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ماندگار نسخه های خطی در جهان اسلام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97962_12804478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9397964_12804478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9397966_1280447820">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9397968_1280447820">
            <w:r>
              <w:rPr>
                <w:webHidden/>
                <w:rStyle w:val="IndexLink"/>
              </w:rPr>
              <w:t>1</w:t>
            </w:r>
            <w:r>
              <w:rPr>
                <w:rStyle w:val="IndexLink"/>
                <w:rtl w:val="true"/>
              </w:rPr>
              <w:t xml:space="preserve">. </w:t>
            </w:r>
            <w:r>
              <w:rPr>
                <w:rStyle w:val="IndexLink"/>
                <w:rtl w:val="true"/>
              </w:rPr>
              <w:t>کتابچه پرسش و پاسخ، یا استنطاق از میرزا رضا کرمانی</w:t>
            </w:r>
            <w:r>
              <w:rPr>
                <w:rStyle w:val="IndexLink"/>
                <w:rtl w:val="true"/>
              </w:rPr>
              <w:tab/>
            </w:r>
            <w:r>
              <w:rPr>
                <w:rStyle w:val="IndexLink"/>
              </w:rPr>
              <w:t>17</w:t>
            </w:r>
          </w:hyperlink>
        </w:p>
        <w:p>
          <w:pPr>
            <w:pStyle w:val="Contents3"/>
            <w:tabs>
              <w:tab w:val="clear" w:pos="8459"/>
              <w:tab w:val="right" w:pos="9026" w:leader="dot"/>
            </w:tabs>
            <w:rPr/>
          </w:pPr>
          <w:hyperlink w:anchor="__RefHeading___Toc9397970_128044782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9397972_1280447820">
            <w:r>
              <w:rPr>
                <w:webHidden/>
                <w:rStyle w:val="IndexLink"/>
                <w:rtl w:val="true"/>
              </w:rPr>
              <w:t>صورت استنطاق با میرزا تقی پسر میرزا محمّد رضا</w:t>
            </w:r>
            <w:r>
              <w:rPr>
                <w:rStyle w:val="IndexLink"/>
                <w:rtl w:val="true"/>
              </w:rPr>
              <w:t>...</w:t>
              <w:tab/>
            </w:r>
            <w:r>
              <w:rPr>
                <w:rStyle w:val="IndexLink"/>
              </w:rPr>
              <w:t>42</w:t>
            </w:r>
          </w:hyperlink>
        </w:p>
        <w:p>
          <w:pPr>
            <w:pStyle w:val="Contents3"/>
            <w:tabs>
              <w:tab w:val="clear" w:pos="8459"/>
              <w:tab w:val="right" w:pos="9026" w:leader="dot"/>
            </w:tabs>
            <w:rPr/>
          </w:pPr>
          <w:hyperlink w:anchor="__RefHeading___Toc9397974_1280447820">
            <w:r>
              <w:rPr>
                <w:webHidden/>
                <w:rStyle w:val="IndexLink"/>
                <w:rtl w:val="true"/>
              </w:rPr>
              <w:t>صورت سؤال وجواب با عیال میرزا رضا</w:t>
            </w:r>
            <w:r>
              <w:rPr>
                <w:rStyle w:val="IndexLink"/>
                <w:rtl w:val="true"/>
              </w:rPr>
              <w:tab/>
            </w:r>
            <w:r>
              <w:rPr>
                <w:rStyle w:val="IndexLink"/>
              </w:rPr>
              <w:t>43</w:t>
            </w:r>
          </w:hyperlink>
        </w:p>
        <w:p>
          <w:pPr>
            <w:pStyle w:val="Contents3"/>
            <w:tabs>
              <w:tab w:val="clear" w:pos="8459"/>
              <w:tab w:val="right" w:pos="9026" w:leader="dot"/>
            </w:tabs>
            <w:rPr/>
          </w:pPr>
          <w:hyperlink w:anchor="__RefHeading___Toc9397976_1280447820">
            <w:r>
              <w:rPr>
                <w:webHidden/>
                <w:rStyle w:val="IndexLink"/>
                <w:rtl w:val="true"/>
              </w:rPr>
              <w:t>صورت استنطاق با ملّاحسین پسر میرزا محمّد علی، متولّى مقبره سرورالسلطنه</w:t>
            </w:r>
            <w:r>
              <w:rPr>
                <w:rStyle w:val="IndexLink"/>
                <w:rtl w:val="true"/>
              </w:rPr>
              <w:tab/>
            </w:r>
            <w:r>
              <w:rPr>
                <w:rStyle w:val="IndexLink"/>
              </w:rPr>
              <w:t>44</w:t>
            </w:r>
          </w:hyperlink>
        </w:p>
        <w:p>
          <w:pPr>
            <w:pStyle w:val="Contents3"/>
            <w:tabs>
              <w:tab w:val="clear" w:pos="8459"/>
              <w:tab w:val="right" w:pos="9026" w:leader="dot"/>
            </w:tabs>
            <w:rPr/>
          </w:pPr>
          <w:hyperlink w:anchor="__RefHeading___Toc9397978_1280447820">
            <w:r>
              <w:rPr>
                <w:webHidden/>
                <w:rStyle w:val="IndexLink"/>
                <w:rtl w:val="true"/>
              </w:rPr>
              <w:t>صورت استنطاق با شیخ محمّد در منزل ناظم التولیه</w:t>
            </w:r>
            <w:r>
              <w:rPr>
                <w:rStyle w:val="IndexLink"/>
                <w:rtl w:val="true"/>
              </w:rPr>
              <w:tab/>
            </w:r>
            <w:r>
              <w:rPr>
                <w:rStyle w:val="IndexLink"/>
              </w:rPr>
              <w:t>45</w:t>
            </w:r>
          </w:hyperlink>
        </w:p>
        <w:p>
          <w:pPr>
            <w:pStyle w:val="Contents3"/>
            <w:tabs>
              <w:tab w:val="clear" w:pos="8459"/>
              <w:tab w:val="right" w:pos="9026" w:leader="dot"/>
            </w:tabs>
            <w:rPr/>
          </w:pPr>
          <w:hyperlink w:anchor="__RefHeading___Toc9397980_1280447820">
            <w:r>
              <w:rPr>
                <w:webHidden/>
                <w:rStyle w:val="IndexLink"/>
                <w:rtl w:val="true"/>
              </w:rPr>
              <w:t>استنطاق با شیخ حسین پسر دایی شیخ محمّد</w:t>
            </w:r>
            <w:r>
              <w:rPr>
                <w:rStyle w:val="IndexLink"/>
                <w:rtl w:val="true"/>
              </w:rPr>
              <w:tab/>
            </w:r>
            <w:r>
              <w:rPr>
                <w:rStyle w:val="IndexLink"/>
              </w:rPr>
              <w:t>47</w:t>
            </w:r>
          </w:hyperlink>
        </w:p>
        <w:p>
          <w:pPr>
            <w:pStyle w:val="Contents3"/>
            <w:tabs>
              <w:tab w:val="clear" w:pos="8459"/>
              <w:tab w:val="right" w:pos="9026" w:leader="dot"/>
            </w:tabs>
            <w:rPr/>
          </w:pPr>
          <w:hyperlink w:anchor="__RefHeading___Toc9397982_1280447820">
            <w:r>
              <w:rPr>
                <w:webHidden/>
                <w:rStyle w:val="IndexLink"/>
                <w:rtl w:val="true"/>
              </w:rPr>
              <w:t>تقریرات فراش باشی حضرت عبدالعظیم</w:t>
            </w:r>
            <w:r>
              <w:rPr>
                <w:rStyle w:val="IndexLink"/>
                <w:rtl w:val="true"/>
              </w:rPr>
              <w:tab/>
            </w:r>
            <w:r>
              <w:rPr>
                <w:rStyle w:val="IndexLink"/>
              </w:rPr>
              <w:t>48</w:t>
            </w:r>
          </w:hyperlink>
        </w:p>
        <w:p>
          <w:pPr>
            <w:pStyle w:val="Contents3"/>
            <w:tabs>
              <w:tab w:val="clear" w:pos="8459"/>
              <w:tab w:val="right" w:pos="9026" w:leader="dot"/>
            </w:tabs>
            <w:rPr/>
          </w:pPr>
          <w:hyperlink w:anchor="__RefHeading___Toc9397984_1280447820">
            <w:r>
              <w:rPr>
                <w:webHidden/>
                <w:rStyle w:val="IndexLink"/>
                <w:rtl w:val="true"/>
              </w:rPr>
              <w:t>تقریر ملّا حبیب خادم آستانه</w:t>
            </w:r>
            <w:r>
              <w:rPr>
                <w:rStyle w:val="IndexLink"/>
                <w:rtl w:val="true"/>
              </w:rPr>
              <w:tab/>
            </w:r>
            <w:r>
              <w:rPr>
                <w:rStyle w:val="IndexLink"/>
              </w:rPr>
              <w:t>49</w:t>
            </w:r>
          </w:hyperlink>
        </w:p>
        <w:p>
          <w:pPr>
            <w:pStyle w:val="Contents3"/>
            <w:tabs>
              <w:tab w:val="clear" w:pos="8459"/>
              <w:tab w:val="right" w:pos="9026" w:leader="dot"/>
            </w:tabs>
            <w:rPr/>
          </w:pPr>
          <w:hyperlink w:anchor="__RefHeading___Toc9397986_1280447820">
            <w:r>
              <w:rPr>
                <w:webHidden/>
                <w:rStyle w:val="IndexLink"/>
                <w:rtl w:val="true"/>
              </w:rPr>
              <w:t>تقریر مشهدی غلام حسین، فرّاش آستانه</w:t>
            </w:r>
            <w:r>
              <w:rPr>
                <w:rStyle w:val="IndexLink"/>
                <w:rtl w:val="true"/>
              </w:rPr>
              <w:tab/>
            </w:r>
            <w:r>
              <w:rPr>
                <w:rStyle w:val="IndexLink"/>
              </w:rPr>
              <w:t>49</w:t>
            </w:r>
          </w:hyperlink>
        </w:p>
        <w:p>
          <w:pPr>
            <w:pStyle w:val="Contents2"/>
            <w:tabs>
              <w:tab w:val="clear" w:pos="8743"/>
              <w:tab w:val="right" w:pos="9026" w:leader="dot"/>
            </w:tabs>
            <w:rPr/>
          </w:pPr>
          <w:hyperlink w:anchor="__RefHeading___Toc9397988_1280447820">
            <w:r>
              <w:rPr>
                <w:webHidden/>
                <w:rStyle w:val="IndexLink"/>
              </w:rPr>
              <w:t>2</w:t>
            </w:r>
            <w:r>
              <w:rPr>
                <w:rStyle w:val="IndexLink"/>
                <w:rtl w:val="true"/>
              </w:rPr>
              <w:t xml:space="preserve">. </w:t>
            </w:r>
            <w:r>
              <w:rPr>
                <w:rStyle w:val="IndexLink"/>
                <w:rtl w:val="true"/>
              </w:rPr>
              <w:t>نظامنامه اساسی آستان قدس رضوی به پیوست نظامنامه داخلی کشیکی</w:t>
            </w:r>
            <w:r>
              <w:rPr>
                <w:rStyle w:val="IndexLink"/>
                <w:rtl w:val="true"/>
              </w:rPr>
              <w:tab/>
            </w:r>
            <w:r>
              <w:rPr>
                <w:rStyle w:val="IndexLink"/>
              </w:rPr>
              <w:t>57</w:t>
            </w:r>
          </w:hyperlink>
        </w:p>
        <w:p>
          <w:pPr>
            <w:pStyle w:val="Contents3"/>
            <w:tabs>
              <w:tab w:val="clear" w:pos="8459"/>
              <w:tab w:val="right" w:pos="9026" w:leader="dot"/>
            </w:tabs>
            <w:rPr/>
          </w:pPr>
          <w:hyperlink w:anchor="__RefHeading___Toc9397990_12804478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9397992_1280447820">
            <w:r>
              <w:rPr>
                <w:webHidden/>
                <w:rStyle w:val="IndexLink"/>
                <w:rtl w:val="true"/>
              </w:rPr>
              <w:t>[</w:t>
            </w:r>
            <w:r>
              <w:rPr>
                <w:rStyle w:val="IndexLink"/>
                <w:rtl w:val="true"/>
              </w:rPr>
              <w:t>سند نخست</w:t>
            </w:r>
            <w:r>
              <w:rPr>
                <w:rStyle w:val="IndexLink"/>
                <w:rtl w:val="true"/>
              </w:rPr>
              <w:t>]</w:t>
              <w:tab/>
            </w:r>
            <w:r>
              <w:rPr>
                <w:rStyle w:val="IndexLink"/>
              </w:rPr>
              <w:t>65</w:t>
            </w:r>
          </w:hyperlink>
        </w:p>
        <w:p>
          <w:pPr>
            <w:pStyle w:val="Contents3"/>
            <w:tabs>
              <w:tab w:val="clear" w:pos="8459"/>
              <w:tab w:val="right" w:pos="9026" w:leader="dot"/>
            </w:tabs>
            <w:rPr/>
          </w:pPr>
          <w:hyperlink w:anchor="__RefHeading___Toc9397994_1280447820">
            <w:r>
              <w:rPr>
                <w:webHidden/>
                <w:rStyle w:val="IndexLink"/>
                <w:rtl w:val="true"/>
              </w:rPr>
              <w:t>[</w:t>
            </w:r>
            <w:r>
              <w:rPr>
                <w:rStyle w:val="IndexLink"/>
                <w:rtl w:val="true"/>
              </w:rPr>
              <w:t>سند دوم</w:t>
            </w:r>
            <w:r>
              <w:rPr>
                <w:rStyle w:val="IndexLink"/>
                <w:rtl w:val="true"/>
              </w:rPr>
              <w:t>]</w:t>
              <w:tab/>
            </w:r>
            <w:r>
              <w:rPr>
                <w:rStyle w:val="IndexLink"/>
              </w:rPr>
              <w:t>74</w:t>
            </w:r>
          </w:hyperlink>
        </w:p>
        <w:p>
          <w:pPr>
            <w:pStyle w:val="Contents3"/>
            <w:tabs>
              <w:tab w:val="clear" w:pos="8459"/>
              <w:tab w:val="right" w:pos="9026" w:leader="dot"/>
            </w:tabs>
            <w:rPr/>
          </w:pPr>
          <w:hyperlink w:anchor="__RefHeading___Toc9397996_1280447820">
            <w:r>
              <w:rPr>
                <w:webHidden/>
                <w:rStyle w:val="IndexLink"/>
                <w:rtl w:val="true"/>
              </w:rPr>
              <w:t>قسمت اوّل</w:t>
            </w:r>
            <w:r>
              <w:rPr>
                <w:rStyle w:val="IndexLink"/>
                <w:rtl w:val="true"/>
              </w:rPr>
              <w:t xml:space="preserve">: </w:t>
            </w:r>
            <w:r>
              <w:rPr>
                <w:rStyle w:val="IndexLink"/>
                <w:rtl w:val="true"/>
              </w:rPr>
              <w:t>وظایف سرکشیک و خادم باشی و فرّاش باشی و دربان باشی هر کشیک</w:t>
            </w:r>
            <w:r>
              <w:rPr>
                <w:rStyle w:val="IndexLink"/>
                <w:rtl w:val="true"/>
              </w:rPr>
              <w:tab/>
            </w:r>
            <w:r>
              <w:rPr>
                <w:rStyle w:val="IndexLink"/>
              </w:rPr>
              <w:t>75</w:t>
            </w:r>
          </w:hyperlink>
        </w:p>
        <w:p>
          <w:pPr>
            <w:pStyle w:val="Contents4"/>
            <w:tabs>
              <w:tab w:val="clear" w:pos="8176"/>
              <w:tab w:val="right" w:pos="9026" w:leader="dot"/>
            </w:tabs>
            <w:rPr/>
          </w:pPr>
          <w:hyperlink w:anchor="__RefHeading___Toc9397998_1280447820">
            <w:r>
              <w:rPr>
                <w:webHidden/>
                <w:rStyle w:val="IndexLink"/>
                <w:rtl w:val="true"/>
              </w:rPr>
              <w:t>وظایف سرکشیک</w:t>
            </w:r>
            <w:r>
              <w:rPr>
                <w:rStyle w:val="IndexLink"/>
                <w:rtl w:val="true"/>
              </w:rPr>
              <w:t>:</w:t>
              <w:tab/>
            </w:r>
            <w:r>
              <w:rPr>
                <w:rStyle w:val="IndexLink"/>
              </w:rPr>
              <w:t>75</w:t>
            </w:r>
          </w:hyperlink>
        </w:p>
        <w:p>
          <w:pPr>
            <w:pStyle w:val="Contents4"/>
            <w:tabs>
              <w:tab w:val="clear" w:pos="8176"/>
              <w:tab w:val="right" w:pos="9026" w:leader="dot"/>
            </w:tabs>
            <w:rPr/>
          </w:pPr>
          <w:hyperlink w:anchor="__RefHeading___Toc9398000_1280447820">
            <w:r>
              <w:rPr>
                <w:webHidden/>
                <w:rStyle w:val="IndexLink"/>
                <w:rtl w:val="true"/>
              </w:rPr>
              <w:t>وظایف خادم باشی</w:t>
            </w:r>
            <w:r>
              <w:rPr>
                <w:rStyle w:val="IndexLink"/>
                <w:rtl w:val="true"/>
              </w:rPr>
              <w:t>:</w:t>
              <w:tab/>
            </w:r>
            <w:r>
              <w:rPr>
                <w:rStyle w:val="IndexLink"/>
              </w:rPr>
              <w:t>77</w:t>
            </w:r>
          </w:hyperlink>
        </w:p>
        <w:p>
          <w:pPr>
            <w:pStyle w:val="Contents3"/>
            <w:tabs>
              <w:tab w:val="clear" w:pos="8459"/>
              <w:tab w:val="right" w:pos="9026" w:leader="dot"/>
            </w:tabs>
            <w:rPr/>
          </w:pPr>
          <w:hyperlink w:anchor="__RefHeading___Toc9398002_1280447820">
            <w:r>
              <w:rPr>
                <w:webHidden/>
                <w:rStyle w:val="IndexLink"/>
                <w:rtl w:val="true"/>
              </w:rPr>
              <w:t>قسمت دوم</w:t>
            </w:r>
            <w:r>
              <w:rPr>
                <w:rStyle w:val="IndexLink"/>
                <w:rtl w:val="true"/>
              </w:rPr>
              <w:t xml:space="preserve">: </w:t>
            </w:r>
            <w:r>
              <w:rPr>
                <w:rStyle w:val="IndexLink"/>
                <w:rtl w:val="true"/>
              </w:rPr>
              <w:t>وظایف افراد کشیکی</w:t>
            </w:r>
            <w:r>
              <w:rPr>
                <w:rStyle w:val="IndexLink"/>
                <w:rtl w:val="true"/>
              </w:rPr>
              <w:tab/>
            </w:r>
            <w:r>
              <w:rPr>
                <w:rStyle w:val="IndexLink"/>
              </w:rPr>
              <w:t>78</w:t>
            </w:r>
          </w:hyperlink>
        </w:p>
        <w:p>
          <w:pPr>
            <w:pStyle w:val="Contents4"/>
            <w:tabs>
              <w:tab w:val="clear" w:pos="8176"/>
              <w:tab w:val="right" w:pos="9026" w:leader="dot"/>
            </w:tabs>
            <w:rPr/>
          </w:pPr>
          <w:hyperlink w:anchor="__RefHeading___Toc9398004_1280447820">
            <w:r>
              <w:rPr>
                <w:webHidden/>
                <w:rStyle w:val="IndexLink"/>
                <w:rtl w:val="true"/>
              </w:rPr>
              <w:t>وظایف خدّام</w:t>
            </w:r>
            <w:r>
              <w:rPr>
                <w:rStyle w:val="IndexLink"/>
                <w:rtl w:val="true"/>
              </w:rPr>
              <w:t>:</w:t>
              <w:tab/>
            </w:r>
            <w:r>
              <w:rPr>
                <w:rStyle w:val="IndexLink"/>
              </w:rPr>
              <w:t>78</w:t>
            </w:r>
          </w:hyperlink>
        </w:p>
        <w:p>
          <w:pPr>
            <w:pStyle w:val="Contents4"/>
            <w:tabs>
              <w:tab w:val="clear" w:pos="8176"/>
              <w:tab w:val="right" w:pos="9026" w:leader="dot"/>
            </w:tabs>
            <w:rPr/>
          </w:pPr>
          <w:hyperlink w:anchor="__RefHeading___Toc9398006_1280447820">
            <w:r>
              <w:rPr>
                <w:webHidden/>
                <w:rStyle w:val="IndexLink"/>
                <w:rtl w:val="true"/>
              </w:rPr>
              <w:t>وظایف فرّاشان</w:t>
            </w:r>
            <w:r>
              <w:rPr>
                <w:rStyle w:val="IndexLink"/>
                <w:rtl w:val="true"/>
              </w:rPr>
              <w:t>:</w:t>
              <w:tab/>
            </w:r>
            <w:r>
              <w:rPr>
                <w:rStyle w:val="IndexLink"/>
              </w:rPr>
              <w:t>79</w:t>
            </w:r>
          </w:hyperlink>
        </w:p>
        <w:p>
          <w:pPr>
            <w:pStyle w:val="Contents4"/>
            <w:tabs>
              <w:tab w:val="clear" w:pos="8176"/>
              <w:tab w:val="right" w:pos="9026" w:leader="dot"/>
            </w:tabs>
            <w:rPr/>
          </w:pPr>
          <w:hyperlink w:anchor="__RefHeading___Toc9398008_1280447820">
            <w:r>
              <w:rPr>
                <w:webHidden/>
                <w:rStyle w:val="IndexLink"/>
                <w:rtl w:val="true"/>
              </w:rPr>
              <w:t>وظایف دربانان</w:t>
            </w:r>
            <w:r>
              <w:rPr>
                <w:rStyle w:val="IndexLink"/>
                <w:rtl w:val="true"/>
              </w:rPr>
              <w:t>:</w:t>
              <w:tab/>
            </w:r>
            <w:r>
              <w:rPr>
                <w:rStyle w:val="IndexLink"/>
              </w:rPr>
              <w:t>80</w:t>
            </w:r>
          </w:hyperlink>
        </w:p>
        <w:p>
          <w:pPr>
            <w:pStyle w:val="Contents4"/>
            <w:tabs>
              <w:tab w:val="clear" w:pos="8176"/>
              <w:tab w:val="right" w:pos="9026" w:leader="dot"/>
            </w:tabs>
            <w:rPr/>
          </w:pPr>
          <w:hyperlink w:anchor="__RefHeading___Toc9398010_1280447820">
            <w:r>
              <w:rPr>
                <w:webHidden/>
                <w:rStyle w:val="IndexLink"/>
                <w:rtl w:val="true"/>
              </w:rPr>
              <w:t>وظايف مؤذنان</w:t>
            </w:r>
            <w:r>
              <w:rPr>
                <w:rStyle w:val="IndexLink"/>
                <w:rtl w:val="true"/>
              </w:rPr>
              <w:t>:</w:t>
              <w:tab/>
            </w:r>
            <w:r>
              <w:rPr>
                <w:rStyle w:val="IndexLink"/>
              </w:rPr>
              <w:t>81</w:t>
            </w:r>
          </w:hyperlink>
        </w:p>
        <w:p>
          <w:pPr>
            <w:pStyle w:val="Contents4"/>
            <w:tabs>
              <w:tab w:val="clear" w:pos="8176"/>
              <w:tab w:val="right" w:pos="9026" w:leader="dot"/>
            </w:tabs>
            <w:rPr/>
          </w:pPr>
          <w:hyperlink w:anchor="__RefHeading___Toc9398012_1280447820">
            <w:r>
              <w:rPr>
                <w:webHidden/>
                <w:rStyle w:val="IndexLink"/>
                <w:rtl w:val="true"/>
              </w:rPr>
              <w:t>وظایف کفشبانان</w:t>
            </w:r>
            <w:r>
              <w:rPr>
                <w:rStyle w:val="IndexLink"/>
                <w:rtl w:val="true"/>
              </w:rPr>
              <w:t>:</w:t>
              <w:tab/>
            </w:r>
            <w:r>
              <w:rPr>
                <w:rStyle w:val="IndexLink"/>
              </w:rPr>
              <w:t>81</w:t>
            </w:r>
          </w:hyperlink>
        </w:p>
        <w:p>
          <w:pPr>
            <w:pStyle w:val="Contents3"/>
            <w:tabs>
              <w:tab w:val="clear" w:pos="8459"/>
              <w:tab w:val="right" w:pos="9026" w:leader="dot"/>
            </w:tabs>
            <w:rPr/>
          </w:pPr>
          <w:hyperlink w:anchor="__RefHeading___Toc9398014_1280447820">
            <w:r>
              <w:rPr>
                <w:webHidden/>
                <w:rStyle w:val="IndexLink"/>
                <w:rtl w:val="true"/>
              </w:rPr>
              <w:t>قسمت سوم</w:t>
            </w:r>
            <w:r>
              <w:rPr>
                <w:rStyle w:val="IndexLink"/>
                <w:rtl w:val="true"/>
              </w:rPr>
              <w:t xml:space="preserve">: </w:t>
            </w:r>
            <w:r>
              <w:rPr>
                <w:rStyle w:val="IndexLink"/>
                <w:rtl w:val="true"/>
              </w:rPr>
              <w:t>توضیحات و تنظیمات خدمت کشیکی</w:t>
            </w:r>
            <w:r>
              <w:rPr>
                <w:rStyle w:val="IndexLink"/>
                <w:rtl w:val="true"/>
              </w:rPr>
              <w:tab/>
            </w:r>
            <w:r>
              <w:rPr>
                <w:rStyle w:val="IndexLink"/>
              </w:rPr>
              <w:t>82</w:t>
            </w:r>
          </w:hyperlink>
        </w:p>
        <w:p>
          <w:pPr>
            <w:pStyle w:val="Contents3"/>
            <w:tabs>
              <w:tab w:val="clear" w:pos="8459"/>
              <w:tab w:val="right" w:pos="9026" w:leader="dot"/>
            </w:tabs>
            <w:rPr/>
          </w:pPr>
          <w:hyperlink w:anchor="__RefHeading___Toc9398016_1280447820">
            <w:r>
              <w:rPr>
                <w:webHidden/>
                <w:rStyle w:val="IndexLink"/>
                <w:rtl w:val="true"/>
              </w:rPr>
              <w:t>قسمت چهارم</w:t>
            </w:r>
            <w:r>
              <w:rPr>
                <w:rStyle w:val="IndexLink"/>
                <w:rtl w:val="true"/>
              </w:rPr>
              <w:tab/>
            </w:r>
            <w:r>
              <w:rPr>
                <w:rStyle w:val="IndexLink"/>
              </w:rPr>
              <w:t>86</w:t>
            </w:r>
          </w:hyperlink>
        </w:p>
        <w:p>
          <w:pPr>
            <w:pStyle w:val="Contents4"/>
            <w:tabs>
              <w:tab w:val="clear" w:pos="8176"/>
              <w:tab w:val="right" w:pos="9026" w:leader="dot"/>
            </w:tabs>
            <w:rPr/>
          </w:pPr>
          <w:hyperlink w:anchor="__RefHeading___Toc9398018_128044782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9398020_1280447820">
            <w:r>
              <w:rPr>
                <w:webHidden/>
                <w:rStyle w:val="IndexLink"/>
                <w:rtl w:val="true"/>
              </w:rPr>
              <w:t>محلّ ملتزمين خدّام والا مقام حرم محترم</w:t>
            </w:r>
            <w:r>
              <w:rPr>
                <w:rStyle w:val="IndexLink"/>
                <w:rtl w:val="true"/>
              </w:rPr>
              <w:tab/>
            </w:r>
            <w:r>
              <w:rPr>
                <w:rStyle w:val="IndexLink"/>
              </w:rPr>
              <w:t>86</w:t>
            </w:r>
          </w:hyperlink>
        </w:p>
        <w:p>
          <w:pPr>
            <w:pStyle w:val="Contents4"/>
            <w:tabs>
              <w:tab w:val="clear" w:pos="8176"/>
              <w:tab w:val="right" w:pos="9026" w:leader="dot"/>
            </w:tabs>
            <w:rPr/>
          </w:pPr>
          <w:hyperlink w:anchor="__RefHeading___Toc9398022_1280447820">
            <w:r>
              <w:rPr>
                <w:webHidden/>
                <w:rStyle w:val="IndexLink"/>
                <w:rtl w:val="true"/>
              </w:rPr>
              <w:t>محلّ ملتزمين فرّاشان</w:t>
            </w:r>
            <w:r>
              <w:rPr>
                <w:rStyle w:val="IndexLink"/>
                <w:rtl w:val="true"/>
              </w:rPr>
              <w:tab/>
            </w:r>
            <w:r>
              <w:rPr>
                <w:rStyle w:val="IndexLink"/>
              </w:rPr>
              <w:t>86</w:t>
            </w:r>
          </w:hyperlink>
        </w:p>
        <w:p>
          <w:pPr>
            <w:pStyle w:val="Contents4"/>
            <w:tabs>
              <w:tab w:val="clear" w:pos="8176"/>
              <w:tab w:val="right" w:pos="9026" w:leader="dot"/>
            </w:tabs>
            <w:rPr/>
          </w:pPr>
          <w:hyperlink w:anchor="__RefHeading___Toc9398024_1280447820">
            <w:r>
              <w:rPr>
                <w:webHidden/>
                <w:rStyle w:val="IndexLink"/>
                <w:rtl w:val="true"/>
              </w:rPr>
              <w:t>محلّ ملتزمین دربانان</w:t>
            </w:r>
            <w:r>
              <w:rPr>
                <w:rStyle w:val="IndexLink"/>
                <w:rtl w:val="true"/>
              </w:rPr>
              <w:tab/>
            </w:r>
            <w:r>
              <w:rPr>
                <w:rStyle w:val="IndexLink"/>
              </w:rPr>
              <w:t>87</w:t>
            </w:r>
          </w:hyperlink>
        </w:p>
        <w:p>
          <w:pPr>
            <w:pStyle w:val="Contents4"/>
            <w:tabs>
              <w:tab w:val="clear" w:pos="8176"/>
              <w:tab w:val="right" w:pos="9026" w:leader="dot"/>
            </w:tabs>
            <w:rPr/>
          </w:pPr>
          <w:hyperlink w:anchor="__RefHeading___Toc9398026_1280447820">
            <w:r>
              <w:rPr>
                <w:webHidden/>
                <w:rStyle w:val="IndexLink"/>
                <w:rtl w:val="true"/>
              </w:rPr>
              <w:t>محلّ کفش بانان کشیک</w:t>
            </w:r>
            <w:r>
              <w:rPr>
                <w:rStyle w:val="IndexLink"/>
                <w:rtl w:val="true"/>
              </w:rPr>
              <w:tab/>
            </w:r>
            <w:r>
              <w:rPr>
                <w:rStyle w:val="IndexLink"/>
              </w:rPr>
              <w:t>87</w:t>
            </w:r>
          </w:hyperlink>
        </w:p>
        <w:p>
          <w:pPr>
            <w:pStyle w:val="Contents4"/>
            <w:tabs>
              <w:tab w:val="clear" w:pos="8176"/>
              <w:tab w:val="right" w:pos="9026" w:leader="dot"/>
            </w:tabs>
            <w:rPr/>
          </w:pPr>
          <w:hyperlink w:anchor="__RefHeading___Toc9398028_1280447820">
            <w:r>
              <w:rPr>
                <w:webHidden/>
                <w:rStyle w:val="IndexLink"/>
                <w:rtl w:val="true"/>
              </w:rPr>
              <w:t>محلّ کفش بانان همیشگی</w:t>
            </w:r>
            <w:r>
              <w:rPr>
                <w:rStyle w:val="IndexLink"/>
                <w:rtl w:val="true"/>
              </w:rPr>
              <w:tab/>
            </w:r>
            <w:r>
              <w:rPr>
                <w:rStyle w:val="IndexLink"/>
              </w:rPr>
              <w:t>87</w:t>
            </w:r>
          </w:hyperlink>
        </w:p>
        <w:p>
          <w:pPr>
            <w:pStyle w:val="Contents4"/>
            <w:tabs>
              <w:tab w:val="clear" w:pos="8176"/>
              <w:tab w:val="right" w:pos="9026" w:leader="dot"/>
            </w:tabs>
            <w:rPr/>
          </w:pPr>
          <w:hyperlink w:anchor="__RefHeading___Toc9398030_1280447820">
            <w:r>
              <w:rPr>
                <w:webHidden/>
                <w:rStyle w:val="IndexLink"/>
                <w:rtl w:val="true"/>
              </w:rPr>
              <w:t>محلّ حفّاظ حرم محترم</w:t>
            </w:r>
            <w:r>
              <w:rPr>
                <w:rStyle w:val="IndexLink"/>
                <w:rtl w:val="true"/>
              </w:rPr>
              <w:tab/>
            </w:r>
            <w:r>
              <w:rPr>
                <w:rStyle w:val="IndexLink"/>
              </w:rPr>
              <w:t>87</w:t>
            </w:r>
          </w:hyperlink>
        </w:p>
        <w:p>
          <w:pPr>
            <w:pStyle w:val="Contents4"/>
            <w:tabs>
              <w:tab w:val="clear" w:pos="8176"/>
              <w:tab w:val="right" w:pos="9026" w:leader="dot"/>
            </w:tabs>
            <w:rPr/>
          </w:pPr>
          <w:hyperlink w:anchor="__RefHeading___Toc9398032_1280447820">
            <w:r>
              <w:rPr>
                <w:webHidden/>
                <w:rStyle w:val="IndexLink"/>
                <w:rtl w:val="true"/>
              </w:rPr>
              <w:t>رواقات متبرّکه</w:t>
            </w:r>
            <w:r>
              <w:rPr>
                <w:rStyle w:val="IndexLink"/>
                <w:rtl w:val="true"/>
              </w:rPr>
              <w:tab/>
            </w:r>
            <w:r>
              <w:rPr>
                <w:rStyle w:val="IndexLink"/>
              </w:rPr>
              <w:t>87</w:t>
            </w:r>
          </w:hyperlink>
        </w:p>
        <w:p>
          <w:pPr>
            <w:pStyle w:val="Contents2"/>
            <w:tabs>
              <w:tab w:val="clear" w:pos="8743"/>
              <w:tab w:val="right" w:pos="9026" w:leader="dot"/>
            </w:tabs>
            <w:rPr/>
          </w:pPr>
          <w:hyperlink w:anchor="__RefHeading___Toc9398034_1280447820">
            <w:r>
              <w:rPr>
                <w:webHidden/>
                <w:rStyle w:val="IndexLink"/>
              </w:rPr>
              <w:t>3</w:t>
            </w:r>
            <w:r>
              <w:rPr>
                <w:rStyle w:val="IndexLink"/>
                <w:rtl w:val="true"/>
              </w:rPr>
              <w:t xml:space="preserve">. </w:t>
            </w:r>
            <w:r>
              <w:rPr>
                <w:rStyle w:val="IndexLink"/>
                <w:rtl w:val="true"/>
              </w:rPr>
              <w:t>تاریخ امکنه شریفه و رجال برجسته</w:t>
            </w:r>
            <w:r>
              <w:rPr>
                <w:rStyle w:val="IndexLink"/>
                <w:rtl w:val="true"/>
              </w:rPr>
              <w:tab/>
            </w:r>
            <w:r>
              <w:rPr>
                <w:rStyle w:val="IndexLink"/>
              </w:rPr>
              <w:t>88</w:t>
            </w:r>
          </w:hyperlink>
        </w:p>
        <w:p>
          <w:pPr>
            <w:pStyle w:val="Contents3"/>
            <w:tabs>
              <w:tab w:val="clear" w:pos="8459"/>
              <w:tab w:val="right" w:pos="9026" w:leader="dot"/>
            </w:tabs>
            <w:rPr/>
          </w:pPr>
          <w:hyperlink w:anchor="__RefHeading___Toc9398036_12804478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9398038_1280447820">
            <w:r>
              <w:rPr>
                <w:webHidden/>
                <w:rStyle w:val="IndexLink"/>
                <w:rtl w:val="true"/>
              </w:rPr>
              <w:t>درآمد</w:t>
            </w:r>
            <w:r>
              <w:rPr>
                <w:rStyle w:val="IndexLink"/>
                <w:rtl w:val="true"/>
              </w:rPr>
              <w:tab/>
            </w:r>
            <w:r>
              <w:rPr>
                <w:rStyle w:val="IndexLink"/>
              </w:rPr>
              <w:t>90</w:t>
            </w:r>
          </w:hyperlink>
        </w:p>
        <w:p>
          <w:pPr>
            <w:pStyle w:val="Contents3"/>
            <w:tabs>
              <w:tab w:val="clear" w:pos="8459"/>
              <w:tab w:val="right" w:pos="9026" w:leader="dot"/>
            </w:tabs>
            <w:rPr/>
          </w:pPr>
          <w:hyperlink w:anchor="__RefHeading___Toc9398040_1280447820">
            <w:r>
              <w:rPr>
                <w:webHidden/>
                <w:rStyle w:val="IndexLink"/>
                <w:rtl w:val="true"/>
              </w:rPr>
              <w:t>ولادت و تحصیلات</w:t>
            </w:r>
            <w:r>
              <w:rPr>
                <w:rStyle w:val="IndexLink"/>
                <w:rtl w:val="true"/>
              </w:rPr>
              <w:tab/>
            </w:r>
            <w:r>
              <w:rPr>
                <w:rStyle w:val="IndexLink"/>
              </w:rPr>
              <w:t>90</w:t>
            </w:r>
          </w:hyperlink>
        </w:p>
        <w:p>
          <w:pPr>
            <w:pStyle w:val="Contents3"/>
            <w:tabs>
              <w:tab w:val="clear" w:pos="8459"/>
              <w:tab w:val="right" w:pos="9026" w:leader="dot"/>
            </w:tabs>
            <w:rPr/>
          </w:pPr>
          <w:hyperlink w:anchor="__RefHeading___Toc9398042_1280447820">
            <w:r>
              <w:rPr>
                <w:webHidden/>
                <w:rStyle w:val="IndexLink"/>
                <w:rtl w:val="true"/>
              </w:rPr>
              <w:t>آثار علمی</w:t>
            </w:r>
            <w:r>
              <w:rPr>
                <w:rStyle w:val="IndexLink"/>
                <w:rtl w:val="true"/>
              </w:rPr>
              <w:tab/>
            </w:r>
            <w:r>
              <w:rPr>
                <w:rStyle w:val="IndexLink"/>
              </w:rPr>
              <w:t>91</w:t>
            </w:r>
          </w:hyperlink>
        </w:p>
        <w:p>
          <w:pPr>
            <w:pStyle w:val="Contents3"/>
            <w:tabs>
              <w:tab w:val="clear" w:pos="8459"/>
              <w:tab w:val="right" w:pos="9026" w:leader="dot"/>
            </w:tabs>
            <w:rPr/>
          </w:pPr>
          <w:hyperlink w:anchor="__RefHeading___Toc9398044_1280447820">
            <w:r>
              <w:rPr>
                <w:webHidden/>
                <w:rStyle w:val="IndexLink"/>
                <w:rtl w:val="true"/>
              </w:rPr>
              <w:t>شهادت</w:t>
            </w:r>
            <w:r>
              <w:rPr>
                <w:rStyle w:val="IndexLink"/>
                <w:rtl w:val="true"/>
              </w:rPr>
              <w:tab/>
            </w:r>
            <w:r>
              <w:rPr>
                <w:rStyle w:val="IndexLink"/>
              </w:rPr>
              <w:t>91</w:t>
            </w:r>
          </w:hyperlink>
        </w:p>
        <w:p>
          <w:pPr>
            <w:pStyle w:val="Contents3"/>
            <w:tabs>
              <w:tab w:val="clear" w:pos="8459"/>
              <w:tab w:val="right" w:pos="9026" w:leader="dot"/>
            </w:tabs>
            <w:rPr/>
          </w:pPr>
          <w:hyperlink w:anchor="__RefHeading___Toc9398046_1280447820">
            <w:r>
              <w:rPr>
                <w:webHidden/>
                <w:rStyle w:val="IndexLink"/>
                <w:rtl w:val="true"/>
              </w:rPr>
              <w:t>روش تحقیق</w:t>
            </w:r>
            <w:r>
              <w:rPr>
                <w:rStyle w:val="IndexLink"/>
                <w:rtl w:val="true"/>
              </w:rPr>
              <w:tab/>
            </w:r>
            <w:r>
              <w:rPr>
                <w:rStyle w:val="IndexLink"/>
              </w:rPr>
              <w:t>95</w:t>
            </w:r>
          </w:hyperlink>
        </w:p>
        <w:p>
          <w:pPr>
            <w:pStyle w:val="Contents3"/>
            <w:tabs>
              <w:tab w:val="clear" w:pos="8459"/>
              <w:tab w:val="right" w:pos="9026" w:leader="dot"/>
            </w:tabs>
            <w:rPr/>
          </w:pPr>
          <w:hyperlink w:anchor="__RefHeading___Toc9398048_1280447820">
            <w:r>
              <w:rPr>
                <w:webHidden/>
                <w:rStyle w:val="IndexLink"/>
                <w:rtl w:val="true"/>
              </w:rPr>
              <w:t>[</w:t>
            </w:r>
            <w:r>
              <w:rPr>
                <w:rStyle w:val="IndexLink"/>
                <w:rtl w:val="true"/>
              </w:rPr>
              <w:t>مقدمة مؤلّف</w:t>
            </w:r>
            <w:r>
              <w:rPr>
                <w:rStyle w:val="IndexLink"/>
                <w:rtl w:val="true"/>
              </w:rPr>
              <w:t>]</w:t>
              <w:tab/>
            </w:r>
            <w:r>
              <w:rPr>
                <w:rStyle w:val="IndexLink"/>
              </w:rPr>
              <w:t>96</w:t>
            </w:r>
          </w:hyperlink>
        </w:p>
        <w:p>
          <w:pPr>
            <w:pStyle w:val="Contents3"/>
            <w:tabs>
              <w:tab w:val="clear" w:pos="8459"/>
              <w:tab w:val="right" w:pos="9026" w:leader="dot"/>
            </w:tabs>
            <w:rPr/>
          </w:pPr>
          <w:hyperlink w:anchor="__RefHeading___Toc9398050_1280447820">
            <w:r>
              <w:rPr>
                <w:webHidden/>
                <w:rStyle w:val="IndexLink"/>
                <w:rtl w:val="true"/>
              </w:rPr>
              <w:t>فصل اوّل</w:t>
            </w:r>
            <w:r>
              <w:rPr>
                <w:rStyle w:val="IndexLink"/>
                <w:rtl w:val="true"/>
              </w:rPr>
              <w:t xml:space="preserve">: </w:t>
            </w:r>
            <w:r>
              <w:rPr>
                <w:rStyle w:val="IndexLink"/>
                <w:rtl w:val="true"/>
              </w:rPr>
              <w:t>در ذکر بقعه سیّد حمزه علیه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9398052_1280447820">
            <w:r>
              <w:rPr>
                <w:webHidden/>
                <w:rStyle w:val="IndexLink"/>
                <w:rtl w:val="true"/>
              </w:rPr>
              <w:t>[</w:t>
            </w:r>
            <w:r>
              <w:rPr>
                <w:rStyle w:val="IndexLink"/>
                <w:rtl w:val="true"/>
              </w:rPr>
              <w:t>ابنای بقعه امامزاده سیّد حمزه علیه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9398054_1280447820">
            <w:r>
              <w:rPr>
                <w:webHidden/>
                <w:rStyle w:val="IndexLink"/>
                <w:rtl w:val="true"/>
              </w:rPr>
              <w:t>[</w:t>
            </w:r>
            <w:r>
              <w:rPr>
                <w:rStyle w:val="IndexLink"/>
                <w:rtl w:val="true"/>
              </w:rPr>
              <w:t>مدرسه علمیه ظهیریه</w:t>
            </w:r>
            <w:r>
              <w:rPr>
                <w:rStyle w:val="IndexLink"/>
                <w:rtl w:val="true"/>
              </w:rPr>
              <w:t>]</w:t>
              <w:tab/>
            </w:r>
            <w:r>
              <w:rPr>
                <w:rStyle w:val="IndexLink"/>
              </w:rPr>
              <w:t>102</w:t>
            </w:r>
          </w:hyperlink>
        </w:p>
        <w:p>
          <w:pPr>
            <w:pStyle w:val="Contents3"/>
            <w:tabs>
              <w:tab w:val="clear" w:pos="8459"/>
              <w:tab w:val="right" w:pos="9026" w:leader="dot"/>
            </w:tabs>
            <w:rPr/>
          </w:pPr>
          <w:hyperlink w:anchor="__RefHeading___Toc9398056_1280447820">
            <w:r>
              <w:rPr>
                <w:webHidden/>
                <w:rStyle w:val="IndexLink"/>
                <w:rtl w:val="true"/>
              </w:rPr>
              <w:t>[</w:t>
            </w:r>
            <w:r>
              <w:rPr>
                <w:rStyle w:val="IndexLink"/>
                <w:rtl w:val="true"/>
              </w:rPr>
              <w:t>مسجد قزللو يا مسجد ظهيريّه</w:t>
            </w:r>
            <w:r>
              <w:rPr>
                <w:rStyle w:val="IndexLink"/>
                <w:rtl w:val="true"/>
              </w:rPr>
              <w:t>]</w:t>
              <w:tab/>
            </w:r>
            <w:r>
              <w:rPr>
                <w:rStyle w:val="IndexLink"/>
              </w:rPr>
              <w:t>103</w:t>
            </w:r>
          </w:hyperlink>
        </w:p>
        <w:p>
          <w:pPr>
            <w:pStyle w:val="Contents3"/>
            <w:tabs>
              <w:tab w:val="clear" w:pos="8459"/>
              <w:tab w:val="right" w:pos="9026" w:leader="dot"/>
            </w:tabs>
            <w:rPr/>
          </w:pPr>
          <w:hyperlink w:anchor="__RefHeading___Toc9398058_1280447820">
            <w:r>
              <w:rPr>
                <w:webHidden/>
                <w:rStyle w:val="IndexLink"/>
                <w:rtl w:val="true"/>
              </w:rPr>
              <w:t>[</w:t>
            </w:r>
            <w:r>
              <w:rPr>
                <w:rStyle w:val="IndexLink"/>
                <w:rtl w:val="true"/>
              </w:rPr>
              <w:t>بانی مدرسه و بقعه امامزاده سیّد حمزه 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9398060_1280447820">
            <w:r>
              <w:rPr>
                <w:webHidden/>
                <w:rStyle w:val="IndexLink"/>
                <w:rtl w:val="true"/>
              </w:rPr>
              <w:t>[</w:t>
            </w:r>
            <w:r>
              <w:rPr>
                <w:rStyle w:val="IndexLink"/>
                <w:rtl w:val="true"/>
              </w:rPr>
              <w:t>مزار میرزا ابراهیم وزیر آذربایجان</w:t>
            </w:r>
            <w:r>
              <w:rPr>
                <w:rStyle w:val="IndexLink"/>
                <w:rtl w:val="true"/>
              </w:rPr>
              <w:t>]</w:t>
              <w:tab/>
            </w:r>
            <w:r>
              <w:rPr>
                <w:rStyle w:val="IndexLink"/>
              </w:rPr>
              <w:t>107</w:t>
            </w:r>
          </w:hyperlink>
        </w:p>
        <w:p>
          <w:pPr>
            <w:pStyle w:val="Contents3"/>
            <w:tabs>
              <w:tab w:val="clear" w:pos="8459"/>
              <w:tab w:val="right" w:pos="9026" w:leader="dot"/>
            </w:tabs>
            <w:rPr/>
          </w:pPr>
          <w:hyperlink w:anchor="__RefHeading___Toc9398062_1280447820">
            <w:r>
              <w:rPr>
                <w:webHidden/>
                <w:rStyle w:val="IndexLink"/>
                <w:rtl w:val="true"/>
              </w:rPr>
              <w:t>[</w:t>
            </w:r>
            <w:r>
              <w:rPr>
                <w:rStyle w:val="IndexLink"/>
                <w:rtl w:val="true"/>
              </w:rPr>
              <w:t>علت رغبت مردم به امامزاده سیّد حمزه علیه السلام</w:t>
            </w:r>
            <w:r>
              <w:rPr>
                <w:rStyle w:val="IndexLink"/>
                <w:rtl w:val="true"/>
              </w:rPr>
              <w:t>]</w:t>
              <w:tab/>
            </w:r>
            <w:r>
              <w:rPr>
                <w:rStyle w:val="IndexLink"/>
              </w:rPr>
              <w:t>107</w:t>
            </w:r>
          </w:hyperlink>
        </w:p>
        <w:p>
          <w:pPr>
            <w:pStyle w:val="Contents3"/>
            <w:tabs>
              <w:tab w:val="clear" w:pos="8459"/>
              <w:tab w:val="right" w:pos="9026" w:leader="dot"/>
            </w:tabs>
            <w:rPr/>
          </w:pPr>
          <w:hyperlink w:anchor="__RefHeading___Toc9398064_1280447820">
            <w:r>
              <w:rPr>
                <w:webHidden/>
                <w:rStyle w:val="IndexLink"/>
                <w:rtl w:val="true"/>
              </w:rPr>
              <w:t>فصل دوم</w:t>
            </w:r>
            <w:r>
              <w:rPr>
                <w:rStyle w:val="IndexLink"/>
                <w:rtl w:val="true"/>
              </w:rPr>
              <w:t xml:space="preserve">: </w:t>
            </w:r>
            <w:r>
              <w:rPr>
                <w:rStyle w:val="IndexLink"/>
                <w:rtl w:val="true"/>
              </w:rPr>
              <w:t>امامزاده عون بن علی و زید بن علی</w:t>
            </w:r>
            <w:r>
              <w:rPr>
                <w:rStyle w:val="IndexLink"/>
                <w:rtl w:val="true"/>
              </w:rPr>
              <w:tab/>
            </w:r>
            <w:r>
              <w:rPr>
                <w:rStyle w:val="IndexLink"/>
              </w:rPr>
              <w:t>110</w:t>
            </w:r>
          </w:hyperlink>
        </w:p>
        <w:p>
          <w:pPr>
            <w:pStyle w:val="Contents3"/>
            <w:tabs>
              <w:tab w:val="clear" w:pos="8459"/>
              <w:tab w:val="right" w:pos="9026" w:leader="dot"/>
            </w:tabs>
            <w:rPr/>
          </w:pPr>
          <w:hyperlink w:anchor="__RefHeading___Toc9398066_1280447820">
            <w:r>
              <w:rPr>
                <w:webHidden/>
                <w:rStyle w:val="IndexLink"/>
                <w:rtl w:val="true"/>
              </w:rPr>
              <w:t>[</w:t>
            </w:r>
            <w:r>
              <w:rPr>
                <w:rStyle w:val="IndexLink"/>
                <w:rtl w:val="true"/>
              </w:rPr>
              <w:t>ردّ نظر ملّاحشری</w:t>
            </w:r>
            <w:r>
              <w:rPr>
                <w:rStyle w:val="IndexLink"/>
                <w:rtl w:val="true"/>
              </w:rPr>
              <w:t>]</w:t>
              <w:tab/>
            </w:r>
            <w:r>
              <w:rPr>
                <w:rStyle w:val="IndexLink"/>
              </w:rPr>
              <w:t>111</w:t>
            </w:r>
          </w:hyperlink>
        </w:p>
        <w:p>
          <w:pPr>
            <w:pStyle w:val="Contents3"/>
            <w:tabs>
              <w:tab w:val="clear" w:pos="8459"/>
              <w:tab w:val="right" w:pos="9026" w:leader="dot"/>
            </w:tabs>
            <w:rPr/>
          </w:pPr>
          <w:hyperlink w:anchor="__RefHeading___Toc9398068_1280447820">
            <w:r>
              <w:rPr>
                <w:webHidden/>
                <w:rStyle w:val="IndexLink"/>
                <w:rtl w:val="true"/>
              </w:rPr>
              <w:t>[</w:t>
            </w:r>
            <w:r>
              <w:rPr>
                <w:rStyle w:val="IndexLink"/>
                <w:rtl w:val="true"/>
              </w:rPr>
              <w:t>انظر حافظ حسین در مورد امامزاده عون بن علی و زید بن علی</w:t>
            </w:r>
            <w:r>
              <w:rPr>
                <w:rStyle w:val="IndexLink"/>
                <w:rtl w:val="true"/>
              </w:rPr>
              <w:t>]</w:t>
              <w:tab/>
            </w:r>
            <w:r>
              <w:rPr>
                <w:rStyle w:val="IndexLink"/>
              </w:rPr>
              <w:t>113</w:t>
            </w:r>
          </w:hyperlink>
        </w:p>
        <w:p>
          <w:pPr>
            <w:pStyle w:val="Contents3"/>
            <w:tabs>
              <w:tab w:val="clear" w:pos="8459"/>
              <w:tab w:val="right" w:pos="9026" w:leader="dot"/>
            </w:tabs>
            <w:rPr/>
          </w:pPr>
          <w:hyperlink w:anchor="__RefHeading___Toc9398070_1280447820">
            <w:r>
              <w:rPr>
                <w:webHidden/>
                <w:rStyle w:val="IndexLink"/>
                <w:rtl w:val="true"/>
              </w:rPr>
              <w:t>[</w:t>
            </w:r>
            <w:r>
              <w:rPr>
                <w:rStyle w:val="IndexLink"/>
                <w:rtl w:val="true"/>
              </w:rPr>
              <w:t>ردّ نظر حافظ حسین کربلایی</w:t>
            </w:r>
            <w:r>
              <w:rPr>
                <w:rStyle w:val="IndexLink"/>
                <w:rtl w:val="true"/>
              </w:rPr>
              <w:t>]</w:t>
              <w:tab/>
            </w:r>
            <w:r>
              <w:rPr>
                <w:rStyle w:val="IndexLink"/>
              </w:rPr>
              <w:t>114</w:t>
            </w:r>
          </w:hyperlink>
        </w:p>
        <w:p>
          <w:pPr>
            <w:pStyle w:val="Contents3"/>
            <w:tabs>
              <w:tab w:val="clear" w:pos="8459"/>
              <w:tab w:val="right" w:pos="9026" w:leader="dot"/>
            </w:tabs>
            <w:rPr/>
          </w:pPr>
          <w:hyperlink w:anchor="__RefHeading___Toc9398072_1280447820">
            <w:r>
              <w:rPr>
                <w:webHidden/>
                <w:rStyle w:val="IndexLink"/>
                <w:rtl w:val="true"/>
              </w:rPr>
              <w:t>[</w:t>
            </w:r>
            <w:r>
              <w:rPr>
                <w:rStyle w:val="IndexLink"/>
                <w:rtl w:val="true"/>
              </w:rPr>
              <w:t>نظر ثقة الاسلام در مورد بقعه امامزاده عون بن علی و زید بن علی</w:t>
            </w:r>
            <w:r>
              <w:rPr>
                <w:rStyle w:val="IndexLink"/>
                <w:rtl w:val="true"/>
              </w:rPr>
              <w:t>]</w:t>
              <w:tab/>
            </w:r>
            <w:r>
              <w:rPr>
                <w:rStyle w:val="IndexLink"/>
              </w:rPr>
              <w:t>114</w:t>
            </w:r>
          </w:hyperlink>
        </w:p>
        <w:p>
          <w:pPr>
            <w:pStyle w:val="Contents3"/>
            <w:tabs>
              <w:tab w:val="clear" w:pos="8459"/>
              <w:tab w:val="right" w:pos="9026" w:leader="dot"/>
            </w:tabs>
            <w:rPr/>
          </w:pPr>
          <w:hyperlink w:anchor="__RefHeading___Toc9398074_1280447820">
            <w:r>
              <w:rPr>
                <w:webHidden/>
                <w:rStyle w:val="IndexLink"/>
                <w:rtl w:val="true"/>
              </w:rPr>
              <w:t>فصل سوم</w:t>
            </w:r>
            <w:r>
              <w:rPr>
                <w:rStyle w:val="IndexLink"/>
                <w:rtl w:val="true"/>
              </w:rPr>
              <w:t xml:space="preserve">: </w:t>
            </w:r>
            <w:r>
              <w:rPr>
                <w:rStyle w:val="IndexLink"/>
                <w:rtl w:val="true"/>
              </w:rPr>
              <w:t>در ذکر بقعه ای که معروف به مقام صاحب الأمر است</w:t>
            </w:r>
            <w:r>
              <w:rPr>
                <w:rStyle w:val="IndexLink"/>
                <w:rtl w:val="true"/>
              </w:rPr>
              <w:tab/>
            </w:r>
            <w:r>
              <w:rPr>
                <w:rStyle w:val="IndexLink"/>
              </w:rPr>
              <w:t>116</w:t>
            </w:r>
          </w:hyperlink>
        </w:p>
        <w:p>
          <w:pPr>
            <w:pStyle w:val="Contents3"/>
            <w:tabs>
              <w:tab w:val="clear" w:pos="8459"/>
              <w:tab w:val="right" w:pos="9026" w:leader="dot"/>
            </w:tabs>
            <w:rPr/>
          </w:pPr>
          <w:hyperlink w:anchor="__RefHeading___Toc9398076_1280447820">
            <w:r>
              <w:rPr>
                <w:webHidden/>
                <w:rStyle w:val="IndexLink"/>
                <w:rtl w:val="true"/>
              </w:rPr>
              <w:t>[</w:t>
            </w:r>
            <w:r>
              <w:rPr>
                <w:rStyle w:val="IndexLink"/>
                <w:rtl w:val="true"/>
              </w:rPr>
              <w:t xml:space="preserve">نظر ثقة الاسلام در مورد مقام صاحب الأمر </w:t>
            </w:r>
            <w:r>
              <w:rPr>
                <w:rStyle w:val="IndexLink"/>
                <w:rtl w:val="true"/>
              </w:rPr>
              <w:t xml:space="preserve">- </w:t>
            </w:r>
            <w:r>
              <w:rPr>
                <w:rStyle w:val="IndexLink"/>
                <w:rtl w:val="true"/>
              </w:rPr>
              <w:t xml:space="preserve">عجل الله تعالى فرجه الشريف </w:t>
            </w:r>
            <w:r>
              <w:rPr>
                <w:rStyle w:val="IndexLink"/>
                <w:rtl w:val="true"/>
              </w:rPr>
              <w:t>-]</w:t>
              <w:tab/>
            </w:r>
            <w:r>
              <w:rPr>
                <w:rStyle w:val="IndexLink"/>
              </w:rPr>
              <w:t>123</w:t>
            </w:r>
          </w:hyperlink>
        </w:p>
        <w:p>
          <w:pPr>
            <w:pStyle w:val="Contents3"/>
            <w:tabs>
              <w:tab w:val="clear" w:pos="8459"/>
              <w:tab w:val="right" w:pos="9026" w:leader="dot"/>
            </w:tabs>
            <w:rPr/>
          </w:pPr>
          <w:hyperlink w:anchor="__RefHeading___Toc9398078_1280447820">
            <w:r>
              <w:rPr>
                <w:webHidden/>
                <w:rStyle w:val="IndexLink"/>
                <w:rtl w:val="true"/>
              </w:rPr>
              <w:t>[</w:t>
            </w:r>
            <w:r>
              <w:rPr>
                <w:rStyle w:val="IndexLink"/>
                <w:rtl w:val="true"/>
              </w:rPr>
              <w:t xml:space="preserve">علّت تبرک مقام صاحب الأمر </w:t>
            </w:r>
            <w:r>
              <w:rPr>
                <w:rStyle w:val="IndexLink"/>
                <w:rtl w:val="true"/>
              </w:rPr>
              <w:t xml:space="preserve">- </w:t>
            </w:r>
            <w:r>
              <w:rPr>
                <w:rStyle w:val="IndexLink"/>
                <w:rtl w:val="true"/>
              </w:rPr>
              <w:t xml:space="preserve">عجل الله تعالى فرجه الشريف </w:t>
            </w:r>
            <w:r>
              <w:rPr>
                <w:rStyle w:val="IndexLink"/>
                <w:rtl w:val="true"/>
              </w:rPr>
              <w:t>-]</w:t>
              <w:tab/>
            </w:r>
            <w:r>
              <w:rPr>
                <w:rStyle w:val="IndexLink"/>
              </w:rPr>
              <w:t>123</w:t>
            </w:r>
          </w:hyperlink>
        </w:p>
        <w:p>
          <w:pPr>
            <w:pStyle w:val="Contents3"/>
            <w:tabs>
              <w:tab w:val="clear" w:pos="8459"/>
              <w:tab w:val="right" w:pos="9026" w:leader="dot"/>
            </w:tabs>
            <w:rPr/>
          </w:pPr>
          <w:hyperlink w:anchor="__RefHeading___Toc9398080_1280447820">
            <w:r>
              <w:rPr>
                <w:webHidden/>
                <w:rStyle w:val="IndexLink"/>
                <w:rtl w:val="true"/>
              </w:rPr>
              <w:t>فصل چهارم</w:t>
            </w:r>
            <w:r>
              <w:rPr>
                <w:rStyle w:val="IndexLink"/>
                <w:rtl w:val="true"/>
              </w:rPr>
              <w:t xml:space="preserve">: </w:t>
            </w:r>
            <w:r>
              <w:rPr>
                <w:rStyle w:val="IndexLink"/>
                <w:rtl w:val="true"/>
              </w:rPr>
              <w:t>حوادث و وقایع تبریز</w:t>
            </w:r>
            <w:r>
              <w:rPr>
                <w:rStyle w:val="IndexLink"/>
                <w:rtl w:val="true"/>
              </w:rPr>
              <w:tab/>
            </w:r>
            <w:r>
              <w:rPr>
                <w:rStyle w:val="IndexLink"/>
              </w:rPr>
              <w:t>126</w:t>
            </w:r>
          </w:hyperlink>
        </w:p>
        <w:p>
          <w:pPr>
            <w:pStyle w:val="Contents3"/>
            <w:tabs>
              <w:tab w:val="clear" w:pos="8459"/>
              <w:tab w:val="right" w:pos="9026" w:leader="dot"/>
            </w:tabs>
            <w:rPr/>
          </w:pPr>
          <w:hyperlink w:anchor="__RefHeading___Toc9398082_1280447820">
            <w:r>
              <w:rPr>
                <w:webHidden/>
                <w:rStyle w:val="IndexLink"/>
                <w:rtl w:val="true"/>
              </w:rPr>
              <w:t>فایده در بنا باغ شمال تبریز</w:t>
            </w:r>
            <w:r>
              <w:rPr>
                <w:rStyle w:val="IndexLink"/>
                <w:rtl w:val="true"/>
              </w:rPr>
              <w:tab/>
            </w:r>
            <w:r>
              <w:rPr>
                <w:rStyle w:val="IndexLink"/>
              </w:rPr>
              <w:t>136</w:t>
            </w:r>
          </w:hyperlink>
        </w:p>
        <w:p>
          <w:pPr>
            <w:pStyle w:val="Contents4"/>
            <w:tabs>
              <w:tab w:val="clear" w:pos="8176"/>
              <w:tab w:val="right" w:pos="9026" w:leader="dot"/>
            </w:tabs>
            <w:rPr/>
          </w:pPr>
          <w:hyperlink w:anchor="__RefHeading___Toc9398084_1280447820">
            <w:r>
              <w:rPr>
                <w:webHidden/>
                <w:rStyle w:val="IndexLink"/>
                <w:rtl w:val="true"/>
              </w:rPr>
              <w:t>[</w:t>
            </w:r>
            <w:r>
              <w:rPr>
                <w:rStyle w:val="IndexLink"/>
                <w:rtl w:val="true"/>
              </w:rPr>
              <w:t>بنا باغ شمال</w:t>
            </w:r>
            <w:r>
              <w:rPr>
                <w:rStyle w:val="IndexLink"/>
                <w:rtl w:val="true"/>
              </w:rPr>
              <w:t>]</w:t>
              <w:tab/>
            </w:r>
            <w:r>
              <w:rPr>
                <w:rStyle w:val="IndexLink"/>
              </w:rPr>
              <w:t>136</w:t>
            </w:r>
          </w:hyperlink>
        </w:p>
        <w:p>
          <w:pPr>
            <w:pStyle w:val="Contents4"/>
            <w:tabs>
              <w:tab w:val="clear" w:pos="8176"/>
              <w:tab w:val="right" w:pos="9026" w:leader="dot"/>
            </w:tabs>
            <w:rPr/>
          </w:pPr>
          <w:hyperlink w:anchor="__RefHeading___Toc9398086_1280447820">
            <w:r>
              <w:rPr>
                <w:webHidden/>
                <w:rStyle w:val="IndexLink"/>
                <w:rtl w:val="true"/>
              </w:rPr>
              <w:t>[</w:t>
            </w:r>
            <w:r>
              <w:rPr>
                <w:rStyle w:val="IndexLink"/>
                <w:rtl w:val="true"/>
              </w:rPr>
              <w:t>وجه تسمیه باغ شمال</w:t>
            </w:r>
            <w:r>
              <w:rPr>
                <w:rStyle w:val="IndexLink"/>
                <w:rtl w:val="true"/>
              </w:rPr>
              <w:t>]</w:t>
              <w:tab/>
            </w:r>
            <w:r>
              <w:rPr>
                <w:rStyle w:val="IndexLink"/>
              </w:rPr>
              <w:t>138</w:t>
            </w:r>
          </w:hyperlink>
        </w:p>
        <w:p>
          <w:pPr>
            <w:pStyle w:val="Contents3"/>
            <w:tabs>
              <w:tab w:val="clear" w:pos="8459"/>
              <w:tab w:val="right" w:pos="9026" w:leader="dot"/>
            </w:tabs>
            <w:rPr/>
          </w:pPr>
          <w:hyperlink w:anchor="__RefHeading___Toc9398088_1280447820">
            <w:r>
              <w:rPr>
                <w:webHidden/>
                <w:rStyle w:val="IndexLink"/>
                <w:rtl w:val="true"/>
              </w:rPr>
              <w:t>منابع ومآخذ</w:t>
            </w:r>
            <w:r>
              <w:rPr>
                <w:rStyle w:val="IndexLink"/>
                <w:rtl w:val="true"/>
              </w:rPr>
              <w:tab/>
            </w:r>
            <w:r>
              <w:rPr>
                <w:rStyle w:val="IndexLink"/>
              </w:rPr>
              <w:t>139</w:t>
            </w:r>
          </w:hyperlink>
        </w:p>
        <w:p>
          <w:pPr>
            <w:pStyle w:val="Contents2"/>
            <w:tabs>
              <w:tab w:val="clear" w:pos="8743"/>
              <w:tab w:val="right" w:pos="9026" w:leader="dot"/>
            </w:tabs>
            <w:rPr/>
          </w:pPr>
          <w:hyperlink w:anchor="__RefHeading___Toc9398090_1280447820">
            <w:r>
              <w:rPr>
                <w:webHidden/>
                <w:rStyle w:val="IndexLink"/>
              </w:rPr>
              <w:t>4</w:t>
            </w:r>
            <w:r>
              <w:rPr>
                <w:rStyle w:val="IndexLink"/>
                <w:rtl w:val="true"/>
              </w:rPr>
              <w:t xml:space="preserve">. </w:t>
            </w:r>
            <w:r>
              <w:rPr>
                <w:rStyle w:val="IndexLink"/>
                <w:rtl w:val="true"/>
              </w:rPr>
              <w:t>الدرر الثواقب من أشعار محمّد بن أبي طالب</w:t>
            </w:r>
            <w:r>
              <w:rPr>
                <w:rStyle w:val="IndexLink"/>
                <w:rtl w:val="true"/>
              </w:rPr>
              <w:tab/>
            </w:r>
            <w:r>
              <w:rPr>
                <w:rStyle w:val="IndexLink"/>
              </w:rPr>
              <w:t>144</w:t>
            </w:r>
          </w:hyperlink>
        </w:p>
        <w:p>
          <w:pPr>
            <w:pStyle w:val="Contents3"/>
            <w:tabs>
              <w:tab w:val="clear" w:pos="8459"/>
              <w:tab w:val="right" w:pos="9026" w:leader="dot"/>
            </w:tabs>
            <w:rPr/>
          </w:pPr>
          <w:hyperlink w:anchor="__RefHeading___Toc9398092_12804478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9398094_1280447820">
            <w:r>
              <w:rPr>
                <w:webHidden/>
                <w:rStyle w:val="IndexLink"/>
                <w:rtl w:val="true"/>
              </w:rPr>
              <w:t>«</w:t>
            </w:r>
            <w:r>
              <w:rPr>
                <w:rStyle w:val="IndexLink"/>
                <w:rtl w:val="true"/>
              </w:rPr>
              <w:t>قافية الألف</w:t>
            </w:r>
            <w:r>
              <w:rPr>
                <w:rStyle w:val="IndexLink"/>
                <w:rtl w:val="true"/>
              </w:rPr>
              <w:t>»</w:t>
              <w:tab/>
            </w:r>
            <w:r>
              <w:rPr>
                <w:rStyle w:val="IndexLink"/>
              </w:rPr>
              <w:t>150</w:t>
            </w:r>
          </w:hyperlink>
        </w:p>
        <w:p>
          <w:pPr>
            <w:pStyle w:val="Contents4"/>
            <w:tabs>
              <w:tab w:val="clear" w:pos="8176"/>
              <w:tab w:val="right" w:pos="9026" w:leader="dot"/>
            </w:tabs>
            <w:rPr/>
          </w:pPr>
          <w:hyperlink w:anchor="__RefHeading___Toc9398096_1280447820">
            <w:r>
              <w:rPr>
                <w:webHidden/>
                <w:rStyle w:val="IndexLink"/>
                <w:rtl w:val="true"/>
              </w:rPr>
              <w:t>-</w:t>
            </w:r>
            <w:r>
              <w:rPr>
                <w:rStyle w:val="IndexLink"/>
                <w:rtl w:val="true"/>
              </w:rPr>
              <w:t>اْ</w:t>
            </w:r>
            <w:r>
              <w:rPr>
                <w:rStyle w:val="IndexLink"/>
                <w:rtl w:val="true"/>
              </w:rPr>
              <w:t>-</w:t>
              <w:tab/>
            </w:r>
            <w:r>
              <w:rPr>
                <w:rStyle w:val="IndexLink"/>
              </w:rPr>
              <w:t>150</w:t>
            </w:r>
          </w:hyperlink>
        </w:p>
        <w:p>
          <w:pPr>
            <w:pStyle w:val="Contents3"/>
            <w:tabs>
              <w:tab w:val="clear" w:pos="8459"/>
              <w:tab w:val="right" w:pos="9026" w:leader="dot"/>
            </w:tabs>
            <w:rPr/>
          </w:pPr>
          <w:hyperlink w:anchor="__RefHeading___Toc9398098_1280447820">
            <w:r>
              <w:rPr>
                <w:webHidden/>
                <w:rStyle w:val="IndexLink"/>
                <w:rtl w:val="true"/>
              </w:rPr>
              <w:t>«</w:t>
            </w:r>
            <w:r>
              <w:rPr>
                <w:rStyle w:val="IndexLink"/>
                <w:rtl w:val="true"/>
              </w:rPr>
              <w:t>قافية الباء</w:t>
            </w:r>
            <w:r>
              <w:rPr>
                <w:rStyle w:val="IndexLink"/>
                <w:rtl w:val="true"/>
              </w:rPr>
              <w:t>»</w:t>
              <w:tab/>
            </w:r>
            <w:r>
              <w:rPr>
                <w:rStyle w:val="IndexLink"/>
              </w:rPr>
              <w:t>154</w:t>
            </w:r>
          </w:hyperlink>
        </w:p>
        <w:p>
          <w:pPr>
            <w:pStyle w:val="Contents4"/>
            <w:tabs>
              <w:tab w:val="clear" w:pos="8176"/>
              <w:tab w:val="right" w:pos="9026" w:leader="dot"/>
            </w:tabs>
            <w:rPr/>
          </w:pPr>
          <w:hyperlink w:anchor="__RefHeading___Toc9398100_1280447820">
            <w:r>
              <w:rPr>
                <w:webHidden/>
                <w:rStyle w:val="IndexLink"/>
                <w:rtl w:val="true"/>
              </w:rPr>
              <w:t>-</w:t>
            </w:r>
            <w:r>
              <w:rPr>
                <w:rStyle w:val="IndexLink"/>
                <w:rtl w:val="true"/>
              </w:rPr>
              <w:t>ب</w:t>
            </w:r>
            <w:r>
              <w:rPr>
                <w:rStyle w:val="IndexLink"/>
                <w:rtl w:val="true"/>
              </w:rPr>
              <w:t>-</w:t>
              <w:tab/>
            </w:r>
            <w:r>
              <w:rPr>
                <w:rStyle w:val="IndexLink"/>
              </w:rPr>
              <w:t>154</w:t>
            </w:r>
          </w:hyperlink>
        </w:p>
        <w:p>
          <w:pPr>
            <w:pStyle w:val="Contents3"/>
            <w:tabs>
              <w:tab w:val="clear" w:pos="8459"/>
              <w:tab w:val="right" w:pos="9026" w:leader="dot"/>
            </w:tabs>
            <w:rPr/>
          </w:pPr>
          <w:hyperlink w:anchor="__RefHeading___Toc9398102_1280447820">
            <w:r>
              <w:rPr>
                <w:webHidden/>
                <w:rStyle w:val="IndexLink"/>
                <w:rtl w:val="true"/>
              </w:rPr>
              <w:t>«</w:t>
            </w:r>
            <w:r>
              <w:rPr>
                <w:rStyle w:val="IndexLink"/>
                <w:rtl w:val="true"/>
              </w:rPr>
              <w:t>قافية التاء</w:t>
            </w:r>
            <w:r>
              <w:rPr>
                <w:rStyle w:val="IndexLink"/>
                <w:rtl w:val="true"/>
              </w:rPr>
              <w:t>»</w:t>
              <w:tab/>
            </w:r>
            <w:r>
              <w:rPr>
                <w:rStyle w:val="IndexLink"/>
              </w:rPr>
              <w:t>156</w:t>
            </w:r>
          </w:hyperlink>
        </w:p>
        <w:p>
          <w:pPr>
            <w:pStyle w:val="Contents4"/>
            <w:tabs>
              <w:tab w:val="clear" w:pos="8176"/>
              <w:tab w:val="right" w:pos="9026" w:leader="dot"/>
            </w:tabs>
            <w:rPr/>
          </w:pPr>
          <w:hyperlink w:anchor="__RefHeading___Toc9398104_1280447820">
            <w:r>
              <w:rPr>
                <w:webHidden/>
                <w:rStyle w:val="IndexLink"/>
                <w:rtl w:val="true"/>
              </w:rPr>
              <w:t>-</w:t>
            </w:r>
            <w:r>
              <w:rPr>
                <w:rStyle w:val="IndexLink"/>
                <w:rtl w:val="true"/>
              </w:rPr>
              <w:t>تُ</w:t>
            </w:r>
            <w:r>
              <w:rPr>
                <w:rStyle w:val="IndexLink"/>
                <w:rtl w:val="true"/>
              </w:rPr>
              <w:t>-</w:t>
              <w:tab/>
            </w:r>
            <w:r>
              <w:rPr>
                <w:rStyle w:val="IndexLink"/>
              </w:rPr>
              <w:t>156</w:t>
            </w:r>
          </w:hyperlink>
        </w:p>
        <w:p>
          <w:pPr>
            <w:pStyle w:val="Contents4"/>
            <w:tabs>
              <w:tab w:val="clear" w:pos="8176"/>
              <w:tab w:val="right" w:pos="9026" w:leader="dot"/>
            </w:tabs>
            <w:rPr/>
          </w:pPr>
          <w:hyperlink w:anchor="__RefHeading___Toc9398106_1280447820">
            <w:r>
              <w:rPr>
                <w:webHidden/>
                <w:rStyle w:val="IndexLink"/>
                <w:rtl w:val="true"/>
              </w:rPr>
              <w:t>-</w:t>
            </w:r>
            <w:r>
              <w:rPr>
                <w:rStyle w:val="IndexLink"/>
                <w:rtl w:val="true"/>
              </w:rPr>
              <w:t>تِ</w:t>
            </w:r>
            <w:r>
              <w:rPr>
                <w:rStyle w:val="IndexLink"/>
                <w:rtl w:val="true"/>
              </w:rPr>
              <w:t>-</w:t>
              <w:tab/>
            </w:r>
            <w:r>
              <w:rPr>
                <w:rStyle w:val="IndexLink"/>
              </w:rPr>
              <w:t>163</w:t>
            </w:r>
          </w:hyperlink>
        </w:p>
        <w:p>
          <w:pPr>
            <w:pStyle w:val="Contents3"/>
            <w:tabs>
              <w:tab w:val="clear" w:pos="8459"/>
              <w:tab w:val="right" w:pos="9026" w:leader="dot"/>
            </w:tabs>
            <w:rPr/>
          </w:pPr>
          <w:hyperlink w:anchor="__RefHeading___Toc9398108_1280447820">
            <w:r>
              <w:rPr>
                <w:webHidden/>
                <w:rStyle w:val="IndexLink"/>
                <w:rtl w:val="true"/>
              </w:rPr>
              <w:t>«</w:t>
            </w:r>
            <w:r>
              <w:rPr>
                <w:rStyle w:val="IndexLink"/>
                <w:rtl w:val="true"/>
              </w:rPr>
              <w:t>قافية الدال</w:t>
            </w:r>
            <w:r>
              <w:rPr>
                <w:rStyle w:val="IndexLink"/>
                <w:rtl w:val="true"/>
              </w:rPr>
              <w:t>»</w:t>
              <w:tab/>
            </w:r>
            <w:r>
              <w:rPr>
                <w:rStyle w:val="IndexLink"/>
              </w:rPr>
              <w:t>165</w:t>
            </w:r>
          </w:hyperlink>
        </w:p>
        <w:p>
          <w:pPr>
            <w:pStyle w:val="Contents4"/>
            <w:tabs>
              <w:tab w:val="clear" w:pos="8176"/>
              <w:tab w:val="right" w:pos="9026" w:leader="dot"/>
            </w:tabs>
            <w:rPr/>
          </w:pPr>
          <w:hyperlink w:anchor="__RefHeading___Toc9398110_1280447820">
            <w:r>
              <w:rPr>
                <w:webHidden/>
                <w:rStyle w:val="IndexLink"/>
                <w:rtl w:val="true"/>
              </w:rPr>
              <w:t>-</w:t>
            </w:r>
            <w:r>
              <w:rPr>
                <w:rStyle w:val="IndexLink"/>
                <w:rtl w:val="true"/>
              </w:rPr>
              <w:t>دَ</w:t>
            </w:r>
            <w:r>
              <w:rPr>
                <w:rStyle w:val="IndexLink"/>
                <w:rtl w:val="true"/>
              </w:rPr>
              <w:t>-</w:t>
              <w:tab/>
            </w:r>
            <w:r>
              <w:rPr>
                <w:rStyle w:val="IndexLink"/>
              </w:rPr>
              <w:t>165</w:t>
            </w:r>
          </w:hyperlink>
        </w:p>
        <w:p>
          <w:pPr>
            <w:pStyle w:val="Contents4"/>
            <w:tabs>
              <w:tab w:val="clear" w:pos="8176"/>
              <w:tab w:val="right" w:pos="9026" w:leader="dot"/>
            </w:tabs>
            <w:rPr/>
          </w:pPr>
          <w:hyperlink w:anchor="__RefHeading___Toc9398112_1280447820">
            <w:r>
              <w:rPr>
                <w:webHidden/>
                <w:rStyle w:val="IndexLink"/>
                <w:rtl w:val="true"/>
              </w:rPr>
              <w:t>-</w:t>
            </w:r>
            <w:r>
              <w:rPr>
                <w:rStyle w:val="IndexLink"/>
                <w:rtl w:val="true"/>
              </w:rPr>
              <w:t>دِ</w:t>
            </w:r>
            <w:r>
              <w:rPr>
                <w:rStyle w:val="IndexLink"/>
                <w:rtl w:val="true"/>
              </w:rPr>
              <w:t>-</w:t>
              <w:tab/>
            </w:r>
            <w:r>
              <w:rPr>
                <w:rStyle w:val="IndexLink"/>
              </w:rPr>
              <w:t>168</w:t>
            </w:r>
          </w:hyperlink>
        </w:p>
        <w:p>
          <w:pPr>
            <w:pStyle w:val="Contents3"/>
            <w:tabs>
              <w:tab w:val="clear" w:pos="8459"/>
              <w:tab w:val="right" w:pos="9026" w:leader="dot"/>
            </w:tabs>
            <w:rPr/>
          </w:pPr>
          <w:hyperlink w:anchor="__RefHeading___Toc9398114_1280447820">
            <w:r>
              <w:rPr>
                <w:webHidden/>
                <w:rStyle w:val="IndexLink"/>
                <w:rtl w:val="true"/>
              </w:rPr>
              <w:t>«</w:t>
            </w:r>
            <w:r>
              <w:rPr>
                <w:rStyle w:val="IndexLink"/>
                <w:rtl w:val="true"/>
              </w:rPr>
              <w:t>قافية الراء</w:t>
            </w:r>
            <w:r>
              <w:rPr>
                <w:rStyle w:val="IndexLink"/>
                <w:rtl w:val="true"/>
              </w:rPr>
              <w:t>»</w:t>
              <w:tab/>
            </w:r>
            <w:r>
              <w:rPr>
                <w:rStyle w:val="IndexLink"/>
              </w:rPr>
              <w:t>169</w:t>
            </w:r>
          </w:hyperlink>
        </w:p>
        <w:p>
          <w:pPr>
            <w:pStyle w:val="Contents4"/>
            <w:tabs>
              <w:tab w:val="clear" w:pos="8176"/>
              <w:tab w:val="right" w:pos="9026" w:leader="dot"/>
            </w:tabs>
            <w:rPr/>
          </w:pPr>
          <w:hyperlink w:anchor="__RefHeading___Toc9398116_1280447820">
            <w:r>
              <w:rPr>
                <w:webHidden/>
                <w:rStyle w:val="IndexLink"/>
                <w:rtl w:val="true"/>
              </w:rPr>
              <w:t>-</w:t>
            </w:r>
            <w:r>
              <w:rPr>
                <w:rStyle w:val="IndexLink"/>
                <w:rtl w:val="true"/>
              </w:rPr>
              <w:t>رُ</w:t>
            </w:r>
            <w:r>
              <w:rPr>
                <w:rStyle w:val="IndexLink"/>
                <w:rtl w:val="true"/>
              </w:rPr>
              <w:t>-</w:t>
              <w:tab/>
            </w:r>
            <w:r>
              <w:rPr>
                <w:rStyle w:val="IndexLink"/>
              </w:rPr>
              <w:t>169</w:t>
            </w:r>
          </w:hyperlink>
        </w:p>
        <w:p>
          <w:pPr>
            <w:pStyle w:val="Contents4"/>
            <w:tabs>
              <w:tab w:val="clear" w:pos="8176"/>
              <w:tab w:val="right" w:pos="9026" w:leader="dot"/>
            </w:tabs>
            <w:rPr/>
          </w:pPr>
          <w:hyperlink w:anchor="__RefHeading___Toc9398118_1280447820">
            <w:r>
              <w:rPr>
                <w:webHidden/>
                <w:rStyle w:val="IndexLink"/>
                <w:rtl w:val="true"/>
              </w:rPr>
              <w:t>-</w:t>
            </w:r>
            <w:r>
              <w:rPr>
                <w:rStyle w:val="IndexLink"/>
                <w:rtl w:val="true"/>
              </w:rPr>
              <w:t>رَ</w:t>
            </w:r>
            <w:r>
              <w:rPr>
                <w:rStyle w:val="IndexLink"/>
                <w:rtl w:val="true"/>
              </w:rPr>
              <w:t>-</w:t>
              <w:tab/>
            </w:r>
            <w:r>
              <w:rPr>
                <w:rStyle w:val="IndexLink"/>
              </w:rPr>
              <w:t>170</w:t>
            </w:r>
          </w:hyperlink>
        </w:p>
        <w:p>
          <w:pPr>
            <w:pStyle w:val="Contents4"/>
            <w:tabs>
              <w:tab w:val="clear" w:pos="8176"/>
              <w:tab w:val="right" w:pos="9026" w:leader="dot"/>
            </w:tabs>
            <w:rPr/>
          </w:pPr>
          <w:hyperlink w:anchor="__RefHeading___Toc9398120_1280447820">
            <w:r>
              <w:rPr>
                <w:webHidden/>
                <w:rStyle w:val="IndexLink"/>
                <w:rtl w:val="true"/>
              </w:rPr>
              <w:t>-</w:t>
            </w:r>
            <w:r>
              <w:rPr>
                <w:rStyle w:val="IndexLink"/>
                <w:rtl w:val="true"/>
              </w:rPr>
              <w:t>ر</w:t>
            </w:r>
            <w:r>
              <w:rPr>
                <w:rStyle w:val="IndexLink"/>
                <w:rtl w:val="true"/>
              </w:rPr>
              <w:t>-</w:t>
              <w:tab/>
            </w:r>
            <w:r>
              <w:rPr>
                <w:rStyle w:val="IndexLink"/>
              </w:rPr>
              <w:t>176</w:t>
            </w:r>
          </w:hyperlink>
        </w:p>
        <w:p>
          <w:pPr>
            <w:pStyle w:val="Contents3"/>
            <w:tabs>
              <w:tab w:val="clear" w:pos="8459"/>
              <w:tab w:val="right" w:pos="9026" w:leader="dot"/>
            </w:tabs>
            <w:rPr/>
          </w:pPr>
          <w:hyperlink w:anchor="__RefHeading___Toc9398122_1280447820">
            <w:r>
              <w:rPr>
                <w:webHidden/>
                <w:rStyle w:val="IndexLink"/>
                <w:rtl w:val="true"/>
              </w:rPr>
              <w:t>«</w:t>
            </w:r>
            <w:r>
              <w:rPr>
                <w:rStyle w:val="IndexLink"/>
                <w:rtl w:val="true"/>
              </w:rPr>
              <w:t>قافية العين</w:t>
            </w:r>
            <w:r>
              <w:rPr>
                <w:rStyle w:val="IndexLink"/>
                <w:rtl w:val="true"/>
              </w:rPr>
              <w:t>»</w:t>
              <w:tab/>
            </w:r>
            <w:r>
              <w:rPr>
                <w:rStyle w:val="IndexLink"/>
              </w:rPr>
              <w:t>177</w:t>
            </w:r>
          </w:hyperlink>
        </w:p>
        <w:p>
          <w:pPr>
            <w:pStyle w:val="Contents4"/>
            <w:tabs>
              <w:tab w:val="clear" w:pos="8176"/>
              <w:tab w:val="right" w:pos="9026" w:leader="dot"/>
            </w:tabs>
            <w:rPr/>
          </w:pPr>
          <w:hyperlink w:anchor="__RefHeading___Toc9398124_1280447820">
            <w:r>
              <w:rPr>
                <w:webHidden/>
                <w:rStyle w:val="IndexLink"/>
                <w:rtl w:val="true"/>
              </w:rPr>
              <w:t>-</w:t>
            </w:r>
            <w:r>
              <w:rPr>
                <w:rStyle w:val="IndexLink"/>
                <w:rtl w:val="true"/>
              </w:rPr>
              <w:t>عُ</w:t>
            </w:r>
            <w:r>
              <w:rPr>
                <w:rStyle w:val="IndexLink"/>
                <w:rtl w:val="true"/>
              </w:rPr>
              <w:t>-</w:t>
              <w:tab/>
            </w:r>
            <w:r>
              <w:rPr>
                <w:rStyle w:val="IndexLink"/>
              </w:rPr>
              <w:t>177</w:t>
            </w:r>
          </w:hyperlink>
        </w:p>
        <w:p>
          <w:pPr>
            <w:pStyle w:val="Contents3"/>
            <w:tabs>
              <w:tab w:val="clear" w:pos="8459"/>
              <w:tab w:val="right" w:pos="9026" w:leader="dot"/>
            </w:tabs>
            <w:rPr/>
          </w:pPr>
          <w:hyperlink w:anchor="__RefHeading___Toc9398126_1280447820">
            <w:r>
              <w:rPr>
                <w:webHidden/>
                <w:rStyle w:val="IndexLink"/>
                <w:rtl w:val="true"/>
              </w:rPr>
              <w:t>«</w:t>
            </w:r>
            <w:r>
              <w:rPr>
                <w:rStyle w:val="IndexLink"/>
                <w:rtl w:val="true"/>
              </w:rPr>
              <w:t>قافية الفاء</w:t>
            </w:r>
            <w:r>
              <w:rPr>
                <w:rStyle w:val="IndexLink"/>
                <w:rtl w:val="true"/>
              </w:rPr>
              <w:t>»</w:t>
              <w:tab/>
            </w:r>
            <w:r>
              <w:rPr>
                <w:rStyle w:val="IndexLink"/>
              </w:rPr>
              <w:t>180</w:t>
            </w:r>
          </w:hyperlink>
        </w:p>
        <w:p>
          <w:pPr>
            <w:pStyle w:val="Contents4"/>
            <w:tabs>
              <w:tab w:val="clear" w:pos="8176"/>
              <w:tab w:val="right" w:pos="9026" w:leader="dot"/>
            </w:tabs>
            <w:rPr/>
          </w:pPr>
          <w:hyperlink w:anchor="__RefHeading___Toc9398128_1280447820">
            <w:r>
              <w:rPr>
                <w:webHidden/>
                <w:rStyle w:val="IndexLink"/>
                <w:rtl w:val="true"/>
              </w:rPr>
              <w:t>-</w:t>
            </w:r>
            <w:r>
              <w:rPr>
                <w:rStyle w:val="IndexLink"/>
                <w:rtl w:val="true"/>
              </w:rPr>
              <w:t>ف</w:t>
            </w:r>
            <w:r>
              <w:rPr>
                <w:rStyle w:val="IndexLink"/>
                <w:rtl w:val="true"/>
              </w:rPr>
              <w:t>-</w:t>
              <w:tab/>
            </w:r>
            <w:r>
              <w:rPr>
                <w:rStyle w:val="IndexLink"/>
              </w:rPr>
              <w:t>180</w:t>
            </w:r>
          </w:hyperlink>
        </w:p>
        <w:p>
          <w:pPr>
            <w:pStyle w:val="Contents3"/>
            <w:tabs>
              <w:tab w:val="clear" w:pos="8459"/>
              <w:tab w:val="right" w:pos="9026" w:leader="dot"/>
            </w:tabs>
            <w:rPr/>
          </w:pPr>
          <w:hyperlink w:anchor="__RefHeading___Toc9398130_1280447820">
            <w:r>
              <w:rPr>
                <w:webHidden/>
                <w:rStyle w:val="IndexLink"/>
                <w:rtl w:val="true"/>
              </w:rPr>
              <w:t>«</w:t>
            </w:r>
            <w:r>
              <w:rPr>
                <w:rStyle w:val="IndexLink"/>
                <w:rtl w:val="true"/>
              </w:rPr>
              <w:t>قافية اللام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9398132_1280447820">
            <w:r>
              <w:rPr>
                <w:webHidden/>
                <w:rStyle w:val="IndexLink"/>
                <w:rtl w:val="true"/>
              </w:rPr>
              <w:t>-</w:t>
            </w:r>
            <w:r>
              <w:rPr>
                <w:rStyle w:val="IndexLink"/>
                <w:rtl w:val="true"/>
              </w:rPr>
              <w:t>لُ</w:t>
            </w:r>
            <w:r>
              <w:rPr>
                <w:rStyle w:val="IndexLink"/>
                <w:rtl w:val="true"/>
              </w:rPr>
              <w:t>-</w:t>
              <w:tab/>
            </w:r>
            <w:r>
              <w:rPr>
                <w:rStyle w:val="IndexLink"/>
              </w:rPr>
              <w:t>181</w:t>
            </w:r>
          </w:hyperlink>
        </w:p>
        <w:p>
          <w:pPr>
            <w:pStyle w:val="Contents4"/>
            <w:tabs>
              <w:tab w:val="clear" w:pos="8176"/>
              <w:tab w:val="right" w:pos="9026" w:leader="dot"/>
            </w:tabs>
            <w:rPr/>
          </w:pPr>
          <w:hyperlink w:anchor="__RefHeading___Toc9398134_1280447820">
            <w:r>
              <w:rPr>
                <w:webHidden/>
                <w:rStyle w:val="IndexLink"/>
                <w:rtl w:val="true"/>
              </w:rPr>
              <w:t>-</w:t>
            </w:r>
            <w:r>
              <w:rPr>
                <w:rStyle w:val="IndexLink"/>
                <w:rtl w:val="true"/>
              </w:rPr>
              <w:t>لَ</w:t>
            </w:r>
            <w:r>
              <w:rPr>
                <w:rStyle w:val="IndexLink"/>
                <w:rtl w:val="true"/>
              </w:rPr>
              <w:t>-</w:t>
              <w:tab/>
            </w:r>
            <w:r>
              <w:rPr>
                <w:rStyle w:val="IndexLink"/>
              </w:rPr>
              <w:t>193</w:t>
            </w:r>
          </w:hyperlink>
        </w:p>
        <w:p>
          <w:pPr>
            <w:pStyle w:val="Contents4"/>
            <w:tabs>
              <w:tab w:val="clear" w:pos="8176"/>
              <w:tab w:val="right" w:pos="9026" w:leader="dot"/>
            </w:tabs>
            <w:rPr/>
          </w:pPr>
          <w:hyperlink w:anchor="__RefHeading___Toc9398136_1280447820">
            <w:r>
              <w:rPr>
                <w:webHidden/>
                <w:rStyle w:val="IndexLink"/>
                <w:rtl w:val="true"/>
              </w:rPr>
              <w:t>-</w:t>
            </w:r>
            <w:r>
              <w:rPr>
                <w:rStyle w:val="IndexLink"/>
                <w:rtl w:val="true"/>
              </w:rPr>
              <w:t>لِ</w:t>
            </w:r>
            <w:r>
              <w:rPr>
                <w:rStyle w:val="IndexLink"/>
                <w:rtl w:val="true"/>
              </w:rPr>
              <w:t>-</w:t>
              <w:tab/>
            </w:r>
            <w:r>
              <w:rPr>
                <w:rStyle w:val="IndexLink"/>
              </w:rPr>
              <w:t>194</w:t>
            </w:r>
          </w:hyperlink>
        </w:p>
        <w:p>
          <w:pPr>
            <w:pStyle w:val="Contents4"/>
            <w:tabs>
              <w:tab w:val="clear" w:pos="8176"/>
              <w:tab w:val="right" w:pos="9026" w:leader="dot"/>
            </w:tabs>
            <w:rPr/>
          </w:pPr>
          <w:hyperlink w:anchor="__RefHeading___Toc9398138_1280447820">
            <w:r>
              <w:rPr>
                <w:webHidden/>
                <w:rStyle w:val="IndexLink"/>
                <w:rtl w:val="true"/>
              </w:rPr>
              <w:t>-</w:t>
            </w:r>
            <w:r>
              <w:rPr>
                <w:rStyle w:val="IndexLink"/>
                <w:rtl w:val="true"/>
              </w:rPr>
              <w:t>لْ</w:t>
            </w:r>
            <w:r>
              <w:rPr>
                <w:rStyle w:val="IndexLink"/>
                <w:rtl w:val="true"/>
              </w:rPr>
              <w:t>-</w:t>
              <w:tab/>
            </w:r>
            <w:r>
              <w:rPr>
                <w:rStyle w:val="IndexLink"/>
              </w:rPr>
              <w:t>198</w:t>
            </w:r>
          </w:hyperlink>
        </w:p>
        <w:p>
          <w:pPr>
            <w:pStyle w:val="Contents3"/>
            <w:tabs>
              <w:tab w:val="clear" w:pos="8459"/>
              <w:tab w:val="right" w:pos="9026" w:leader="dot"/>
            </w:tabs>
            <w:rPr/>
          </w:pPr>
          <w:hyperlink w:anchor="__RefHeading___Toc9398140_1280447820">
            <w:r>
              <w:rPr>
                <w:webHidden/>
                <w:rStyle w:val="IndexLink"/>
                <w:rtl w:val="true"/>
              </w:rPr>
              <w:t>«</w:t>
            </w:r>
            <w:r>
              <w:rPr>
                <w:rStyle w:val="IndexLink"/>
                <w:rtl w:val="true"/>
              </w:rPr>
              <w:t>قافية الميم</w:t>
            </w:r>
            <w:r>
              <w:rPr>
                <w:rStyle w:val="IndexLink"/>
                <w:rtl w:val="true"/>
              </w:rPr>
              <w:t>»</w:t>
              <w:tab/>
            </w:r>
            <w:r>
              <w:rPr>
                <w:rStyle w:val="IndexLink"/>
              </w:rPr>
              <w:t>198</w:t>
            </w:r>
          </w:hyperlink>
        </w:p>
        <w:p>
          <w:pPr>
            <w:pStyle w:val="Contents4"/>
            <w:tabs>
              <w:tab w:val="clear" w:pos="8176"/>
              <w:tab w:val="right" w:pos="9026" w:leader="dot"/>
            </w:tabs>
            <w:rPr/>
          </w:pPr>
          <w:hyperlink w:anchor="__RefHeading___Toc9398142_1280447820">
            <w:r>
              <w:rPr>
                <w:webHidden/>
                <w:rStyle w:val="IndexLink"/>
                <w:rtl w:val="true"/>
              </w:rPr>
              <w:t>-</w:t>
            </w:r>
            <w:r>
              <w:rPr>
                <w:rStyle w:val="IndexLink"/>
                <w:rtl w:val="true"/>
              </w:rPr>
              <w:t>مِ</w:t>
            </w:r>
            <w:r>
              <w:rPr>
                <w:rStyle w:val="IndexLink"/>
                <w:rtl w:val="true"/>
              </w:rPr>
              <w:t>-</w:t>
              <w:tab/>
            </w:r>
            <w:r>
              <w:rPr>
                <w:rStyle w:val="IndexLink"/>
              </w:rPr>
              <w:t>198</w:t>
            </w:r>
          </w:hyperlink>
        </w:p>
        <w:p>
          <w:pPr>
            <w:pStyle w:val="Contents3"/>
            <w:tabs>
              <w:tab w:val="clear" w:pos="8459"/>
              <w:tab w:val="right" w:pos="9026" w:leader="dot"/>
            </w:tabs>
            <w:rPr/>
          </w:pPr>
          <w:hyperlink w:anchor="__RefHeading___Toc9398144_1280447820">
            <w:r>
              <w:rPr>
                <w:webHidden/>
                <w:rStyle w:val="IndexLink"/>
                <w:rtl w:val="true"/>
              </w:rPr>
              <w:t>«</w:t>
            </w:r>
            <w:r>
              <w:rPr>
                <w:rStyle w:val="IndexLink"/>
                <w:rtl w:val="true"/>
              </w:rPr>
              <w:t>قافية النون</w:t>
            </w:r>
            <w:r>
              <w:rPr>
                <w:rStyle w:val="IndexLink"/>
                <w:rtl w:val="true"/>
              </w:rPr>
              <w:t>»</w:t>
              <w:tab/>
            </w:r>
            <w:r>
              <w:rPr>
                <w:rStyle w:val="IndexLink"/>
              </w:rPr>
              <w:t>201</w:t>
            </w:r>
          </w:hyperlink>
        </w:p>
        <w:p>
          <w:pPr>
            <w:pStyle w:val="Contents4"/>
            <w:tabs>
              <w:tab w:val="clear" w:pos="8176"/>
              <w:tab w:val="right" w:pos="9026" w:leader="dot"/>
            </w:tabs>
            <w:rPr/>
          </w:pPr>
          <w:hyperlink w:anchor="__RefHeading___Toc9398146_1280447820">
            <w:r>
              <w:rPr>
                <w:webHidden/>
                <w:rStyle w:val="IndexLink"/>
                <w:rtl w:val="true"/>
              </w:rPr>
              <w:t>-</w:t>
            </w:r>
            <w:r>
              <w:rPr>
                <w:rStyle w:val="IndexLink"/>
                <w:rtl w:val="true"/>
              </w:rPr>
              <w:t>نِ</w:t>
            </w:r>
            <w:r>
              <w:rPr>
                <w:rStyle w:val="IndexLink"/>
                <w:rtl w:val="true"/>
              </w:rPr>
              <w:t>-</w:t>
              <w:tab/>
            </w:r>
            <w:r>
              <w:rPr>
                <w:rStyle w:val="IndexLink"/>
              </w:rPr>
              <w:t>201</w:t>
            </w:r>
          </w:hyperlink>
        </w:p>
        <w:p>
          <w:pPr>
            <w:pStyle w:val="Contents4"/>
            <w:tabs>
              <w:tab w:val="clear" w:pos="8176"/>
              <w:tab w:val="right" w:pos="9026" w:leader="dot"/>
            </w:tabs>
            <w:rPr/>
          </w:pPr>
          <w:hyperlink w:anchor="__RefHeading___Toc9398148_1280447820">
            <w:r>
              <w:rPr>
                <w:webHidden/>
                <w:rStyle w:val="IndexLink"/>
                <w:rtl w:val="true"/>
              </w:rPr>
              <w:t>-</w:t>
            </w:r>
            <w:r>
              <w:rPr>
                <w:rStyle w:val="IndexLink"/>
                <w:rtl w:val="true"/>
              </w:rPr>
              <w:t>نْ</w:t>
            </w:r>
            <w:r>
              <w:rPr>
                <w:rStyle w:val="IndexLink"/>
                <w:rtl w:val="true"/>
              </w:rPr>
              <w:t>-</w:t>
              <w:tab/>
            </w:r>
            <w:r>
              <w:rPr>
                <w:rStyle w:val="IndexLink"/>
              </w:rPr>
              <w:t>220</w:t>
            </w:r>
          </w:hyperlink>
        </w:p>
        <w:p>
          <w:pPr>
            <w:pStyle w:val="Contents3"/>
            <w:tabs>
              <w:tab w:val="clear" w:pos="8459"/>
              <w:tab w:val="right" w:pos="9026" w:leader="dot"/>
            </w:tabs>
            <w:rPr/>
          </w:pPr>
          <w:hyperlink w:anchor="__RefHeading___Toc9398150_1280447820">
            <w:r>
              <w:rPr>
                <w:webHidden/>
                <w:rStyle w:val="IndexLink"/>
                <w:rtl w:val="true"/>
              </w:rPr>
              <w:t>«</w:t>
            </w:r>
            <w:r>
              <w:rPr>
                <w:rStyle w:val="IndexLink"/>
                <w:rtl w:val="true"/>
              </w:rPr>
              <w:t>قافية الياء</w:t>
            </w:r>
            <w:r>
              <w:rPr>
                <w:rStyle w:val="IndexLink"/>
                <w:rtl w:val="true"/>
              </w:rPr>
              <w:t>»</w:t>
              <w:tab/>
            </w:r>
            <w:r>
              <w:rPr>
                <w:rStyle w:val="IndexLink"/>
              </w:rPr>
              <w:t>221</w:t>
            </w:r>
          </w:hyperlink>
        </w:p>
        <w:p>
          <w:pPr>
            <w:pStyle w:val="Contents4"/>
            <w:tabs>
              <w:tab w:val="clear" w:pos="8176"/>
              <w:tab w:val="right" w:pos="9026" w:leader="dot"/>
            </w:tabs>
            <w:rPr/>
          </w:pPr>
          <w:hyperlink w:anchor="__RefHeading___Toc9398152_1280447820">
            <w:r>
              <w:rPr>
                <w:webHidden/>
                <w:rStyle w:val="IndexLink"/>
                <w:rtl w:val="true"/>
              </w:rPr>
              <w:t>-</w:t>
            </w:r>
            <w:r>
              <w:rPr>
                <w:rStyle w:val="IndexLink"/>
                <w:rtl w:val="true"/>
              </w:rPr>
              <w:t>يْ</w:t>
            </w:r>
            <w:r>
              <w:rPr>
                <w:rStyle w:val="IndexLink"/>
                <w:rtl w:val="true"/>
              </w:rPr>
              <w:t>-</w:t>
              <w:tab/>
            </w:r>
            <w:r>
              <w:rPr>
                <w:rStyle w:val="IndexLink"/>
              </w:rPr>
              <w:t>221</w:t>
            </w:r>
          </w:hyperlink>
        </w:p>
        <w:p>
          <w:pPr>
            <w:pStyle w:val="Contents2"/>
            <w:tabs>
              <w:tab w:val="clear" w:pos="8743"/>
              <w:tab w:val="right" w:pos="9026" w:leader="dot"/>
            </w:tabs>
            <w:rPr/>
          </w:pPr>
          <w:hyperlink w:anchor="__RefHeading___Toc9398154_1280447820">
            <w:r>
              <w:rPr>
                <w:webHidden/>
                <w:rStyle w:val="IndexLink"/>
              </w:rPr>
              <w:t>5</w:t>
            </w:r>
            <w:r>
              <w:rPr>
                <w:rStyle w:val="IndexLink"/>
                <w:rtl w:val="true"/>
              </w:rPr>
              <w:t xml:space="preserve">. </w:t>
            </w:r>
            <w:r>
              <w:rPr>
                <w:rStyle w:val="IndexLink"/>
                <w:rtl w:val="true"/>
              </w:rPr>
              <w:t>گزارش های مأمور اداره مالیه در اواخر دوره قاجار</w:t>
            </w:r>
            <w:r>
              <w:rPr>
                <w:rStyle w:val="IndexLink"/>
                <w:rtl w:val="true"/>
              </w:rPr>
              <w:tab/>
            </w:r>
            <w:r>
              <w:rPr>
                <w:rStyle w:val="IndexLink"/>
              </w:rPr>
              <w:t>224</w:t>
            </w:r>
          </w:hyperlink>
        </w:p>
        <w:p>
          <w:pPr>
            <w:pStyle w:val="Contents3"/>
            <w:tabs>
              <w:tab w:val="clear" w:pos="8459"/>
              <w:tab w:val="right" w:pos="9026" w:leader="dot"/>
            </w:tabs>
            <w:rPr/>
          </w:pPr>
          <w:hyperlink w:anchor="__RefHeading___Toc9398156_12804478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9398158_1280447820">
            <w:r>
              <w:rPr>
                <w:webHidden/>
                <w:rStyle w:val="IndexLink"/>
                <w:rtl w:val="true"/>
              </w:rPr>
              <w:t>[</w:t>
            </w:r>
            <w:r>
              <w:rPr>
                <w:rStyle w:val="IndexLink"/>
                <w:rtl w:val="true"/>
              </w:rPr>
              <w:t>مقدّمه</w:t>
            </w:r>
            <w:r>
              <w:rPr>
                <w:rStyle w:val="IndexLink"/>
                <w:rtl w:val="true"/>
              </w:rPr>
              <w:t>]</w:t>
              <w:tab/>
            </w:r>
            <w:r>
              <w:rPr>
                <w:rStyle w:val="IndexLink"/>
              </w:rPr>
              <w:t>227</w:t>
            </w:r>
          </w:hyperlink>
        </w:p>
        <w:p>
          <w:pPr>
            <w:pStyle w:val="Contents3"/>
            <w:tabs>
              <w:tab w:val="clear" w:pos="8459"/>
              <w:tab w:val="right" w:pos="9026" w:leader="dot"/>
            </w:tabs>
            <w:rPr/>
          </w:pPr>
          <w:hyperlink w:anchor="__RefHeading___Toc9398160_1280447820">
            <w:r>
              <w:rPr>
                <w:webHidden/>
                <w:rStyle w:val="IndexLink"/>
                <w:rtl w:val="true"/>
              </w:rPr>
              <w:t>[</w:t>
            </w:r>
            <w:r>
              <w:rPr>
                <w:rStyle w:val="IndexLink"/>
                <w:rtl w:val="true"/>
              </w:rPr>
              <w:t>شرح حال طفولیّت و ایّام تحصیل</w:t>
            </w:r>
            <w:r>
              <w:rPr>
                <w:rStyle w:val="IndexLink"/>
                <w:rtl w:val="true"/>
              </w:rPr>
              <w:t>]</w:t>
              <w:tab/>
            </w:r>
            <w:r>
              <w:rPr>
                <w:rStyle w:val="IndexLink"/>
              </w:rPr>
              <w:t>228</w:t>
            </w:r>
          </w:hyperlink>
        </w:p>
        <w:p>
          <w:pPr>
            <w:pStyle w:val="Contents3"/>
            <w:tabs>
              <w:tab w:val="clear" w:pos="8459"/>
              <w:tab w:val="right" w:pos="9026" w:leader="dot"/>
            </w:tabs>
            <w:rPr/>
          </w:pPr>
          <w:hyperlink w:anchor="__RefHeading___Toc9398162_1280447820">
            <w:r>
              <w:rPr>
                <w:webHidden/>
                <w:rStyle w:val="IndexLink"/>
                <w:rtl w:val="true"/>
              </w:rPr>
              <w:t>[</w:t>
            </w:r>
            <w:r>
              <w:rPr>
                <w:rStyle w:val="IndexLink"/>
                <w:rtl w:val="true"/>
              </w:rPr>
              <w:t>اعزام به شیراز</w:t>
            </w:r>
            <w:r>
              <w:rPr>
                <w:rStyle w:val="IndexLink"/>
                <w:rtl w:val="true"/>
              </w:rPr>
              <w:t>]</w:t>
              <w:tab/>
            </w:r>
            <w:r>
              <w:rPr>
                <w:rStyle w:val="IndexLink"/>
              </w:rPr>
              <w:t>230</w:t>
            </w:r>
          </w:hyperlink>
        </w:p>
        <w:p>
          <w:pPr>
            <w:pStyle w:val="Contents3"/>
            <w:tabs>
              <w:tab w:val="clear" w:pos="8459"/>
              <w:tab w:val="right" w:pos="9026" w:leader="dot"/>
            </w:tabs>
            <w:rPr/>
          </w:pPr>
          <w:hyperlink w:anchor="__RefHeading___Toc9398164_1280447820">
            <w:r>
              <w:rPr>
                <w:webHidden/>
                <w:rStyle w:val="IndexLink"/>
                <w:rtl w:val="true"/>
              </w:rPr>
              <w:t>[</w:t>
            </w:r>
            <w:r>
              <w:rPr>
                <w:rStyle w:val="IndexLink"/>
                <w:rtl w:val="true"/>
              </w:rPr>
              <w:t>اعزام به اصطهبانات</w:t>
            </w:r>
            <w:r>
              <w:rPr>
                <w:rStyle w:val="IndexLink"/>
                <w:rtl w:val="true"/>
              </w:rPr>
              <w:t>]</w:t>
              <w:tab/>
            </w:r>
            <w:r>
              <w:rPr>
                <w:rStyle w:val="IndexLink"/>
              </w:rPr>
              <w:t>235</w:t>
            </w:r>
          </w:hyperlink>
        </w:p>
        <w:p>
          <w:pPr>
            <w:pStyle w:val="Contents3"/>
            <w:tabs>
              <w:tab w:val="clear" w:pos="8459"/>
              <w:tab w:val="right" w:pos="9026" w:leader="dot"/>
            </w:tabs>
            <w:rPr/>
          </w:pPr>
          <w:hyperlink w:anchor="__RefHeading___Toc9398166_1280447820">
            <w:r>
              <w:rPr>
                <w:webHidden/>
                <w:rStyle w:val="IndexLink"/>
                <w:rtl w:val="true"/>
              </w:rPr>
              <w:t>[</w:t>
            </w:r>
            <w:r>
              <w:rPr>
                <w:rStyle w:val="IndexLink"/>
                <w:rtl w:val="true"/>
              </w:rPr>
              <w:t>بازگشت به شیراز</w:t>
            </w:r>
            <w:r>
              <w:rPr>
                <w:rStyle w:val="IndexLink"/>
                <w:rtl w:val="true"/>
              </w:rPr>
              <w:t>]</w:t>
              <w:tab/>
            </w:r>
            <w:r>
              <w:rPr>
                <w:rStyle w:val="IndexLink"/>
              </w:rPr>
              <w:t>244</w:t>
            </w:r>
          </w:hyperlink>
        </w:p>
        <w:p>
          <w:pPr>
            <w:pStyle w:val="Contents3"/>
            <w:tabs>
              <w:tab w:val="clear" w:pos="8459"/>
              <w:tab w:val="right" w:pos="9026" w:leader="dot"/>
            </w:tabs>
            <w:rPr/>
          </w:pPr>
          <w:hyperlink w:anchor="__RefHeading___Toc9398168_1280447820">
            <w:r>
              <w:rPr>
                <w:webHidden/>
                <w:rStyle w:val="IndexLink"/>
                <w:rtl w:val="true"/>
              </w:rPr>
              <w:t>[</w:t>
            </w:r>
            <w:r>
              <w:rPr>
                <w:rStyle w:val="IndexLink"/>
                <w:rtl w:val="true"/>
              </w:rPr>
              <w:t>مأموريّت بيضا</w:t>
            </w:r>
            <w:r>
              <w:rPr>
                <w:rStyle w:val="IndexLink"/>
                <w:rtl w:val="true"/>
              </w:rPr>
              <w:t>]</w:t>
              <w:tab/>
            </w:r>
            <w:r>
              <w:rPr>
                <w:rStyle w:val="IndexLink"/>
              </w:rPr>
              <w:t>245</w:t>
            </w:r>
          </w:hyperlink>
        </w:p>
        <w:p>
          <w:pPr>
            <w:pStyle w:val="Contents3"/>
            <w:tabs>
              <w:tab w:val="clear" w:pos="8459"/>
              <w:tab w:val="right" w:pos="9026" w:leader="dot"/>
            </w:tabs>
            <w:rPr/>
          </w:pPr>
          <w:hyperlink w:anchor="__RefHeading___Toc9398170_1280447820">
            <w:r>
              <w:rPr>
                <w:webHidden/>
                <w:rStyle w:val="IndexLink"/>
                <w:rtl w:val="true"/>
              </w:rPr>
              <w:t>[</w:t>
            </w:r>
            <w:r>
              <w:rPr>
                <w:rStyle w:val="IndexLink"/>
                <w:rtl w:val="true"/>
              </w:rPr>
              <w:t>اعزام به بوانات و قنقری</w:t>
            </w:r>
            <w:r>
              <w:rPr>
                <w:rStyle w:val="IndexLink"/>
                <w:rtl w:val="true"/>
              </w:rPr>
              <w:t>]</w:t>
              <w:tab/>
            </w:r>
            <w:r>
              <w:rPr>
                <w:rStyle w:val="IndexLink"/>
              </w:rPr>
              <w:t>246</w:t>
            </w:r>
          </w:hyperlink>
        </w:p>
        <w:p>
          <w:pPr>
            <w:pStyle w:val="Contents3"/>
            <w:tabs>
              <w:tab w:val="clear" w:pos="8459"/>
              <w:tab w:val="right" w:pos="9026" w:leader="dot"/>
            </w:tabs>
            <w:rPr/>
          </w:pPr>
          <w:hyperlink w:anchor="__RefHeading___Toc9398172_1280447820">
            <w:r>
              <w:rPr>
                <w:webHidden/>
                <w:rStyle w:val="IndexLink"/>
                <w:rtl w:val="true"/>
              </w:rPr>
              <w:t>[</w:t>
            </w:r>
            <w:r>
              <w:rPr>
                <w:rStyle w:val="IndexLink"/>
                <w:rtl w:val="true"/>
              </w:rPr>
              <w:t>بازگشت به شیراز</w:t>
            </w:r>
            <w:r>
              <w:rPr>
                <w:rStyle w:val="IndexLink"/>
                <w:rtl w:val="true"/>
              </w:rPr>
              <w:t>]</w:t>
              <w:tab/>
            </w:r>
            <w:r>
              <w:rPr>
                <w:rStyle w:val="IndexLink"/>
              </w:rPr>
              <w:t>251</w:t>
            </w:r>
          </w:hyperlink>
        </w:p>
        <w:p>
          <w:pPr>
            <w:pStyle w:val="Contents3"/>
            <w:tabs>
              <w:tab w:val="clear" w:pos="8459"/>
              <w:tab w:val="right" w:pos="9026" w:leader="dot"/>
            </w:tabs>
            <w:rPr/>
          </w:pPr>
          <w:hyperlink w:anchor="__RefHeading___Toc9398174_1280447820">
            <w:r>
              <w:rPr>
                <w:webHidden/>
                <w:rStyle w:val="IndexLink"/>
                <w:rtl w:val="true"/>
              </w:rPr>
              <w:t>[</w:t>
            </w:r>
            <w:r>
              <w:rPr>
                <w:rStyle w:val="IndexLink"/>
                <w:rtl w:val="true"/>
              </w:rPr>
              <w:t>بازگشت به طهران</w:t>
            </w:r>
            <w:r>
              <w:rPr>
                <w:rStyle w:val="IndexLink"/>
                <w:rtl w:val="true"/>
              </w:rPr>
              <w:t>]</w:t>
              <w:tab/>
            </w:r>
            <w:r>
              <w:rPr>
                <w:rStyle w:val="IndexLink"/>
              </w:rPr>
              <w:t>256</w:t>
            </w:r>
          </w:hyperlink>
        </w:p>
        <w:p>
          <w:pPr>
            <w:pStyle w:val="Contents3"/>
            <w:tabs>
              <w:tab w:val="clear" w:pos="8459"/>
              <w:tab w:val="right" w:pos="9026" w:leader="dot"/>
            </w:tabs>
            <w:rPr/>
          </w:pPr>
          <w:hyperlink w:anchor="__RefHeading___Toc9398176_1280447820">
            <w:r>
              <w:rPr>
                <w:webHidden/>
                <w:rStyle w:val="IndexLink"/>
                <w:rtl w:val="true"/>
              </w:rPr>
              <w:t>[</w:t>
            </w:r>
            <w:r>
              <w:rPr>
                <w:rStyle w:val="IndexLink"/>
                <w:rtl w:val="true"/>
              </w:rPr>
              <w:t xml:space="preserve">اعزام به عراق </w:t>
            </w:r>
            <w:r>
              <w:rPr>
                <w:rStyle w:val="IndexLink"/>
                <w:rtl w:val="true"/>
              </w:rPr>
              <w:t>(</w:t>
            </w:r>
            <w:r>
              <w:rPr>
                <w:rStyle w:val="IndexLink"/>
                <w:rtl w:val="true"/>
              </w:rPr>
              <w:t>اراک</w:t>
            </w:r>
            <w:r>
              <w:rPr>
                <w:rStyle w:val="IndexLink"/>
                <w:rtl w:val="true"/>
              </w:rPr>
              <w:t>)]</w:t>
              <w:tab/>
            </w:r>
            <w:r>
              <w:rPr>
                <w:rStyle w:val="IndexLink"/>
              </w:rPr>
              <w:t>259</w:t>
            </w:r>
          </w:hyperlink>
        </w:p>
        <w:p>
          <w:pPr>
            <w:pStyle w:val="Contents3"/>
            <w:tabs>
              <w:tab w:val="clear" w:pos="8459"/>
              <w:tab w:val="right" w:pos="9026" w:leader="dot"/>
            </w:tabs>
            <w:rPr/>
          </w:pPr>
          <w:hyperlink w:anchor="__RefHeading___Toc9398178_1280447820">
            <w:r>
              <w:rPr>
                <w:webHidden/>
                <w:rStyle w:val="IndexLink"/>
                <w:rtl w:val="true"/>
              </w:rPr>
              <w:t>[</w:t>
            </w:r>
            <w:r>
              <w:rPr>
                <w:rStyle w:val="IndexLink"/>
                <w:rtl w:val="true"/>
              </w:rPr>
              <w:t>بازگشت به طهران</w:t>
            </w:r>
            <w:r>
              <w:rPr>
                <w:rStyle w:val="IndexLink"/>
                <w:rtl w:val="true"/>
              </w:rPr>
              <w:t>]</w:t>
              <w:tab/>
            </w:r>
            <w:r>
              <w:rPr>
                <w:rStyle w:val="IndexLink"/>
              </w:rPr>
              <w:t>262</w:t>
            </w:r>
          </w:hyperlink>
        </w:p>
        <w:p>
          <w:pPr>
            <w:pStyle w:val="Contents3"/>
            <w:tabs>
              <w:tab w:val="clear" w:pos="8459"/>
              <w:tab w:val="right" w:pos="9026" w:leader="dot"/>
            </w:tabs>
            <w:rPr/>
          </w:pPr>
          <w:hyperlink w:anchor="__RefHeading___Toc9398180_1280447820">
            <w:r>
              <w:rPr>
                <w:webHidden/>
                <w:rStyle w:val="IndexLink"/>
                <w:rtl w:val="true"/>
              </w:rPr>
              <w:t>[</w:t>
            </w:r>
            <w:r>
              <w:rPr>
                <w:rStyle w:val="IndexLink"/>
                <w:rtl w:val="true"/>
              </w:rPr>
              <w:t>اعزام به کاشان</w:t>
            </w:r>
            <w:r>
              <w:rPr>
                <w:rStyle w:val="IndexLink"/>
                <w:rtl w:val="true"/>
              </w:rPr>
              <w:t>]</w:t>
              <w:tab/>
            </w:r>
            <w:r>
              <w:rPr>
                <w:rStyle w:val="IndexLink"/>
              </w:rPr>
              <w:t>270</w:t>
            </w:r>
          </w:hyperlink>
        </w:p>
        <w:p>
          <w:pPr>
            <w:pStyle w:val="Contents3"/>
            <w:tabs>
              <w:tab w:val="clear" w:pos="8459"/>
              <w:tab w:val="right" w:pos="9026" w:leader="dot"/>
            </w:tabs>
            <w:rPr/>
          </w:pPr>
          <w:hyperlink w:anchor="__RefHeading___Toc9398182_1280447820">
            <w:r>
              <w:rPr>
                <w:webHidden/>
                <w:rStyle w:val="IndexLink"/>
                <w:rtl w:val="true"/>
              </w:rPr>
              <w:t>[</w:t>
            </w:r>
            <w:r>
              <w:rPr>
                <w:rStyle w:val="IndexLink"/>
                <w:rtl w:val="true"/>
              </w:rPr>
              <w:t>اعزام به اصفهان</w:t>
            </w:r>
            <w:r>
              <w:rPr>
                <w:rStyle w:val="IndexLink"/>
                <w:rtl w:val="true"/>
              </w:rPr>
              <w:t>]</w:t>
              <w:tab/>
            </w:r>
            <w:r>
              <w:rPr>
                <w:rStyle w:val="IndexLink"/>
              </w:rPr>
              <w:t>274</w:t>
            </w:r>
          </w:hyperlink>
        </w:p>
        <w:p>
          <w:pPr>
            <w:pStyle w:val="Contents2"/>
            <w:tabs>
              <w:tab w:val="clear" w:pos="8743"/>
              <w:tab w:val="right" w:pos="9026" w:leader="dot"/>
            </w:tabs>
            <w:rPr/>
          </w:pPr>
          <w:hyperlink w:anchor="__RefHeading___Toc9398184_1280447820">
            <w:r>
              <w:rPr>
                <w:webHidden/>
                <w:rStyle w:val="IndexLink"/>
              </w:rPr>
              <w:t>6</w:t>
            </w:r>
            <w:r>
              <w:rPr>
                <w:rStyle w:val="IndexLink"/>
                <w:rtl w:val="true"/>
              </w:rPr>
              <w:t xml:space="preserve">. </w:t>
            </w:r>
            <w:r>
              <w:rPr>
                <w:rStyle w:val="IndexLink"/>
                <w:rtl w:val="true"/>
              </w:rPr>
              <w:t>سفرنامه خواف</w:t>
            </w:r>
            <w:r>
              <w:rPr>
                <w:rStyle w:val="IndexLink"/>
                <w:rtl w:val="true"/>
              </w:rPr>
              <w:tab/>
            </w:r>
            <w:r>
              <w:rPr>
                <w:rStyle w:val="IndexLink"/>
              </w:rPr>
              <w:t>276</w:t>
            </w:r>
          </w:hyperlink>
        </w:p>
        <w:p>
          <w:pPr>
            <w:pStyle w:val="Contents3"/>
            <w:tabs>
              <w:tab w:val="clear" w:pos="8459"/>
              <w:tab w:val="right" w:pos="9026" w:leader="dot"/>
            </w:tabs>
            <w:rPr/>
          </w:pPr>
          <w:hyperlink w:anchor="__RefHeading___Toc9398186_1280447820">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9398188_1280447820">
            <w:r>
              <w:rPr>
                <w:webHidden/>
                <w:rStyle w:val="IndexLink"/>
                <w:rtl w:val="true"/>
              </w:rPr>
              <w:t>درآمد</w:t>
            </w:r>
            <w:r>
              <w:rPr>
                <w:rStyle w:val="IndexLink"/>
                <w:rtl w:val="true"/>
              </w:rPr>
              <w:tab/>
            </w:r>
            <w:r>
              <w:rPr>
                <w:rStyle w:val="IndexLink"/>
              </w:rPr>
              <w:t>278</w:t>
            </w:r>
          </w:hyperlink>
        </w:p>
        <w:p>
          <w:pPr>
            <w:pStyle w:val="Contents3"/>
            <w:tabs>
              <w:tab w:val="clear" w:pos="8459"/>
              <w:tab w:val="right" w:pos="9026" w:leader="dot"/>
            </w:tabs>
            <w:rPr/>
          </w:pPr>
          <w:hyperlink w:anchor="__RefHeading___Toc9398190_1280447820">
            <w:r>
              <w:rPr>
                <w:webHidden/>
                <w:rStyle w:val="IndexLink"/>
                <w:rtl w:val="true"/>
              </w:rPr>
              <w:t>مؤلّف</w:t>
            </w:r>
            <w:r>
              <w:rPr>
                <w:rStyle w:val="IndexLink"/>
                <w:rtl w:val="true"/>
              </w:rPr>
              <w:tab/>
            </w:r>
            <w:r>
              <w:rPr>
                <w:rStyle w:val="IndexLink"/>
              </w:rPr>
              <w:t>278</w:t>
            </w:r>
          </w:hyperlink>
        </w:p>
        <w:p>
          <w:pPr>
            <w:pStyle w:val="Contents3"/>
            <w:tabs>
              <w:tab w:val="clear" w:pos="8459"/>
              <w:tab w:val="right" w:pos="9026" w:leader="dot"/>
            </w:tabs>
            <w:rPr/>
          </w:pPr>
          <w:hyperlink w:anchor="__RefHeading___Toc9398192_1280447820">
            <w:r>
              <w:rPr>
                <w:webHidden/>
                <w:rStyle w:val="IndexLink"/>
                <w:rtl w:val="true"/>
              </w:rPr>
              <w:t>محتوای منظومه</w:t>
            </w:r>
            <w:r>
              <w:rPr>
                <w:rStyle w:val="IndexLink"/>
                <w:rtl w:val="true"/>
              </w:rPr>
              <w:tab/>
            </w:r>
            <w:r>
              <w:rPr>
                <w:rStyle w:val="IndexLink"/>
              </w:rPr>
              <w:t>280</w:t>
            </w:r>
          </w:hyperlink>
        </w:p>
        <w:p>
          <w:pPr>
            <w:pStyle w:val="Contents3"/>
            <w:tabs>
              <w:tab w:val="clear" w:pos="8459"/>
              <w:tab w:val="right" w:pos="9026" w:leader="dot"/>
            </w:tabs>
            <w:rPr/>
          </w:pPr>
          <w:hyperlink w:anchor="__RefHeading___Toc9398194_1280447820">
            <w:r>
              <w:rPr>
                <w:webHidden/>
                <w:rStyle w:val="IndexLink"/>
                <w:rtl w:val="true"/>
              </w:rPr>
              <w:t>نسخه های کتاب</w:t>
            </w:r>
            <w:r>
              <w:rPr>
                <w:rStyle w:val="IndexLink"/>
                <w:rtl w:val="true"/>
              </w:rPr>
              <w:tab/>
            </w:r>
            <w:r>
              <w:rPr>
                <w:rStyle w:val="IndexLink"/>
              </w:rPr>
              <w:t>281</w:t>
            </w:r>
          </w:hyperlink>
        </w:p>
        <w:p>
          <w:pPr>
            <w:pStyle w:val="Contents3"/>
            <w:tabs>
              <w:tab w:val="clear" w:pos="8459"/>
              <w:tab w:val="right" w:pos="9026" w:leader="dot"/>
            </w:tabs>
            <w:rPr/>
          </w:pPr>
          <w:hyperlink w:anchor="__RefHeading___Toc9398196_1280447820">
            <w:r>
              <w:rPr>
                <w:webHidden/>
                <w:rStyle w:val="IndexLink"/>
                <w:rtl w:val="true"/>
              </w:rPr>
              <w:t>تقدیر و سپاس</w:t>
            </w:r>
            <w:r>
              <w:rPr>
                <w:rStyle w:val="IndexLink"/>
                <w:rtl w:val="true"/>
              </w:rPr>
              <w:tab/>
            </w:r>
            <w:r>
              <w:rPr>
                <w:rStyle w:val="IndexLink"/>
              </w:rPr>
              <w:t>281</w:t>
            </w:r>
          </w:hyperlink>
        </w:p>
        <w:p>
          <w:pPr>
            <w:pStyle w:val="Contents3"/>
            <w:tabs>
              <w:tab w:val="clear" w:pos="8459"/>
              <w:tab w:val="right" w:pos="9026" w:leader="dot"/>
            </w:tabs>
            <w:rPr/>
          </w:pPr>
          <w:hyperlink w:anchor="__RefHeading___Toc9398198_1280447820">
            <w:r>
              <w:rPr>
                <w:webHidden/>
                <w:rStyle w:val="IndexLink"/>
                <w:rtl w:val="true"/>
              </w:rPr>
              <w:t>[</w:t>
            </w:r>
            <w:r>
              <w:rPr>
                <w:rStyle w:val="IndexLink"/>
                <w:rtl w:val="true"/>
              </w:rPr>
              <w:t>مقدّمة مؤلّف</w:t>
            </w:r>
            <w:r>
              <w:rPr>
                <w:rStyle w:val="IndexLink"/>
                <w:rtl w:val="true"/>
              </w:rPr>
              <w:t>]</w:t>
              <w:tab/>
            </w:r>
            <w:r>
              <w:rPr>
                <w:rStyle w:val="IndexLink"/>
              </w:rPr>
              <w:t>282</w:t>
            </w:r>
          </w:hyperlink>
        </w:p>
        <w:p>
          <w:pPr>
            <w:pStyle w:val="Contents3"/>
            <w:tabs>
              <w:tab w:val="clear" w:pos="8459"/>
              <w:tab w:val="right" w:pos="9026" w:leader="dot"/>
            </w:tabs>
            <w:rPr/>
          </w:pPr>
          <w:hyperlink w:anchor="__RefHeading___Toc9398200_1280447820">
            <w:r>
              <w:rPr>
                <w:webHidden/>
                <w:rStyle w:val="IndexLink"/>
                <w:rtl w:val="true"/>
              </w:rPr>
              <w:t>فی نعت نبی صلی الله علیه و آله</w:t>
            </w:r>
            <w:r>
              <w:rPr>
                <w:rStyle w:val="IndexLink"/>
                <w:rtl w:val="true"/>
              </w:rPr>
              <w:tab/>
            </w:r>
            <w:r>
              <w:rPr>
                <w:rStyle w:val="IndexLink"/>
              </w:rPr>
              <w:t>287</w:t>
            </w:r>
          </w:hyperlink>
        </w:p>
        <w:p>
          <w:pPr>
            <w:pStyle w:val="Contents3"/>
            <w:tabs>
              <w:tab w:val="clear" w:pos="8459"/>
              <w:tab w:val="right" w:pos="9026" w:leader="dot"/>
            </w:tabs>
            <w:rPr/>
          </w:pPr>
          <w:hyperlink w:anchor="__RefHeading___Toc9398202_1280447820">
            <w:r>
              <w:rPr>
                <w:webHidden/>
                <w:rStyle w:val="IndexLink"/>
                <w:rtl w:val="true"/>
              </w:rPr>
              <w:t>در مدح حضرت امیر المؤمنين علیه السلام</w:t>
            </w:r>
            <w:r>
              <w:rPr>
                <w:rStyle w:val="IndexLink"/>
                <w:rtl w:val="true"/>
              </w:rPr>
              <w:tab/>
            </w:r>
            <w:r>
              <w:rPr>
                <w:rStyle w:val="IndexLink"/>
              </w:rPr>
              <w:t>287</w:t>
            </w:r>
          </w:hyperlink>
        </w:p>
        <w:p>
          <w:pPr>
            <w:pStyle w:val="Contents3"/>
            <w:tabs>
              <w:tab w:val="clear" w:pos="8459"/>
              <w:tab w:val="right" w:pos="9026" w:leader="dot"/>
            </w:tabs>
            <w:rPr/>
          </w:pPr>
          <w:hyperlink w:anchor="__RefHeading___Toc9398204_1280447820">
            <w:r>
              <w:rPr>
                <w:webHidden/>
                <w:rStyle w:val="IndexLink"/>
                <w:rtl w:val="true"/>
              </w:rPr>
              <w:t xml:space="preserve">ستایش حضرت ظل الله </w:t>
            </w:r>
            <w:r>
              <w:rPr>
                <w:rStyle w:val="IndexLink"/>
                <w:rtl w:val="true"/>
              </w:rPr>
              <w:t xml:space="preserve">- </w:t>
            </w:r>
            <w:r>
              <w:rPr>
                <w:rStyle w:val="IndexLink"/>
                <w:rtl w:val="true"/>
              </w:rPr>
              <w:t>خلد الله ملکه</w:t>
            </w:r>
            <w:r>
              <w:rPr>
                <w:rStyle w:val="IndexLink"/>
                <w:rtl w:val="true"/>
              </w:rPr>
              <w:t>-</w:t>
              <w:tab/>
            </w:r>
            <w:r>
              <w:rPr>
                <w:rStyle w:val="IndexLink"/>
              </w:rPr>
              <w:t>288</w:t>
            </w:r>
          </w:hyperlink>
        </w:p>
        <w:p>
          <w:pPr>
            <w:pStyle w:val="Contents3"/>
            <w:tabs>
              <w:tab w:val="clear" w:pos="8459"/>
              <w:tab w:val="right" w:pos="9026" w:leader="dot"/>
            </w:tabs>
            <w:rPr/>
          </w:pPr>
          <w:hyperlink w:anchor="__RefHeading___Toc9398206_1280447820">
            <w:r>
              <w:rPr>
                <w:webHidden/>
                <w:rStyle w:val="IndexLink"/>
                <w:rtl w:val="true"/>
              </w:rPr>
              <w:t>حکایت در بیان حال</w:t>
            </w:r>
            <w:r>
              <w:rPr>
                <w:rStyle w:val="IndexLink"/>
                <w:rtl w:val="true"/>
              </w:rPr>
              <w:tab/>
            </w:r>
            <w:r>
              <w:rPr>
                <w:rStyle w:val="IndexLink"/>
              </w:rPr>
              <w:t>289</w:t>
            </w:r>
          </w:hyperlink>
        </w:p>
        <w:p>
          <w:pPr>
            <w:pStyle w:val="Contents3"/>
            <w:tabs>
              <w:tab w:val="clear" w:pos="8459"/>
              <w:tab w:val="right" w:pos="9026" w:leader="dot"/>
            </w:tabs>
            <w:rPr/>
          </w:pPr>
          <w:hyperlink w:anchor="__RefHeading___Toc9398208_1280447820">
            <w:r>
              <w:rPr>
                <w:webHidden/>
                <w:rStyle w:val="IndexLink"/>
                <w:rtl w:val="true"/>
              </w:rPr>
              <w:t>سرگذشت در بین راه</w:t>
            </w:r>
            <w:r>
              <w:rPr>
                <w:rStyle w:val="IndexLink"/>
                <w:rtl w:val="true"/>
              </w:rPr>
              <w:tab/>
            </w:r>
            <w:r>
              <w:rPr>
                <w:rStyle w:val="IndexLink"/>
              </w:rPr>
              <w:t>291</w:t>
            </w:r>
          </w:hyperlink>
        </w:p>
        <w:p>
          <w:pPr>
            <w:pStyle w:val="Contents3"/>
            <w:tabs>
              <w:tab w:val="clear" w:pos="8459"/>
              <w:tab w:val="right" w:pos="9026" w:leader="dot"/>
            </w:tabs>
            <w:rPr/>
          </w:pPr>
          <w:hyperlink w:anchor="__RefHeading___Toc9398210_1280447820">
            <w:r>
              <w:rPr>
                <w:webHidden/>
                <w:rStyle w:val="IndexLink"/>
                <w:rtl w:val="true"/>
              </w:rPr>
              <w:t>در دعای بزرگان</w:t>
            </w:r>
            <w:r>
              <w:rPr>
                <w:rStyle w:val="IndexLink"/>
                <w:rtl w:val="true"/>
              </w:rPr>
              <w:tab/>
            </w:r>
            <w:r>
              <w:rPr>
                <w:rStyle w:val="IndexLink"/>
              </w:rPr>
              <w:t>292</w:t>
            </w:r>
          </w:hyperlink>
        </w:p>
        <w:p>
          <w:pPr>
            <w:pStyle w:val="Contents3"/>
            <w:tabs>
              <w:tab w:val="clear" w:pos="8459"/>
              <w:tab w:val="right" w:pos="9026" w:leader="dot"/>
            </w:tabs>
            <w:rPr/>
          </w:pPr>
          <w:hyperlink w:anchor="__RefHeading___Toc9398212_1280447820">
            <w:r>
              <w:rPr>
                <w:webHidden/>
                <w:rStyle w:val="IndexLink"/>
                <w:rtl w:val="true"/>
              </w:rPr>
              <w:t>فرمایشات بزرگان</w:t>
            </w:r>
            <w:r>
              <w:rPr>
                <w:rStyle w:val="IndexLink"/>
                <w:rtl w:val="true"/>
              </w:rPr>
              <w:tab/>
            </w:r>
            <w:r>
              <w:rPr>
                <w:rStyle w:val="IndexLink"/>
              </w:rPr>
              <w:t>292</w:t>
            </w:r>
          </w:hyperlink>
        </w:p>
        <w:p>
          <w:pPr>
            <w:pStyle w:val="Contents3"/>
            <w:tabs>
              <w:tab w:val="clear" w:pos="8459"/>
              <w:tab w:val="right" w:pos="9026" w:leader="dot"/>
            </w:tabs>
            <w:rPr/>
          </w:pPr>
          <w:hyperlink w:anchor="__RefHeading___Toc9398214_1280447820">
            <w:r>
              <w:rPr>
                <w:webHidden/>
                <w:rStyle w:val="IndexLink"/>
                <w:rtl w:val="true"/>
              </w:rPr>
              <w:t>/</w:t>
            </w:r>
            <w:r>
              <w:rPr>
                <w:rStyle w:val="IndexLink"/>
              </w:rPr>
              <w:t>11</w:t>
            </w:r>
            <w:r>
              <w:rPr>
                <w:rStyle w:val="IndexLink"/>
                <w:rtl w:val="true"/>
              </w:rPr>
              <w:t xml:space="preserve"> </w:t>
            </w:r>
            <w:r>
              <w:rPr>
                <w:rStyle w:val="IndexLink"/>
                <w:rtl w:val="true"/>
              </w:rPr>
              <w:t>الف</w:t>
            </w:r>
            <w:r>
              <w:rPr>
                <w:rStyle w:val="IndexLink"/>
                <w:rtl w:val="true"/>
              </w:rPr>
              <w:t xml:space="preserve">/ </w:t>
            </w:r>
            <w:r>
              <w:rPr>
                <w:rStyle w:val="IndexLink"/>
                <w:rtl w:val="true"/>
              </w:rPr>
              <w:t>شکایت از روزگار</w:t>
            </w:r>
            <w:r>
              <w:rPr>
                <w:rStyle w:val="IndexLink"/>
                <w:rtl w:val="true"/>
              </w:rPr>
              <w:tab/>
            </w:r>
            <w:r>
              <w:rPr>
                <w:rStyle w:val="IndexLink"/>
              </w:rPr>
              <w:t>293</w:t>
            </w:r>
          </w:hyperlink>
        </w:p>
        <w:p>
          <w:pPr>
            <w:pStyle w:val="Contents3"/>
            <w:tabs>
              <w:tab w:val="clear" w:pos="8459"/>
              <w:tab w:val="right" w:pos="9026" w:leader="dot"/>
            </w:tabs>
            <w:rPr/>
          </w:pPr>
          <w:hyperlink w:anchor="__RefHeading___Toc9398216_1280447820">
            <w:r>
              <w:rPr>
                <w:webHidden/>
                <w:rStyle w:val="IndexLink"/>
                <w:rtl w:val="true"/>
              </w:rPr>
              <w:t>سبب نظم کتاب</w:t>
            </w:r>
            <w:r>
              <w:rPr>
                <w:rStyle w:val="IndexLink"/>
                <w:rtl w:val="true"/>
              </w:rPr>
              <w:tab/>
            </w:r>
            <w:r>
              <w:rPr>
                <w:rStyle w:val="IndexLink"/>
              </w:rPr>
              <w:t>294</w:t>
            </w:r>
          </w:hyperlink>
        </w:p>
        <w:p>
          <w:pPr>
            <w:pStyle w:val="Contents3"/>
            <w:tabs>
              <w:tab w:val="clear" w:pos="8459"/>
              <w:tab w:val="right" w:pos="9026" w:leader="dot"/>
            </w:tabs>
            <w:rPr/>
          </w:pPr>
          <w:hyperlink w:anchor="__RefHeading___Toc9398218_1280447820">
            <w:r>
              <w:rPr>
                <w:webHidden/>
                <w:rStyle w:val="IndexLink"/>
                <w:rtl w:val="true"/>
              </w:rPr>
              <w:t>/</w:t>
            </w:r>
            <w:r>
              <w:rPr>
                <w:rStyle w:val="IndexLink"/>
              </w:rPr>
              <w:t>13</w:t>
            </w:r>
            <w:r>
              <w:rPr>
                <w:rStyle w:val="IndexLink"/>
                <w:rtl w:val="true"/>
              </w:rPr>
              <w:t xml:space="preserve"> </w:t>
            </w:r>
            <w:r>
              <w:rPr>
                <w:rStyle w:val="IndexLink"/>
                <w:rtl w:val="true"/>
              </w:rPr>
              <w:t>ب</w:t>
            </w:r>
            <w:r>
              <w:rPr>
                <w:rStyle w:val="IndexLink"/>
                <w:rtl w:val="true"/>
              </w:rPr>
              <w:t xml:space="preserve">/ </w:t>
            </w:r>
            <w:r>
              <w:rPr>
                <w:rStyle w:val="IndexLink"/>
                <w:rtl w:val="true"/>
              </w:rPr>
              <w:t>آغاز داستان</w:t>
            </w:r>
            <w:r>
              <w:rPr>
                <w:rStyle w:val="IndexLink"/>
                <w:rtl w:val="true"/>
              </w:rPr>
              <w:tab/>
            </w:r>
            <w:r>
              <w:rPr>
                <w:rStyle w:val="IndexLink"/>
              </w:rPr>
              <w:t>296</w:t>
            </w:r>
          </w:hyperlink>
        </w:p>
        <w:p>
          <w:pPr>
            <w:pStyle w:val="Contents3"/>
            <w:tabs>
              <w:tab w:val="clear" w:pos="8459"/>
              <w:tab w:val="right" w:pos="9026" w:leader="dot"/>
            </w:tabs>
            <w:rPr/>
          </w:pPr>
          <w:hyperlink w:anchor="__RefHeading___Toc9398220_1280447820">
            <w:r>
              <w:rPr>
                <w:webHidden/>
                <w:rStyle w:val="IndexLink"/>
                <w:rtl w:val="true"/>
              </w:rPr>
              <w:t>ورود ایالت و حاکم شدن درویش علی خان</w:t>
            </w:r>
            <w:r>
              <w:rPr>
                <w:rStyle w:val="IndexLink"/>
                <w:rtl w:val="true"/>
              </w:rPr>
              <w:tab/>
            </w:r>
            <w:r>
              <w:rPr>
                <w:rStyle w:val="IndexLink"/>
              </w:rPr>
              <w:t>298</w:t>
            </w:r>
          </w:hyperlink>
        </w:p>
        <w:p>
          <w:pPr>
            <w:pStyle w:val="Contents3"/>
            <w:tabs>
              <w:tab w:val="clear" w:pos="8459"/>
              <w:tab w:val="right" w:pos="9026" w:leader="dot"/>
            </w:tabs>
            <w:rPr/>
          </w:pPr>
          <w:hyperlink w:anchor="__RefHeading___Toc9398222_1280447820">
            <w:r>
              <w:rPr>
                <w:webHidden/>
                <w:rStyle w:val="IndexLink"/>
                <w:rtl w:val="true"/>
              </w:rPr>
              <w:t>تدبیر نصرت الملک</w:t>
            </w:r>
            <w:r>
              <w:rPr>
                <w:rStyle w:val="IndexLink"/>
                <w:rtl w:val="true"/>
              </w:rPr>
              <w:tab/>
            </w:r>
            <w:r>
              <w:rPr>
                <w:rStyle w:val="IndexLink"/>
              </w:rPr>
              <w:t>299</w:t>
            </w:r>
          </w:hyperlink>
        </w:p>
        <w:p>
          <w:pPr>
            <w:pStyle w:val="Contents3"/>
            <w:tabs>
              <w:tab w:val="clear" w:pos="8459"/>
              <w:tab w:val="right" w:pos="9026" w:leader="dot"/>
            </w:tabs>
            <w:rPr/>
          </w:pPr>
          <w:hyperlink w:anchor="__RefHeading___Toc9398224_1280447820">
            <w:r>
              <w:rPr>
                <w:webHidden/>
                <w:rStyle w:val="IndexLink"/>
                <w:rtl w:val="true"/>
              </w:rPr>
              <w:t>صحبت کردن حکیم اوّل</w:t>
            </w:r>
            <w:r>
              <w:rPr>
                <w:rStyle w:val="IndexLink"/>
                <w:rtl w:val="true"/>
              </w:rPr>
              <w:tab/>
            </w:r>
            <w:r>
              <w:rPr>
                <w:rStyle w:val="IndexLink"/>
              </w:rPr>
              <w:t>300</w:t>
            </w:r>
          </w:hyperlink>
        </w:p>
        <w:p>
          <w:pPr>
            <w:pStyle w:val="Contents3"/>
            <w:tabs>
              <w:tab w:val="clear" w:pos="8459"/>
              <w:tab w:val="right" w:pos="9026" w:leader="dot"/>
            </w:tabs>
            <w:rPr/>
          </w:pPr>
          <w:hyperlink w:anchor="__RefHeading___Toc9398226_1280447820">
            <w:r>
              <w:rPr>
                <w:webHidden/>
                <w:rStyle w:val="IndexLink"/>
                <w:rtl w:val="true"/>
              </w:rPr>
              <w:t>تدبیر وزید دویم</w:t>
            </w:r>
            <w:r>
              <w:rPr>
                <w:rStyle w:val="IndexLink"/>
                <w:rtl w:val="true"/>
              </w:rPr>
              <w:tab/>
            </w:r>
            <w:r>
              <w:rPr>
                <w:rStyle w:val="IndexLink"/>
              </w:rPr>
              <w:t>300</w:t>
            </w:r>
          </w:hyperlink>
        </w:p>
        <w:p>
          <w:pPr>
            <w:pStyle w:val="Contents3"/>
            <w:tabs>
              <w:tab w:val="clear" w:pos="8459"/>
              <w:tab w:val="right" w:pos="9026" w:leader="dot"/>
            </w:tabs>
            <w:rPr/>
          </w:pPr>
          <w:hyperlink w:anchor="__RefHeading___Toc9398228_1280447820">
            <w:r>
              <w:rPr>
                <w:webHidden/>
                <w:rStyle w:val="IndexLink"/>
                <w:rtl w:val="true"/>
              </w:rPr>
              <w:t>كلامات ناصح سیم</w:t>
            </w:r>
            <w:r>
              <w:rPr>
                <w:rStyle w:val="IndexLink"/>
                <w:rtl w:val="true"/>
              </w:rPr>
              <w:tab/>
            </w:r>
            <w:r>
              <w:rPr>
                <w:rStyle w:val="IndexLink"/>
              </w:rPr>
              <w:t>301</w:t>
            </w:r>
          </w:hyperlink>
        </w:p>
        <w:p>
          <w:pPr>
            <w:pStyle w:val="Contents3"/>
            <w:tabs>
              <w:tab w:val="clear" w:pos="8459"/>
              <w:tab w:val="right" w:pos="9026" w:leader="dot"/>
            </w:tabs>
            <w:rPr/>
          </w:pPr>
          <w:hyperlink w:anchor="__RefHeading___Toc9398230_1280447820">
            <w:r>
              <w:rPr>
                <w:webHidden/>
                <w:rStyle w:val="IndexLink"/>
                <w:rtl w:val="true"/>
              </w:rPr>
              <w:t>اندرز عثمان خان نصرت الملک را</w:t>
            </w:r>
            <w:r>
              <w:rPr>
                <w:rStyle w:val="IndexLink"/>
                <w:rtl w:val="true"/>
              </w:rPr>
              <w:tab/>
            </w:r>
            <w:r>
              <w:rPr>
                <w:rStyle w:val="IndexLink"/>
              </w:rPr>
              <w:t>301</w:t>
            </w:r>
          </w:hyperlink>
        </w:p>
        <w:p>
          <w:pPr>
            <w:pStyle w:val="Contents3"/>
            <w:tabs>
              <w:tab w:val="clear" w:pos="8459"/>
              <w:tab w:val="right" w:pos="9026" w:leader="dot"/>
            </w:tabs>
            <w:rPr/>
          </w:pPr>
          <w:hyperlink w:anchor="__RefHeading___Toc9398232_1280447820">
            <w:r>
              <w:rPr>
                <w:webHidden/>
                <w:rStyle w:val="IndexLink"/>
                <w:rtl w:val="true"/>
              </w:rPr>
              <w:t>خشم کردن نصرت الملک</w:t>
            </w:r>
            <w:r>
              <w:rPr>
                <w:rStyle w:val="IndexLink"/>
                <w:rtl w:val="true"/>
              </w:rPr>
              <w:tab/>
            </w:r>
            <w:r>
              <w:rPr>
                <w:rStyle w:val="IndexLink"/>
              </w:rPr>
              <w:t>303</w:t>
            </w:r>
          </w:hyperlink>
        </w:p>
        <w:p>
          <w:pPr>
            <w:pStyle w:val="Contents3"/>
            <w:tabs>
              <w:tab w:val="clear" w:pos="8459"/>
              <w:tab w:val="right" w:pos="9026" w:leader="dot"/>
            </w:tabs>
            <w:rPr/>
          </w:pPr>
          <w:hyperlink w:anchor="__RefHeading___Toc9398234_1280447820">
            <w:r>
              <w:rPr>
                <w:webHidden/>
                <w:rStyle w:val="IndexLink"/>
                <w:rtl w:val="true"/>
              </w:rPr>
              <w:t>سفارشات نصرت الملک مأمور را</w:t>
            </w:r>
            <w:r>
              <w:rPr>
                <w:rStyle w:val="IndexLink"/>
                <w:rtl w:val="true"/>
              </w:rPr>
              <w:tab/>
            </w:r>
            <w:r>
              <w:rPr>
                <w:rStyle w:val="IndexLink"/>
              </w:rPr>
              <w:t>304</w:t>
            </w:r>
          </w:hyperlink>
        </w:p>
        <w:p>
          <w:pPr>
            <w:pStyle w:val="Contents3"/>
            <w:tabs>
              <w:tab w:val="clear" w:pos="8459"/>
              <w:tab w:val="right" w:pos="9026" w:leader="dot"/>
            </w:tabs>
            <w:rPr/>
          </w:pPr>
          <w:hyperlink w:anchor="__RefHeading___Toc9398236_1280447820">
            <w:r>
              <w:rPr>
                <w:webHidden/>
                <w:rStyle w:val="IndexLink"/>
                <w:rtl w:val="true"/>
              </w:rPr>
              <w:t>ورود مأمور به باخرز</w:t>
            </w:r>
            <w:r>
              <w:rPr>
                <w:rStyle w:val="IndexLink"/>
                <w:rtl w:val="true"/>
              </w:rPr>
              <w:tab/>
            </w:r>
            <w:r>
              <w:rPr>
                <w:rStyle w:val="IndexLink"/>
              </w:rPr>
              <w:t>304</w:t>
            </w:r>
          </w:hyperlink>
        </w:p>
        <w:p>
          <w:pPr>
            <w:pStyle w:val="Contents3"/>
            <w:tabs>
              <w:tab w:val="clear" w:pos="8459"/>
              <w:tab w:val="right" w:pos="9026" w:leader="dot"/>
            </w:tabs>
            <w:rPr/>
          </w:pPr>
          <w:hyperlink w:anchor="__RefHeading___Toc9398238_1280447820">
            <w:r>
              <w:rPr>
                <w:webHidden/>
                <w:rStyle w:val="IndexLink"/>
                <w:rtl w:val="true"/>
              </w:rPr>
              <w:t>/</w:t>
            </w:r>
            <w:r>
              <w:rPr>
                <w:rStyle w:val="IndexLink"/>
              </w:rPr>
              <w:t>22</w:t>
            </w:r>
            <w:r>
              <w:rPr>
                <w:rStyle w:val="IndexLink"/>
                <w:rtl w:val="true"/>
              </w:rPr>
              <w:t xml:space="preserve"> </w:t>
            </w:r>
            <w:r>
              <w:rPr>
                <w:rStyle w:val="IndexLink"/>
                <w:rtl w:val="true"/>
              </w:rPr>
              <w:t>الف</w:t>
            </w:r>
            <w:r>
              <w:rPr>
                <w:rStyle w:val="IndexLink"/>
                <w:rtl w:val="true"/>
              </w:rPr>
              <w:t xml:space="preserve">/ </w:t>
            </w:r>
            <w:r>
              <w:rPr>
                <w:rStyle w:val="IndexLink"/>
                <w:rtl w:val="true"/>
              </w:rPr>
              <w:t>ورود مأمور به خواف</w:t>
            </w:r>
            <w:r>
              <w:rPr>
                <w:rStyle w:val="IndexLink"/>
                <w:rtl w:val="true"/>
              </w:rPr>
              <w:tab/>
            </w:r>
            <w:r>
              <w:rPr>
                <w:rStyle w:val="IndexLink"/>
              </w:rPr>
              <w:t>305</w:t>
            </w:r>
          </w:hyperlink>
        </w:p>
        <w:p>
          <w:pPr>
            <w:pStyle w:val="Contents3"/>
            <w:tabs>
              <w:tab w:val="clear" w:pos="8459"/>
              <w:tab w:val="right" w:pos="9026" w:leader="dot"/>
            </w:tabs>
            <w:rPr/>
          </w:pPr>
          <w:hyperlink w:anchor="__RefHeading___Toc9398240_1280447820">
            <w:r>
              <w:rPr>
                <w:webHidden/>
                <w:rStyle w:val="IndexLink"/>
                <w:rtl w:val="true"/>
              </w:rPr>
              <w:t>/</w:t>
            </w:r>
            <w:r>
              <w:rPr>
                <w:rStyle w:val="IndexLink"/>
              </w:rPr>
              <w:t>23</w:t>
            </w:r>
            <w:r>
              <w:rPr>
                <w:rStyle w:val="IndexLink"/>
                <w:rtl w:val="true"/>
              </w:rPr>
              <w:t xml:space="preserve"> </w:t>
            </w:r>
            <w:r>
              <w:rPr>
                <w:rStyle w:val="IndexLink"/>
                <w:rtl w:val="true"/>
              </w:rPr>
              <w:t>الف</w:t>
            </w:r>
            <w:r>
              <w:rPr>
                <w:rStyle w:val="IndexLink"/>
                <w:rtl w:val="true"/>
              </w:rPr>
              <w:t xml:space="preserve">/ </w:t>
            </w:r>
            <w:r>
              <w:rPr>
                <w:rStyle w:val="IndexLink"/>
                <w:rtl w:val="true"/>
              </w:rPr>
              <w:t>سخن گفتن درویش علی خان با مأمور</w:t>
            </w:r>
            <w:r>
              <w:rPr>
                <w:rStyle w:val="IndexLink"/>
                <w:rtl w:val="true"/>
              </w:rPr>
              <w:tab/>
            </w:r>
            <w:r>
              <w:rPr>
                <w:rStyle w:val="IndexLink"/>
              </w:rPr>
              <w:t>306</w:t>
            </w:r>
          </w:hyperlink>
        </w:p>
        <w:p>
          <w:pPr>
            <w:pStyle w:val="Contents3"/>
            <w:tabs>
              <w:tab w:val="clear" w:pos="8459"/>
              <w:tab w:val="right" w:pos="9026" w:leader="dot"/>
            </w:tabs>
            <w:rPr/>
          </w:pPr>
          <w:hyperlink w:anchor="__RefHeading___Toc9398242_1280447820">
            <w:r>
              <w:rPr>
                <w:webHidden/>
                <w:rStyle w:val="IndexLink"/>
                <w:rtl w:val="true"/>
              </w:rPr>
              <w:t>سخت گرفتن درویش علی خان به مأمور و عزل شدن او</w:t>
            </w:r>
            <w:r>
              <w:rPr>
                <w:rStyle w:val="IndexLink"/>
                <w:rtl w:val="true"/>
              </w:rPr>
              <w:tab/>
            </w:r>
            <w:r>
              <w:rPr>
                <w:rStyle w:val="IndexLink"/>
              </w:rPr>
              <w:t>307</w:t>
            </w:r>
          </w:hyperlink>
        </w:p>
        <w:p>
          <w:pPr>
            <w:pStyle w:val="Contents3"/>
            <w:tabs>
              <w:tab w:val="clear" w:pos="8459"/>
              <w:tab w:val="right" w:pos="9026" w:leader="dot"/>
            </w:tabs>
            <w:rPr/>
          </w:pPr>
          <w:hyperlink w:anchor="__RefHeading___Toc9398244_1280447820">
            <w:r>
              <w:rPr>
                <w:webHidden/>
                <w:rStyle w:val="IndexLink"/>
                <w:rtl w:val="true"/>
              </w:rPr>
              <w:t>نایب الحکومه شدن عبد الحمید خان</w:t>
            </w:r>
            <w:r>
              <w:rPr>
                <w:rStyle w:val="IndexLink"/>
                <w:rtl w:val="true"/>
              </w:rPr>
              <w:tab/>
            </w:r>
            <w:r>
              <w:rPr>
                <w:rStyle w:val="IndexLink"/>
              </w:rPr>
              <w:t>308</w:t>
            </w:r>
          </w:hyperlink>
        </w:p>
        <w:p>
          <w:pPr>
            <w:pStyle w:val="Contents3"/>
            <w:tabs>
              <w:tab w:val="clear" w:pos="8459"/>
              <w:tab w:val="right" w:pos="9026" w:leader="dot"/>
            </w:tabs>
            <w:rPr/>
          </w:pPr>
          <w:hyperlink w:anchor="__RefHeading___Toc9398246_1280447820">
            <w:r>
              <w:rPr>
                <w:webHidden/>
                <w:rStyle w:val="IndexLink"/>
                <w:rtl w:val="true"/>
              </w:rPr>
              <w:t>گفتار عبدالحمید خان</w:t>
            </w:r>
            <w:r>
              <w:rPr>
                <w:rStyle w:val="IndexLink"/>
                <w:rtl w:val="true"/>
              </w:rPr>
              <w:tab/>
            </w:r>
            <w:r>
              <w:rPr>
                <w:rStyle w:val="IndexLink"/>
              </w:rPr>
              <w:t>309</w:t>
            </w:r>
          </w:hyperlink>
        </w:p>
        <w:p>
          <w:pPr>
            <w:pStyle w:val="Contents3"/>
            <w:tabs>
              <w:tab w:val="clear" w:pos="8459"/>
              <w:tab w:val="right" w:pos="9026" w:leader="dot"/>
            </w:tabs>
            <w:rPr/>
          </w:pPr>
          <w:hyperlink w:anchor="__RefHeading___Toc9398248_1280447820">
            <w:r>
              <w:rPr>
                <w:webHidden/>
                <w:rStyle w:val="IndexLink"/>
                <w:rtl w:val="true"/>
              </w:rPr>
              <w:t>عتاب عبد الحمید خان به پور مراد</w:t>
            </w:r>
            <w:r>
              <w:rPr>
                <w:rStyle w:val="IndexLink"/>
                <w:rtl w:val="true"/>
              </w:rPr>
              <w:tab/>
            </w:r>
            <w:r>
              <w:rPr>
                <w:rStyle w:val="IndexLink"/>
              </w:rPr>
              <w:t>309</w:t>
            </w:r>
          </w:hyperlink>
        </w:p>
        <w:p>
          <w:pPr>
            <w:pStyle w:val="Contents3"/>
            <w:tabs>
              <w:tab w:val="clear" w:pos="8459"/>
              <w:tab w:val="right" w:pos="9026" w:leader="dot"/>
            </w:tabs>
            <w:rPr/>
          </w:pPr>
          <w:hyperlink w:anchor="__RefHeading___Toc9398250_1280447820">
            <w:r>
              <w:rPr>
                <w:webHidden/>
                <w:rStyle w:val="IndexLink"/>
                <w:rtl w:val="true"/>
              </w:rPr>
              <w:t>/</w:t>
            </w:r>
            <w:r>
              <w:rPr>
                <w:rStyle w:val="IndexLink"/>
              </w:rPr>
              <w:t>27</w:t>
            </w:r>
            <w:r>
              <w:rPr>
                <w:rStyle w:val="IndexLink"/>
                <w:rtl w:val="true"/>
              </w:rPr>
              <w:t xml:space="preserve"> </w:t>
            </w:r>
            <w:r>
              <w:rPr>
                <w:rStyle w:val="IndexLink"/>
                <w:rtl w:val="true"/>
              </w:rPr>
              <w:t xml:space="preserve">ب </w:t>
            </w:r>
            <w:r>
              <w:rPr>
                <w:rStyle w:val="IndexLink"/>
                <w:rtl w:val="true"/>
              </w:rPr>
              <w:t xml:space="preserve">/ </w:t>
            </w:r>
            <w:r>
              <w:rPr>
                <w:rStyle w:val="IndexLink"/>
                <w:rtl w:val="true"/>
              </w:rPr>
              <w:t>خلف عهد عبدالحمید خان با مأمور</w:t>
            </w:r>
            <w:r>
              <w:rPr>
                <w:rStyle w:val="IndexLink"/>
                <w:rtl w:val="true"/>
              </w:rPr>
              <w:tab/>
            </w:r>
            <w:r>
              <w:rPr>
                <w:rStyle w:val="IndexLink"/>
              </w:rPr>
              <w:t>309</w:t>
            </w:r>
          </w:hyperlink>
        </w:p>
        <w:p>
          <w:pPr>
            <w:pStyle w:val="Contents3"/>
            <w:tabs>
              <w:tab w:val="clear" w:pos="8459"/>
              <w:tab w:val="right" w:pos="9026" w:leader="dot"/>
            </w:tabs>
            <w:rPr/>
          </w:pPr>
          <w:hyperlink w:anchor="__RefHeading___Toc9398252_1280447820">
            <w:r>
              <w:rPr>
                <w:webHidden/>
                <w:rStyle w:val="IndexLink"/>
                <w:rtl w:val="true"/>
              </w:rPr>
              <w:t>من کلام صعودی گماشته نصرت الملک</w:t>
            </w:r>
            <w:r>
              <w:rPr>
                <w:rStyle w:val="IndexLink"/>
                <w:rtl w:val="true"/>
              </w:rPr>
              <w:tab/>
            </w:r>
            <w:r>
              <w:rPr>
                <w:rStyle w:val="IndexLink"/>
              </w:rPr>
              <w:t>311</w:t>
            </w:r>
          </w:hyperlink>
        </w:p>
        <w:p>
          <w:pPr>
            <w:pStyle w:val="Contents3"/>
            <w:tabs>
              <w:tab w:val="clear" w:pos="8459"/>
              <w:tab w:val="right" w:pos="9026" w:leader="dot"/>
            </w:tabs>
            <w:rPr/>
          </w:pPr>
          <w:hyperlink w:anchor="__RefHeading___Toc9398254_1280447820">
            <w:r>
              <w:rPr>
                <w:webHidden/>
                <w:rStyle w:val="IndexLink"/>
                <w:rtl w:val="true"/>
              </w:rPr>
              <w:t>احضار مأمور به مشهد و شرح حال بعد از ورود</w:t>
            </w:r>
            <w:r>
              <w:rPr>
                <w:rStyle w:val="IndexLink"/>
                <w:rtl w:val="true"/>
              </w:rPr>
              <w:tab/>
            </w:r>
            <w:r>
              <w:rPr>
                <w:rStyle w:val="IndexLink"/>
              </w:rPr>
              <w:t>313</w:t>
            </w:r>
          </w:hyperlink>
        </w:p>
        <w:p>
          <w:pPr>
            <w:pStyle w:val="Contents3"/>
            <w:tabs>
              <w:tab w:val="clear" w:pos="8459"/>
              <w:tab w:val="right" w:pos="9026" w:leader="dot"/>
            </w:tabs>
            <w:rPr/>
          </w:pPr>
          <w:hyperlink w:anchor="__RefHeading___Toc9398256_1280447820">
            <w:r>
              <w:rPr>
                <w:webHidden/>
                <w:rStyle w:val="IndexLink"/>
                <w:rtl w:val="true"/>
              </w:rPr>
              <w:t>رقعه نوشتن مأمور به نصرت الملک</w:t>
            </w:r>
            <w:r>
              <w:rPr>
                <w:rStyle w:val="IndexLink"/>
                <w:rtl w:val="true"/>
              </w:rPr>
              <w:tab/>
            </w:r>
            <w:r>
              <w:rPr>
                <w:rStyle w:val="IndexLink"/>
              </w:rPr>
              <w:t>315</w:t>
            </w:r>
          </w:hyperlink>
        </w:p>
        <w:p>
          <w:pPr>
            <w:pStyle w:val="Contents3"/>
            <w:tabs>
              <w:tab w:val="clear" w:pos="8459"/>
              <w:tab w:val="right" w:pos="9026" w:leader="dot"/>
            </w:tabs>
            <w:rPr/>
          </w:pPr>
          <w:hyperlink w:anchor="__RefHeading___Toc9398258_1280447820">
            <w:r>
              <w:rPr>
                <w:webHidden/>
                <w:rStyle w:val="IndexLink"/>
                <w:rtl w:val="true"/>
              </w:rPr>
              <w:t>طلب کردن نصرت الملک منشی را و جواب دادن رقعه مأمور را</w:t>
            </w:r>
            <w:r>
              <w:rPr>
                <w:rStyle w:val="IndexLink"/>
                <w:rtl w:val="true"/>
              </w:rPr>
              <w:tab/>
            </w:r>
            <w:r>
              <w:rPr>
                <w:rStyle w:val="IndexLink"/>
              </w:rPr>
              <w:t>316</w:t>
            </w:r>
          </w:hyperlink>
        </w:p>
        <w:p>
          <w:pPr>
            <w:pStyle w:val="Contents3"/>
            <w:tabs>
              <w:tab w:val="clear" w:pos="8459"/>
              <w:tab w:val="right" w:pos="9026" w:leader="dot"/>
            </w:tabs>
            <w:rPr/>
          </w:pPr>
          <w:hyperlink w:anchor="__RefHeading___Toc9398260_1280447820">
            <w:r>
              <w:rPr>
                <w:webHidden/>
                <w:rStyle w:val="IndexLink"/>
                <w:rtl w:val="true"/>
              </w:rPr>
              <w:t>مکالمه منشی با نصرت الملک</w:t>
            </w:r>
            <w:r>
              <w:rPr>
                <w:rStyle w:val="IndexLink"/>
                <w:rtl w:val="true"/>
              </w:rPr>
              <w:tab/>
            </w:r>
            <w:r>
              <w:rPr>
                <w:rStyle w:val="IndexLink"/>
              </w:rPr>
              <w:t>316</w:t>
            </w:r>
          </w:hyperlink>
        </w:p>
        <w:p>
          <w:pPr>
            <w:pStyle w:val="Contents3"/>
            <w:tabs>
              <w:tab w:val="clear" w:pos="8459"/>
              <w:tab w:val="right" w:pos="9026" w:leader="dot"/>
            </w:tabs>
            <w:rPr/>
          </w:pPr>
          <w:hyperlink w:anchor="__RefHeading___Toc9398262_1280447820">
            <w:r>
              <w:rPr>
                <w:webHidden/>
                <w:rStyle w:val="IndexLink"/>
                <w:rtl w:val="true"/>
              </w:rPr>
              <w:t>کاغذ دوم نصرت الملک</w:t>
            </w:r>
            <w:r>
              <w:rPr>
                <w:rStyle w:val="IndexLink"/>
                <w:rtl w:val="true"/>
              </w:rPr>
              <w:tab/>
            </w:r>
            <w:r>
              <w:rPr>
                <w:rStyle w:val="IndexLink"/>
              </w:rPr>
              <w:t>317</w:t>
            </w:r>
          </w:hyperlink>
        </w:p>
        <w:p>
          <w:pPr>
            <w:pStyle w:val="Contents3"/>
            <w:tabs>
              <w:tab w:val="clear" w:pos="8459"/>
              <w:tab w:val="right" w:pos="9026" w:leader="dot"/>
            </w:tabs>
            <w:rPr/>
          </w:pPr>
          <w:hyperlink w:anchor="__RefHeading___Toc9398264_1280447820">
            <w:r>
              <w:rPr>
                <w:webHidden/>
                <w:rStyle w:val="IndexLink"/>
                <w:rtl w:val="true"/>
              </w:rPr>
              <w:t>ايضاً مكالمه منشی</w:t>
            </w:r>
            <w:r>
              <w:rPr>
                <w:rStyle w:val="IndexLink"/>
                <w:rtl w:val="true"/>
              </w:rPr>
              <w:tab/>
            </w:r>
            <w:r>
              <w:rPr>
                <w:rStyle w:val="IndexLink"/>
              </w:rPr>
              <w:t>317</w:t>
            </w:r>
          </w:hyperlink>
        </w:p>
        <w:p>
          <w:pPr>
            <w:pStyle w:val="Contents3"/>
            <w:tabs>
              <w:tab w:val="clear" w:pos="8459"/>
              <w:tab w:val="right" w:pos="9026" w:leader="dot"/>
            </w:tabs>
            <w:rPr/>
          </w:pPr>
          <w:hyperlink w:anchor="__RefHeading___Toc9398266_1280447820">
            <w:r>
              <w:rPr>
                <w:webHidden/>
                <w:rStyle w:val="IndexLink"/>
                <w:rtl w:val="true"/>
              </w:rPr>
              <w:t>شعر نوشتن نصرت الملک به مأمور</w:t>
            </w:r>
            <w:r>
              <w:rPr>
                <w:rStyle w:val="IndexLink"/>
                <w:rtl w:val="true"/>
              </w:rPr>
              <w:tab/>
            </w:r>
            <w:r>
              <w:rPr>
                <w:rStyle w:val="IndexLink"/>
              </w:rPr>
              <w:t>317</w:t>
            </w:r>
          </w:hyperlink>
        </w:p>
        <w:p>
          <w:pPr>
            <w:pStyle w:val="Contents3"/>
            <w:tabs>
              <w:tab w:val="clear" w:pos="8459"/>
              <w:tab w:val="right" w:pos="9026" w:leader="dot"/>
            </w:tabs>
            <w:rPr/>
          </w:pPr>
          <w:hyperlink w:anchor="__RefHeading___Toc9398268_1280447820">
            <w:r>
              <w:rPr>
                <w:webHidden/>
                <w:rStyle w:val="IndexLink"/>
                <w:rtl w:val="true"/>
              </w:rPr>
              <w:t>رجز خواندن نصرت الملک</w:t>
            </w:r>
            <w:r>
              <w:rPr>
                <w:rStyle w:val="IndexLink"/>
                <w:rtl w:val="true"/>
              </w:rPr>
              <w:tab/>
            </w:r>
            <w:r>
              <w:rPr>
                <w:rStyle w:val="IndexLink"/>
              </w:rPr>
              <w:t>318</w:t>
            </w:r>
          </w:hyperlink>
        </w:p>
        <w:p>
          <w:pPr>
            <w:pStyle w:val="Contents3"/>
            <w:tabs>
              <w:tab w:val="clear" w:pos="8459"/>
              <w:tab w:val="right" w:pos="9026" w:leader="dot"/>
            </w:tabs>
            <w:rPr/>
          </w:pPr>
          <w:hyperlink w:anchor="__RefHeading___Toc9398270_1280447820">
            <w:r>
              <w:rPr>
                <w:webHidden/>
                <w:rStyle w:val="IndexLink"/>
                <w:rtl w:val="true"/>
              </w:rPr>
              <w:t>رسیدن جواب رقعۀ مأمور از نصرت الملک</w:t>
            </w:r>
            <w:r>
              <w:rPr>
                <w:rStyle w:val="IndexLink"/>
                <w:rtl w:val="true"/>
              </w:rPr>
              <w:tab/>
            </w:r>
            <w:r>
              <w:rPr>
                <w:rStyle w:val="IndexLink"/>
              </w:rPr>
              <w:t>318</w:t>
            </w:r>
          </w:hyperlink>
        </w:p>
        <w:p>
          <w:pPr>
            <w:pStyle w:val="Contents3"/>
            <w:tabs>
              <w:tab w:val="clear" w:pos="8459"/>
              <w:tab w:val="right" w:pos="9026" w:leader="dot"/>
            </w:tabs>
            <w:rPr/>
          </w:pPr>
          <w:hyperlink w:anchor="__RefHeading___Toc9398272_1280447820">
            <w:r>
              <w:rPr>
                <w:webHidden/>
                <w:rStyle w:val="IndexLink"/>
                <w:rtl w:val="true"/>
              </w:rPr>
              <w:t>/</w:t>
            </w:r>
            <w:r>
              <w:rPr>
                <w:rStyle w:val="IndexLink"/>
              </w:rPr>
              <w:t>36</w:t>
            </w:r>
            <w:r>
              <w:rPr>
                <w:rStyle w:val="IndexLink"/>
                <w:rtl w:val="true"/>
              </w:rPr>
              <w:t>ب</w:t>
            </w:r>
            <w:r>
              <w:rPr>
                <w:rStyle w:val="IndexLink"/>
                <w:rtl w:val="true"/>
              </w:rPr>
              <w:t xml:space="preserve">/ </w:t>
            </w:r>
            <w:r>
              <w:rPr>
                <w:rStyle w:val="IndexLink"/>
                <w:rtl w:val="true"/>
              </w:rPr>
              <w:t>رفتن مأمور پیش کارگذار</w:t>
            </w:r>
            <w:r>
              <w:rPr>
                <w:rStyle w:val="IndexLink"/>
                <w:rtl w:val="true"/>
              </w:rPr>
              <w:tab/>
            </w:r>
            <w:r>
              <w:rPr>
                <w:rStyle w:val="IndexLink"/>
              </w:rPr>
              <w:t>319</w:t>
            </w:r>
          </w:hyperlink>
        </w:p>
        <w:p>
          <w:pPr>
            <w:pStyle w:val="Contents3"/>
            <w:tabs>
              <w:tab w:val="clear" w:pos="8459"/>
              <w:tab w:val="right" w:pos="9026" w:leader="dot"/>
            </w:tabs>
            <w:rPr/>
          </w:pPr>
          <w:hyperlink w:anchor="__RefHeading___Toc9398274_1280447820">
            <w:r>
              <w:rPr>
                <w:webHidden/>
                <w:rStyle w:val="IndexLink"/>
                <w:rtl w:val="true"/>
              </w:rPr>
              <w:t>مأمور گذاشتن نصرت الملک بر ناظم کتاب</w:t>
            </w:r>
            <w:r>
              <w:rPr>
                <w:rStyle w:val="IndexLink"/>
                <w:rtl w:val="true"/>
              </w:rPr>
              <w:tab/>
            </w:r>
            <w:r>
              <w:rPr>
                <w:rStyle w:val="IndexLink"/>
              </w:rPr>
              <w:t>320</w:t>
            </w:r>
          </w:hyperlink>
        </w:p>
        <w:p>
          <w:pPr>
            <w:pStyle w:val="Contents3"/>
            <w:tabs>
              <w:tab w:val="clear" w:pos="8459"/>
              <w:tab w:val="right" w:pos="9026" w:leader="dot"/>
            </w:tabs>
            <w:rPr/>
          </w:pPr>
          <w:hyperlink w:anchor="__RefHeading___Toc9398276_1280447820">
            <w:r>
              <w:rPr>
                <w:webHidden/>
                <w:rStyle w:val="IndexLink"/>
                <w:rtl w:val="true"/>
              </w:rPr>
              <w:t>سفارش نصرت الملک به مأمور</w:t>
            </w:r>
            <w:r>
              <w:rPr>
                <w:rStyle w:val="IndexLink"/>
                <w:rtl w:val="true"/>
              </w:rPr>
              <w:tab/>
            </w:r>
            <w:r>
              <w:rPr>
                <w:rStyle w:val="IndexLink"/>
              </w:rPr>
              <w:t>321</w:t>
            </w:r>
          </w:hyperlink>
        </w:p>
        <w:p>
          <w:pPr>
            <w:pStyle w:val="Contents3"/>
            <w:tabs>
              <w:tab w:val="clear" w:pos="8459"/>
              <w:tab w:val="right" w:pos="9026" w:leader="dot"/>
            </w:tabs>
            <w:rPr/>
          </w:pPr>
          <w:hyperlink w:anchor="__RefHeading___Toc9398278_1280447820">
            <w:r>
              <w:rPr>
                <w:webHidden/>
                <w:rStyle w:val="IndexLink"/>
                <w:rtl w:val="true"/>
              </w:rPr>
              <w:t>رسیدم مأمور به نزد ناظم</w:t>
            </w:r>
            <w:r>
              <w:rPr>
                <w:rStyle w:val="IndexLink"/>
                <w:rtl w:val="true"/>
              </w:rPr>
              <w:tab/>
            </w:r>
            <w:r>
              <w:rPr>
                <w:rStyle w:val="IndexLink"/>
              </w:rPr>
              <w:t>321</w:t>
            </w:r>
          </w:hyperlink>
        </w:p>
        <w:p>
          <w:pPr>
            <w:pStyle w:val="Contents3"/>
            <w:tabs>
              <w:tab w:val="clear" w:pos="8459"/>
              <w:tab w:val="right" w:pos="9026" w:leader="dot"/>
            </w:tabs>
            <w:rPr/>
          </w:pPr>
          <w:hyperlink w:anchor="__RefHeading___Toc9398280_1280447820">
            <w:r>
              <w:rPr>
                <w:webHidden/>
                <w:rStyle w:val="IndexLink"/>
                <w:rtl w:val="true"/>
              </w:rPr>
              <w:t>/</w:t>
            </w:r>
            <w:r>
              <w:rPr>
                <w:rStyle w:val="IndexLink"/>
              </w:rPr>
              <w:t>39</w:t>
            </w:r>
            <w:r>
              <w:rPr>
                <w:rStyle w:val="IndexLink"/>
                <w:rtl w:val="true"/>
              </w:rPr>
              <w:t xml:space="preserve"> </w:t>
            </w:r>
            <w:r>
              <w:rPr>
                <w:rStyle w:val="IndexLink"/>
                <w:rtl w:val="true"/>
              </w:rPr>
              <w:t>ب</w:t>
            </w:r>
            <w:r>
              <w:rPr>
                <w:rStyle w:val="IndexLink"/>
                <w:rtl w:val="true"/>
              </w:rPr>
              <w:t xml:space="preserve">/ </w:t>
            </w:r>
            <w:r>
              <w:rPr>
                <w:rStyle w:val="IndexLink"/>
                <w:rtl w:val="true"/>
              </w:rPr>
              <w:t xml:space="preserve">رفتن مأمور و ناظم خدمت جناب حجت الاسلام </w:t>
            </w:r>
            <w:r>
              <w:rPr>
                <w:rStyle w:val="IndexLink"/>
                <w:rtl w:val="true"/>
              </w:rPr>
              <w:t>-</w:t>
            </w:r>
            <w:r>
              <w:rPr>
                <w:rStyle w:val="IndexLink"/>
                <w:rtl w:val="true"/>
              </w:rPr>
              <w:t>سلمه الله</w:t>
            </w:r>
            <w:r>
              <w:rPr>
                <w:rStyle w:val="IndexLink"/>
                <w:rtl w:val="true"/>
              </w:rPr>
              <w:t>-</w:t>
              <w:tab/>
            </w:r>
            <w:r>
              <w:rPr>
                <w:rStyle w:val="IndexLink"/>
              </w:rPr>
              <w:t>322</w:t>
            </w:r>
          </w:hyperlink>
        </w:p>
        <w:p>
          <w:pPr>
            <w:pStyle w:val="Contents3"/>
            <w:tabs>
              <w:tab w:val="clear" w:pos="8459"/>
              <w:tab w:val="right" w:pos="9026" w:leader="dot"/>
            </w:tabs>
            <w:rPr/>
          </w:pPr>
          <w:hyperlink w:anchor="__RefHeading___Toc9398282_1280447820">
            <w:r>
              <w:rPr>
                <w:webHidden/>
                <w:rStyle w:val="IndexLink"/>
                <w:rtl w:val="true"/>
              </w:rPr>
              <w:t>در تاریخ و خاتمه گوید</w:t>
            </w:r>
            <w:r>
              <w:rPr>
                <w:rStyle w:val="IndexLink"/>
                <w:rtl w:val="true"/>
              </w:rPr>
              <w:tab/>
            </w:r>
            <w:r>
              <w:rPr>
                <w:rStyle w:val="IndexLink"/>
              </w:rPr>
              <w:t>324</w:t>
            </w:r>
          </w:hyperlink>
        </w:p>
        <w:p>
          <w:pPr>
            <w:pStyle w:val="Contents3"/>
            <w:tabs>
              <w:tab w:val="clear" w:pos="8459"/>
              <w:tab w:val="right" w:pos="9026" w:leader="dot"/>
            </w:tabs>
            <w:rPr/>
          </w:pPr>
          <w:hyperlink w:anchor="__RefHeading___Toc9398284_1280447820">
            <w:r>
              <w:rPr>
                <w:webHidden/>
                <w:rStyle w:val="IndexLink"/>
                <w:rtl w:val="true"/>
              </w:rPr>
              <w:t>حکایت و تمثیل</w:t>
            </w:r>
            <w:r>
              <w:rPr>
                <w:rStyle w:val="IndexLink"/>
                <w:rtl w:val="true"/>
              </w:rPr>
              <w:tab/>
            </w:r>
            <w:r>
              <w:rPr>
                <w:rStyle w:val="IndexLink"/>
              </w:rPr>
              <w:t>324</w:t>
            </w:r>
          </w:hyperlink>
        </w:p>
        <w:p>
          <w:pPr>
            <w:pStyle w:val="Contents2"/>
            <w:tabs>
              <w:tab w:val="clear" w:pos="8743"/>
              <w:tab w:val="right" w:pos="9026" w:leader="dot"/>
            </w:tabs>
            <w:rPr/>
          </w:pPr>
          <w:hyperlink w:anchor="__RefHeading___Toc9398286_1280447820">
            <w:r>
              <w:rPr>
                <w:webHidden/>
                <w:rStyle w:val="IndexLink"/>
              </w:rPr>
              <w:t>7</w:t>
            </w:r>
            <w:r>
              <w:rPr>
                <w:rStyle w:val="IndexLink"/>
                <w:rtl w:val="true"/>
              </w:rPr>
              <w:t xml:space="preserve">. </w:t>
            </w:r>
            <w:r>
              <w:rPr>
                <w:rStyle w:val="IndexLink"/>
                <w:rtl w:val="true"/>
              </w:rPr>
              <w:t>قواعد نشان مقدسه علویه</w:t>
            </w:r>
            <w:r>
              <w:rPr>
                <w:rStyle w:val="IndexLink"/>
                <w:rtl w:val="true"/>
              </w:rPr>
              <w:tab/>
            </w:r>
            <w:r>
              <w:rPr>
                <w:rStyle w:val="IndexLink"/>
              </w:rPr>
              <w:t>326</w:t>
            </w:r>
          </w:hyperlink>
        </w:p>
        <w:p>
          <w:pPr>
            <w:pStyle w:val="Contents3"/>
            <w:tabs>
              <w:tab w:val="clear" w:pos="8459"/>
              <w:tab w:val="right" w:pos="9026" w:leader="dot"/>
            </w:tabs>
            <w:rPr/>
          </w:pPr>
          <w:hyperlink w:anchor="__RefHeading___Toc9398288_1280447820">
            <w:r>
              <w:rPr>
                <w:webHidden/>
                <w:rStyle w:val="IndexLink"/>
                <w:rtl w:val="true"/>
              </w:rPr>
              <w:t>اشاره</w:t>
            </w:r>
            <w:r>
              <w:rPr>
                <w:rStyle w:val="IndexLink"/>
                <w:rtl w:val="true"/>
              </w:rPr>
              <w:tab/>
            </w:r>
            <w:r>
              <w:rPr>
                <w:rStyle w:val="IndexLink"/>
              </w:rPr>
              <w:t>326</w:t>
            </w:r>
          </w:hyperlink>
        </w:p>
        <w:p>
          <w:pPr>
            <w:pStyle w:val="Contents3"/>
            <w:tabs>
              <w:tab w:val="clear" w:pos="8459"/>
              <w:tab w:val="right" w:pos="9026" w:leader="dot"/>
            </w:tabs>
            <w:rPr/>
          </w:pPr>
          <w:hyperlink w:anchor="__RefHeading___Toc9398290_1280447820">
            <w:r>
              <w:rPr>
                <w:webHidden/>
                <w:rStyle w:val="IndexLink"/>
                <w:rtl w:val="true"/>
              </w:rPr>
              <w:t>درآمد</w:t>
            </w:r>
            <w:r>
              <w:rPr>
                <w:rStyle w:val="IndexLink"/>
                <w:rtl w:val="true"/>
              </w:rPr>
              <w:tab/>
            </w:r>
            <w:r>
              <w:rPr>
                <w:rStyle w:val="IndexLink"/>
              </w:rPr>
              <w:t>328</w:t>
            </w:r>
          </w:hyperlink>
        </w:p>
        <w:p>
          <w:pPr>
            <w:pStyle w:val="Contents3"/>
            <w:tabs>
              <w:tab w:val="clear" w:pos="8459"/>
              <w:tab w:val="right" w:pos="9026" w:leader="dot"/>
            </w:tabs>
            <w:rPr/>
          </w:pPr>
          <w:hyperlink w:anchor="__RefHeading___Toc9398292_1280447820">
            <w:r>
              <w:rPr>
                <w:webHidden/>
                <w:rStyle w:val="IndexLink"/>
                <w:rtl w:val="true"/>
              </w:rPr>
              <w:t>تاریخچه نشان های دوره قاجار</w:t>
            </w:r>
            <w:r>
              <w:rPr>
                <w:rStyle w:val="IndexLink"/>
                <w:rtl w:val="true"/>
              </w:rPr>
              <w:tab/>
            </w:r>
            <w:r>
              <w:rPr>
                <w:rStyle w:val="IndexLink"/>
              </w:rPr>
              <w:t>328</w:t>
            </w:r>
          </w:hyperlink>
        </w:p>
        <w:p>
          <w:pPr>
            <w:pStyle w:val="Contents3"/>
            <w:tabs>
              <w:tab w:val="clear" w:pos="8459"/>
              <w:tab w:val="right" w:pos="9026" w:leader="dot"/>
            </w:tabs>
            <w:rPr/>
          </w:pPr>
          <w:hyperlink w:anchor="__RefHeading___Toc9398294_1280447820">
            <w:r>
              <w:rPr>
                <w:webHidden/>
                <w:rStyle w:val="IndexLink"/>
                <w:rtl w:val="true"/>
              </w:rPr>
              <w:t>رساله حاضر</w:t>
            </w:r>
            <w:r>
              <w:rPr>
                <w:rStyle w:val="IndexLink"/>
                <w:rtl w:val="true"/>
              </w:rPr>
              <w:tab/>
            </w:r>
            <w:r>
              <w:rPr>
                <w:rStyle w:val="IndexLink"/>
              </w:rPr>
              <w:t>331</w:t>
            </w:r>
          </w:hyperlink>
        </w:p>
        <w:p>
          <w:pPr>
            <w:pStyle w:val="Contents3"/>
            <w:tabs>
              <w:tab w:val="clear" w:pos="8459"/>
              <w:tab w:val="right" w:pos="9026" w:leader="dot"/>
            </w:tabs>
            <w:rPr/>
          </w:pPr>
          <w:hyperlink w:anchor="__RefHeading___Toc9398296_1280447820">
            <w:r>
              <w:rPr>
                <w:webHidden/>
                <w:rStyle w:val="IndexLink"/>
                <w:rtl w:val="true"/>
              </w:rPr>
              <w:t>باب اوّل</w:t>
            </w:r>
            <w:r>
              <w:rPr>
                <w:rStyle w:val="IndexLink"/>
                <w:rtl w:val="true"/>
              </w:rPr>
              <w:t xml:space="preserve">: </w:t>
            </w:r>
            <w:r>
              <w:rPr>
                <w:rStyle w:val="IndexLink"/>
                <w:rtl w:val="true"/>
              </w:rPr>
              <w:t>در اوصاف و ترکیب ظاهری درجات ثلاثه این نشان های مقدسه و متعلقات آن ها که مشتمل بر چهار فصل است</w:t>
            </w:r>
            <w:r>
              <w:rPr>
                <w:rStyle w:val="IndexLink"/>
                <w:rtl w:val="true"/>
              </w:rPr>
              <w:tab/>
            </w:r>
            <w:r>
              <w:rPr>
                <w:rStyle w:val="IndexLink"/>
              </w:rPr>
              <w:t>335</w:t>
            </w:r>
          </w:hyperlink>
        </w:p>
        <w:p>
          <w:pPr>
            <w:pStyle w:val="Contents4"/>
            <w:tabs>
              <w:tab w:val="clear" w:pos="8176"/>
              <w:tab w:val="right" w:pos="9026" w:leader="dot"/>
            </w:tabs>
            <w:rPr/>
          </w:pPr>
          <w:hyperlink w:anchor="__RefHeading___Toc9398298_1280447820">
            <w:r>
              <w:rPr>
                <w:webHidden/>
                <w:rStyle w:val="IndexLink"/>
                <w:rtl w:val="true"/>
              </w:rPr>
              <w:t>فصل اوّل</w:t>
            </w:r>
            <w:r>
              <w:rPr>
                <w:rStyle w:val="IndexLink"/>
                <w:rtl w:val="true"/>
              </w:rPr>
              <w:t xml:space="preserve">: </w:t>
            </w:r>
            <w:r>
              <w:rPr>
                <w:rStyle w:val="IndexLink"/>
                <w:rtl w:val="true"/>
              </w:rPr>
              <w:t>در اوصاف و ترکیب درجۀ اوّل این نشان مقدس و متعلقات آن که مشتمل است بر چهار فقره</w:t>
            </w:r>
            <w:r>
              <w:rPr>
                <w:rStyle w:val="IndexLink"/>
                <w:rtl w:val="true"/>
              </w:rPr>
              <w:tab/>
            </w:r>
            <w:r>
              <w:rPr>
                <w:rStyle w:val="IndexLink"/>
              </w:rPr>
              <w:t>335</w:t>
            </w:r>
          </w:hyperlink>
        </w:p>
        <w:p>
          <w:pPr>
            <w:pStyle w:val="Contents5"/>
            <w:tabs>
              <w:tab w:val="clear" w:pos="7892"/>
              <w:tab w:val="right" w:pos="9026" w:leader="dot"/>
            </w:tabs>
            <w:rPr/>
          </w:pPr>
          <w:hyperlink w:anchor="__RefHeading___Toc9398300_1280447820">
            <w:r>
              <w:rPr>
                <w:webHidden/>
                <w:rStyle w:val="IndexLink"/>
                <w:rtl w:val="true"/>
              </w:rPr>
              <w:t>فقرة اوّل</w:t>
            </w:r>
            <w:r>
              <w:rPr>
                <w:rStyle w:val="IndexLink"/>
                <w:rtl w:val="true"/>
              </w:rPr>
              <w:t xml:space="preserve">: </w:t>
            </w:r>
            <w:r>
              <w:rPr>
                <w:rStyle w:val="IndexLink"/>
                <w:rtl w:val="true"/>
              </w:rPr>
              <w:t>صورت وضع ظاهری این نشان های مقدسه موسومه به علویه ناصریّه یا مرتضویّه یا حیدریه</w:t>
            </w:r>
            <w:r>
              <w:rPr>
                <w:rStyle w:val="IndexLink"/>
                <w:rtl w:val="true"/>
              </w:rPr>
              <w:tab/>
            </w:r>
            <w:r>
              <w:rPr>
                <w:rStyle w:val="IndexLink"/>
              </w:rPr>
              <w:t>335</w:t>
            </w:r>
          </w:hyperlink>
        </w:p>
        <w:p>
          <w:pPr>
            <w:pStyle w:val="Contents5"/>
            <w:tabs>
              <w:tab w:val="clear" w:pos="7892"/>
              <w:tab w:val="right" w:pos="9026" w:leader="dot"/>
            </w:tabs>
            <w:rPr/>
          </w:pPr>
          <w:hyperlink w:anchor="__RefHeading___Toc9398302_1280447820">
            <w:r>
              <w:rPr>
                <w:webHidden/>
                <w:rStyle w:val="IndexLink"/>
                <w:rtl w:val="true"/>
              </w:rPr>
              <w:t>فقره دویم</w:t>
            </w:r>
            <w:r>
              <w:rPr>
                <w:rStyle w:val="IndexLink"/>
                <w:rtl w:val="true"/>
              </w:rPr>
              <w:t xml:space="preserve">: </w:t>
            </w:r>
            <w:r>
              <w:rPr>
                <w:rStyle w:val="IndexLink"/>
                <w:rtl w:val="true"/>
              </w:rPr>
              <w:t>درجۀ اوّل این نشان مقدس مرکب است</w:t>
            </w:r>
            <w:r>
              <w:rPr>
                <w:rStyle w:val="IndexLink"/>
                <w:rtl w:val="true"/>
              </w:rPr>
              <w:tab/>
            </w:r>
            <w:r>
              <w:rPr>
                <w:rStyle w:val="IndexLink"/>
              </w:rPr>
              <w:t>335</w:t>
            </w:r>
          </w:hyperlink>
        </w:p>
        <w:p>
          <w:pPr>
            <w:pStyle w:val="Contents5"/>
            <w:tabs>
              <w:tab w:val="clear" w:pos="7892"/>
              <w:tab w:val="right" w:pos="9026" w:leader="dot"/>
            </w:tabs>
            <w:rPr/>
          </w:pPr>
          <w:hyperlink w:anchor="__RefHeading___Toc9398304_1280447820">
            <w:r>
              <w:rPr>
                <w:webHidden/>
                <w:rStyle w:val="IndexLink"/>
                <w:rtl w:val="true"/>
              </w:rPr>
              <w:t>فقره سیم</w:t>
            </w:r>
            <w:r>
              <w:rPr>
                <w:rStyle w:val="IndexLink"/>
                <w:rtl w:val="true"/>
              </w:rPr>
              <w:t xml:space="preserve">: </w:t>
            </w:r>
            <w:r>
              <w:rPr>
                <w:rStyle w:val="IndexLink"/>
                <w:rtl w:val="true"/>
              </w:rPr>
              <w:t>در سلسله نشان مقدس</w:t>
            </w:r>
            <w:r>
              <w:rPr>
                <w:rStyle w:val="IndexLink"/>
                <w:rtl w:val="true"/>
              </w:rPr>
              <w:tab/>
            </w:r>
            <w:r>
              <w:rPr>
                <w:rStyle w:val="IndexLink"/>
              </w:rPr>
              <w:t>336</w:t>
            </w:r>
          </w:hyperlink>
        </w:p>
        <w:p>
          <w:pPr>
            <w:pStyle w:val="Contents5"/>
            <w:tabs>
              <w:tab w:val="clear" w:pos="7892"/>
              <w:tab w:val="right" w:pos="9026" w:leader="dot"/>
            </w:tabs>
            <w:rPr/>
          </w:pPr>
          <w:hyperlink w:anchor="__RefHeading___Toc9398306_1280447820">
            <w:r>
              <w:rPr>
                <w:webHidden/>
                <w:rStyle w:val="IndexLink"/>
                <w:rtl w:val="true"/>
              </w:rPr>
              <w:t>فقره چهارم</w:t>
            </w:r>
            <w:r>
              <w:rPr>
                <w:rStyle w:val="IndexLink"/>
                <w:rtl w:val="true"/>
              </w:rPr>
              <w:t xml:space="preserve">: </w:t>
            </w:r>
            <w:r>
              <w:rPr>
                <w:rStyle w:val="IndexLink"/>
                <w:rtl w:val="true"/>
              </w:rPr>
              <w:t>در حمایل این نشان مقدس که با درجه اوّل آن داده می شود</w:t>
            </w:r>
            <w:r>
              <w:rPr>
                <w:rStyle w:val="IndexLink"/>
                <w:rtl w:val="true"/>
              </w:rPr>
              <w:tab/>
            </w:r>
            <w:r>
              <w:rPr>
                <w:rStyle w:val="IndexLink"/>
              </w:rPr>
              <w:t>337</w:t>
            </w:r>
          </w:hyperlink>
        </w:p>
        <w:p>
          <w:pPr>
            <w:pStyle w:val="Contents4"/>
            <w:tabs>
              <w:tab w:val="clear" w:pos="8176"/>
              <w:tab w:val="right" w:pos="9026" w:leader="dot"/>
            </w:tabs>
            <w:rPr/>
          </w:pPr>
          <w:hyperlink w:anchor="__RefHeading___Toc9398308_1280447820">
            <w:r>
              <w:rPr>
                <w:webHidden/>
                <w:rStyle w:val="IndexLink"/>
                <w:rtl w:val="true"/>
              </w:rPr>
              <w:t>فصل دویم</w:t>
            </w:r>
            <w:r>
              <w:rPr>
                <w:rStyle w:val="IndexLink"/>
                <w:rtl w:val="true"/>
              </w:rPr>
              <w:t xml:space="preserve">: </w:t>
            </w:r>
            <w:r>
              <w:rPr>
                <w:rStyle w:val="IndexLink"/>
                <w:rtl w:val="true"/>
              </w:rPr>
              <w:t>در ترکیب درجه دویم نشان مقدس</w:t>
            </w:r>
            <w:r>
              <w:rPr>
                <w:rStyle w:val="IndexLink"/>
                <w:rtl w:val="true"/>
              </w:rPr>
              <w:tab/>
            </w:r>
            <w:r>
              <w:rPr>
                <w:rStyle w:val="IndexLink"/>
              </w:rPr>
              <w:t>337</w:t>
            </w:r>
          </w:hyperlink>
        </w:p>
        <w:p>
          <w:pPr>
            <w:pStyle w:val="Contents4"/>
            <w:tabs>
              <w:tab w:val="clear" w:pos="8176"/>
              <w:tab w:val="right" w:pos="9026" w:leader="dot"/>
            </w:tabs>
            <w:rPr/>
          </w:pPr>
          <w:hyperlink w:anchor="__RefHeading___Toc9398310_1280447820">
            <w:r>
              <w:rPr>
                <w:webHidden/>
                <w:rStyle w:val="IndexLink"/>
                <w:rtl w:val="true"/>
              </w:rPr>
              <w:t>فصل سیم</w:t>
            </w:r>
            <w:r>
              <w:rPr>
                <w:rStyle w:val="IndexLink"/>
                <w:rtl w:val="true"/>
              </w:rPr>
              <w:t xml:space="preserve">: </w:t>
            </w:r>
            <w:r>
              <w:rPr>
                <w:rStyle w:val="IndexLink"/>
                <w:rtl w:val="true"/>
              </w:rPr>
              <w:t>در ترکیب درجۀ سیم نشان مقدس</w:t>
            </w:r>
            <w:r>
              <w:rPr>
                <w:rStyle w:val="IndexLink"/>
                <w:rtl w:val="true"/>
              </w:rPr>
              <w:tab/>
            </w:r>
            <w:r>
              <w:rPr>
                <w:rStyle w:val="IndexLink"/>
              </w:rPr>
              <w:t>337</w:t>
            </w:r>
          </w:hyperlink>
        </w:p>
        <w:p>
          <w:pPr>
            <w:pStyle w:val="Contents4"/>
            <w:tabs>
              <w:tab w:val="clear" w:pos="8176"/>
              <w:tab w:val="right" w:pos="9026" w:leader="dot"/>
            </w:tabs>
            <w:rPr/>
          </w:pPr>
          <w:hyperlink w:anchor="__RefHeading___Toc9398312_1280447820">
            <w:r>
              <w:rPr>
                <w:webHidden/>
                <w:rStyle w:val="IndexLink"/>
                <w:rtl w:val="true"/>
              </w:rPr>
              <w:t>فصل چهارم</w:t>
            </w:r>
            <w:r>
              <w:rPr>
                <w:rStyle w:val="IndexLink"/>
                <w:rtl w:val="true"/>
              </w:rPr>
              <w:t xml:space="preserve">: </w:t>
            </w:r>
            <w:r>
              <w:rPr>
                <w:rStyle w:val="IndexLink"/>
                <w:rtl w:val="true"/>
              </w:rPr>
              <w:t>در ترکیب مدال های این نشان مقدس که مشتمل بر دو نوع است</w:t>
            </w:r>
            <w:r>
              <w:rPr>
                <w:rStyle w:val="IndexLink"/>
                <w:rtl w:val="true"/>
              </w:rPr>
              <w:tab/>
            </w:r>
            <w:r>
              <w:rPr>
                <w:rStyle w:val="IndexLink"/>
              </w:rPr>
              <w:t>338</w:t>
            </w:r>
          </w:hyperlink>
        </w:p>
        <w:p>
          <w:pPr>
            <w:pStyle w:val="Contents3"/>
            <w:tabs>
              <w:tab w:val="clear" w:pos="8459"/>
              <w:tab w:val="right" w:pos="9026" w:leader="dot"/>
            </w:tabs>
            <w:rPr/>
          </w:pPr>
          <w:hyperlink w:anchor="__RefHeading___Toc9398314_1280447820">
            <w:r>
              <w:rPr>
                <w:webHidden/>
                <w:rStyle w:val="IndexLink"/>
                <w:rtl w:val="true"/>
              </w:rPr>
              <w:t>باب دویم</w:t>
            </w:r>
            <w:r>
              <w:rPr>
                <w:rStyle w:val="IndexLink"/>
                <w:rtl w:val="true"/>
              </w:rPr>
              <w:t xml:space="preserve">: </w:t>
            </w:r>
            <w:r>
              <w:rPr>
                <w:rStyle w:val="IndexLink"/>
                <w:rtl w:val="true"/>
              </w:rPr>
              <w:t>در تعظیمات و احترامات این نشان مقدّس و حاملین آن که مشتمل است بر شش فصل</w:t>
            </w:r>
            <w:r>
              <w:rPr>
                <w:rStyle w:val="IndexLink"/>
                <w:rtl w:val="true"/>
              </w:rPr>
              <w:tab/>
            </w:r>
            <w:r>
              <w:rPr>
                <w:rStyle w:val="IndexLink"/>
              </w:rPr>
              <w:t>338</w:t>
            </w:r>
          </w:hyperlink>
        </w:p>
        <w:p>
          <w:pPr>
            <w:pStyle w:val="Contents4"/>
            <w:tabs>
              <w:tab w:val="clear" w:pos="8176"/>
              <w:tab w:val="right" w:pos="9026" w:leader="dot"/>
            </w:tabs>
            <w:rPr/>
          </w:pPr>
          <w:hyperlink w:anchor="__RefHeading___Toc9398316_1280447820">
            <w:r>
              <w:rPr>
                <w:webHidden/>
                <w:rStyle w:val="IndexLink"/>
                <w:rtl w:val="true"/>
              </w:rPr>
              <w:t>فصل اوّل</w:t>
            </w:r>
            <w:r>
              <w:rPr>
                <w:rStyle w:val="IndexLink"/>
                <w:rtl w:val="true"/>
              </w:rPr>
              <w:t xml:space="preserve">: </w:t>
            </w:r>
            <w:r>
              <w:rPr>
                <w:rStyle w:val="IndexLink"/>
                <w:rtl w:val="true"/>
              </w:rPr>
              <w:t>در تعظیمات مخصوصه به این نشان مقدس و مدال های آن که مشتمل است بر شش تعظیم</w:t>
            </w:r>
            <w:r>
              <w:rPr>
                <w:rStyle w:val="IndexLink"/>
                <w:rtl w:val="true"/>
              </w:rPr>
              <w:tab/>
            </w:r>
            <w:r>
              <w:rPr>
                <w:rStyle w:val="IndexLink"/>
              </w:rPr>
              <w:t>338</w:t>
            </w:r>
          </w:hyperlink>
        </w:p>
        <w:p>
          <w:pPr>
            <w:pStyle w:val="Contents4"/>
            <w:tabs>
              <w:tab w:val="clear" w:pos="8176"/>
              <w:tab w:val="right" w:pos="9026" w:leader="dot"/>
            </w:tabs>
            <w:rPr/>
          </w:pPr>
          <w:hyperlink w:anchor="__RefHeading___Toc9398318_1280447820">
            <w:r>
              <w:rPr>
                <w:webHidden/>
                <w:rStyle w:val="IndexLink"/>
                <w:rtl w:val="true"/>
              </w:rPr>
              <w:t>فصل دویم</w:t>
            </w:r>
            <w:r>
              <w:rPr>
                <w:rStyle w:val="IndexLink"/>
                <w:rtl w:val="true"/>
              </w:rPr>
              <w:t xml:space="preserve">: </w:t>
            </w:r>
            <w:r>
              <w:rPr>
                <w:rStyle w:val="IndexLink"/>
                <w:rtl w:val="true"/>
              </w:rPr>
              <w:t>در تشریفات حاملین این نشان های مقدسه و مدال های آن به رسم عمومیّت که مشتمل است بر هشت تشریف</w:t>
            </w:r>
            <w:r>
              <w:rPr>
                <w:rStyle w:val="IndexLink"/>
                <w:rtl w:val="true"/>
              </w:rPr>
              <w:tab/>
            </w:r>
            <w:r>
              <w:rPr>
                <w:rStyle w:val="IndexLink"/>
              </w:rPr>
              <w:t>339</w:t>
            </w:r>
          </w:hyperlink>
        </w:p>
        <w:p>
          <w:pPr>
            <w:pStyle w:val="Contents4"/>
            <w:tabs>
              <w:tab w:val="clear" w:pos="8176"/>
              <w:tab w:val="right" w:pos="9026" w:leader="dot"/>
            </w:tabs>
            <w:rPr/>
          </w:pPr>
          <w:hyperlink w:anchor="__RefHeading___Toc9398320_1280447820">
            <w:r>
              <w:rPr>
                <w:webHidden/>
                <w:rStyle w:val="IndexLink"/>
                <w:rtl w:val="true"/>
              </w:rPr>
              <w:t>فصل سیم</w:t>
            </w:r>
            <w:r>
              <w:rPr>
                <w:rStyle w:val="IndexLink"/>
                <w:rtl w:val="true"/>
              </w:rPr>
              <w:t xml:space="preserve">: </w:t>
            </w:r>
            <w:r>
              <w:rPr>
                <w:rStyle w:val="IndexLink"/>
                <w:rtl w:val="true"/>
              </w:rPr>
              <w:t>در تشریفات مخصوصه به حاملین درجۀ اوّل این نشان مقدس که مشتمل است بر ده تشریف</w:t>
            </w:r>
            <w:r>
              <w:rPr>
                <w:rStyle w:val="IndexLink"/>
                <w:rtl w:val="true"/>
              </w:rPr>
              <w:tab/>
            </w:r>
            <w:r>
              <w:rPr>
                <w:rStyle w:val="IndexLink"/>
              </w:rPr>
              <w:t>341</w:t>
            </w:r>
          </w:hyperlink>
        </w:p>
        <w:p>
          <w:pPr>
            <w:pStyle w:val="Contents4"/>
            <w:tabs>
              <w:tab w:val="clear" w:pos="8176"/>
              <w:tab w:val="right" w:pos="9026" w:leader="dot"/>
            </w:tabs>
            <w:rPr/>
          </w:pPr>
          <w:hyperlink w:anchor="__RefHeading___Toc9398322_1280447820">
            <w:r>
              <w:rPr>
                <w:webHidden/>
                <w:rStyle w:val="IndexLink"/>
                <w:rtl w:val="true"/>
              </w:rPr>
              <w:t>فصل چهارم</w:t>
            </w:r>
            <w:r>
              <w:rPr>
                <w:rStyle w:val="IndexLink"/>
                <w:rtl w:val="true"/>
              </w:rPr>
              <w:t xml:space="preserve">: </w:t>
            </w:r>
            <w:r>
              <w:rPr>
                <w:rStyle w:val="IndexLink"/>
                <w:rtl w:val="true"/>
              </w:rPr>
              <w:t>در تشریفات مخصوصه به حاملین درجه دوم نشان مقدس مشتمل بر شش تشریف</w:t>
            </w:r>
            <w:r>
              <w:rPr>
                <w:rStyle w:val="IndexLink"/>
                <w:rtl w:val="true"/>
              </w:rPr>
              <w:tab/>
            </w:r>
            <w:r>
              <w:rPr>
                <w:rStyle w:val="IndexLink"/>
              </w:rPr>
              <w:t>342</w:t>
            </w:r>
          </w:hyperlink>
        </w:p>
        <w:p>
          <w:pPr>
            <w:pStyle w:val="Contents4"/>
            <w:tabs>
              <w:tab w:val="clear" w:pos="8176"/>
              <w:tab w:val="right" w:pos="9026" w:leader="dot"/>
            </w:tabs>
            <w:rPr/>
          </w:pPr>
          <w:hyperlink w:anchor="__RefHeading___Toc9398324_1280447820">
            <w:r>
              <w:rPr>
                <w:webHidden/>
                <w:rStyle w:val="IndexLink"/>
                <w:rtl w:val="true"/>
              </w:rPr>
              <w:t>فصل پنجم</w:t>
            </w:r>
            <w:r>
              <w:rPr>
                <w:rStyle w:val="IndexLink"/>
                <w:rtl w:val="true"/>
              </w:rPr>
              <w:t xml:space="preserve">: </w:t>
            </w:r>
            <w:r>
              <w:rPr>
                <w:rStyle w:val="IndexLink"/>
                <w:rtl w:val="true"/>
              </w:rPr>
              <w:t>در تشریفات مخصوصه به حاملین درجۀ سیم این نشان مقدس مشتمل بر پنج تشریف</w:t>
            </w:r>
            <w:r>
              <w:rPr>
                <w:rStyle w:val="IndexLink"/>
                <w:rtl w:val="true"/>
              </w:rPr>
              <w:tab/>
            </w:r>
            <w:r>
              <w:rPr>
                <w:rStyle w:val="IndexLink"/>
              </w:rPr>
              <w:t>343</w:t>
            </w:r>
          </w:hyperlink>
        </w:p>
        <w:p>
          <w:pPr>
            <w:pStyle w:val="Contents4"/>
            <w:tabs>
              <w:tab w:val="clear" w:pos="8176"/>
              <w:tab w:val="right" w:pos="9026" w:leader="dot"/>
            </w:tabs>
            <w:rPr/>
          </w:pPr>
          <w:hyperlink w:anchor="__RefHeading___Toc9398326_1280447820">
            <w:r>
              <w:rPr>
                <w:webHidden/>
                <w:rStyle w:val="IndexLink"/>
                <w:rtl w:val="true"/>
              </w:rPr>
              <w:t>فصل ششم</w:t>
            </w:r>
            <w:r>
              <w:rPr>
                <w:rStyle w:val="IndexLink"/>
                <w:rtl w:val="true"/>
              </w:rPr>
              <w:t xml:space="preserve">: </w:t>
            </w:r>
            <w:r>
              <w:rPr>
                <w:rStyle w:val="IndexLink"/>
                <w:rtl w:val="true"/>
              </w:rPr>
              <w:t>در تشریفات مخصوصه به حاملین مدال های این نشان مقدس</w:t>
            </w:r>
            <w:r>
              <w:rPr>
                <w:rStyle w:val="IndexLink"/>
                <w:rtl w:val="true"/>
              </w:rPr>
              <w:tab/>
            </w:r>
            <w:r>
              <w:rPr>
                <w:rStyle w:val="IndexLink"/>
              </w:rPr>
              <w:t>343</w:t>
            </w:r>
          </w:hyperlink>
        </w:p>
        <w:p>
          <w:pPr>
            <w:pStyle w:val="Contents3"/>
            <w:tabs>
              <w:tab w:val="clear" w:pos="8459"/>
              <w:tab w:val="right" w:pos="9026" w:leader="dot"/>
            </w:tabs>
            <w:rPr/>
          </w:pPr>
          <w:hyperlink w:anchor="__RefHeading___Toc9398328_1280447820">
            <w:r>
              <w:rPr>
                <w:webHidden/>
                <w:rStyle w:val="IndexLink"/>
                <w:rtl w:val="true"/>
              </w:rPr>
              <w:t>باب سیم</w:t>
            </w:r>
            <w:r>
              <w:rPr>
                <w:rStyle w:val="IndexLink"/>
                <w:rtl w:val="true"/>
              </w:rPr>
              <w:t xml:space="preserve">: </w:t>
            </w:r>
            <w:r>
              <w:rPr>
                <w:rStyle w:val="IndexLink"/>
                <w:rtl w:val="true"/>
              </w:rPr>
              <w:t>در باب کسانی که استحقاق این نشان های مقدسه و مدال های آن ها را خواهند داشت، مشتمل است بر سی و سه شرط</w:t>
            </w:r>
            <w:r>
              <w:rPr>
                <w:rStyle w:val="IndexLink"/>
                <w:rtl w:val="true"/>
              </w:rPr>
              <w:tab/>
            </w:r>
            <w:r>
              <w:rPr>
                <w:rStyle w:val="IndexLink"/>
              </w:rPr>
              <w:t>343</w:t>
            </w:r>
          </w:hyperlink>
        </w:p>
        <w:p>
          <w:pPr>
            <w:pStyle w:val="Contents3"/>
            <w:tabs>
              <w:tab w:val="clear" w:pos="8459"/>
              <w:tab w:val="right" w:pos="9026" w:leader="dot"/>
            </w:tabs>
            <w:rPr/>
          </w:pPr>
          <w:hyperlink w:anchor="__RefHeading___Toc9398330_1280447820">
            <w:r>
              <w:rPr>
                <w:webHidden/>
                <w:rStyle w:val="IndexLink"/>
                <w:rtl w:val="true"/>
              </w:rPr>
              <w:t>باب چهارم</w:t>
            </w:r>
            <w:r>
              <w:rPr>
                <w:rStyle w:val="IndexLink"/>
                <w:rtl w:val="true"/>
              </w:rPr>
              <w:t xml:space="preserve">: </w:t>
            </w:r>
            <w:r>
              <w:rPr>
                <w:rStyle w:val="IndexLink"/>
                <w:rtl w:val="true"/>
              </w:rPr>
              <w:t>در شرایط و لوازم متفرقه این نشان های مقدس که مشتمل است بر پنج قاعده</w:t>
            </w:r>
            <w:r>
              <w:rPr>
                <w:rStyle w:val="IndexLink"/>
                <w:rtl w:val="true"/>
              </w:rPr>
              <w:tab/>
            </w:r>
            <w:r>
              <w:rPr>
                <w:rStyle w:val="IndexLink"/>
              </w:rPr>
              <w:t>346</w:t>
            </w:r>
          </w:hyperlink>
        </w:p>
        <w:p>
          <w:pPr>
            <w:pStyle w:val="Contents4"/>
            <w:tabs>
              <w:tab w:val="clear" w:pos="8176"/>
              <w:tab w:val="right" w:pos="9026" w:leader="dot"/>
            </w:tabs>
            <w:rPr/>
          </w:pPr>
          <w:hyperlink w:anchor="__RefHeading___Toc9398332_1280447820">
            <w:r>
              <w:rPr>
                <w:webHidden/>
                <w:rStyle w:val="IndexLink"/>
                <w:rtl w:val="true"/>
              </w:rPr>
              <w:t>قاعده اوّل</w:t>
            </w:r>
            <w:r>
              <w:rPr>
                <w:rStyle w:val="IndexLink"/>
                <w:rtl w:val="true"/>
              </w:rPr>
              <w:t xml:space="preserve">: </w:t>
            </w:r>
            <w:r>
              <w:rPr>
                <w:rStyle w:val="IndexLink"/>
                <w:rtl w:val="true"/>
              </w:rPr>
              <w:t>در رسومات نشان های مقدسه</w:t>
            </w:r>
            <w:r>
              <w:rPr>
                <w:rStyle w:val="IndexLink"/>
                <w:rtl w:val="true"/>
              </w:rPr>
              <w:tab/>
            </w:r>
            <w:r>
              <w:rPr>
                <w:rStyle w:val="IndexLink"/>
              </w:rPr>
              <w:t>346</w:t>
            </w:r>
          </w:hyperlink>
        </w:p>
        <w:p>
          <w:pPr>
            <w:pStyle w:val="Contents4"/>
            <w:tabs>
              <w:tab w:val="clear" w:pos="8176"/>
              <w:tab w:val="right" w:pos="9026" w:leader="dot"/>
            </w:tabs>
            <w:rPr/>
          </w:pPr>
          <w:hyperlink w:anchor="__RefHeading___Toc9398334_1280447820">
            <w:r>
              <w:rPr>
                <w:webHidden/>
                <w:rStyle w:val="IndexLink"/>
                <w:rtl w:val="true"/>
              </w:rPr>
              <w:t>قاعده دویم</w:t>
            </w:r>
            <w:r>
              <w:rPr>
                <w:rStyle w:val="IndexLink"/>
                <w:rtl w:val="true"/>
              </w:rPr>
              <w:t xml:space="preserve">: </w:t>
            </w:r>
            <w:r>
              <w:rPr>
                <w:rStyle w:val="IndexLink"/>
                <w:rtl w:val="true"/>
              </w:rPr>
              <w:t>در صدور احکام این نشان های مقدّسه</w:t>
            </w:r>
            <w:r>
              <w:rPr>
                <w:rStyle w:val="IndexLink"/>
                <w:rtl w:val="true"/>
              </w:rPr>
              <w:tab/>
            </w:r>
            <w:r>
              <w:rPr>
                <w:rStyle w:val="IndexLink"/>
              </w:rPr>
              <w:t>346</w:t>
            </w:r>
          </w:hyperlink>
        </w:p>
        <w:p>
          <w:pPr>
            <w:pStyle w:val="Contents4"/>
            <w:tabs>
              <w:tab w:val="clear" w:pos="8176"/>
              <w:tab w:val="right" w:pos="9026" w:leader="dot"/>
            </w:tabs>
            <w:rPr/>
          </w:pPr>
          <w:hyperlink w:anchor="__RefHeading___Toc9398336_1280447820">
            <w:r>
              <w:rPr>
                <w:webHidden/>
                <w:rStyle w:val="IndexLink"/>
                <w:rtl w:val="true"/>
              </w:rPr>
              <w:t>قاعدۀ سیم</w:t>
            </w:r>
            <w:r>
              <w:rPr>
                <w:rStyle w:val="IndexLink"/>
                <w:rtl w:val="true"/>
              </w:rPr>
              <w:t xml:space="preserve">: </w:t>
            </w:r>
            <w:r>
              <w:rPr>
                <w:rStyle w:val="IndexLink"/>
                <w:rtl w:val="true"/>
              </w:rPr>
              <w:t>در تکلیف سرداران و سرکردگان که تصدیق نامه در استحقاق مردم به این نشان خواهند داد</w:t>
            </w:r>
            <w:r>
              <w:rPr>
                <w:rStyle w:val="IndexLink"/>
                <w:rtl w:val="true"/>
              </w:rPr>
              <w:tab/>
            </w:r>
            <w:r>
              <w:rPr>
                <w:rStyle w:val="IndexLink"/>
              </w:rPr>
              <w:t>346</w:t>
            </w:r>
          </w:hyperlink>
        </w:p>
        <w:p>
          <w:pPr>
            <w:pStyle w:val="Contents4"/>
            <w:tabs>
              <w:tab w:val="clear" w:pos="8176"/>
              <w:tab w:val="right" w:pos="9026" w:leader="dot"/>
            </w:tabs>
            <w:rPr/>
          </w:pPr>
          <w:hyperlink w:anchor="__RefHeading___Toc9398338_1280447820">
            <w:r>
              <w:rPr>
                <w:webHidden/>
                <w:rStyle w:val="IndexLink"/>
                <w:rtl w:val="true"/>
              </w:rPr>
              <w:t>قاعده چهارم</w:t>
            </w:r>
            <w:r>
              <w:rPr>
                <w:rStyle w:val="IndexLink"/>
                <w:rtl w:val="true"/>
              </w:rPr>
              <w:t xml:space="preserve">: </w:t>
            </w:r>
            <w:r>
              <w:rPr>
                <w:rStyle w:val="IndexLink"/>
                <w:rtl w:val="true"/>
              </w:rPr>
              <w:t>در تکلیف حاملین این نشان های مقدسه و مدال های آن</w:t>
            </w:r>
            <w:r>
              <w:rPr>
                <w:rStyle w:val="IndexLink"/>
                <w:rtl w:val="true"/>
              </w:rPr>
              <w:tab/>
            </w:r>
            <w:r>
              <w:rPr>
                <w:rStyle w:val="IndexLink"/>
              </w:rPr>
              <w:t>347</w:t>
            </w:r>
          </w:hyperlink>
        </w:p>
        <w:p>
          <w:pPr>
            <w:pStyle w:val="Contents4"/>
            <w:tabs>
              <w:tab w:val="clear" w:pos="8176"/>
              <w:tab w:val="right" w:pos="9026" w:leader="dot"/>
            </w:tabs>
            <w:rPr/>
          </w:pPr>
          <w:hyperlink w:anchor="__RefHeading___Toc9398340_1280447820">
            <w:r>
              <w:rPr>
                <w:webHidden/>
                <w:rStyle w:val="IndexLink"/>
                <w:rtl w:val="true"/>
              </w:rPr>
              <w:t>قاعدة پنجم</w:t>
            </w:r>
            <w:r>
              <w:rPr>
                <w:rStyle w:val="IndexLink"/>
                <w:rtl w:val="true"/>
              </w:rPr>
              <w:t xml:space="preserve">: </w:t>
            </w:r>
            <w:r>
              <w:rPr>
                <w:rStyle w:val="IndexLink"/>
                <w:rtl w:val="true"/>
              </w:rPr>
              <w:t>در تکلیف رئیس بعد از فوت شدن حاملین این نشان ها</w:t>
            </w:r>
            <w:r>
              <w:rPr>
                <w:rStyle w:val="IndexLink"/>
                <w:rtl w:val="true"/>
              </w:rPr>
              <w:tab/>
            </w:r>
            <w:r>
              <w:rPr>
                <w:rStyle w:val="IndexLink"/>
              </w:rPr>
              <w:t>347</w:t>
            </w:r>
          </w:hyperlink>
        </w:p>
        <w:p>
          <w:pPr>
            <w:pStyle w:val="Contents3"/>
            <w:tabs>
              <w:tab w:val="clear" w:pos="8459"/>
              <w:tab w:val="right" w:pos="9026" w:leader="dot"/>
            </w:tabs>
            <w:rPr/>
          </w:pPr>
          <w:hyperlink w:anchor="__RefHeading___Toc9398342_1280447820">
            <w:r>
              <w:rPr>
                <w:webHidden/>
                <w:rStyle w:val="IndexLink"/>
                <w:rtl w:val="true"/>
              </w:rPr>
              <w:t>خاتمه</w:t>
            </w:r>
            <w:r>
              <w:rPr>
                <w:rStyle w:val="IndexLink"/>
                <w:rtl w:val="true"/>
              </w:rPr>
              <w:tab/>
            </w:r>
            <w:r>
              <w:rPr>
                <w:rStyle w:val="IndexLink"/>
              </w:rPr>
              <w:t>347</w:t>
            </w:r>
          </w:hyperlink>
        </w:p>
        <w:p>
          <w:pPr>
            <w:pStyle w:val="Contents2"/>
            <w:tabs>
              <w:tab w:val="clear" w:pos="8743"/>
              <w:tab w:val="right" w:pos="9026" w:leader="dot"/>
            </w:tabs>
            <w:rPr/>
          </w:pPr>
          <w:hyperlink w:anchor="__RefHeading___Toc9398344_1280447820">
            <w:r>
              <w:rPr>
                <w:webHidden/>
                <w:rStyle w:val="IndexLink"/>
              </w:rPr>
              <w:t>8</w:t>
            </w:r>
            <w:r>
              <w:rPr>
                <w:rStyle w:val="IndexLink"/>
                <w:rtl w:val="true"/>
              </w:rPr>
              <w:t xml:space="preserve">. </w:t>
            </w:r>
            <w:r>
              <w:rPr>
                <w:rStyle w:val="IndexLink"/>
                <w:rtl w:val="true"/>
              </w:rPr>
              <w:t xml:space="preserve">رجال استرآباد </w:t>
            </w:r>
            <w:r>
              <w:rPr>
                <w:rStyle w:val="IndexLink"/>
                <w:rtl w:val="true"/>
              </w:rPr>
              <w:t>(</w:t>
            </w:r>
            <w:r>
              <w:rPr>
                <w:rStyle w:val="IndexLink"/>
                <w:rtl w:val="true"/>
              </w:rPr>
              <w:t>مشاهیر گرگان</w:t>
            </w:r>
            <w:r>
              <w:rPr>
                <w:rStyle w:val="IndexLink"/>
                <w:rtl w:val="true"/>
              </w:rPr>
              <w:t>)</w:t>
              <w:tab/>
            </w:r>
            <w:r>
              <w:rPr>
                <w:rStyle w:val="IndexLink"/>
              </w:rPr>
              <w:t>348</w:t>
            </w:r>
          </w:hyperlink>
        </w:p>
        <w:p>
          <w:pPr>
            <w:pStyle w:val="Contents3"/>
            <w:tabs>
              <w:tab w:val="clear" w:pos="8459"/>
              <w:tab w:val="right" w:pos="9026" w:leader="dot"/>
            </w:tabs>
            <w:rPr/>
          </w:pPr>
          <w:hyperlink w:anchor="__RefHeading___Toc9398346_1280447820">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9398348_1280447820">
            <w:r>
              <w:rPr>
                <w:webHidden/>
                <w:rStyle w:val="IndexLink"/>
                <w:rtl w:val="true"/>
              </w:rPr>
              <w:t>مقدّمة مصحّح</w:t>
            </w:r>
            <w:r>
              <w:rPr>
                <w:rStyle w:val="IndexLink"/>
                <w:rtl w:val="true"/>
              </w:rPr>
              <w:tab/>
            </w:r>
            <w:r>
              <w:rPr>
                <w:rStyle w:val="IndexLink"/>
              </w:rPr>
              <w:t>350</w:t>
            </w:r>
          </w:hyperlink>
        </w:p>
        <w:p>
          <w:pPr>
            <w:pStyle w:val="Contents3"/>
            <w:tabs>
              <w:tab w:val="clear" w:pos="8459"/>
              <w:tab w:val="right" w:pos="9026" w:leader="dot"/>
            </w:tabs>
            <w:rPr/>
          </w:pPr>
          <w:hyperlink w:anchor="__RefHeading___Toc9398350_1280447820">
            <w:r>
              <w:rPr>
                <w:webHidden/>
                <w:rStyle w:val="IndexLink"/>
                <w:rtl w:val="true"/>
              </w:rPr>
              <w:t>تقريض نسّابه و رجالی معاصر حضرت آیت الله العظمی مرعشی نجفی قدس سره</w:t>
            </w:r>
            <w:r>
              <w:rPr>
                <w:rStyle w:val="IndexLink"/>
                <w:rtl w:val="true"/>
              </w:rPr>
              <w:tab/>
            </w:r>
            <w:r>
              <w:rPr>
                <w:rStyle w:val="IndexLink"/>
              </w:rPr>
              <w:t>352</w:t>
            </w:r>
          </w:hyperlink>
        </w:p>
        <w:p>
          <w:pPr>
            <w:pStyle w:val="Contents3"/>
            <w:tabs>
              <w:tab w:val="clear" w:pos="8459"/>
              <w:tab w:val="right" w:pos="9026" w:leader="dot"/>
            </w:tabs>
            <w:rPr/>
          </w:pPr>
          <w:hyperlink w:anchor="__RefHeading___Toc9398352_1280447820">
            <w:r>
              <w:rPr>
                <w:webHidden/>
                <w:rStyle w:val="IndexLink"/>
                <w:rtl w:val="true"/>
              </w:rPr>
              <w:t>[</w:t>
            </w:r>
            <w:r>
              <w:rPr>
                <w:rStyle w:val="IndexLink"/>
                <w:rtl w:val="true"/>
              </w:rPr>
              <w:t>محمّد الديباج</w:t>
            </w:r>
            <w:r>
              <w:rPr>
                <w:rStyle w:val="IndexLink"/>
                <w:rtl w:val="true"/>
              </w:rPr>
              <w:t>]</w:t>
              <w:tab/>
            </w:r>
            <w:r>
              <w:rPr>
                <w:rStyle w:val="IndexLink"/>
              </w:rPr>
              <w:t>354</w:t>
            </w:r>
          </w:hyperlink>
        </w:p>
        <w:p>
          <w:pPr>
            <w:pStyle w:val="Contents3"/>
            <w:tabs>
              <w:tab w:val="clear" w:pos="8459"/>
              <w:tab w:val="right" w:pos="9026" w:leader="dot"/>
            </w:tabs>
            <w:rPr/>
          </w:pPr>
          <w:hyperlink w:anchor="__RefHeading___Toc9398354_1280447820">
            <w:r>
              <w:rPr>
                <w:webHidden/>
                <w:rStyle w:val="IndexLink"/>
                <w:rtl w:val="true"/>
              </w:rPr>
              <w:t>[</w:t>
            </w:r>
            <w:r>
              <w:rPr>
                <w:rStyle w:val="IndexLink"/>
                <w:rtl w:val="true"/>
              </w:rPr>
              <w:t>جعفر جرجانی</w:t>
            </w:r>
            <w:r>
              <w:rPr>
                <w:rStyle w:val="IndexLink"/>
                <w:rtl w:val="true"/>
              </w:rPr>
              <w:t>]</w:t>
              <w:tab/>
            </w:r>
            <w:r>
              <w:rPr>
                <w:rStyle w:val="IndexLink"/>
              </w:rPr>
              <w:t>354</w:t>
            </w:r>
          </w:hyperlink>
        </w:p>
        <w:p>
          <w:pPr>
            <w:pStyle w:val="Contents3"/>
            <w:tabs>
              <w:tab w:val="clear" w:pos="8459"/>
              <w:tab w:val="right" w:pos="9026" w:leader="dot"/>
            </w:tabs>
            <w:rPr/>
          </w:pPr>
          <w:hyperlink w:anchor="__RefHeading___Toc9398356_1280447820">
            <w:r>
              <w:rPr>
                <w:webHidden/>
                <w:rStyle w:val="IndexLink"/>
                <w:rtl w:val="true"/>
              </w:rPr>
              <w:t>[</w:t>
            </w:r>
            <w:r>
              <w:rPr>
                <w:rStyle w:val="IndexLink"/>
                <w:rtl w:val="true"/>
              </w:rPr>
              <w:t>محمّد بن علی استرآبادی</w:t>
            </w:r>
            <w:r>
              <w:rPr>
                <w:rStyle w:val="IndexLink"/>
                <w:rtl w:val="true"/>
              </w:rPr>
              <w:t>]</w:t>
              <w:tab/>
            </w:r>
            <w:r>
              <w:rPr>
                <w:rStyle w:val="IndexLink"/>
              </w:rPr>
              <w:t>356</w:t>
            </w:r>
          </w:hyperlink>
        </w:p>
        <w:p>
          <w:pPr>
            <w:pStyle w:val="Contents3"/>
            <w:tabs>
              <w:tab w:val="clear" w:pos="8459"/>
              <w:tab w:val="right" w:pos="9026" w:leader="dot"/>
            </w:tabs>
            <w:rPr/>
          </w:pPr>
          <w:hyperlink w:anchor="__RefHeading___Toc9398358_1280447820">
            <w:r>
              <w:rPr>
                <w:webHidden/>
                <w:rStyle w:val="IndexLink"/>
                <w:rtl w:val="true"/>
              </w:rPr>
              <w:t>[</w:t>
            </w:r>
            <w:r>
              <w:rPr>
                <w:rStyle w:val="IndexLink"/>
                <w:rtl w:val="true"/>
              </w:rPr>
              <w:t>محمّد بن علی بن ابراهیم استرآبادی</w:t>
            </w:r>
            <w:r>
              <w:rPr>
                <w:rStyle w:val="IndexLink"/>
                <w:rtl w:val="true"/>
              </w:rPr>
              <w:t>]</w:t>
              <w:tab/>
            </w:r>
            <w:r>
              <w:rPr>
                <w:rStyle w:val="IndexLink"/>
              </w:rPr>
              <w:t>356</w:t>
            </w:r>
          </w:hyperlink>
        </w:p>
        <w:p>
          <w:pPr>
            <w:pStyle w:val="Contents3"/>
            <w:tabs>
              <w:tab w:val="clear" w:pos="8459"/>
              <w:tab w:val="right" w:pos="9026" w:leader="dot"/>
            </w:tabs>
            <w:rPr/>
          </w:pPr>
          <w:hyperlink w:anchor="__RefHeading___Toc9398360_1280447820">
            <w:r>
              <w:rPr>
                <w:webHidden/>
                <w:rStyle w:val="IndexLink"/>
                <w:rtl w:val="true"/>
              </w:rPr>
              <w:t>[</w:t>
            </w:r>
            <w:r>
              <w:rPr>
                <w:rStyle w:val="IndexLink"/>
                <w:rtl w:val="true"/>
              </w:rPr>
              <w:t>محمّد بن ابی نصر جرجانی</w:t>
            </w:r>
            <w:r>
              <w:rPr>
                <w:rStyle w:val="IndexLink"/>
                <w:rtl w:val="true"/>
              </w:rPr>
              <w:t>]</w:t>
              <w:tab/>
            </w:r>
            <w:r>
              <w:rPr>
                <w:rStyle w:val="IndexLink"/>
              </w:rPr>
              <w:t>357</w:t>
            </w:r>
          </w:hyperlink>
        </w:p>
        <w:p>
          <w:pPr>
            <w:pStyle w:val="Contents3"/>
            <w:tabs>
              <w:tab w:val="clear" w:pos="8459"/>
              <w:tab w:val="right" w:pos="9026" w:leader="dot"/>
            </w:tabs>
            <w:rPr/>
          </w:pPr>
          <w:hyperlink w:anchor="__RefHeading___Toc9398362_1280447820">
            <w:r>
              <w:rPr>
                <w:webHidden/>
                <w:rStyle w:val="IndexLink"/>
                <w:rtl w:val="true"/>
              </w:rPr>
              <w:t>[</w:t>
            </w:r>
            <w:r>
              <w:rPr>
                <w:rStyle w:val="IndexLink"/>
                <w:rtl w:val="true"/>
              </w:rPr>
              <w:t>امّ المؤيّد</w:t>
            </w:r>
            <w:r>
              <w:rPr>
                <w:rStyle w:val="IndexLink"/>
                <w:rtl w:val="true"/>
              </w:rPr>
              <w:t>] (</w:t>
            </w:r>
            <w:r>
              <w:rPr>
                <w:rStyle w:val="IndexLink"/>
                <w:rtl w:val="true"/>
              </w:rPr>
              <w:t xml:space="preserve">م </w:t>
            </w:r>
            <w:r>
              <w:rPr>
                <w:rStyle w:val="IndexLink"/>
              </w:rPr>
              <w:t>615</w:t>
            </w:r>
            <w:r>
              <w:rPr>
                <w:rStyle w:val="IndexLink"/>
                <w:rtl w:val="true"/>
              </w:rPr>
              <w:t xml:space="preserve"> </w:t>
            </w:r>
            <w:r>
              <w:rPr>
                <w:rStyle w:val="IndexLink"/>
                <w:rtl w:val="true"/>
              </w:rPr>
              <w:t>ه</w:t>
            </w:r>
            <w:r>
              <w:rPr>
                <w:rStyle w:val="IndexLink"/>
                <w:rtl w:val="true"/>
              </w:rPr>
              <w:t>-)</w:t>
              <w:tab/>
            </w:r>
            <w:r>
              <w:rPr>
                <w:rStyle w:val="IndexLink"/>
              </w:rPr>
              <w:t>358</w:t>
            </w:r>
          </w:hyperlink>
        </w:p>
        <w:p>
          <w:pPr>
            <w:pStyle w:val="Contents3"/>
            <w:tabs>
              <w:tab w:val="clear" w:pos="8459"/>
              <w:tab w:val="right" w:pos="9026" w:leader="dot"/>
            </w:tabs>
            <w:rPr/>
          </w:pPr>
          <w:hyperlink w:anchor="__RefHeading___Toc9398364_1280447820">
            <w:r>
              <w:rPr>
                <w:webHidden/>
                <w:rStyle w:val="IndexLink"/>
                <w:rtl w:val="true"/>
              </w:rPr>
              <w:t>[</w:t>
            </w:r>
            <w:r>
              <w:rPr>
                <w:rStyle w:val="IndexLink"/>
                <w:rtl w:val="true"/>
              </w:rPr>
              <w:t>فصیحی استرآبادی</w:t>
            </w:r>
            <w:r>
              <w:rPr>
                <w:rStyle w:val="IndexLink"/>
                <w:rtl w:val="true"/>
              </w:rPr>
              <w:t>] (</w:t>
            </w:r>
            <w:r>
              <w:rPr>
                <w:rStyle w:val="IndexLink"/>
                <w:rtl w:val="true"/>
              </w:rPr>
              <w:t xml:space="preserve">م </w:t>
            </w:r>
            <w:r>
              <w:rPr>
                <w:rStyle w:val="IndexLink"/>
              </w:rPr>
              <w:t>516</w:t>
            </w:r>
            <w:r>
              <w:rPr>
                <w:rStyle w:val="IndexLink"/>
                <w:rtl w:val="true"/>
              </w:rPr>
              <w:t xml:space="preserve"> </w:t>
            </w:r>
            <w:r>
              <w:rPr>
                <w:rStyle w:val="IndexLink"/>
                <w:rtl w:val="true"/>
              </w:rPr>
              <w:t>ه</w:t>
            </w:r>
            <w:r>
              <w:rPr>
                <w:rStyle w:val="IndexLink"/>
                <w:rtl w:val="true"/>
              </w:rPr>
              <w:t>- )</w:t>
              <w:tab/>
            </w:r>
            <w:r>
              <w:rPr>
                <w:rStyle w:val="IndexLink"/>
              </w:rPr>
              <w:t>358</w:t>
            </w:r>
          </w:hyperlink>
        </w:p>
        <w:p>
          <w:pPr>
            <w:pStyle w:val="Contents3"/>
            <w:tabs>
              <w:tab w:val="clear" w:pos="8459"/>
              <w:tab w:val="right" w:pos="9026" w:leader="dot"/>
            </w:tabs>
            <w:rPr/>
          </w:pPr>
          <w:hyperlink w:anchor="__RefHeading___Toc9398366_1280447820">
            <w:r>
              <w:rPr>
                <w:webHidden/>
                <w:rStyle w:val="IndexLink"/>
                <w:rtl w:val="true"/>
              </w:rPr>
              <w:t>[</w:t>
            </w:r>
            <w:r>
              <w:rPr>
                <w:rStyle w:val="IndexLink"/>
                <w:rtl w:val="true"/>
              </w:rPr>
              <w:t>میر سیّد شریف جرجانی</w:t>
            </w:r>
            <w:r>
              <w:rPr>
                <w:rStyle w:val="IndexLink"/>
                <w:rtl w:val="true"/>
              </w:rPr>
              <w:t>] (</w:t>
            </w:r>
            <w:r>
              <w:rPr>
                <w:rStyle w:val="IndexLink"/>
                <w:rtl w:val="true"/>
              </w:rPr>
              <w:t xml:space="preserve">م </w:t>
            </w:r>
            <w:r>
              <w:rPr>
                <w:rStyle w:val="IndexLink"/>
              </w:rPr>
              <w:t>814</w:t>
            </w:r>
            <w:r>
              <w:rPr>
                <w:rStyle w:val="IndexLink"/>
                <w:rtl w:val="true"/>
              </w:rPr>
              <w:t xml:space="preserve"> </w:t>
            </w:r>
            <w:r>
              <w:rPr>
                <w:rStyle w:val="IndexLink"/>
                <w:rtl w:val="true"/>
              </w:rPr>
              <w:t xml:space="preserve">یا </w:t>
            </w:r>
            <w:r>
              <w:rPr>
                <w:rStyle w:val="IndexLink"/>
              </w:rPr>
              <w:t>816</w:t>
            </w:r>
            <w:r>
              <w:rPr>
                <w:rStyle w:val="IndexLink"/>
                <w:rtl w:val="true"/>
              </w:rPr>
              <w:t xml:space="preserve"> </w:t>
            </w:r>
            <w:r>
              <w:rPr>
                <w:rStyle w:val="IndexLink"/>
                <w:rtl w:val="true"/>
              </w:rPr>
              <w:t>ه</w:t>
            </w:r>
            <w:r>
              <w:rPr>
                <w:rStyle w:val="IndexLink"/>
                <w:rtl w:val="true"/>
              </w:rPr>
              <w:t>-)</w:t>
              <w:tab/>
            </w:r>
            <w:r>
              <w:rPr>
                <w:rStyle w:val="IndexLink"/>
              </w:rPr>
              <w:t>360</w:t>
            </w:r>
          </w:hyperlink>
        </w:p>
        <w:p>
          <w:pPr>
            <w:pStyle w:val="Contents3"/>
            <w:tabs>
              <w:tab w:val="clear" w:pos="8459"/>
              <w:tab w:val="right" w:pos="9026" w:leader="dot"/>
            </w:tabs>
            <w:rPr/>
          </w:pPr>
          <w:hyperlink w:anchor="__RefHeading___Toc9398368_1280447820">
            <w:r>
              <w:rPr>
                <w:webHidden/>
                <w:rStyle w:val="IndexLink"/>
                <w:rtl w:val="true"/>
              </w:rPr>
              <w:t>[</w:t>
            </w:r>
            <w:r>
              <w:rPr>
                <w:rStyle w:val="IndexLink"/>
                <w:rtl w:val="true"/>
              </w:rPr>
              <w:t>حسن بن محمّد استرآبادی</w:t>
            </w:r>
            <w:r>
              <w:rPr>
                <w:rStyle w:val="IndexLink"/>
                <w:rtl w:val="true"/>
              </w:rPr>
              <w:t>]</w:t>
              <w:tab/>
            </w:r>
            <w:r>
              <w:rPr>
                <w:rStyle w:val="IndexLink"/>
              </w:rPr>
              <w:t>361</w:t>
            </w:r>
          </w:hyperlink>
        </w:p>
        <w:p>
          <w:pPr>
            <w:pStyle w:val="Contents3"/>
            <w:tabs>
              <w:tab w:val="clear" w:pos="8459"/>
              <w:tab w:val="right" w:pos="9026" w:leader="dot"/>
            </w:tabs>
            <w:rPr/>
          </w:pPr>
          <w:hyperlink w:anchor="__RefHeading___Toc9398370_1280447820">
            <w:r>
              <w:rPr>
                <w:webHidden/>
                <w:rStyle w:val="IndexLink"/>
                <w:rtl w:val="true"/>
              </w:rPr>
              <w:t>[</w:t>
            </w:r>
            <w:r>
              <w:rPr>
                <w:rStyle w:val="IndexLink"/>
                <w:rtl w:val="true"/>
              </w:rPr>
              <w:t>محمّد بن سيّد شريف جرجانی</w:t>
            </w:r>
            <w:r>
              <w:rPr>
                <w:rStyle w:val="IndexLink"/>
                <w:rtl w:val="true"/>
              </w:rPr>
              <w:t>] (</w:t>
            </w:r>
            <w:r>
              <w:rPr>
                <w:rStyle w:val="IndexLink"/>
                <w:rtl w:val="true"/>
              </w:rPr>
              <w:t xml:space="preserve">م </w:t>
            </w:r>
            <w:r>
              <w:rPr>
                <w:rStyle w:val="IndexLink"/>
              </w:rPr>
              <w:t>836</w:t>
            </w:r>
            <w:r>
              <w:rPr>
                <w:rStyle w:val="IndexLink"/>
                <w:rtl w:val="true"/>
              </w:rPr>
              <w:t xml:space="preserve"> </w:t>
            </w:r>
            <w:r>
              <w:rPr>
                <w:rStyle w:val="IndexLink"/>
                <w:rtl w:val="true"/>
              </w:rPr>
              <w:t>ه</w:t>
            </w:r>
            <w:r>
              <w:rPr>
                <w:rStyle w:val="IndexLink"/>
                <w:rtl w:val="true"/>
              </w:rPr>
              <w:t>-)</w:t>
              <w:tab/>
            </w:r>
            <w:r>
              <w:rPr>
                <w:rStyle w:val="IndexLink"/>
              </w:rPr>
              <w:t>362</w:t>
            </w:r>
          </w:hyperlink>
        </w:p>
        <w:p>
          <w:pPr>
            <w:pStyle w:val="Contents3"/>
            <w:tabs>
              <w:tab w:val="clear" w:pos="8459"/>
              <w:tab w:val="right" w:pos="9026" w:leader="dot"/>
            </w:tabs>
            <w:rPr/>
          </w:pPr>
          <w:hyperlink w:anchor="__RefHeading___Toc9398372_1280447820">
            <w:r>
              <w:rPr>
                <w:webHidden/>
                <w:rStyle w:val="IndexLink"/>
                <w:rtl w:val="true"/>
              </w:rPr>
              <w:t>[</w:t>
            </w:r>
            <w:r>
              <w:rPr>
                <w:rStyle w:val="IndexLink"/>
                <w:rtl w:val="true"/>
              </w:rPr>
              <w:t xml:space="preserve">محمّد بن حسن استرآبادی </w:t>
            </w:r>
            <w:r>
              <w:rPr>
                <w:rStyle w:val="IndexLink"/>
                <w:rtl w:val="true"/>
              </w:rPr>
              <w:t>(</w:t>
            </w:r>
            <w:r>
              <w:rPr>
                <w:rStyle w:val="IndexLink"/>
                <w:rtl w:val="true"/>
              </w:rPr>
              <w:t xml:space="preserve">م </w:t>
            </w:r>
            <w:r>
              <w:rPr>
                <w:rStyle w:val="IndexLink"/>
              </w:rPr>
              <w:t>686</w:t>
            </w:r>
            <w:r>
              <w:rPr>
                <w:rStyle w:val="IndexLink"/>
                <w:rtl w:val="true"/>
              </w:rPr>
              <w:t xml:space="preserve"> </w:t>
            </w:r>
            <w:r>
              <w:rPr>
                <w:rStyle w:val="IndexLink"/>
                <w:rtl w:val="true"/>
              </w:rPr>
              <w:t>ه</w:t>
            </w:r>
            <w:r>
              <w:rPr>
                <w:rStyle w:val="IndexLink"/>
                <w:rtl w:val="true"/>
              </w:rPr>
              <w:t>-)</w:t>
              <w:tab/>
            </w:r>
            <w:r>
              <w:rPr>
                <w:rStyle w:val="IndexLink"/>
              </w:rPr>
              <w:t>362</w:t>
            </w:r>
          </w:hyperlink>
        </w:p>
        <w:p>
          <w:pPr>
            <w:pStyle w:val="Contents3"/>
            <w:tabs>
              <w:tab w:val="clear" w:pos="8459"/>
              <w:tab w:val="right" w:pos="9026" w:leader="dot"/>
            </w:tabs>
            <w:rPr/>
          </w:pPr>
          <w:hyperlink w:anchor="__RefHeading___Toc9398374_1280447820">
            <w:r>
              <w:rPr>
                <w:webHidden/>
                <w:rStyle w:val="IndexLink"/>
                <w:rtl w:val="true"/>
              </w:rPr>
              <w:t>[</w:t>
            </w:r>
            <w:r>
              <w:rPr>
                <w:rStyle w:val="IndexLink"/>
                <w:rtl w:val="true"/>
              </w:rPr>
              <w:t>ابراهیم استرآبادی</w:t>
            </w:r>
            <w:r>
              <w:rPr>
                <w:rStyle w:val="IndexLink"/>
                <w:rtl w:val="true"/>
              </w:rPr>
              <w:t>]</w:t>
              <w:tab/>
            </w:r>
            <w:r>
              <w:rPr>
                <w:rStyle w:val="IndexLink"/>
              </w:rPr>
              <w:t>363</w:t>
            </w:r>
          </w:hyperlink>
        </w:p>
        <w:p>
          <w:pPr>
            <w:pStyle w:val="Contents3"/>
            <w:tabs>
              <w:tab w:val="clear" w:pos="8459"/>
              <w:tab w:val="right" w:pos="9026" w:leader="dot"/>
            </w:tabs>
            <w:rPr/>
          </w:pPr>
          <w:hyperlink w:anchor="__RefHeading___Toc9398376_1280447820">
            <w:r>
              <w:rPr>
                <w:webHidden/>
                <w:rStyle w:val="IndexLink"/>
                <w:rtl w:val="true"/>
              </w:rPr>
              <w:t>[</w:t>
            </w:r>
            <w:r>
              <w:rPr>
                <w:rStyle w:val="IndexLink"/>
                <w:rtl w:val="true"/>
              </w:rPr>
              <w:t>انظام الدّین استرآبادی</w:t>
            </w:r>
            <w:r>
              <w:rPr>
                <w:rStyle w:val="IndexLink"/>
                <w:rtl w:val="true"/>
              </w:rPr>
              <w:t>] (</w:t>
            </w:r>
            <w:r>
              <w:rPr>
                <w:rStyle w:val="IndexLink"/>
                <w:rtl w:val="true"/>
              </w:rPr>
              <w:t xml:space="preserve">م </w:t>
            </w:r>
            <w:r>
              <w:rPr>
                <w:rStyle w:val="IndexLink"/>
              </w:rPr>
              <w:t>921</w:t>
            </w:r>
            <w:r>
              <w:rPr>
                <w:rStyle w:val="IndexLink"/>
                <w:rtl w:val="true"/>
              </w:rPr>
              <w:t>ه</w:t>
            </w:r>
            <w:r>
              <w:rPr>
                <w:rStyle w:val="IndexLink"/>
                <w:rtl w:val="true"/>
              </w:rPr>
              <w:t>-)</w:t>
              <w:tab/>
            </w:r>
            <w:r>
              <w:rPr>
                <w:rStyle w:val="IndexLink"/>
              </w:rPr>
              <w:t>363</w:t>
            </w:r>
          </w:hyperlink>
        </w:p>
        <w:p>
          <w:pPr>
            <w:pStyle w:val="Contents3"/>
            <w:tabs>
              <w:tab w:val="clear" w:pos="8459"/>
              <w:tab w:val="right" w:pos="9026" w:leader="dot"/>
            </w:tabs>
            <w:rPr/>
          </w:pPr>
          <w:hyperlink w:anchor="__RefHeading___Toc9398378_1280447820">
            <w:r>
              <w:rPr>
                <w:webHidden/>
                <w:rStyle w:val="IndexLink"/>
                <w:rtl w:val="true"/>
              </w:rPr>
              <w:t>[</w:t>
            </w:r>
            <w:r>
              <w:rPr>
                <w:rStyle w:val="IndexLink"/>
                <w:rtl w:val="true"/>
              </w:rPr>
              <w:t>نسیم استرآبادی</w:t>
            </w:r>
            <w:r>
              <w:rPr>
                <w:rStyle w:val="IndexLink"/>
                <w:rtl w:val="true"/>
              </w:rPr>
              <w:t>]</w:t>
              <w:tab/>
            </w:r>
            <w:r>
              <w:rPr>
                <w:rStyle w:val="IndexLink"/>
              </w:rPr>
              <w:t>365</w:t>
            </w:r>
          </w:hyperlink>
        </w:p>
        <w:p>
          <w:pPr>
            <w:pStyle w:val="Contents3"/>
            <w:tabs>
              <w:tab w:val="clear" w:pos="8459"/>
              <w:tab w:val="right" w:pos="9026" w:leader="dot"/>
            </w:tabs>
            <w:rPr/>
          </w:pPr>
          <w:hyperlink w:anchor="__RefHeading___Toc9398380_1280447820">
            <w:r>
              <w:rPr>
                <w:webHidden/>
                <w:rStyle w:val="IndexLink"/>
                <w:rtl w:val="true"/>
              </w:rPr>
              <w:t>[</w:t>
            </w:r>
            <w:r>
              <w:rPr>
                <w:rStyle w:val="IndexLink"/>
                <w:rtl w:val="true"/>
              </w:rPr>
              <w:t>امیرحسین فندرسکی</w:t>
            </w:r>
            <w:r>
              <w:rPr>
                <w:rStyle w:val="IndexLink"/>
                <w:rtl w:val="true"/>
              </w:rPr>
              <w:t>]</w:t>
              <w:tab/>
            </w:r>
            <w:r>
              <w:rPr>
                <w:rStyle w:val="IndexLink"/>
              </w:rPr>
              <w:t>365</w:t>
            </w:r>
          </w:hyperlink>
        </w:p>
        <w:p>
          <w:pPr>
            <w:pStyle w:val="Contents3"/>
            <w:tabs>
              <w:tab w:val="clear" w:pos="8459"/>
              <w:tab w:val="right" w:pos="9026" w:leader="dot"/>
            </w:tabs>
            <w:rPr/>
          </w:pPr>
          <w:hyperlink w:anchor="__RefHeading___Toc9398382_1280447820">
            <w:r>
              <w:rPr>
                <w:webHidden/>
                <w:rStyle w:val="IndexLink"/>
                <w:rtl w:val="true"/>
              </w:rPr>
              <w:t>[</w:t>
            </w:r>
            <w:r>
              <w:rPr>
                <w:rStyle w:val="IndexLink"/>
                <w:rtl w:val="true"/>
              </w:rPr>
              <w:t>میروالهی استرآبادی</w:t>
            </w:r>
            <w:r>
              <w:rPr>
                <w:rStyle w:val="IndexLink"/>
                <w:rtl w:val="true"/>
              </w:rPr>
              <w:t>]</w:t>
              <w:tab/>
            </w:r>
            <w:r>
              <w:rPr>
                <w:rStyle w:val="IndexLink"/>
              </w:rPr>
              <w:t>365</w:t>
            </w:r>
          </w:hyperlink>
        </w:p>
        <w:p>
          <w:pPr>
            <w:pStyle w:val="Contents3"/>
            <w:tabs>
              <w:tab w:val="clear" w:pos="8459"/>
              <w:tab w:val="right" w:pos="9026" w:leader="dot"/>
            </w:tabs>
            <w:rPr/>
          </w:pPr>
          <w:hyperlink w:anchor="__RefHeading___Toc9398384_1280447820">
            <w:r>
              <w:rPr>
                <w:webHidden/>
                <w:rStyle w:val="IndexLink"/>
                <w:rtl w:val="true"/>
              </w:rPr>
              <w:t>[</w:t>
            </w:r>
            <w:r>
              <w:rPr>
                <w:rStyle w:val="IndexLink"/>
                <w:rtl w:val="true"/>
              </w:rPr>
              <w:t>امیر مرادی استرآبادی</w:t>
            </w:r>
            <w:r>
              <w:rPr>
                <w:rStyle w:val="IndexLink"/>
                <w:rtl w:val="true"/>
              </w:rPr>
              <w:t>]</w:t>
              <w:tab/>
            </w:r>
            <w:r>
              <w:rPr>
                <w:rStyle w:val="IndexLink"/>
              </w:rPr>
              <w:t>366</w:t>
            </w:r>
          </w:hyperlink>
        </w:p>
        <w:p>
          <w:pPr>
            <w:pStyle w:val="Contents3"/>
            <w:tabs>
              <w:tab w:val="clear" w:pos="8459"/>
              <w:tab w:val="right" w:pos="9026" w:leader="dot"/>
            </w:tabs>
            <w:rPr/>
          </w:pPr>
          <w:hyperlink w:anchor="__RefHeading___Toc9398386_1280447820">
            <w:r>
              <w:rPr>
                <w:webHidden/>
                <w:rStyle w:val="IndexLink"/>
                <w:rtl w:val="true"/>
              </w:rPr>
              <w:t>[</w:t>
            </w:r>
            <w:r>
              <w:rPr>
                <w:rStyle w:val="IndexLink"/>
                <w:rtl w:val="true"/>
              </w:rPr>
              <w:t>میرزا محسن استرآبادی</w:t>
            </w:r>
            <w:r>
              <w:rPr>
                <w:rStyle w:val="IndexLink"/>
                <w:rtl w:val="true"/>
              </w:rPr>
              <w:t>]</w:t>
              <w:tab/>
            </w:r>
            <w:r>
              <w:rPr>
                <w:rStyle w:val="IndexLink"/>
              </w:rPr>
              <w:t>366</w:t>
            </w:r>
          </w:hyperlink>
        </w:p>
        <w:p>
          <w:pPr>
            <w:pStyle w:val="Contents3"/>
            <w:tabs>
              <w:tab w:val="clear" w:pos="8459"/>
              <w:tab w:val="right" w:pos="9026" w:leader="dot"/>
            </w:tabs>
            <w:rPr/>
          </w:pPr>
          <w:hyperlink w:anchor="__RefHeading___Toc9398388_1280447820">
            <w:r>
              <w:rPr>
                <w:webHidden/>
                <w:rStyle w:val="IndexLink"/>
                <w:rtl w:val="true"/>
              </w:rPr>
              <w:t>[</w:t>
            </w:r>
            <w:r>
              <w:rPr>
                <w:rStyle w:val="IndexLink"/>
                <w:rtl w:val="true"/>
              </w:rPr>
              <w:t>صدقی استرآبادی</w:t>
            </w:r>
            <w:r>
              <w:rPr>
                <w:rStyle w:val="IndexLink"/>
                <w:rtl w:val="true"/>
              </w:rPr>
              <w:t>] (</w:t>
            </w:r>
            <w:r>
              <w:rPr>
                <w:rStyle w:val="IndexLink"/>
                <w:rtl w:val="true"/>
              </w:rPr>
              <w:t xml:space="preserve">م </w:t>
            </w:r>
            <w:r>
              <w:rPr>
                <w:rStyle w:val="IndexLink"/>
              </w:rPr>
              <w:t>952</w:t>
            </w:r>
            <w:r>
              <w:rPr>
                <w:rStyle w:val="IndexLink"/>
                <w:rtl w:val="true"/>
              </w:rPr>
              <w:t>ه</w:t>
            </w:r>
            <w:r>
              <w:rPr>
                <w:rStyle w:val="IndexLink"/>
                <w:rtl w:val="true"/>
              </w:rPr>
              <w:t>)</w:t>
              <w:tab/>
            </w:r>
            <w:r>
              <w:rPr>
                <w:rStyle w:val="IndexLink"/>
              </w:rPr>
              <w:t>366</w:t>
            </w:r>
          </w:hyperlink>
        </w:p>
        <w:p>
          <w:pPr>
            <w:pStyle w:val="Contents3"/>
            <w:tabs>
              <w:tab w:val="clear" w:pos="8459"/>
              <w:tab w:val="right" w:pos="9026" w:leader="dot"/>
            </w:tabs>
            <w:rPr/>
          </w:pPr>
          <w:hyperlink w:anchor="__RefHeading___Toc9398390_1280447820">
            <w:r>
              <w:rPr>
                <w:webHidden/>
                <w:rStyle w:val="IndexLink"/>
                <w:rtl w:val="true"/>
              </w:rPr>
              <w:t>[</w:t>
            </w:r>
            <w:r>
              <w:rPr>
                <w:rStyle w:val="IndexLink"/>
                <w:rtl w:val="true"/>
              </w:rPr>
              <w:t>ابراهیم استرآبادی</w:t>
            </w:r>
            <w:r>
              <w:rPr>
                <w:rStyle w:val="IndexLink"/>
                <w:rtl w:val="true"/>
              </w:rPr>
              <w:t>]</w:t>
              <w:tab/>
            </w:r>
            <w:r>
              <w:rPr>
                <w:rStyle w:val="IndexLink"/>
              </w:rPr>
              <w:t>367</w:t>
            </w:r>
          </w:hyperlink>
        </w:p>
        <w:p>
          <w:pPr>
            <w:pStyle w:val="Contents3"/>
            <w:tabs>
              <w:tab w:val="clear" w:pos="8459"/>
              <w:tab w:val="right" w:pos="9026" w:leader="dot"/>
            </w:tabs>
            <w:rPr/>
          </w:pPr>
          <w:hyperlink w:anchor="__RefHeading___Toc9398392_1280447820">
            <w:r>
              <w:rPr>
                <w:webHidden/>
                <w:rStyle w:val="IndexLink"/>
                <w:rtl w:val="true"/>
              </w:rPr>
              <w:t>[</w:t>
            </w:r>
            <w:r>
              <w:rPr>
                <w:rStyle w:val="IndexLink"/>
                <w:rtl w:val="true"/>
              </w:rPr>
              <w:t>اسماعیل استرآبادی</w:t>
            </w:r>
            <w:r>
              <w:rPr>
                <w:rStyle w:val="IndexLink"/>
                <w:rtl w:val="true"/>
              </w:rPr>
              <w:t>]</w:t>
              <w:tab/>
            </w:r>
            <w:r>
              <w:rPr>
                <w:rStyle w:val="IndexLink"/>
              </w:rPr>
              <w:t>367</w:t>
            </w:r>
          </w:hyperlink>
        </w:p>
        <w:p>
          <w:pPr>
            <w:pStyle w:val="Contents3"/>
            <w:tabs>
              <w:tab w:val="clear" w:pos="8459"/>
              <w:tab w:val="right" w:pos="9026" w:leader="dot"/>
            </w:tabs>
            <w:rPr/>
          </w:pPr>
          <w:hyperlink w:anchor="__RefHeading___Toc9398394_1280447820">
            <w:r>
              <w:rPr>
                <w:webHidden/>
                <w:rStyle w:val="IndexLink"/>
                <w:rtl w:val="true"/>
              </w:rPr>
              <w:t>[</w:t>
            </w:r>
            <w:r>
              <w:rPr>
                <w:rStyle w:val="IndexLink"/>
                <w:rtl w:val="true"/>
              </w:rPr>
              <w:t>سلطان محمّد استرآبادی</w:t>
            </w:r>
            <w:r>
              <w:rPr>
                <w:rStyle w:val="IndexLink"/>
                <w:rtl w:val="true"/>
              </w:rPr>
              <w:t>]</w:t>
              <w:tab/>
            </w:r>
            <w:r>
              <w:rPr>
                <w:rStyle w:val="IndexLink"/>
              </w:rPr>
              <w:t>367</w:t>
            </w:r>
          </w:hyperlink>
        </w:p>
        <w:p>
          <w:pPr>
            <w:pStyle w:val="Contents3"/>
            <w:tabs>
              <w:tab w:val="clear" w:pos="8459"/>
              <w:tab w:val="right" w:pos="9026" w:leader="dot"/>
            </w:tabs>
            <w:rPr/>
          </w:pPr>
          <w:hyperlink w:anchor="__RefHeading___Toc9398396_1280447820">
            <w:r>
              <w:rPr>
                <w:webHidden/>
                <w:rStyle w:val="IndexLink"/>
                <w:rtl w:val="true"/>
              </w:rPr>
              <w:t>[</w:t>
            </w:r>
            <w:r>
              <w:rPr>
                <w:rStyle w:val="IndexLink"/>
                <w:rtl w:val="true"/>
              </w:rPr>
              <w:t>سیّد محمّد استرآبادی</w:t>
            </w:r>
            <w:r>
              <w:rPr>
                <w:rStyle w:val="IndexLink"/>
                <w:rtl w:val="true"/>
              </w:rPr>
              <w:t>]</w:t>
              <w:tab/>
            </w:r>
            <w:r>
              <w:rPr>
                <w:rStyle w:val="IndexLink"/>
              </w:rPr>
              <w:t>367</w:t>
            </w:r>
          </w:hyperlink>
        </w:p>
        <w:p>
          <w:pPr>
            <w:pStyle w:val="Contents3"/>
            <w:tabs>
              <w:tab w:val="clear" w:pos="8459"/>
              <w:tab w:val="right" w:pos="9026" w:leader="dot"/>
            </w:tabs>
            <w:rPr/>
          </w:pPr>
          <w:hyperlink w:anchor="__RefHeading___Toc9398398_1280447820">
            <w:r>
              <w:rPr>
                <w:webHidden/>
                <w:rStyle w:val="IndexLink"/>
                <w:rtl w:val="true"/>
              </w:rPr>
              <w:t>[</w:t>
            </w:r>
            <w:r>
              <w:rPr>
                <w:rStyle w:val="IndexLink"/>
                <w:rtl w:val="true"/>
              </w:rPr>
              <w:t>هلالی استرآبادی</w:t>
            </w:r>
            <w:r>
              <w:rPr>
                <w:rStyle w:val="IndexLink"/>
                <w:rtl w:val="true"/>
              </w:rPr>
              <w:t>]</w:t>
              <w:tab/>
            </w:r>
            <w:r>
              <w:rPr>
                <w:rStyle w:val="IndexLink"/>
              </w:rPr>
              <w:t>368</w:t>
            </w:r>
          </w:hyperlink>
        </w:p>
        <w:p>
          <w:pPr>
            <w:pStyle w:val="Contents3"/>
            <w:tabs>
              <w:tab w:val="clear" w:pos="8459"/>
              <w:tab w:val="right" w:pos="9026" w:leader="dot"/>
            </w:tabs>
            <w:rPr/>
          </w:pPr>
          <w:hyperlink w:anchor="__RefHeading___Toc9398400_1280447820">
            <w:r>
              <w:rPr>
                <w:webHidden/>
                <w:rStyle w:val="IndexLink"/>
                <w:rtl w:val="true"/>
              </w:rPr>
              <w:t>[</w:t>
            </w:r>
            <w:r>
              <w:rPr>
                <w:rStyle w:val="IndexLink"/>
                <w:rtl w:val="true"/>
              </w:rPr>
              <w:t>غیاث الدّین بستکچی استرآبادی</w:t>
            </w:r>
            <w:r>
              <w:rPr>
                <w:rStyle w:val="IndexLink"/>
                <w:rtl w:val="true"/>
              </w:rPr>
              <w:t>]</w:t>
              <w:tab/>
            </w:r>
            <w:r>
              <w:rPr>
                <w:rStyle w:val="IndexLink"/>
              </w:rPr>
              <w:t>370</w:t>
            </w:r>
          </w:hyperlink>
        </w:p>
        <w:p>
          <w:pPr>
            <w:pStyle w:val="Contents3"/>
            <w:tabs>
              <w:tab w:val="clear" w:pos="8459"/>
              <w:tab w:val="right" w:pos="9026" w:leader="dot"/>
            </w:tabs>
            <w:rPr/>
          </w:pPr>
          <w:hyperlink w:anchor="__RefHeading___Toc9398402_1280447820">
            <w:r>
              <w:rPr>
                <w:webHidden/>
                <w:rStyle w:val="IndexLink"/>
                <w:rtl w:val="true"/>
              </w:rPr>
              <w:t>[</w:t>
            </w:r>
            <w:r>
              <w:rPr>
                <w:rStyle w:val="IndexLink"/>
                <w:rtl w:val="true"/>
              </w:rPr>
              <w:t>مهدی استرآبادی</w:t>
            </w:r>
            <w:r>
              <w:rPr>
                <w:rStyle w:val="IndexLink"/>
                <w:rtl w:val="true"/>
              </w:rPr>
              <w:t>]</w:t>
              <w:tab/>
            </w:r>
            <w:r>
              <w:rPr>
                <w:rStyle w:val="IndexLink"/>
              </w:rPr>
              <w:t>371</w:t>
            </w:r>
          </w:hyperlink>
        </w:p>
        <w:p>
          <w:pPr>
            <w:pStyle w:val="Contents3"/>
            <w:tabs>
              <w:tab w:val="clear" w:pos="8459"/>
              <w:tab w:val="right" w:pos="9026" w:leader="dot"/>
            </w:tabs>
            <w:rPr/>
          </w:pPr>
          <w:hyperlink w:anchor="__RefHeading___Toc9398404_1280447820">
            <w:r>
              <w:rPr>
                <w:webHidden/>
                <w:rStyle w:val="IndexLink"/>
                <w:rtl w:val="true"/>
              </w:rPr>
              <w:t>[</w:t>
            </w:r>
            <w:r>
              <w:rPr>
                <w:rStyle w:val="IndexLink"/>
                <w:rtl w:val="true"/>
              </w:rPr>
              <w:t>عشرتی استرآبادی</w:t>
            </w:r>
            <w:r>
              <w:rPr>
                <w:rStyle w:val="IndexLink"/>
                <w:rtl w:val="true"/>
              </w:rPr>
              <w:t>]</w:t>
              <w:tab/>
            </w:r>
            <w:r>
              <w:rPr>
                <w:rStyle w:val="IndexLink"/>
              </w:rPr>
              <w:t>371</w:t>
            </w:r>
          </w:hyperlink>
        </w:p>
        <w:p>
          <w:pPr>
            <w:pStyle w:val="Contents3"/>
            <w:tabs>
              <w:tab w:val="clear" w:pos="8459"/>
              <w:tab w:val="right" w:pos="9026" w:leader="dot"/>
            </w:tabs>
            <w:rPr/>
          </w:pPr>
          <w:hyperlink w:anchor="__RefHeading___Toc9398406_1280447820">
            <w:r>
              <w:rPr>
                <w:webHidden/>
                <w:rStyle w:val="IndexLink"/>
                <w:rtl w:val="true"/>
              </w:rPr>
              <w:t>[</w:t>
            </w:r>
            <w:r>
              <w:rPr>
                <w:rStyle w:val="IndexLink"/>
                <w:rtl w:val="true"/>
              </w:rPr>
              <w:t>بابا صفای استرآبادی</w:t>
            </w:r>
            <w:r>
              <w:rPr>
                <w:rStyle w:val="IndexLink"/>
                <w:rtl w:val="true"/>
              </w:rPr>
              <w:t>]</w:t>
              <w:tab/>
            </w:r>
            <w:r>
              <w:rPr>
                <w:rStyle w:val="IndexLink"/>
              </w:rPr>
              <w:t>372</w:t>
            </w:r>
          </w:hyperlink>
        </w:p>
        <w:p>
          <w:pPr>
            <w:pStyle w:val="Contents3"/>
            <w:tabs>
              <w:tab w:val="clear" w:pos="8459"/>
              <w:tab w:val="right" w:pos="9026" w:leader="dot"/>
            </w:tabs>
            <w:rPr/>
          </w:pPr>
          <w:hyperlink w:anchor="__RefHeading___Toc9398408_1280447820">
            <w:r>
              <w:rPr>
                <w:webHidden/>
                <w:rStyle w:val="IndexLink"/>
                <w:rtl w:val="true"/>
              </w:rPr>
              <w:t>[</w:t>
            </w:r>
            <w:r>
              <w:rPr>
                <w:rStyle w:val="IndexLink"/>
                <w:rtl w:val="true"/>
              </w:rPr>
              <w:t>نوری استرآبادی</w:t>
            </w:r>
            <w:r>
              <w:rPr>
                <w:rStyle w:val="IndexLink"/>
                <w:rtl w:val="true"/>
              </w:rPr>
              <w:t>]</w:t>
              <w:tab/>
            </w:r>
            <w:r>
              <w:rPr>
                <w:rStyle w:val="IndexLink"/>
              </w:rPr>
              <w:t>372</w:t>
            </w:r>
          </w:hyperlink>
        </w:p>
        <w:p>
          <w:pPr>
            <w:pStyle w:val="Contents3"/>
            <w:tabs>
              <w:tab w:val="clear" w:pos="8459"/>
              <w:tab w:val="right" w:pos="9026" w:leader="dot"/>
            </w:tabs>
            <w:rPr/>
          </w:pPr>
          <w:hyperlink w:anchor="__RefHeading___Toc9398410_1280447820">
            <w:r>
              <w:rPr>
                <w:webHidden/>
                <w:rStyle w:val="IndexLink"/>
                <w:rtl w:val="true"/>
              </w:rPr>
              <w:t>[</w:t>
            </w:r>
            <w:r>
              <w:rPr>
                <w:rStyle w:val="IndexLink"/>
                <w:rtl w:val="true"/>
              </w:rPr>
              <w:t>شیخ علی استرآبادی</w:t>
            </w:r>
            <w:r>
              <w:rPr>
                <w:rStyle w:val="IndexLink"/>
                <w:rtl w:val="true"/>
              </w:rPr>
              <w:t>]</w:t>
              <w:tab/>
            </w:r>
            <w:r>
              <w:rPr>
                <w:rStyle w:val="IndexLink"/>
              </w:rPr>
              <w:t>372</w:t>
            </w:r>
          </w:hyperlink>
        </w:p>
        <w:p>
          <w:pPr>
            <w:pStyle w:val="Contents3"/>
            <w:tabs>
              <w:tab w:val="clear" w:pos="8459"/>
              <w:tab w:val="right" w:pos="9026" w:leader="dot"/>
            </w:tabs>
            <w:rPr/>
          </w:pPr>
          <w:hyperlink w:anchor="__RefHeading___Toc9398412_1280447820">
            <w:r>
              <w:rPr>
                <w:webHidden/>
                <w:rStyle w:val="IndexLink"/>
                <w:rtl w:val="true"/>
              </w:rPr>
              <w:t>[</w:t>
            </w:r>
            <w:r>
              <w:rPr>
                <w:rStyle w:val="IndexLink"/>
                <w:rtl w:val="true"/>
              </w:rPr>
              <w:t>حکیم میرفندرسکی استرآبادی</w:t>
            </w:r>
            <w:r>
              <w:rPr>
                <w:rStyle w:val="IndexLink"/>
                <w:rtl w:val="true"/>
              </w:rPr>
              <w:t>]</w:t>
              <w:tab/>
            </w:r>
            <w:r>
              <w:rPr>
                <w:rStyle w:val="IndexLink"/>
              </w:rPr>
              <w:t>372</w:t>
            </w:r>
          </w:hyperlink>
        </w:p>
        <w:p>
          <w:pPr>
            <w:pStyle w:val="Contents3"/>
            <w:tabs>
              <w:tab w:val="clear" w:pos="8459"/>
              <w:tab w:val="right" w:pos="9026" w:leader="dot"/>
            </w:tabs>
            <w:rPr/>
          </w:pPr>
          <w:hyperlink w:anchor="__RefHeading___Toc9398414_1280447820">
            <w:r>
              <w:rPr>
                <w:webHidden/>
                <w:rStyle w:val="IndexLink"/>
                <w:rtl w:val="true"/>
              </w:rPr>
              <w:t>[</w:t>
            </w:r>
            <w:r>
              <w:rPr>
                <w:rStyle w:val="IndexLink"/>
                <w:rtl w:val="true"/>
              </w:rPr>
              <w:t>میرداماد استرآبادی</w:t>
            </w:r>
            <w:r>
              <w:rPr>
                <w:rStyle w:val="IndexLink"/>
                <w:rtl w:val="true"/>
              </w:rPr>
              <w:t>]</w:t>
              <w:tab/>
            </w:r>
            <w:r>
              <w:rPr>
                <w:rStyle w:val="IndexLink"/>
              </w:rPr>
              <w:t>378</w:t>
            </w:r>
          </w:hyperlink>
        </w:p>
        <w:p>
          <w:pPr>
            <w:pStyle w:val="Contents3"/>
            <w:tabs>
              <w:tab w:val="clear" w:pos="8459"/>
              <w:tab w:val="right" w:pos="9026" w:leader="dot"/>
            </w:tabs>
            <w:rPr/>
          </w:pPr>
          <w:hyperlink w:anchor="__RefHeading___Toc9398416_1280447820">
            <w:r>
              <w:rPr>
                <w:webHidden/>
                <w:rStyle w:val="IndexLink"/>
                <w:rtl w:val="true"/>
              </w:rPr>
              <w:t>[</w:t>
            </w:r>
            <w:r>
              <w:rPr>
                <w:rStyle w:val="IndexLink"/>
                <w:rtl w:val="true"/>
              </w:rPr>
              <w:t>ملّا محمّد امین استرآبادی</w:t>
            </w:r>
            <w:r>
              <w:rPr>
                <w:rStyle w:val="IndexLink"/>
                <w:rtl w:val="true"/>
              </w:rPr>
              <w:t>] (</w:t>
            </w:r>
            <w:r>
              <w:rPr>
                <w:rStyle w:val="IndexLink"/>
                <w:rtl w:val="true"/>
              </w:rPr>
              <w:t xml:space="preserve">م </w:t>
            </w:r>
            <w:r>
              <w:rPr>
                <w:rStyle w:val="IndexLink"/>
              </w:rPr>
              <w:t>1011</w:t>
            </w:r>
            <w:r>
              <w:rPr>
                <w:rStyle w:val="IndexLink"/>
                <w:rtl w:val="true"/>
              </w:rPr>
              <w:t xml:space="preserve"> </w:t>
            </w:r>
            <w:r>
              <w:rPr>
                <w:rStyle w:val="IndexLink"/>
                <w:rtl w:val="true"/>
              </w:rPr>
              <w:t>ه</w:t>
            </w:r>
            <w:r>
              <w:rPr>
                <w:rStyle w:val="IndexLink"/>
                <w:rtl w:val="true"/>
              </w:rPr>
              <w:t>-)</w:t>
              <w:tab/>
            </w:r>
            <w:r>
              <w:rPr>
                <w:rStyle w:val="IndexLink"/>
              </w:rPr>
              <w:t>379</w:t>
            </w:r>
          </w:hyperlink>
        </w:p>
        <w:p>
          <w:pPr>
            <w:pStyle w:val="Contents3"/>
            <w:tabs>
              <w:tab w:val="clear" w:pos="8459"/>
              <w:tab w:val="right" w:pos="9026" w:leader="dot"/>
            </w:tabs>
            <w:rPr/>
          </w:pPr>
          <w:hyperlink w:anchor="__RefHeading___Toc9398418_1280447820">
            <w:r>
              <w:rPr>
                <w:webHidden/>
                <w:rStyle w:val="IndexLink"/>
                <w:rtl w:val="true"/>
              </w:rPr>
              <w:t>[</w:t>
            </w:r>
            <w:r>
              <w:rPr>
                <w:rStyle w:val="IndexLink"/>
                <w:rtl w:val="true"/>
              </w:rPr>
              <w:t>میرزا محمّد استرآبادی</w:t>
            </w:r>
            <w:r>
              <w:rPr>
                <w:rStyle w:val="IndexLink"/>
                <w:rtl w:val="true"/>
              </w:rPr>
              <w:t>] (</w:t>
            </w:r>
            <w:r>
              <w:rPr>
                <w:rStyle w:val="IndexLink"/>
                <w:rtl w:val="true"/>
              </w:rPr>
              <w:t xml:space="preserve">م </w:t>
            </w:r>
            <w:r>
              <w:rPr>
                <w:rStyle w:val="IndexLink"/>
              </w:rPr>
              <w:t>1026</w:t>
            </w:r>
            <w:r>
              <w:rPr>
                <w:rStyle w:val="IndexLink"/>
                <w:rtl w:val="true"/>
              </w:rPr>
              <w:t xml:space="preserve"> </w:t>
            </w:r>
            <w:r>
              <w:rPr>
                <w:rStyle w:val="IndexLink"/>
                <w:rtl w:val="true"/>
              </w:rPr>
              <w:t xml:space="preserve">یا </w:t>
            </w:r>
            <w:r>
              <w:rPr>
                <w:rStyle w:val="IndexLink"/>
              </w:rPr>
              <w:t>1028</w:t>
            </w:r>
            <w:r>
              <w:rPr>
                <w:rStyle w:val="IndexLink"/>
                <w:rtl w:val="true"/>
              </w:rPr>
              <w:t xml:space="preserve"> </w:t>
            </w:r>
            <w:r>
              <w:rPr>
                <w:rStyle w:val="IndexLink"/>
                <w:rtl w:val="true"/>
              </w:rPr>
              <w:t>ه</w:t>
            </w:r>
            <w:r>
              <w:rPr>
                <w:rStyle w:val="IndexLink"/>
                <w:rtl w:val="true"/>
              </w:rPr>
              <w:t>-)</w:t>
              <w:tab/>
            </w:r>
            <w:r>
              <w:rPr>
                <w:rStyle w:val="IndexLink"/>
              </w:rPr>
              <w:t>380</w:t>
            </w:r>
          </w:hyperlink>
        </w:p>
        <w:p>
          <w:pPr>
            <w:pStyle w:val="Contents3"/>
            <w:tabs>
              <w:tab w:val="clear" w:pos="8459"/>
              <w:tab w:val="right" w:pos="9026" w:leader="dot"/>
            </w:tabs>
            <w:rPr/>
          </w:pPr>
          <w:hyperlink w:anchor="__RefHeading___Toc9398420_1280447820">
            <w:r>
              <w:rPr>
                <w:webHidden/>
                <w:rStyle w:val="IndexLink"/>
                <w:rtl w:val="true"/>
              </w:rPr>
              <w:t>[</w:t>
            </w:r>
            <w:r>
              <w:rPr>
                <w:rStyle w:val="IndexLink"/>
                <w:rtl w:val="true"/>
              </w:rPr>
              <w:t>سلطان حسین واعظ استرآبادی</w:t>
            </w:r>
            <w:r>
              <w:rPr>
                <w:rStyle w:val="IndexLink"/>
                <w:rtl w:val="true"/>
              </w:rPr>
              <w:t>]</w:t>
              <w:tab/>
            </w:r>
            <w:r>
              <w:rPr>
                <w:rStyle w:val="IndexLink"/>
              </w:rPr>
              <w:t>380</w:t>
            </w:r>
          </w:hyperlink>
        </w:p>
        <w:p>
          <w:pPr>
            <w:pStyle w:val="Contents3"/>
            <w:tabs>
              <w:tab w:val="clear" w:pos="8459"/>
              <w:tab w:val="right" w:pos="9026" w:leader="dot"/>
            </w:tabs>
            <w:rPr/>
          </w:pPr>
          <w:hyperlink w:anchor="__RefHeading___Toc9398422_1280447820">
            <w:r>
              <w:rPr>
                <w:webHidden/>
                <w:rStyle w:val="IndexLink"/>
                <w:rtl w:val="true"/>
              </w:rPr>
              <w:t>[</w:t>
            </w:r>
            <w:r>
              <w:rPr>
                <w:rStyle w:val="IndexLink"/>
                <w:rtl w:val="true"/>
              </w:rPr>
              <w:t>خطیب استرآبادی</w:t>
            </w:r>
            <w:r>
              <w:rPr>
                <w:rStyle w:val="IndexLink"/>
                <w:rtl w:val="true"/>
              </w:rPr>
              <w:t>]</w:t>
              <w:tab/>
            </w:r>
            <w:r>
              <w:rPr>
                <w:rStyle w:val="IndexLink"/>
              </w:rPr>
              <w:t>382</w:t>
            </w:r>
          </w:hyperlink>
        </w:p>
        <w:p>
          <w:pPr>
            <w:pStyle w:val="Contents3"/>
            <w:tabs>
              <w:tab w:val="clear" w:pos="8459"/>
              <w:tab w:val="right" w:pos="9026" w:leader="dot"/>
            </w:tabs>
            <w:rPr/>
          </w:pPr>
          <w:hyperlink w:anchor="__RefHeading___Toc9398424_1280447820">
            <w:r>
              <w:rPr>
                <w:webHidden/>
                <w:rStyle w:val="IndexLink"/>
                <w:rtl w:val="true"/>
              </w:rPr>
              <w:t>[</w:t>
            </w:r>
            <w:r>
              <w:rPr>
                <w:rStyle w:val="IndexLink"/>
                <w:rtl w:val="true"/>
              </w:rPr>
              <w:t>على بن داوود استرآبادی</w:t>
            </w:r>
            <w:r>
              <w:rPr>
                <w:rStyle w:val="IndexLink"/>
                <w:rtl w:val="true"/>
              </w:rPr>
              <w:t>]</w:t>
              <w:tab/>
            </w:r>
            <w:r>
              <w:rPr>
                <w:rStyle w:val="IndexLink"/>
              </w:rPr>
              <w:t>382</w:t>
            </w:r>
          </w:hyperlink>
        </w:p>
        <w:p>
          <w:pPr>
            <w:pStyle w:val="Contents3"/>
            <w:tabs>
              <w:tab w:val="clear" w:pos="8459"/>
              <w:tab w:val="right" w:pos="9026" w:leader="dot"/>
            </w:tabs>
            <w:rPr/>
          </w:pPr>
          <w:hyperlink w:anchor="__RefHeading___Toc9398426_1280447820">
            <w:r>
              <w:rPr>
                <w:webHidden/>
                <w:rStyle w:val="IndexLink"/>
                <w:rtl w:val="true"/>
              </w:rPr>
              <w:t>[</w:t>
            </w:r>
            <w:r>
              <w:rPr>
                <w:rStyle w:val="IndexLink"/>
                <w:rtl w:val="true"/>
              </w:rPr>
              <w:t>نادری استرآبادی</w:t>
            </w:r>
            <w:r>
              <w:rPr>
                <w:rStyle w:val="IndexLink"/>
                <w:rtl w:val="true"/>
              </w:rPr>
              <w:t>]</w:t>
              <w:tab/>
            </w:r>
            <w:r>
              <w:rPr>
                <w:rStyle w:val="IndexLink"/>
              </w:rPr>
              <w:t>383</w:t>
            </w:r>
          </w:hyperlink>
        </w:p>
        <w:p>
          <w:pPr>
            <w:pStyle w:val="Contents3"/>
            <w:tabs>
              <w:tab w:val="clear" w:pos="8459"/>
              <w:tab w:val="right" w:pos="9026" w:leader="dot"/>
            </w:tabs>
            <w:rPr/>
          </w:pPr>
          <w:hyperlink w:anchor="__RefHeading___Toc9398428_1280447820">
            <w:r>
              <w:rPr>
                <w:webHidden/>
                <w:rStyle w:val="IndexLink"/>
                <w:rtl w:val="true"/>
              </w:rPr>
              <w:t>[</w:t>
            </w:r>
            <w:r>
              <w:rPr>
                <w:rStyle w:val="IndexLink"/>
                <w:rtl w:val="true"/>
              </w:rPr>
              <w:t>آقا سیّد علی استرآبادی</w:t>
            </w:r>
            <w:r>
              <w:rPr>
                <w:rStyle w:val="IndexLink"/>
                <w:rtl w:val="true"/>
              </w:rPr>
              <w:t>]</w:t>
              <w:tab/>
            </w:r>
            <w:r>
              <w:rPr>
                <w:rStyle w:val="IndexLink"/>
              </w:rPr>
              <w:t>383</w:t>
            </w:r>
          </w:hyperlink>
        </w:p>
        <w:p>
          <w:pPr>
            <w:pStyle w:val="Contents3"/>
            <w:tabs>
              <w:tab w:val="clear" w:pos="8459"/>
              <w:tab w:val="right" w:pos="9026" w:leader="dot"/>
            </w:tabs>
            <w:rPr/>
          </w:pPr>
          <w:hyperlink w:anchor="__RefHeading___Toc9398430_1280447820">
            <w:r>
              <w:rPr>
                <w:webHidden/>
                <w:rStyle w:val="IndexLink"/>
                <w:rtl w:val="true"/>
              </w:rPr>
              <w:t>[</w:t>
            </w:r>
            <w:r>
              <w:rPr>
                <w:rStyle w:val="IndexLink"/>
                <w:rtl w:val="true"/>
              </w:rPr>
              <w:t>سیّد مفید استرآبادی</w:t>
            </w:r>
            <w:r>
              <w:rPr>
                <w:rStyle w:val="IndexLink"/>
                <w:rtl w:val="true"/>
              </w:rPr>
              <w:t>]</w:t>
              <w:tab/>
            </w:r>
            <w:r>
              <w:rPr>
                <w:rStyle w:val="IndexLink"/>
              </w:rPr>
              <w:t>384</w:t>
            </w:r>
          </w:hyperlink>
        </w:p>
        <w:p>
          <w:pPr>
            <w:pStyle w:val="Contents3"/>
            <w:tabs>
              <w:tab w:val="clear" w:pos="8459"/>
              <w:tab w:val="right" w:pos="9026" w:leader="dot"/>
            </w:tabs>
            <w:rPr/>
          </w:pPr>
          <w:hyperlink w:anchor="__RefHeading___Toc9398432_1280447820">
            <w:r>
              <w:rPr>
                <w:webHidden/>
                <w:rStyle w:val="IndexLink"/>
                <w:rtl w:val="true"/>
              </w:rPr>
              <w:t>[</w:t>
            </w:r>
            <w:r>
              <w:rPr>
                <w:rStyle w:val="IndexLink"/>
                <w:rtl w:val="true"/>
              </w:rPr>
              <w:t>سیّد محمّد تقی استرآبادی</w:t>
            </w:r>
            <w:r>
              <w:rPr>
                <w:rStyle w:val="IndexLink"/>
                <w:rtl w:val="true"/>
              </w:rPr>
              <w:t>]</w:t>
              <w:tab/>
            </w:r>
            <w:r>
              <w:rPr>
                <w:rStyle w:val="IndexLink"/>
              </w:rPr>
              <w:t>385</w:t>
            </w:r>
          </w:hyperlink>
        </w:p>
        <w:p>
          <w:pPr>
            <w:pStyle w:val="Contents3"/>
            <w:tabs>
              <w:tab w:val="clear" w:pos="8459"/>
              <w:tab w:val="right" w:pos="9026" w:leader="dot"/>
            </w:tabs>
            <w:rPr/>
          </w:pPr>
          <w:hyperlink w:anchor="__RefHeading___Toc9398434_1280447820">
            <w:r>
              <w:rPr>
                <w:webHidden/>
                <w:rStyle w:val="IndexLink"/>
                <w:rtl w:val="true"/>
              </w:rPr>
              <w:t>[</w:t>
            </w:r>
            <w:r>
              <w:rPr>
                <w:rStyle w:val="IndexLink"/>
                <w:rtl w:val="true"/>
              </w:rPr>
              <w:t>میرزا کوچک استرآبادی</w:t>
            </w:r>
            <w:r>
              <w:rPr>
                <w:rStyle w:val="IndexLink"/>
                <w:rtl w:val="true"/>
              </w:rPr>
              <w:t>]</w:t>
              <w:tab/>
            </w:r>
            <w:r>
              <w:rPr>
                <w:rStyle w:val="IndexLink"/>
              </w:rPr>
              <w:t>385</w:t>
            </w:r>
          </w:hyperlink>
        </w:p>
        <w:p>
          <w:pPr>
            <w:pStyle w:val="Contents3"/>
            <w:tabs>
              <w:tab w:val="clear" w:pos="8459"/>
              <w:tab w:val="right" w:pos="9026" w:leader="dot"/>
            </w:tabs>
            <w:rPr/>
          </w:pPr>
          <w:hyperlink w:anchor="__RefHeading___Toc9398436_1280447820">
            <w:r>
              <w:rPr>
                <w:webHidden/>
                <w:rStyle w:val="IndexLink"/>
                <w:rtl w:val="true"/>
              </w:rPr>
              <w:t>[</w:t>
            </w:r>
            <w:r>
              <w:rPr>
                <w:rStyle w:val="IndexLink"/>
                <w:rtl w:val="true"/>
              </w:rPr>
              <w:t>ملّا رضا استرآبادی</w:t>
            </w:r>
            <w:r>
              <w:rPr>
                <w:rStyle w:val="IndexLink"/>
                <w:rtl w:val="true"/>
              </w:rPr>
              <w:t>]</w:t>
              <w:tab/>
            </w:r>
            <w:r>
              <w:rPr>
                <w:rStyle w:val="IndexLink"/>
              </w:rPr>
              <w:t>385</w:t>
            </w:r>
          </w:hyperlink>
        </w:p>
        <w:p>
          <w:pPr>
            <w:pStyle w:val="Contents3"/>
            <w:tabs>
              <w:tab w:val="clear" w:pos="8459"/>
              <w:tab w:val="right" w:pos="9026" w:leader="dot"/>
            </w:tabs>
            <w:rPr/>
          </w:pPr>
          <w:hyperlink w:anchor="__RefHeading___Toc9398438_1280447820">
            <w:r>
              <w:rPr>
                <w:webHidden/>
                <w:rStyle w:val="IndexLink"/>
                <w:rtl w:val="true"/>
              </w:rPr>
              <w:t>[</w:t>
            </w:r>
            <w:r>
              <w:rPr>
                <w:rStyle w:val="IndexLink"/>
                <w:rtl w:val="true"/>
              </w:rPr>
              <w:t>ملّا عبدالله استرآبادی</w:t>
            </w:r>
            <w:r>
              <w:rPr>
                <w:rStyle w:val="IndexLink"/>
                <w:rtl w:val="true"/>
              </w:rPr>
              <w:t>]</w:t>
              <w:tab/>
            </w:r>
            <w:r>
              <w:rPr>
                <w:rStyle w:val="IndexLink"/>
              </w:rPr>
              <w:t>387</w:t>
            </w:r>
          </w:hyperlink>
        </w:p>
        <w:p>
          <w:pPr>
            <w:pStyle w:val="Contents3"/>
            <w:tabs>
              <w:tab w:val="clear" w:pos="8459"/>
              <w:tab w:val="right" w:pos="9026" w:leader="dot"/>
            </w:tabs>
            <w:rPr/>
          </w:pPr>
          <w:hyperlink w:anchor="__RefHeading___Toc9398440_1280447820">
            <w:r>
              <w:rPr>
                <w:webHidden/>
                <w:rStyle w:val="IndexLink"/>
                <w:rtl w:val="true"/>
              </w:rPr>
              <w:t>[</w:t>
            </w:r>
            <w:r>
              <w:rPr>
                <w:rStyle w:val="IndexLink"/>
                <w:rtl w:val="true"/>
              </w:rPr>
              <w:t>ملّا صالح استرآبادی</w:t>
            </w:r>
            <w:r>
              <w:rPr>
                <w:rStyle w:val="IndexLink"/>
                <w:rtl w:val="true"/>
              </w:rPr>
              <w:t>]</w:t>
              <w:tab/>
            </w:r>
            <w:r>
              <w:rPr>
                <w:rStyle w:val="IndexLink"/>
              </w:rPr>
              <w:t>388</w:t>
            </w:r>
          </w:hyperlink>
        </w:p>
        <w:p>
          <w:pPr>
            <w:pStyle w:val="Contents3"/>
            <w:tabs>
              <w:tab w:val="clear" w:pos="8459"/>
              <w:tab w:val="right" w:pos="9026" w:leader="dot"/>
            </w:tabs>
            <w:rPr/>
          </w:pPr>
          <w:hyperlink w:anchor="__RefHeading___Toc9398442_1280447820">
            <w:r>
              <w:rPr>
                <w:webHidden/>
                <w:rStyle w:val="IndexLink"/>
                <w:rtl w:val="true"/>
              </w:rPr>
              <w:t>[</w:t>
            </w:r>
            <w:r>
              <w:rPr>
                <w:rStyle w:val="IndexLink"/>
                <w:rtl w:val="true"/>
              </w:rPr>
              <w:t>آقابابا استرآبادی</w:t>
            </w:r>
            <w:r>
              <w:rPr>
                <w:rStyle w:val="IndexLink"/>
                <w:rtl w:val="true"/>
              </w:rPr>
              <w:t>]</w:t>
              <w:tab/>
            </w:r>
            <w:r>
              <w:rPr>
                <w:rStyle w:val="IndexLink"/>
              </w:rPr>
              <w:t>388</w:t>
            </w:r>
          </w:hyperlink>
        </w:p>
        <w:p>
          <w:pPr>
            <w:pStyle w:val="Contents3"/>
            <w:tabs>
              <w:tab w:val="clear" w:pos="8459"/>
              <w:tab w:val="right" w:pos="9026" w:leader="dot"/>
            </w:tabs>
            <w:rPr/>
          </w:pPr>
          <w:hyperlink w:anchor="__RefHeading___Toc9398444_1280447820">
            <w:r>
              <w:rPr>
                <w:webHidden/>
                <w:rStyle w:val="IndexLink"/>
                <w:rtl w:val="true"/>
              </w:rPr>
              <w:t>[</w:t>
            </w:r>
            <w:r>
              <w:rPr>
                <w:rStyle w:val="IndexLink"/>
                <w:rtl w:val="true"/>
              </w:rPr>
              <w:t>عباسعلی استرآبادی</w:t>
            </w:r>
            <w:r>
              <w:rPr>
                <w:rStyle w:val="IndexLink"/>
                <w:rtl w:val="true"/>
              </w:rPr>
              <w:t>]</w:t>
              <w:tab/>
            </w:r>
            <w:r>
              <w:rPr>
                <w:rStyle w:val="IndexLink"/>
              </w:rPr>
              <w:t>388</w:t>
            </w:r>
          </w:hyperlink>
        </w:p>
        <w:p>
          <w:pPr>
            <w:pStyle w:val="Contents3"/>
            <w:tabs>
              <w:tab w:val="clear" w:pos="8459"/>
              <w:tab w:val="right" w:pos="9026" w:leader="dot"/>
            </w:tabs>
            <w:rPr/>
          </w:pPr>
          <w:hyperlink w:anchor="__RefHeading___Toc9398446_1280447820">
            <w:r>
              <w:rPr>
                <w:webHidden/>
                <w:rStyle w:val="IndexLink"/>
                <w:rtl w:val="true"/>
              </w:rPr>
              <w:t>[</w:t>
            </w:r>
            <w:r>
              <w:rPr>
                <w:rStyle w:val="IndexLink"/>
                <w:rtl w:val="true"/>
              </w:rPr>
              <w:t>محمّد تقی نوکندی استرآبادی</w:t>
            </w:r>
            <w:r>
              <w:rPr>
                <w:rStyle w:val="IndexLink"/>
                <w:rtl w:val="true"/>
              </w:rPr>
              <w:t>]</w:t>
              <w:tab/>
            </w:r>
            <w:r>
              <w:rPr>
                <w:rStyle w:val="IndexLink"/>
              </w:rPr>
              <w:t>389</w:t>
            </w:r>
          </w:hyperlink>
        </w:p>
        <w:p>
          <w:pPr>
            <w:pStyle w:val="Contents3"/>
            <w:tabs>
              <w:tab w:val="clear" w:pos="8459"/>
              <w:tab w:val="right" w:pos="9026" w:leader="dot"/>
            </w:tabs>
            <w:rPr/>
          </w:pPr>
          <w:hyperlink w:anchor="__RefHeading___Toc9398448_1280447820">
            <w:r>
              <w:rPr>
                <w:webHidden/>
                <w:rStyle w:val="IndexLink"/>
                <w:rtl w:val="true"/>
              </w:rPr>
              <w:t>[</w:t>
            </w:r>
            <w:r>
              <w:rPr>
                <w:rStyle w:val="IndexLink"/>
                <w:rtl w:val="true"/>
              </w:rPr>
              <w:t>ابوعلی استرآبادی</w:t>
            </w:r>
            <w:r>
              <w:rPr>
                <w:rStyle w:val="IndexLink"/>
                <w:rtl w:val="true"/>
              </w:rPr>
              <w:t>]</w:t>
              <w:tab/>
            </w:r>
            <w:r>
              <w:rPr>
                <w:rStyle w:val="IndexLink"/>
              </w:rPr>
              <w:t>389</w:t>
            </w:r>
          </w:hyperlink>
        </w:p>
        <w:p>
          <w:pPr>
            <w:pStyle w:val="Contents3"/>
            <w:tabs>
              <w:tab w:val="clear" w:pos="8459"/>
              <w:tab w:val="right" w:pos="9026" w:leader="dot"/>
            </w:tabs>
            <w:rPr/>
          </w:pPr>
          <w:hyperlink w:anchor="__RefHeading___Toc9398450_1280447820">
            <w:r>
              <w:rPr>
                <w:webHidden/>
                <w:rStyle w:val="IndexLink"/>
                <w:rtl w:val="true"/>
              </w:rPr>
              <w:t>[</w:t>
            </w:r>
            <w:r>
              <w:rPr>
                <w:rStyle w:val="IndexLink"/>
                <w:rtl w:val="true"/>
              </w:rPr>
              <w:t>میرزا محزون استرآبادی</w:t>
            </w:r>
            <w:r>
              <w:rPr>
                <w:rStyle w:val="IndexLink"/>
                <w:rtl w:val="true"/>
              </w:rPr>
              <w:t>]</w:t>
              <w:tab/>
            </w:r>
            <w:r>
              <w:rPr>
                <w:rStyle w:val="IndexLink"/>
              </w:rPr>
              <w:t>390</w:t>
            </w:r>
          </w:hyperlink>
        </w:p>
        <w:p>
          <w:pPr>
            <w:pStyle w:val="Contents3"/>
            <w:tabs>
              <w:tab w:val="clear" w:pos="8459"/>
              <w:tab w:val="right" w:pos="9026" w:leader="dot"/>
            </w:tabs>
            <w:rPr/>
          </w:pPr>
          <w:hyperlink w:anchor="__RefHeading___Toc9398452_1280447820">
            <w:r>
              <w:rPr>
                <w:webHidden/>
                <w:rStyle w:val="IndexLink"/>
                <w:rtl w:val="true"/>
              </w:rPr>
              <w:t>[</w:t>
            </w:r>
            <w:r>
              <w:rPr>
                <w:rStyle w:val="IndexLink"/>
                <w:rtl w:val="true"/>
              </w:rPr>
              <w:t>آقا کاظم قاضی استرآباد</w:t>
            </w:r>
            <w:r>
              <w:rPr>
                <w:rStyle w:val="IndexLink"/>
                <w:rtl w:val="true"/>
              </w:rPr>
              <w:t>]</w:t>
              <w:tab/>
            </w:r>
            <w:r>
              <w:rPr>
                <w:rStyle w:val="IndexLink"/>
              </w:rPr>
              <w:t>390</w:t>
            </w:r>
          </w:hyperlink>
        </w:p>
        <w:p>
          <w:pPr>
            <w:pStyle w:val="Contents3"/>
            <w:tabs>
              <w:tab w:val="clear" w:pos="8459"/>
              <w:tab w:val="right" w:pos="9026" w:leader="dot"/>
            </w:tabs>
            <w:rPr/>
          </w:pPr>
          <w:hyperlink w:anchor="__RefHeading___Toc9398454_1280447820">
            <w:r>
              <w:rPr>
                <w:webHidden/>
                <w:rStyle w:val="IndexLink"/>
                <w:rtl w:val="true"/>
              </w:rPr>
              <w:t>[</w:t>
            </w:r>
            <w:r>
              <w:rPr>
                <w:rStyle w:val="IndexLink"/>
                <w:rtl w:val="true"/>
              </w:rPr>
              <w:t>كاظم بن احمد استرآبادی</w:t>
            </w:r>
            <w:r>
              <w:rPr>
                <w:rStyle w:val="IndexLink"/>
                <w:rtl w:val="true"/>
              </w:rPr>
              <w:t>]</w:t>
              <w:tab/>
            </w:r>
            <w:r>
              <w:rPr>
                <w:rStyle w:val="IndexLink"/>
              </w:rPr>
              <w:t>390</w:t>
            </w:r>
          </w:hyperlink>
        </w:p>
        <w:p>
          <w:pPr>
            <w:pStyle w:val="Contents3"/>
            <w:tabs>
              <w:tab w:val="clear" w:pos="8459"/>
              <w:tab w:val="right" w:pos="9026" w:leader="dot"/>
            </w:tabs>
            <w:rPr/>
          </w:pPr>
          <w:hyperlink w:anchor="__RefHeading___Toc9398456_1280447820">
            <w:r>
              <w:rPr>
                <w:webHidden/>
                <w:rStyle w:val="IndexLink"/>
                <w:rtl w:val="true"/>
              </w:rPr>
              <w:t>[</w:t>
            </w:r>
            <w:r>
              <w:rPr>
                <w:rStyle w:val="IndexLink"/>
                <w:rtl w:val="true"/>
              </w:rPr>
              <w:t>ملّا اسماعیل استرآبادی</w:t>
            </w:r>
            <w:r>
              <w:rPr>
                <w:rStyle w:val="IndexLink"/>
                <w:rtl w:val="true"/>
              </w:rPr>
              <w:t>]</w:t>
              <w:tab/>
            </w:r>
            <w:r>
              <w:rPr>
                <w:rStyle w:val="IndexLink"/>
              </w:rPr>
              <w:t>391</w:t>
            </w:r>
          </w:hyperlink>
        </w:p>
        <w:p>
          <w:pPr>
            <w:pStyle w:val="Contents3"/>
            <w:tabs>
              <w:tab w:val="clear" w:pos="8459"/>
              <w:tab w:val="right" w:pos="9026" w:leader="dot"/>
            </w:tabs>
            <w:rPr/>
          </w:pPr>
          <w:hyperlink w:anchor="__RefHeading___Toc9398458_1280447820">
            <w:r>
              <w:rPr>
                <w:webHidden/>
                <w:rStyle w:val="IndexLink"/>
                <w:rtl w:val="true"/>
              </w:rPr>
              <w:t>[</w:t>
            </w:r>
            <w:r>
              <w:rPr>
                <w:rStyle w:val="IndexLink"/>
                <w:rtl w:val="true"/>
              </w:rPr>
              <w:t>ملا محمّد استرآبادی</w:t>
            </w:r>
            <w:r>
              <w:rPr>
                <w:rStyle w:val="IndexLink"/>
                <w:rtl w:val="true"/>
              </w:rPr>
              <w:t>]</w:t>
              <w:tab/>
            </w:r>
            <w:r>
              <w:rPr>
                <w:rStyle w:val="IndexLink"/>
              </w:rPr>
              <w:t>392</w:t>
            </w:r>
          </w:hyperlink>
        </w:p>
        <w:p>
          <w:pPr>
            <w:pStyle w:val="Contents3"/>
            <w:tabs>
              <w:tab w:val="clear" w:pos="8459"/>
              <w:tab w:val="right" w:pos="9026" w:leader="dot"/>
            </w:tabs>
            <w:rPr/>
          </w:pPr>
          <w:hyperlink w:anchor="__RefHeading___Toc9398460_1280447820">
            <w:r>
              <w:rPr>
                <w:webHidden/>
                <w:rStyle w:val="IndexLink"/>
                <w:rtl w:val="true"/>
              </w:rPr>
              <w:t>[</w:t>
            </w:r>
            <w:r>
              <w:rPr>
                <w:rStyle w:val="IndexLink"/>
                <w:rtl w:val="true"/>
              </w:rPr>
              <w:t>ملّا مهدی جزی استرآبادی</w:t>
            </w:r>
            <w:r>
              <w:rPr>
                <w:rStyle w:val="IndexLink"/>
                <w:rtl w:val="true"/>
              </w:rPr>
              <w:t>]</w:t>
              <w:tab/>
            </w:r>
            <w:r>
              <w:rPr>
                <w:rStyle w:val="IndexLink"/>
              </w:rPr>
              <w:t>393</w:t>
            </w:r>
          </w:hyperlink>
        </w:p>
        <w:p>
          <w:pPr>
            <w:pStyle w:val="Contents3"/>
            <w:tabs>
              <w:tab w:val="clear" w:pos="8459"/>
              <w:tab w:val="right" w:pos="9026" w:leader="dot"/>
            </w:tabs>
            <w:rPr/>
          </w:pPr>
          <w:hyperlink w:anchor="__RefHeading___Toc9398462_1280447820">
            <w:r>
              <w:rPr>
                <w:webHidden/>
                <w:rStyle w:val="IndexLink"/>
                <w:rtl w:val="true"/>
              </w:rPr>
              <w:t>[</w:t>
            </w:r>
            <w:r>
              <w:rPr>
                <w:rStyle w:val="IndexLink"/>
                <w:rtl w:val="true"/>
              </w:rPr>
              <w:t>ملا حسن حاجی آبادی</w:t>
            </w:r>
            <w:r>
              <w:rPr>
                <w:rStyle w:val="IndexLink"/>
                <w:rtl w:val="true"/>
              </w:rPr>
              <w:t>]</w:t>
              <w:tab/>
            </w:r>
            <w:r>
              <w:rPr>
                <w:rStyle w:val="IndexLink"/>
              </w:rPr>
              <w:t>393</w:t>
            </w:r>
          </w:hyperlink>
        </w:p>
        <w:p>
          <w:pPr>
            <w:pStyle w:val="Contents3"/>
            <w:tabs>
              <w:tab w:val="clear" w:pos="8459"/>
              <w:tab w:val="right" w:pos="9026" w:leader="dot"/>
            </w:tabs>
            <w:rPr/>
          </w:pPr>
          <w:hyperlink w:anchor="__RefHeading___Toc9398464_1280447820">
            <w:r>
              <w:rPr>
                <w:webHidden/>
                <w:rStyle w:val="IndexLink"/>
                <w:rtl w:val="true"/>
              </w:rPr>
              <w:t>[</w:t>
            </w:r>
            <w:r>
              <w:rPr>
                <w:rStyle w:val="IndexLink"/>
                <w:rtl w:val="true"/>
              </w:rPr>
              <w:t>ملا احمد کباری</w:t>
            </w:r>
            <w:r>
              <w:rPr>
                <w:rStyle w:val="IndexLink"/>
                <w:rtl w:val="true"/>
              </w:rPr>
              <w:t>]</w:t>
              <w:tab/>
            </w:r>
            <w:r>
              <w:rPr>
                <w:rStyle w:val="IndexLink"/>
              </w:rPr>
              <w:t>393</w:t>
            </w:r>
          </w:hyperlink>
        </w:p>
        <w:p>
          <w:pPr>
            <w:pStyle w:val="Contents3"/>
            <w:tabs>
              <w:tab w:val="clear" w:pos="8459"/>
              <w:tab w:val="right" w:pos="9026" w:leader="dot"/>
            </w:tabs>
            <w:rPr/>
          </w:pPr>
          <w:hyperlink w:anchor="__RefHeading___Toc9398466_1280447820">
            <w:r>
              <w:rPr>
                <w:webHidden/>
                <w:rStyle w:val="IndexLink"/>
                <w:rtl w:val="true"/>
              </w:rPr>
              <w:t>[</w:t>
            </w:r>
            <w:r>
              <w:rPr>
                <w:rStyle w:val="IndexLink"/>
                <w:rtl w:val="true"/>
              </w:rPr>
              <w:t>ملّا محمّد جعفر استرآبادی</w:t>
            </w:r>
            <w:r>
              <w:rPr>
                <w:rStyle w:val="IndexLink"/>
                <w:rtl w:val="true"/>
              </w:rPr>
              <w:t>] (</w:t>
            </w:r>
            <w:r>
              <w:rPr>
                <w:rStyle w:val="IndexLink"/>
                <w:rtl w:val="true"/>
              </w:rPr>
              <w:t>م</w:t>
            </w:r>
            <w:r>
              <w:rPr>
                <w:rStyle w:val="IndexLink"/>
              </w:rPr>
              <w:t>1263</w:t>
            </w:r>
            <w:r>
              <w:rPr>
                <w:rStyle w:val="IndexLink"/>
                <w:rtl w:val="true"/>
              </w:rPr>
              <w:t xml:space="preserve"> </w:t>
            </w:r>
            <w:r>
              <w:rPr>
                <w:rStyle w:val="IndexLink"/>
                <w:rtl w:val="true"/>
              </w:rPr>
              <w:t>ه</w:t>
            </w:r>
            <w:r>
              <w:rPr>
                <w:rStyle w:val="IndexLink"/>
                <w:rtl w:val="true"/>
              </w:rPr>
              <w:t>-)</w:t>
              <w:tab/>
            </w:r>
            <w:r>
              <w:rPr>
                <w:rStyle w:val="IndexLink"/>
              </w:rPr>
              <w:t>394</w:t>
            </w:r>
          </w:hyperlink>
        </w:p>
        <w:p>
          <w:pPr>
            <w:pStyle w:val="Contents3"/>
            <w:tabs>
              <w:tab w:val="clear" w:pos="8459"/>
              <w:tab w:val="right" w:pos="9026" w:leader="dot"/>
            </w:tabs>
            <w:rPr/>
          </w:pPr>
          <w:hyperlink w:anchor="__RefHeading___Toc9398468_1280447820">
            <w:r>
              <w:rPr>
                <w:webHidden/>
                <w:rStyle w:val="IndexLink"/>
                <w:rtl w:val="true"/>
              </w:rPr>
              <w:t>[</w:t>
            </w:r>
            <w:r>
              <w:rPr>
                <w:rStyle w:val="IndexLink"/>
                <w:rtl w:val="true"/>
              </w:rPr>
              <w:t>ملّا لطفعلی الالنگی</w:t>
            </w:r>
            <w:r>
              <w:rPr>
                <w:rStyle w:val="IndexLink"/>
                <w:rtl w:val="true"/>
              </w:rPr>
              <w:t>]</w:t>
              <w:tab/>
            </w:r>
            <w:r>
              <w:rPr>
                <w:rStyle w:val="IndexLink"/>
              </w:rPr>
              <w:t>395</w:t>
            </w:r>
          </w:hyperlink>
        </w:p>
        <w:p>
          <w:pPr>
            <w:pStyle w:val="Contents3"/>
            <w:tabs>
              <w:tab w:val="clear" w:pos="8459"/>
              <w:tab w:val="right" w:pos="9026" w:leader="dot"/>
            </w:tabs>
            <w:rPr/>
          </w:pPr>
          <w:hyperlink w:anchor="__RefHeading___Toc9398470_1280447820">
            <w:r>
              <w:rPr>
                <w:webHidden/>
                <w:rStyle w:val="IndexLink"/>
                <w:rtl w:val="true"/>
              </w:rPr>
              <w:t>[</w:t>
            </w:r>
            <w:r>
              <w:rPr>
                <w:rStyle w:val="IndexLink"/>
                <w:rtl w:val="true"/>
              </w:rPr>
              <w:t>ملا عبدالله کیاسری</w:t>
            </w:r>
            <w:r>
              <w:rPr>
                <w:rStyle w:val="IndexLink"/>
                <w:rtl w:val="true"/>
              </w:rPr>
              <w:t>]</w:t>
              <w:tab/>
            </w:r>
            <w:r>
              <w:rPr>
                <w:rStyle w:val="IndexLink"/>
              </w:rPr>
              <w:t>395</w:t>
            </w:r>
          </w:hyperlink>
        </w:p>
        <w:p>
          <w:pPr>
            <w:pStyle w:val="Contents3"/>
            <w:tabs>
              <w:tab w:val="clear" w:pos="8459"/>
              <w:tab w:val="right" w:pos="9026" w:leader="dot"/>
            </w:tabs>
            <w:rPr/>
          </w:pPr>
          <w:hyperlink w:anchor="__RefHeading___Toc9398472_1280447820">
            <w:r>
              <w:rPr>
                <w:webHidden/>
                <w:rStyle w:val="IndexLink"/>
                <w:rtl w:val="true"/>
              </w:rPr>
              <w:t>[</w:t>
            </w:r>
            <w:r>
              <w:rPr>
                <w:rStyle w:val="IndexLink"/>
                <w:rtl w:val="true"/>
              </w:rPr>
              <w:t>محمّد علی اشرفی استرآبادی</w:t>
            </w:r>
            <w:r>
              <w:rPr>
                <w:rStyle w:val="IndexLink"/>
                <w:rtl w:val="true"/>
              </w:rPr>
              <w:t>]</w:t>
              <w:tab/>
            </w:r>
            <w:r>
              <w:rPr>
                <w:rStyle w:val="IndexLink"/>
              </w:rPr>
              <w:t>396</w:t>
            </w:r>
          </w:hyperlink>
        </w:p>
        <w:p>
          <w:pPr>
            <w:pStyle w:val="Contents3"/>
            <w:tabs>
              <w:tab w:val="clear" w:pos="8459"/>
              <w:tab w:val="right" w:pos="9026" w:leader="dot"/>
            </w:tabs>
            <w:rPr/>
          </w:pPr>
          <w:hyperlink w:anchor="__RefHeading___Toc9398474_1280447820">
            <w:r>
              <w:rPr>
                <w:webHidden/>
                <w:rStyle w:val="IndexLink"/>
                <w:rtl w:val="true"/>
              </w:rPr>
              <w:t>[</w:t>
            </w:r>
            <w:r>
              <w:rPr>
                <w:rStyle w:val="IndexLink"/>
                <w:rtl w:val="true"/>
              </w:rPr>
              <w:t>ملا اسماعیل</w:t>
            </w:r>
            <w:r>
              <w:rPr>
                <w:rStyle w:val="IndexLink"/>
                <w:rtl w:val="true"/>
              </w:rPr>
              <w:t>]</w:t>
              <w:tab/>
            </w:r>
            <w:r>
              <w:rPr>
                <w:rStyle w:val="IndexLink"/>
              </w:rPr>
              <w:t>397</w:t>
            </w:r>
          </w:hyperlink>
        </w:p>
        <w:p>
          <w:pPr>
            <w:pStyle w:val="Contents3"/>
            <w:tabs>
              <w:tab w:val="clear" w:pos="8459"/>
              <w:tab w:val="right" w:pos="9026" w:leader="dot"/>
            </w:tabs>
            <w:rPr/>
          </w:pPr>
          <w:hyperlink w:anchor="__RefHeading___Toc9398476_1280447820">
            <w:r>
              <w:rPr>
                <w:webHidden/>
                <w:rStyle w:val="IndexLink"/>
                <w:rtl w:val="true"/>
              </w:rPr>
              <w:t>[</w:t>
            </w:r>
            <w:r>
              <w:rPr>
                <w:rStyle w:val="IndexLink"/>
                <w:rtl w:val="true"/>
              </w:rPr>
              <w:t>میرزا حسن طبیب استرآبادی</w:t>
            </w:r>
            <w:r>
              <w:rPr>
                <w:rStyle w:val="IndexLink"/>
                <w:rtl w:val="true"/>
              </w:rPr>
              <w:t>]</w:t>
              <w:tab/>
            </w:r>
            <w:r>
              <w:rPr>
                <w:rStyle w:val="IndexLink"/>
              </w:rPr>
              <w:t>397</w:t>
            </w:r>
          </w:hyperlink>
        </w:p>
        <w:p>
          <w:pPr>
            <w:pStyle w:val="Contents3"/>
            <w:tabs>
              <w:tab w:val="clear" w:pos="8459"/>
              <w:tab w:val="right" w:pos="9026" w:leader="dot"/>
            </w:tabs>
            <w:rPr/>
          </w:pPr>
          <w:hyperlink w:anchor="__RefHeading___Toc9398478_1280447820">
            <w:r>
              <w:rPr>
                <w:webHidden/>
                <w:rStyle w:val="IndexLink"/>
                <w:rtl w:val="true"/>
              </w:rPr>
              <w:t>[</w:t>
            </w:r>
            <w:r>
              <w:rPr>
                <w:rStyle w:val="IndexLink"/>
                <w:rtl w:val="true"/>
              </w:rPr>
              <w:t>میرزا کوچک طبیب استرآبادی</w:t>
            </w:r>
            <w:r>
              <w:rPr>
                <w:rStyle w:val="IndexLink"/>
                <w:rtl w:val="true"/>
              </w:rPr>
              <w:t>]</w:t>
              <w:tab/>
            </w:r>
            <w:r>
              <w:rPr>
                <w:rStyle w:val="IndexLink"/>
              </w:rPr>
              <w:t>397</w:t>
            </w:r>
          </w:hyperlink>
        </w:p>
        <w:p>
          <w:pPr>
            <w:pStyle w:val="Contents3"/>
            <w:tabs>
              <w:tab w:val="clear" w:pos="8459"/>
              <w:tab w:val="right" w:pos="9026" w:leader="dot"/>
            </w:tabs>
            <w:rPr/>
          </w:pPr>
          <w:hyperlink w:anchor="__RefHeading___Toc9398480_1280447820">
            <w:r>
              <w:rPr>
                <w:webHidden/>
                <w:rStyle w:val="IndexLink"/>
                <w:rtl w:val="true"/>
              </w:rPr>
              <w:t>[</w:t>
            </w:r>
            <w:r>
              <w:rPr>
                <w:rStyle w:val="IndexLink"/>
                <w:rtl w:val="true"/>
              </w:rPr>
              <w:t>مير مؤمن طبیب استرآبادی</w:t>
            </w:r>
            <w:r>
              <w:rPr>
                <w:rStyle w:val="IndexLink"/>
                <w:rtl w:val="true"/>
              </w:rPr>
              <w:t>]</w:t>
              <w:tab/>
            </w:r>
            <w:r>
              <w:rPr>
                <w:rStyle w:val="IndexLink"/>
              </w:rPr>
              <w:t>397</w:t>
            </w:r>
          </w:hyperlink>
        </w:p>
        <w:p>
          <w:pPr>
            <w:pStyle w:val="Contents3"/>
            <w:tabs>
              <w:tab w:val="clear" w:pos="8459"/>
              <w:tab w:val="right" w:pos="9026" w:leader="dot"/>
            </w:tabs>
            <w:rPr/>
          </w:pPr>
          <w:hyperlink w:anchor="__RefHeading___Toc9398482_1280447820">
            <w:r>
              <w:rPr>
                <w:webHidden/>
                <w:rStyle w:val="IndexLink"/>
                <w:rtl w:val="true"/>
              </w:rPr>
              <w:t>[</w:t>
            </w:r>
            <w:r>
              <w:rPr>
                <w:rStyle w:val="IndexLink"/>
                <w:rtl w:val="true"/>
              </w:rPr>
              <w:t>ملا محمّد کاظم استرآبادی</w:t>
            </w:r>
            <w:r>
              <w:rPr>
                <w:rStyle w:val="IndexLink"/>
                <w:rtl w:val="true"/>
              </w:rPr>
              <w:t>]</w:t>
              <w:tab/>
            </w:r>
            <w:r>
              <w:rPr>
                <w:rStyle w:val="IndexLink"/>
              </w:rPr>
              <w:t>398</w:t>
            </w:r>
          </w:hyperlink>
        </w:p>
        <w:p>
          <w:pPr>
            <w:pStyle w:val="Contents3"/>
            <w:tabs>
              <w:tab w:val="clear" w:pos="8459"/>
              <w:tab w:val="right" w:pos="9026" w:leader="dot"/>
            </w:tabs>
            <w:rPr/>
          </w:pPr>
          <w:hyperlink w:anchor="__RefHeading___Toc9398484_1280447820">
            <w:r>
              <w:rPr>
                <w:webHidden/>
                <w:rStyle w:val="IndexLink"/>
                <w:rtl w:val="true"/>
              </w:rPr>
              <w:t>[</w:t>
            </w:r>
            <w:r>
              <w:rPr>
                <w:rStyle w:val="IndexLink"/>
                <w:rtl w:val="true"/>
              </w:rPr>
              <w:t>ملّا محمّد تقی استرآبادی</w:t>
            </w:r>
            <w:r>
              <w:rPr>
                <w:rStyle w:val="IndexLink"/>
                <w:rtl w:val="true"/>
              </w:rPr>
              <w:t>]</w:t>
              <w:tab/>
            </w:r>
            <w:r>
              <w:rPr>
                <w:rStyle w:val="IndexLink"/>
              </w:rPr>
              <w:t>398</w:t>
            </w:r>
          </w:hyperlink>
        </w:p>
        <w:p>
          <w:pPr>
            <w:pStyle w:val="Contents3"/>
            <w:tabs>
              <w:tab w:val="clear" w:pos="8459"/>
              <w:tab w:val="right" w:pos="9026" w:leader="dot"/>
            </w:tabs>
            <w:rPr/>
          </w:pPr>
          <w:hyperlink w:anchor="__RefHeading___Toc9398486_1280447820">
            <w:r>
              <w:rPr>
                <w:webHidden/>
                <w:rStyle w:val="IndexLink"/>
                <w:rtl w:val="true"/>
              </w:rPr>
              <w:t>[</w:t>
            </w:r>
            <w:r>
              <w:rPr>
                <w:rStyle w:val="IndexLink"/>
                <w:rtl w:val="true"/>
              </w:rPr>
              <w:t>ملّا زمان طبیب استرآبادی</w:t>
            </w:r>
            <w:r>
              <w:rPr>
                <w:rStyle w:val="IndexLink"/>
                <w:rtl w:val="true"/>
              </w:rPr>
              <w:t>]</w:t>
              <w:tab/>
            </w:r>
            <w:r>
              <w:rPr>
                <w:rStyle w:val="IndexLink"/>
              </w:rPr>
              <w:t>398</w:t>
            </w:r>
          </w:hyperlink>
        </w:p>
        <w:p>
          <w:pPr>
            <w:pStyle w:val="Contents3"/>
            <w:tabs>
              <w:tab w:val="clear" w:pos="8459"/>
              <w:tab w:val="right" w:pos="9026" w:leader="dot"/>
            </w:tabs>
            <w:rPr/>
          </w:pPr>
          <w:hyperlink w:anchor="__RefHeading___Toc9398488_1280447820">
            <w:r>
              <w:rPr>
                <w:webHidden/>
                <w:rStyle w:val="IndexLink"/>
                <w:rtl w:val="true"/>
              </w:rPr>
              <w:t>[</w:t>
            </w:r>
            <w:r>
              <w:rPr>
                <w:rStyle w:val="IndexLink"/>
                <w:rtl w:val="true"/>
              </w:rPr>
              <w:t>حسین قاقا</w:t>
            </w:r>
            <w:r>
              <w:rPr>
                <w:rStyle w:val="IndexLink"/>
                <w:rtl w:val="true"/>
              </w:rPr>
              <w:t>]</w:t>
              <w:tab/>
            </w:r>
            <w:r>
              <w:rPr>
                <w:rStyle w:val="IndexLink"/>
              </w:rPr>
              <w:t>399</w:t>
            </w:r>
          </w:hyperlink>
        </w:p>
        <w:p>
          <w:pPr>
            <w:pStyle w:val="Contents3"/>
            <w:tabs>
              <w:tab w:val="clear" w:pos="8459"/>
              <w:tab w:val="right" w:pos="9026" w:leader="dot"/>
            </w:tabs>
            <w:rPr/>
          </w:pPr>
          <w:hyperlink w:anchor="__RefHeading___Toc9398490_1280447820">
            <w:r>
              <w:rPr>
                <w:webHidden/>
                <w:rStyle w:val="IndexLink"/>
                <w:rtl w:val="true"/>
              </w:rPr>
              <w:t>[</w:t>
            </w:r>
            <w:r>
              <w:rPr>
                <w:rStyle w:val="IndexLink"/>
                <w:rtl w:val="true"/>
              </w:rPr>
              <w:t>سحابی استرآبادی</w:t>
            </w:r>
            <w:r>
              <w:rPr>
                <w:rStyle w:val="IndexLink"/>
                <w:rtl w:val="true"/>
              </w:rPr>
              <w:t>]</w:t>
              <w:tab/>
            </w:r>
            <w:r>
              <w:rPr>
                <w:rStyle w:val="IndexLink"/>
              </w:rPr>
              <w:t>399</w:t>
            </w:r>
          </w:hyperlink>
        </w:p>
        <w:p>
          <w:pPr>
            <w:pStyle w:val="Contents3"/>
            <w:tabs>
              <w:tab w:val="clear" w:pos="8459"/>
              <w:tab w:val="right" w:pos="9026" w:leader="dot"/>
            </w:tabs>
            <w:rPr/>
          </w:pPr>
          <w:hyperlink w:anchor="__RefHeading___Toc9398492_1280447820">
            <w:r>
              <w:rPr>
                <w:webHidden/>
                <w:rStyle w:val="IndexLink"/>
                <w:rtl w:val="true"/>
              </w:rPr>
              <w:t>[</w:t>
            </w:r>
            <w:r>
              <w:rPr>
                <w:rStyle w:val="IndexLink"/>
                <w:rtl w:val="true"/>
              </w:rPr>
              <w:t>ملّا ابوالحسن استرآبادی</w:t>
            </w:r>
            <w:r>
              <w:rPr>
                <w:rStyle w:val="IndexLink"/>
                <w:rtl w:val="true"/>
              </w:rPr>
              <w:t>]</w:t>
              <w:tab/>
            </w:r>
            <w:r>
              <w:rPr>
                <w:rStyle w:val="IndexLink"/>
              </w:rPr>
              <w:t>399</w:t>
            </w:r>
          </w:hyperlink>
        </w:p>
        <w:p>
          <w:pPr>
            <w:pStyle w:val="Contents3"/>
            <w:tabs>
              <w:tab w:val="clear" w:pos="8459"/>
              <w:tab w:val="right" w:pos="9026" w:leader="dot"/>
            </w:tabs>
            <w:rPr/>
          </w:pPr>
          <w:hyperlink w:anchor="__RefHeading___Toc9398494_1280447820">
            <w:r>
              <w:rPr>
                <w:webHidden/>
                <w:rStyle w:val="IndexLink"/>
                <w:rtl w:val="true"/>
              </w:rPr>
              <w:t>[</w:t>
            </w:r>
            <w:r>
              <w:rPr>
                <w:rStyle w:val="IndexLink"/>
                <w:rtl w:val="true"/>
              </w:rPr>
              <w:t>وفای استرآبادی</w:t>
            </w:r>
            <w:r>
              <w:rPr>
                <w:rStyle w:val="IndexLink"/>
                <w:rtl w:val="true"/>
              </w:rPr>
              <w:t>]</w:t>
              <w:tab/>
            </w:r>
            <w:r>
              <w:rPr>
                <w:rStyle w:val="IndexLink"/>
              </w:rPr>
              <w:t>400</w:t>
            </w:r>
          </w:hyperlink>
        </w:p>
        <w:p>
          <w:pPr>
            <w:pStyle w:val="Contents3"/>
            <w:tabs>
              <w:tab w:val="clear" w:pos="8459"/>
              <w:tab w:val="right" w:pos="9026" w:leader="dot"/>
            </w:tabs>
            <w:rPr/>
          </w:pPr>
          <w:hyperlink w:anchor="__RefHeading___Toc9398496_1280447820">
            <w:r>
              <w:rPr>
                <w:webHidden/>
                <w:rStyle w:val="IndexLink"/>
                <w:rtl w:val="true"/>
              </w:rPr>
              <w:t>[</w:t>
            </w:r>
            <w:r>
              <w:rPr>
                <w:rStyle w:val="IndexLink"/>
                <w:rtl w:val="true"/>
              </w:rPr>
              <w:t>عصمت استرآبادی</w:t>
            </w:r>
            <w:r>
              <w:rPr>
                <w:rStyle w:val="IndexLink"/>
                <w:rtl w:val="true"/>
              </w:rPr>
              <w:t>]</w:t>
              <w:tab/>
            </w:r>
            <w:r>
              <w:rPr>
                <w:rStyle w:val="IndexLink"/>
              </w:rPr>
              <w:t>402</w:t>
            </w:r>
          </w:hyperlink>
        </w:p>
        <w:p>
          <w:pPr>
            <w:pStyle w:val="Contents3"/>
            <w:tabs>
              <w:tab w:val="clear" w:pos="8459"/>
              <w:tab w:val="right" w:pos="9026" w:leader="dot"/>
            </w:tabs>
            <w:rPr/>
          </w:pPr>
          <w:hyperlink w:anchor="__RefHeading___Toc9398498_1280447820">
            <w:r>
              <w:rPr>
                <w:webHidden/>
                <w:rStyle w:val="IndexLink"/>
                <w:rtl w:val="true"/>
              </w:rPr>
              <w:t>[</w:t>
            </w:r>
            <w:r>
              <w:rPr>
                <w:rStyle w:val="IndexLink"/>
                <w:rtl w:val="true"/>
              </w:rPr>
              <w:t>ملّا محمّد هادی کرد محلّی استرآبادی</w:t>
            </w:r>
            <w:r>
              <w:rPr>
                <w:rStyle w:val="IndexLink"/>
                <w:rtl w:val="true"/>
              </w:rPr>
              <w:t>]</w:t>
              <w:tab/>
            </w:r>
            <w:r>
              <w:rPr>
                <w:rStyle w:val="IndexLink"/>
              </w:rPr>
              <w:t>403</w:t>
            </w:r>
          </w:hyperlink>
        </w:p>
        <w:p>
          <w:pPr>
            <w:pStyle w:val="Contents3"/>
            <w:tabs>
              <w:tab w:val="clear" w:pos="8459"/>
              <w:tab w:val="right" w:pos="9026" w:leader="dot"/>
            </w:tabs>
            <w:rPr/>
          </w:pPr>
          <w:hyperlink w:anchor="__RefHeading___Toc9398500_1280447820">
            <w:r>
              <w:rPr>
                <w:webHidden/>
                <w:rStyle w:val="IndexLink"/>
                <w:rtl w:val="true"/>
              </w:rPr>
              <w:t>[</w:t>
            </w:r>
            <w:r>
              <w:rPr>
                <w:rStyle w:val="IndexLink"/>
                <w:rtl w:val="true"/>
              </w:rPr>
              <w:t>درویش لطفعلی استرآبادی</w:t>
            </w:r>
            <w:r>
              <w:rPr>
                <w:rStyle w:val="IndexLink"/>
                <w:rtl w:val="true"/>
              </w:rPr>
              <w:t>]</w:t>
              <w:tab/>
            </w:r>
            <w:r>
              <w:rPr>
                <w:rStyle w:val="IndexLink"/>
              </w:rPr>
              <w:t>403</w:t>
            </w:r>
          </w:hyperlink>
        </w:p>
        <w:p>
          <w:pPr>
            <w:pStyle w:val="Contents3"/>
            <w:tabs>
              <w:tab w:val="clear" w:pos="8459"/>
              <w:tab w:val="right" w:pos="9026" w:leader="dot"/>
            </w:tabs>
            <w:rPr/>
          </w:pPr>
          <w:hyperlink w:anchor="__RefHeading___Toc9398502_1280447820">
            <w:r>
              <w:rPr>
                <w:webHidden/>
                <w:rStyle w:val="IndexLink"/>
                <w:rtl w:val="true"/>
              </w:rPr>
              <w:t>[</w:t>
            </w:r>
            <w:r>
              <w:rPr>
                <w:rStyle w:val="IndexLink"/>
                <w:rtl w:val="true"/>
              </w:rPr>
              <w:t>حسن مست استرآبادی</w:t>
            </w:r>
            <w:r>
              <w:rPr>
                <w:rStyle w:val="IndexLink"/>
                <w:rtl w:val="true"/>
              </w:rPr>
              <w:t>]</w:t>
              <w:tab/>
            </w:r>
            <w:r>
              <w:rPr>
                <w:rStyle w:val="IndexLink"/>
              </w:rPr>
              <w:t>403</w:t>
            </w:r>
          </w:hyperlink>
        </w:p>
        <w:p>
          <w:pPr>
            <w:pStyle w:val="Contents3"/>
            <w:tabs>
              <w:tab w:val="clear" w:pos="8459"/>
              <w:tab w:val="right" w:pos="9026" w:leader="dot"/>
            </w:tabs>
            <w:rPr/>
          </w:pPr>
          <w:hyperlink w:anchor="__RefHeading___Toc9398504_1280447820">
            <w:r>
              <w:rPr>
                <w:webHidden/>
                <w:rStyle w:val="IndexLink"/>
                <w:rtl w:val="true"/>
              </w:rPr>
              <w:t>[</w:t>
            </w:r>
            <w:r>
              <w:rPr>
                <w:rStyle w:val="IndexLink"/>
                <w:rtl w:val="true"/>
              </w:rPr>
              <w:t>ملّا يوسف جزی استرآبادی</w:t>
            </w:r>
            <w:r>
              <w:rPr>
                <w:rStyle w:val="IndexLink"/>
                <w:rtl w:val="true"/>
              </w:rPr>
              <w:t>]</w:t>
              <w:tab/>
            </w:r>
            <w:r>
              <w:rPr>
                <w:rStyle w:val="IndexLink"/>
              </w:rPr>
              <w:t>404</w:t>
            </w:r>
          </w:hyperlink>
        </w:p>
        <w:p>
          <w:pPr>
            <w:pStyle w:val="Contents3"/>
            <w:tabs>
              <w:tab w:val="clear" w:pos="8459"/>
              <w:tab w:val="right" w:pos="9026" w:leader="dot"/>
            </w:tabs>
            <w:rPr/>
          </w:pPr>
          <w:hyperlink w:anchor="__RefHeading___Toc9398506_1280447820">
            <w:r>
              <w:rPr>
                <w:webHidden/>
                <w:rStyle w:val="IndexLink"/>
                <w:rtl w:val="true"/>
              </w:rPr>
              <w:t>[</w:t>
            </w:r>
            <w:r>
              <w:rPr>
                <w:rStyle w:val="IndexLink"/>
                <w:rtl w:val="true"/>
              </w:rPr>
              <w:t>میرزا مسیح استرآبادی</w:t>
            </w:r>
            <w:r>
              <w:rPr>
                <w:rStyle w:val="IndexLink"/>
                <w:rtl w:val="true"/>
              </w:rPr>
              <w:t>] (</w:t>
            </w:r>
            <w:r>
              <w:rPr>
                <w:rStyle w:val="IndexLink"/>
                <w:rtl w:val="true"/>
              </w:rPr>
              <w:t xml:space="preserve">م </w:t>
            </w:r>
            <w:r>
              <w:rPr>
                <w:rStyle w:val="IndexLink"/>
              </w:rPr>
              <w:t>1263</w:t>
            </w:r>
            <w:r>
              <w:rPr>
                <w:rStyle w:val="IndexLink"/>
                <w:rtl w:val="true"/>
              </w:rPr>
              <w:t xml:space="preserve"> </w:t>
            </w:r>
            <w:r>
              <w:rPr>
                <w:rStyle w:val="IndexLink"/>
                <w:rtl w:val="true"/>
              </w:rPr>
              <w:t>ه</w:t>
            </w:r>
            <w:r>
              <w:rPr>
                <w:rStyle w:val="IndexLink"/>
                <w:rtl w:val="true"/>
              </w:rPr>
              <w:t>-]</w:t>
              <w:tab/>
            </w:r>
            <w:r>
              <w:rPr>
                <w:rStyle w:val="IndexLink"/>
              </w:rPr>
              <w:t>404</w:t>
            </w:r>
          </w:hyperlink>
        </w:p>
        <w:p>
          <w:pPr>
            <w:pStyle w:val="Contents3"/>
            <w:tabs>
              <w:tab w:val="clear" w:pos="8459"/>
              <w:tab w:val="right" w:pos="9026" w:leader="dot"/>
            </w:tabs>
            <w:rPr/>
          </w:pPr>
          <w:hyperlink w:anchor="__RefHeading___Toc9398508_1280447820">
            <w:r>
              <w:rPr>
                <w:webHidden/>
                <w:rStyle w:val="IndexLink"/>
                <w:rtl w:val="true"/>
              </w:rPr>
              <w:t>[</w:t>
            </w:r>
            <w:r>
              <w:rPr>
                <w:rStyle w:val="IndexLink"/>
                <w:rtl w:val="true"/>
              </w:rPr>
              <w:t>اسیّد نصر الله استرآبادی</w:t>
            </w:r>
            <w:r>
              <w:rPr>
                <w:rStyle w:val="IndexLink"/>
                <w:rtl w:val="true"/>
              </w:rPr>
              <w:t>]</w:t>
              <w:tab/>
            </w:r>
            <w:r>
              <w:rPr>
                <w:rStyle w:val="IndexLink"/>
              </w:rPr>
              <w:t>405</w:t>
            </w:r>
          </w:hyperlink>
        </w:p>
        <w:p>
          <w:pPr>
            <w:pStyle w:val="Contents3"/>
            <w:tabs>
              <w:tab w:val="clear" w:pos="8459"/>
              <w:tab w:val="right" w:pos="9026" w:leader="dot"/>
            </w:tabs>
            <w:rPr/>
          </w:pPr>
          <w:hyperlink w:anchor="__RefHeading___Toc9398510_1280447820">
            <w:r>
              <w:rPr>
                <w:webHidden/>
                <w:rStyle w:val="IndexLink"/>
                <w:rtl w:val="true"/>
              </w:rPr>
              <w:t>[</w:t>
            </w:r>
            <w:r>
              <w:rPr>
                <w:rStyle w:val="IndexLink"/>
                <w:rtl w:val="true"/>
              </w:rPr>
              <w:t>ملّا احمد و ملّا علی اکبر جناب</w:t>
            </w:r>
            <w:r>
              <w:rPr>
                <w:rStyle w:val="IndexLink"/>
                <w:rtl w:val="true"/>
              </w:rPr>
              <w:t>]</w:t>
              <w:tab/>
            </w:r>
            <w:r>
              <w:rPr>
                <w:rStyle w:val="IndexLink"/>
              </w:rPr>
              <w:t>405</w:t>
            </w:r>
          </w:hyperlink>
        </w:p>
        <w:p>
          <w:pPr>
            <w:pStyle w:val="Contents3"/>
            <w:tabs>
              <w:tab w:val="clear" w:pos="8459"/>
              <w:tab w:val="right" w:pos="9026" w:leader="dot"/>
            </w:tabs>
            <w:rPr/>
          </w:pPr>
          <w:hyperlink w:anchor="__RefHeading___Toc9398512_1280447820">
            <w:r>
              <w:rPr>
                <w:webHidden/>
                <w:rStyle w:val="IndexLink"/>
                <w:rtl w:val="true"/>
              </w:rPr>
              <w:t>[</w:t>
            </w:r>
            <w:r>
              <w:rPr>
                <w:rStyle w:val="IndexLink"/>
                <w:rtl w:val="true"/>
              </w:rPr>
              <w:t>ملّا محمّد صالح جزی استرآبادی</w:t>
            </w:r>
            <w:r>
              <w:rPr>
                <w:rStyle w:val="IndexLink"/>
                <w:rtl w:val="true"/>
              </w:rPr>
              <w:t>]</w:t>
              <w:tab/>
            </w:r>
            <w:r>
              <w:rPr>
                <w:rStyle w:val="IndexLink"/>
              </w:rPr>
              <w:t>406</w:t>
            </w:r>
          </w:hyperlink>
        </w:p>
        <w:p>
          <w:pPr>
            <w:pStyle w:val="Contents3"/>
            <w:tabs>
              <w:tab w:val="clear" w:pos="8459"/>
              <w:tab w:val="right" w:pos="9026" w:leader="dot"/>
            </w:tabs>
            <w:rPr/>
          </w:pPr>
          <w:hyperlink w:anchor="__RefHeading___Toc9398514_1280447820">
            <w:r>
              <w:rPr>
                <w:webHidden/>
                <w:rStyle w:val="IndexLink"/>
                <w:rtl w:val="true"/>
              </w:rPr>
              <w:t>[</w:t>
            </w:r>
            <w:r>
              <w:rPr>
                <w:rStyle w:val="IndexLink"/>
                <w:rtl w:val="true"/>
              </w:rPr>
              <w:t>ملّا احمد علی کرد محلّی استرآبادی</w:t>
            </w:r>
            <w:r>
              <w:rPr>
                <w:rStyle w:val="IndexLink"/>
                <w:rtl w:val="true"/>
              </w:rPr>
              <w:t>]</w:t>
              <w:tab/>
            </w:r>
            <w:r>
              <w:rPr>
                <w:rStyle w:val="IndexLink"/>
              </w:rPr>
              <w:t>406</w:t>
            </w:r>
          </w:hyperlink>
        </w:p>
        <w:p>
          <w:pPr>
            <w:pStyle w:val="Contents3"/>
            <w:tabs>
              <w:tab w:val="clear" w:pos="8459"/>
              <w:tab w:val="right" w:pos="9026" w:leader="dot"/>
            </w:tabs>
            <w:rPr/>
          </w:pPr>
          <w:hyperlink w:anchor="__RefHeading___Toc9398516_1280447820">
            <w:r>
              <w:rPr>
                <w:webHidden/>
                <w:rStyle w:val="IndexLink"/>
                <w:rtl w:val="true"/>
              </w:rPr>
              <w:t>[</w:t>
            </w:r>
            <w:r>
              <w:rPr>
                <w:rStyle w:val="IndexLink"/>
                <w:rtl w:val="true"/>
              </w:rPr>
              <w:t>شیخ حسین استرآبادی</w:t>
            </w:r>
            <w:r>
              <w:rPr>
                <w:rStyle w:val="IndexLink"/>
                <w:rtl w:val="true"/>
              </w:rPr>
              <w:t>]</w:t>
              <w:tab/>
            </w:r>
            <w:r>
              <w:rPr>
                <w:rStyle w:val="IndexLink"/>
              </w:rPr>
              <w:t>406</w:t>
            </w:r>
          </w:hyperlink>
        </w:p>
        <w:p>
          <w:pPr>
            <w:pStyle w:val="Contents3"/>
            <w:tabs>
              <w:tab w:val="clear" w:pos="8459"/>
              <w:tab w:val="right" w:pos="9026" w:leader="dot"/>
            </w:tabs>
            <w:rPr/>
          </w:pPr>
          <w:hyperlink w:anchor="__RefHeading___Toc9398518_1280447820">
            <w:r>
              <w:rPr>
                <w:webHidden/>
                <w:rStyle w:val="IndexLink"/>
                <w:rtl w:val="true"/>
              </w:rPr>
              <w:t>[</w:t>
            </w:r>
            <w:r>
              <w:rPr>
                <w:rStyle w:val="IndexLink"/>
                <w:rtl w:val="true"/>
              </w:rPr>
              <w:t>ملّا محمّد مقصودلو استرآبادی</w:t>
            </w:r>
            <w:r>
              <w:rPr>
                <w:rStyle w:val="IndexLink"/>
                <w:rtl w:val="true"/>
              </w:rPr>
              <w:t>]</w:t>
              <w:tab/>
            </w:r>
            <w:r>
              <w:rPr>
                <w:rStyle w:val="IndexLink"/>
              </w:rPr>
              <w:t>407</w:t>
            </w:r>
          </w:hyperlink>
        </w:p>
        <w:p>
          <w:pPr>
            <w:pStyle w:val="Contents3"/>
            <w:tabs>
              <w:tab w:val="clear" w:pos="8459"/>
              <w:tab w:val="right" w:pos="9026" w:leader="dot"/>
            </w:tabs>
            <w:rPr/>
          </w:pPr>
          <w:hyperlink w:anchor="__RefHeading___Toc9398520_1280447820">
            <w:r>
              <w:rPr>
                <w:webHidden/>
                <w:rStyle w:val="IndexLink"/>
                <w:rtl w:val="true"/>
              </w:rPr>
              <w:t>[</w:t>
            </w:r>
            <w:r>
              <w:rPr>
                <w:rStyle w:val="IndexLink"/>
                <w:rtl w:val="true"/>
              </w:rPr>
              <w:t>ملا محمّد علی استرآبادی</w:t>
            </w:r>
            <w:r>
              <w:rPr>
                <w:rStyle w:val="IndexLink"/>
                <w:rtl w:val="true"/>
              </w:rPr>
              <w:t>]</w:t>
              <w:tab/>
            </w:r>
            <w:r>
              <w:rPr>
                <w:rStyle w:val="IndexLink"/>
              </w:rPr>
              <w:t>407</w:t>
            </w:r>
          </w:hyperlink>
        </w:p>
        <w:p>
          <w:pPr>
            <w:pStyle w:val="Contents3"/>
            <w:tabs>
              <w:tab w:val="clear" w:pos="8459"/>
              <w:tab w:val="right" w:pos="9026" w:leader="dot"/>
            </w:tabs>
            <w:rPr/>
          </w:pPr>
          <w:hyperlink w:anchor="__RefHeading___Toc9398522_1280447820">
            <w:r>
              <w:rPr>
                <w:webHidden/>
                <w:rStyle w:val="IndexLink"/>
                <w:rtl w:val="true"/>
              </w:rPr>
              <w:t>[</w:t>
            </w:r>
            <w:r>
              <w:rPr>
                <w:rStyle w:val="IndexLink"/>
                <w:rtl w:val="true"/>
              </w:rPr>
              <w:t>ملّا محمّد تقى استرآبادی</w:t>
            </w:r>
            <w:r>
              <w:rPr>
                <w:rStyle w:val="IndexLink"/>
                <w:rtl w:val="true"/>
              </w:rPr>
              <w:t>] (</w:t>
            </w:r>
            <w:r>
              <w:rPr>
                <w:rStyle w:val="IndexLink"/>
                <w:rtl w:val="true"/>
              </w:rPr>
              <w:t xml:space="preserve">م </w:t>
            </w:r>
            <w:r>
              <w:rPr>
                <w:rStyle w:val="IndexLink"/>
              </w:rPr>
              <w:t>1272</w:t>
            </w:r>
            <w:r>
              <w:rPr>
                <w:rStyle w:val="IndexLink"/>
                <w:rtl w:val="true"/>
              </w:rPr>
              <w:t xml:space="preserve"> </w:t>
            </w:r>
            <w:r>
              <w:rPr>
                <w:rStyle w:val="IndexLink"/>
                <w:rtl w:val="true"/>
              </w:rPr>
              <w:t>ه</w:t>
            </w:r>
            <w:r>
              <w:rPr>
                <w:rStyle w:val="IndexLink"/>
                <w:rtl w:val="true"/>
              </w:rPr>
              <w:t>-)</w:t>
              <w:tab/>
            </w:r>
            <w:r>
              <w:rPr>
                <w:rStyle w:val="IndexLink"/>
              </w:rPr>
              <w:t>407</w:t>
            </w:r>
          </w:hyperlink>
        </w:p>
        <w:p>
          <w:pPr>
            <w:pStyle w:val="Contents3"/>
            <w:tabs>
              <w:tab w:val="clear" w:pos="8459"/>
              <w:tab w:val="right" w:pos="9026" w:leader="dot"/>
            </w:tabs>
            <w:rPr/>
          </w:pPr>
          <w:hyperlink w:anchor="__RefHeading___Toc9398524_1280447820">
            <w:r>
              <w:rPr>
                <w:webHidden/>
                <w:rStyle w:val="IndexLink"/>
                <w:rtl w:val="true"/>
              </w:rPr>
              <w:t>[</w:t>
            </w:r>
            <w:r>
              <w:rPr>
                <w:rStyle w:val="IndexLink"/>
                <w:rtl w:val="true"/>
              </w:rPr>
              <w:t>ملّا محمّد رضا استرآبادی</w:t>
            </w:r>
            <w:r>
              <w:rPr>
                <w:rStyle w:val="IndexLink"/>
                <w:rtl w:val="true"/>
              </w:rPr>
              <w:t>] (</w:t>
            </w:r>
            <w:r>
              <w:rPr>
                <w:rStyle w:val="IndexLink"/>
                <w:rtl w:val="true"/>
              </w:rPr>
              <w:t xml:space="preserve">م </w:t>
            </w:r>
            <w:r>
              <w:rPr>
                <w:rStyle w:val="IndexLink"/>
              </w:rPr>
              <w:t>1284</w:t>
            </w:r>
            <w:r>
              <w:rPr>
                <w:rStyle w:val="IndexLink"/>
                <w:rtl w:val="true"/>
              </w:rPr>
              <w:t xml:space="preserve"> </w:t>
            </w:r>
            <w:r>
              <w:rPr>
                <w:rStyle w:val="IndexLink"/>
                <w:rtl w:val="true"/>
              </w:rPr>
              <w:t>ه</w:t>
            </w:r>
            <w:r>
              <w:rPr>
                <w:rStyle w:val="IndexLink"/>
                <w:rtl w:val="true"/>
              </w:rPr>
              <w:t>-)</w:t>
              <w:tab/>
            </w:r>
            <w:r>
              <w:rPr>
                <w:rStyle w:val="IndexLink"/>
              </w:rPr>
              <w:t>410</w:t>
            </w:r>
          </w:hyperlink>
        </w:p>
        <w:p>
          <w:pPr>
            <w:pStyle w:val="Contents3"/>
            <w:tabs>
              <w:tab w:val="clear" w:pos="8459"/>
              <w:tab w:val="right" w:pos="9026" w:leader="dot"/>
            </w:tabs>
            <w:rPr/>
          </w:pPr>
          <w:hyperlink w:anchor="__RefHeading___Toc9398526_1280447820">
            <w:r>
              <w:rPr>
                <w:webHidden/>
                <w:rStyle w:val="IndexLink"/>
                <w:rtl w:val="true"/>
              </w:rPr>
              <w:t>[</w:t>
            </w:r>
            <w:r>
              <w:rPr>
                <w:rStyle w:val="IndexLink"/>
                <w:rtl w:val="true"/>
              </w:rPr>
              <w:t>ملّا مهدی استرآبادی</w:t>
            </w:r>
            <w:r>
              <w:rPr>
                <w:rStyle w:val="IndexLink"/>
                <w:rtl w:val="true"/>
              </w:rPr>
              <w:t>]</w:t>
              <w:tab/>
            </w:r>
            <w:r>
              <w:rPr>
                <w:rStyle w:val="IndexLink"/>
              </w:rPr>
              <w:t>411</w:t>
            </w:r>
          </w:hyperlink>
        </w:p>
        <w:p>
          <w:pPr>
            <w:pStyle w:val="Contents3"/>
            <w:tabs>
              <w:tab w:val="clear" w:pos="8459"/>
              <w:tab w:val="right" w:pos="9026" w:leader="dot"/>
            </w:tabs>
            <w:rPr/>
          </w:pPr>
          <w:hyperlink w:anchor="__RefHeading___Toc9398528_1280447820">
            <w:r>
              <w:rPr>
                <w:webHidden/>
                <w:rStyle w:val="IndexLink"/>
                <w:rtl w:val="true"/>
              </w:rPr>
              <w:t>[</w:t>
            </w:r>
            <w:r>
              <w:rPr>
                <w:rStyle w:val="IndexLink"/>
                <w:rtl w:val="true"/>
              </w:rPr>
              <w:t>شیخ نصرالله استرآبادی</w:t>
            </w:r>
            <w:r>
              <w:rPr>
                <w:rStyle w:val="IndexLink"/>
                <w:rtl w:val="true"/>
              </w:rPr>
              <w:t>]</w:t>
              <w:tab/>
            </w:r>
            <w:r>
              <w:rPr>
                <w:rStyle w:val="IndexLink"/>
              </w:rPr>
              <w:t>412</w:t>
            </w:r>
          </w:hyperlink>
        </w:p>
        <w:p>
          <w:pPr>
            <w:pStyle w:val="Contents3"/>
            <w:tabs>
              <w:tab w:val="clear" w:pos="8459"/>
              <w:tab w:val="right" w:pos="9026" w:leader="dot"/>
            </w:tabs>
            <w:rPr/>
          </w:pPr>
          <w:hyperlink w:anchor="__RefHeading___Toc9398530_1280447820">
            <w:r>
              <w:rPr>
                <w:webHidden/>
                <w:rStyle w:val="IndexLink"/>
                <w:rtl w:val="true"/>
              </w:rPr>
              <w:t>[</w:t>
            </w:r>
            <w:r>
              <w:rPr>
                <w:rStyle w:val="IndexLink"/>
                <w:rtl w:val="true"/>
              </w:rPr>
              <w:t>میرزا محمّد مقصود لو استرآبادی</w:t>
            </w:r>
            <w:r>
              <w:rPr>
                <w:rStyle w:val="IndexLink"/>
                <w:rtl w:val="true"/>
              </w:rPr>
              <w:t>]</w:t>
              <w:tab/>
            </w:r>
            <w:r>
              <w:rPr>
                <w:rStyle w:val="IndexLink"/>
              </w:rPr>
              <w:t>413</w:t>
            </w:r>
          </w:hyperlink>
        </w:p>
        <w:p>
          <w:pPr>
            <w:pStyle w:val="Contents3"/>
            <w:tabs>
              <w:tab w:val="clear" w:pos="8459"/>
              <w:tab w:val="right" w:pos="9026" w:leader="dot"/>
            </w:tabs>
            <w:rPr/>
          </w:pPr>
          <w:hyperlink w:anchor="__RefHeading___Toc9398532_1280447820">
            <w:r>
              <w:rPr>
                <w:webHidden/>
                <w:rStyle w:val="IndexLink"/>
                <w:rtl w:val="true"/>
              </w:rPr>
              <w:t>[</w:t>
            </w:r>
            <w:r>
              <w:rPr>
                <w:rStyle w:val="IndexLink"/>
                <w:rtl w:val="true"/>
              </w:rPr>
              <w:t>شیخ ابراهیم تویی</w:t>
            </w:r>
            <w:r>
              <w:rPr>
                <w:rStyle w:val="IndexLink"/>
                <w:rtl w:val="true"/>
              </w:rPr>
              <w:t>]</w:t>
              <w:tab/>
            </w:r>
            <w:r>
              <w:rPr>
                <w:rStyle w:val="IndexLink"/>
              </w:rPr>
              <w:t>413</w:t>
            </w:r>
          </w:hyperlink>
        </w:p>
        <w:p>
          <w:pPr>
            <w:pStyle w:val="Contents3"/>
            <w:tabs>
              <w:tab w:val="clear" w:pos="8459"/>
              <w:tab w:val="right" w:pos="9026" w:leader="dot"/>
            </w:tabs>
            <w:rPr/>
          </w:pPr>
          <w:hyperlink w:anchor="__RefHeading___Toc9398534_1280447820">
            <w:r>
              <w:rPr>
                <w:webHidden/>
                <w:rStyle w:val="IndexLink"/>
                <w:rtl w:val="true"/>
              </w:rPr>
              <w:t>[</w:t>
            </w:r>
            <w:r>
              <w:rPr>
                <w:rStyle w:val="IndexLink"/>
                <w:rtl w:val="true"/>
              </w:rPr>
              <w:t>سیّد محمّد عقیلی</w:t>
            </w:r>
            <w:r>
              <w:rPr>
                <w:rStyle w:val="IndexLink"/>
                <w:rtl w:val="true"/>
              </w:rPr>
              <w:t>]</w:t>
              <w:tab/>
            </w:r>
            <w:r>
              <w:rPr>
                <w:rStyle w:val="IndexLink"/>
              </w:rPr>
              <w:t>414</w:t>
            </w:r>
          </w:hyperlink>
        </w:p>
        <w:p>
          <w:pPr>
            <w:pStyle w:val="Contents3"/>
            <w:tabs>
              <w:tab w:val="clear" w:pos="8459"/>
              <w:tab w:val="right" w:pos="9026" w:leader="dot"/>
            </w:tabs>
            <w:rPr/>
          </w:pPr>
          <w:hyperlink w:anchor="__RefHeading___Toc9398536_1280447820">
            <w:r>
              <w:rPr>
                <w:webHidden/>
                <w:rStyle w:val="IndexLink"/>
                <w:rtl w:val="true"/>
              </w:rPr>
              <w:t>[</w:t>
            </w:r>
            <w:r>
              <w:rPr>
                <w:rStyle w:val="IndexLink"/>
                <w:rtl w:val="true"/>
              </w:rPr>
              <w:t>سيّد مصطفی استرآبادی</w:t>
            </w:r>
            <w:r>
              <w:rPr>
                <w:rStyle w:val="IndexLink"/>
                <w:rtl w:val="true"/>
              </w:rPr>
              <w:t>]</w:t>
              <w:tab/>
            </w:r>
            <w:r>
              <w:rPr>
                <w:rStyle w:val="IndexLink"/>
              </w:rPr>
              <w:t>414</w:t>
            </w:r>
          </w:hyperlink>
        </w:p>
        <w:p>
          <w:pPr>
            <w:pStyle w:val="Contents3"/>
            <w:tabs>
              <w:tab w:val="clear" w:pos="8459"/>
              <w:tab w:val="right" w:pos="9026" w:leader="dot"/>
            </w:tabs>
            <w:rPr/>
          </w:pPr>
          <w:hyperlink w:anchor="__RefHeading___Toc9398538_1280447820">
            <w:r>
              <w:rPr>
                <w:webHidden/>
                <w:rStyle w:val="IndexLink"/>
                <w:rtl w:val="true"/>
              </w:rPr>
              <w:t>[</w:t>
            </w:r>
            <w:r>
              <w:rPr>
                <w:rStyle w:val="IndexLink"/>
                <w:rtl w:val="true"/>
              </w:rPr>
              <w:t>سیّد صادق عقیلی استرآبادی</w:t>
            </w:r>
            <w:r>
              <w:rPr>
                <w:rStyle w:val="IndexLink"/>
                <w:rtl w:val="true"/>
              </w:rPr>
              <w:t>]</w:t>
              <w:tab/>
            </w:r>
            <w:r>
              <w:rPr>
                <w:rStyle w:val="IndexLink"/>
              </w:rPr>
              <w:t>415</w:t>
            </w:r>
          </w:hyperlink>
        </w:p>
        <w:p>
          <w:pPr>
            <w:pStyle w:val="Contents3"/>
            <w:tabs>
              <w:tab w:val="clear" w:pos="8459"/>
              <w:tab w:val="right" w:pos="9026" w:leader="dot"/>
            </w:tabs>
            <w:rPr/>
          </w:pPr>
          <w:hyperlink w:anchor="__RefHeading___Toc9398540_1280447820">
            <w:r>
              <w:rPr>
                <w:webHidden/>
                <w:rStyle w:val="IndexLink"/>
                <w:rtl w:val="true"/>
              </w:rPr>
              <w:t>[</w:t>
            </w:r>
            <w:r>
              <w:rPr>
                <w:rStyle w:val="IndexLink"/>
                <w:rtl w:val="true"/>
              </w:rPr>
              <w:t>سیّد حبیب الله استرآبادی</w:t>
            </w:r>
            <w:r>
              <w:rPr>
                <w:rStyle w:val="IndexLink"/>
                <w:rtl w:val="true"/>
              </w:rPr>
              <w:t>]</w:t>
              <w:tab/>
            </w:r>
            <w:r>
              <w:rPr>
                <w:rStyle w:val="IndexLink"/>
              </w:rPr>
              <w:t>416</w:t>
            </w:r>
          </w:hyperlink>
        </w:p>
        <w:p>
          <w:pPr>
            <w:pStyle w:val="Contents3"/>
            <w:tabs>
              <w:tab w:val="clear" w:pos="8459"/>
              <w:tab w:val="right" w:pos="9026" w:leader="dot"/>
            </w:tabs>
            <w:rPr/>
          </w:pPr>
          <w:hyperlink w:anchor="__RefHeading___Toc9398542_1280447820">
            <w:r>
              <w:rPr>
                <w:webHidden/>
                <w:rStyle w:val="IndexLink"/>
                <w:rtl w:val="true"/>
              </w:rPr>
              <w:t>[</w:t>
            </w:r>
            <w:r>
              <w:rPr>
                <w:rStyle w:val="IndexLink"/>
                <w:rtl w:val="true"/>
              </w:rPr>
              <w:t>ملّا فتحعلی شاهکویی استرآبادی</w:t>
            </w:r>
            <w:r>
              <w:rPr>
                <w:rStyle w:val="IndexLink"/>
                <w:rtl w:val="true"/>
              </w:rPr>
              <w:t>]</w:t>
              <w:tab/>
            </w:r>
            <w:r>
              <w:rPr>
                <w:rStyle w:val="IndexLink"/>
              </w:rPr>
              <w:t>417</w:t>
            </w:r>
          </w:hyperlink>
        </w:p>
        <w:p>
          <w:pPr>
            <w:pStyle w:val="Contents3"/>
            <w:tabs>
              <w:tab w:val="clear" w:pos="8459"/>
              <w:tab w:val="right" w:pos="9026" w:leader="dot"/>
            </w:tabs>
            <w:rPr/>
          </w:pPr>
          <w:hyperlink w:anchor="__RefHeading___Toc9398544_1280447820">
            <w:r>
              <w:rPr>
                <w:webHidden/>
                <w:rStyle w:val="IndexLink"/>
                <w:rtl w:val="true"/>
              </w:rPr>
              <w:t>[</w:t>
            </w:r>
            <w:r>
              <w:rPr>
                <w:rStyle w:val="IndexLink"/>
                <w:rtl w:val="true"/>
              </w:rPr>
              <w:t>ملّا محمّد تقی استرآبادی</w:t>
            </w:r>
            <w:r>
              <w:rPr>
                <w:rStyle w:val="IndexLink"/>
                <w:rtl w:val="true"/>
              </w:rPr>
              <w:t>]</w:t>
              <w:tab/>
            </w:r>
            <w:r>
              <w:rPr>
                <w:rStyle w:val="IndexLink"/>
              </w:rPr>
              <w:t>418</w:t>
            </w:r>
          </w:hyperlink>
        </w:p>
        <w:p>
          <w:pPr>
            <w:pStyle w:val="Contents3"/>
            <w:tabs>
              <w:tab w:val="clear" w:pos="8459"/>
              <w:tab w:val="right" w:pos="9026" w:leader="dot"/>
            </w:tabs>
            <w:rPr/>
          </w:pPr>
          <w:hyperlink w:anchor="__RefHeading___Toc9398546_1280447820">
            <w:r>
              <w:rPr>
                <w:webHidden/>
                <w:rStyle w:val="IndexLink"/>
                <w:rtl w:val="true"/>
              </w:rPr>
              <w:t>[</w:t>
            </w:r>
            <w:r>
              <w:rPr>
                <w:rStyle w:val="IndexLink"/>
                <w:rtl w:val="true"/>
              </w:rPr>
              <w:t>ملّا محمّد باقر ستون</w:t>
            </w:r>
            <w:r>
              <w:rPr>
                <w:rStyle w:val="IndexLink"/>
                <w:rtl w:val="true"/>
              </w:rPr>
              <w:t>]</w:t>
              <w:tab/>
            </w:r>
            <w:r>
              <w:rPr>
                <w:rStyle w:val="IndexLink"/>
              </w:rPr>
              <w:t>418</w:t>
            </w:r>
          </w:hyperlink>
        </w:p>
        <w:p>
          <w:pPr>
            <w:pStyle w:val="Contents3"/>
            <w:tabs>
              <w:tab w:val="clear" w:pos="8459"/>
              <w:tab w:val="right" w:pos="9026" w:leader="dot"/>
            </w:tabs>
            <w:rPr/>
          </w:pPr>
          <w:hyperlink w:anchor="__RefHeading___Toc9398548_1280447820">
            <w:r>
              <w:rPr>
                <w:webHidden/>
                <w:rStyle w:val="IndexLink"/>
                <w:rtl w:val="true"/>
              </w:rPr>
              <w:t>[</w:t>
            </w:r>
            <w:r>
              <w:rPr>
                <w:rStyle w:val="IndexLink"/>
                <w:rtl w:val="true"/>
              </w:rPr>
              <w:t>ملّا محمّد نصرآبادی استرآبادی</w:t>
            </w:r>
            <w:r>
              <w:rPr>
                <w:rStyle w:val="IndexLink"/>
                <w:rtl w:val="true"/>
              </w:rPr>
              <w:t>]</w:t>
              <w:tab/>
            </w:r>
            <w:r>
              <w:rPr>
                <w:rStyle w:val="IndexLink"/>
              </w:rPr>
              <w:t>418</w:t>
            </w:r>
          </w:hyperlink>
        </w:p>
        <w:p>
          <w:pPr>
            <w:pStyle w:val="Contents3"/>
            <w:tabs>
              <w:tab w:val="clear" w:pos="8459"/>
              <w:tab w:val="right" w:pos="9026" w:leader="dot"/>
            </w:tabs>
            <w:rPr/>
          </w:pPr>
          <w:hyperlink w:anchor="__RefHeading___Toc9398550_1280447820">
            <w:r>
              <w:rPr>
                <w:webHidden/>
                <w:rStyle w:val="IndexLink"/>
                <w:rtl w:val="true"/>
              </w:rPr>
              <w:t>[</w:t>
            </w:r>
            <w:r>
              <w:rPr>
                <w:rStyle w:val="IndexLink"/>
                <w:rtl w:val="true"/>
              </w:rPr>
              <w:t>شیخ عبدالکریم استرآبادی</w:t>
            </w:r>
            <w:r>
              <w:rPr>
                <w:rStyle w:val="IndexLink"/>
                <w:rtl w:val="true"/>
              </w:rPr>
              <w:t>]</w:t>
              <w:tab/>
            </w:r>
            <w:r>
              <w:rPr>
                <w:rStyle w:val="IndexLink"/>
              </w:rPr>
              <w:t>419</w:t>
            </w:r>
          </w:hyperlink>
        </w:p>
        <w:p>
          <w:pPr>
            <w:pStyle w:val="Contents3"/>
            <w:tabs>
              <w:tab w:val="clear" w:pos="8459"/>
              <w:tab w:val="right" w:pos="9026" w:leader="dot"/>
            </w:tabs>
            <w:rPr/>
          </w:pPr>
          <w:hyperlink w:anchor="__RefHeading___Toc9398552_1280447820">
            <w:r>
              <w:rPr>
                <w:webHidden/>
                <w:rStyle w:val="IndexLink"/>
                <w:rtl w:val="true"/>
              </w:rPr>
              <w:t>[</w:t>
            </w:r>
            <w:r>
              <w:rPr>
                <w:rStyle w:val="IndexLink"/>
                <w:rtl w:val="true"/>
              </w:rPr>
              <w:t>مؤلّف رساله</w:t>
            </w:r>
            <w:r>
              <w:rPr>
                <w:rStyle w:val="IndexLink"/>
                <w:rtl w:val="true"/>
              </w:rPr>
              <w:t>]</w:t>
              <w:tab/>
            </w:r>
            <w:r>
              <w:rPr>
                <w:rStyle w:val="IndexLink"/>
              </w:rPr>
              <w:t>420</w:t>
            </w:r>
          </w:hyperlink>
        </w:p>
        <w:p>
          <w:pPr>
            <w:pStyle w:val="Contents3"/>
            <w:tabs>
              <w:tab w:val="clear" w:pos="8459"/>
              <w:tab w:val="right" w:pos="9026" w:leader="dot"/>
            </w:tabs>
            <w:rPr/>
          </w:pPr>
          <w:hyperlink w:anchor="__RefHeading___Toc9398554_1280447820">
            <w:r>
              <w:rPr>
                <w:webHidden/>
                <w:rStyle w:val="IndexLink"/>
                <w:rtl w:val="true"/>
              </w:rPr>
              <w:t>مستدرکات مصحّح</w:t>
            </w:r>
            <w:r>
              <w:rPr>
                <w:rStyle w:val="IndexLink"/>
                <w:rtl w:val="true"/>
              </w:rPr>
              <w:t xml:space="preserve">: </w:t>
            </w:r>
            <w:r>
              <w:rPr>
                <w:rStyle w:val="IndexLink"/>
                <w:rtl w:val="true"/>
              </w:rPr>
              <w:t xml:space="preserve">حمزة بن يوسف قرشی </w:t>
            </w:r>
            <w:r>
              <w:rPr>
                <w:rStyle w:val="IndexLink"/>
                <w:rtl w:val="true"/>
              </w:rPr>
              <w:t>(</w:t>
            </w:r>
            <w:r>
              <w:rPr>
                <w:rStyle w:val="IndexLink"/>
                <w:rtl w:val="true"/>
              </w:rPr>
              <w:t xml:space="preserve">م </w:t>
            </w:r>
            <w:r>
              <w:rPr>
                <w:rStyle w:val="IndexLink"/>
              </w:rPr>
              <w:t>428</w:t>
            </w:r>
            <w:r>
              <w:rPr>
                <w:rStyle w:val="IndexLink"/>
                <w:rtl w:val="true"/>
              </w:rPr>
              <w:t xml:space="preserve"> </w:t>
            </w:r>
            <w:r>
              <w:rPr>
                <w:rStyle w:val="IndexLink"/>
                <w:rtl w:val="true"/>
              </w:rPr>
              <w:t>ه</w:t>
            </w:r>
            <w:r>
              <w:rPr>
                <w:rStyle w:val="IndexLink"/>
                <w:rtl w:val="true"/>
              </w:rPr>
              <w:t>-)</w:t>
              <w:tab/>
            </w:r>
            <w:r>
              <w:rPr>
                <w:rStyle w:val="IndexLink"/>
              </w:rPr>
              <w:t>423</w:t>
            </w:r>
          </w:hyperlink>
        </w:p>
        <w:p>
          <w:pPr>
            <w:pStyle w:val="Contents3"/>
            <w:tabs>
              <w:tab w:val="clear" w:pos="8459"/>
              <w:tab w:val="right" w:pos="9026" w:leader="dot"/>
            </w:tabs>
            <w:rPr/>
          </w:pPr>
          <w:hyperlink w:anchor="__RefHeading___Toc9398556_1280447820">
            <w:r>
              <w:rPr>
                <w:webHidden/>
                <w:rStyle w:val="IndexLink"/>
                <w:rtl w:val="true"/>
              </w:rPr>
              <w:t xml:space="preserve">عبدالقاهر جرجانی </w:t>
            </w:r>
            <w:r>
              <w:rPr>
                <w:rStyle w:val="IndexLink"/>
                <w:rtl w:val="true"/>
              </w:rPr>
              <w:t>(</w:t>
            </w:r>
            <w:r>
              <w:rPr>
                <w:rStyle w:val="IndexLink"/>
                <w:rtl w:val="true"/>
              </w:rPr>
              <w:t xml:space="preserve">م </w:t>
            </w:r>
            <w:r>
              <w:rPr>
                <w:rStyle w:val="IndexLink"/>
              </w:rPr>
              <w:t>474</w:t>
            </w:r>
            <w:r>
              <w:rPr>
                <w:rStyle w:val="IndexLink"/>
                <w:rtl w:val="true"/>
              </w:rPr>
              <w:t xml:space="preserve"> </w:t>
            </w:r>
            <w:r>
              <w:rPr>
                <w:rStyle w:val="IndexLink"/>
                <w:rtl w:val="true"/>
              </w:rPr>
              <w:t>ه</w:t>
            </w:r>
            <w:r>
              <w:rPr>
                <w:rStyle w:val="IndexLink"/>
                <w:rtl w:val="true"/>
              </w:rPr>
              <w:t>-)</w:t>
              <w:tab/>
            </w:r>
            <w:r>
              <w:rPr>
                <w:rStyle w:val="IndexLink"/>
              </w:rPr>
              <w:t>424</w:t>
            </w:r>
          </w:hyperlink>
        </w:p>
        <w:p>
          <w:pPr>
            <w:pStyle w:val="Contents3"/>
            <w:tabs>
              <w:tab w:val="clear" w:pos="8459"/>
              <w:tab w:val="right" w:pos="9026" w:leader="dot"/>
            </w:tabs>
            <w:rPr/>
          </w:pPr>
          <w:hyperlink w:anchor="__RefHeading___Toc9398558_1280447820">
            <w:r>
              <w:rPr>
                <w:webHidden/>
                <w:rStyle w:val="IndexLink"/>
                <w:rtl w:val="true"/>
              </w:rPr>
              <w:t xml:space="preserve">اسماعیل علوی جرجانی </w:t>
            </w:r>
            <w:r>
              <w:rPr>
                <w:rStyle w:val="IndexLink"/>
                <w:rtl w:val="true"/>
              </w:rPr>
              <w:t>(</w:t>
            </w:r>
            <w:r>
              <w:rPr>
                <w:rStyle w:val="IndexLink"/>
                <w:rtl w:val="true"/>
              </w:rPr>
              <w:t xml:space="preserve">زنده </w:t>
            </w:r>
            <w:r>
              <w:rPr>
                <w:rStyle w:val="IndexLink"/>
              </w:rPr>
              <w:t>531</w:t>
            </w:r>
            <w:r>
              <w:rPr>
                <w:rStyle w:val="IndexLink"/>
                <w:rtl w:val="true"/>
              </w:rPr>
              <w:t xml:space="preserve"> </w:t>
            </w:r>
            <w:r>
              <w:rPr>
                <w:rStyle w:val="IndexLink"/>
                <w:rtl w:val="true"/>
              </w:rPr>
              <w:t>ه</w:t>
            </w:r>
            <w:r>
              <w:rPr>
                <w:rStyle w:val="IndexLink"/>
                <w:rtl w:val="true"/>
              </w:rPr>
              <w:t>-)</w:t>
              <w:tab/>
            </w:r>
            <w:r>
              <w:rPr>
                <w:rStyle w:val="IndexLink"/>
              </w:rPr>
              <w:t>424</w:t>
            </w:r>
          </w:hyperlink>
        </w:p>
        <w:p>
          <w:pPr>
            <w:pStyle w:val="Contents3"/>
            <w:tabs>
              <w:tab w:val="clear" w:pos="8459"/>
              <w:tab w:val="right" w:pos="9026" w:leader="dot"/>
            </w:tabs>
            <w:rPr/>
          </w:pPr>
          <w:hyperlink w:anchor="__RefHeading___Toc9398560_1280447820">
            <w:r>
              <w:rPr>
                <w:webHidden/>
                <w:rStyle w:val="IndexLink"/>
                <w:rtl w:val="true"/>
              </w:rPr>
              <w:t xml:space="preserve">ابو طالب استرآبادی </w:t>
            </w:r>
            <w:r>
              <w:rPr>
                <w:rStyle w:val="IndexLink"/>
                <w:rtl w:val="true"/>
              </w:rPr>
              <w:t>(</w:t>
            </w:r>
            <w:r>
              <w:rPr>
                <w:rStyle w:val="IndexLink"/>
                <w:rtl w:val="true"/>
              </w:rPr>
              <w:t xml:space="preserve">سده </w:t>
            </w:r>
            <w:r>
              <w:rPr>
                <w:rStyle w:val="IndexLink"/>
              </w:rPr>
              <w:t>6</w:t>
            </w:r>
            <w:r>
              <w:rPr>
                <w:rStyle w:val="IndexLink"/>
                <w:rtl w:val="true"/>
              </w:rPr>
              <w:t xml:space="preserve"> </w:t>
            </w:r>
            <w:r>
              <w:rPr>
                <w:rStyle w:val="IndexLink"/>
                <w:rtl w:val="true"/>
              </w:rPr>
              <w:t>ه</w:t>
            </w:r>
            <w:r>
              <w:rPr>
                <w:rStyle w:val="IndexLink"/>
                <w:rtl w:val="true"/>
              </w:rPr>
              <w:t>)</w:t>
              <w:tab/>
            </w:r>
            <w:r>
              <w:rPr>
                <w:rStyle w:val="IndexLink"/>
              </w:rPr>
              <w:t>425</w:t>
            </w:r>
          </w:hyperlink>
        </w:p>
        <w:p>
          <w:pPr>
            <w:pStyle w:val="Contents3"/>
            <w:tabs>
              <w:tab w:val="clear" w:pos="8459"/>
              <w:tab w:val="right" w:pos="9026" w:leader="dot"/>
            </w:tabs>
            <w:rPr/>
          </w:pPr>
          <w:hyperlink w:anchor="__RefHeading___Toc9398562_1280447820">
            <w:r>
              <w:rPr>
                <w:webHidden/>
                <w:rStyle w:val="IndexLink"/>
                <w:rtl w:val="true"/>
              </w:rPr>
              <w:t xml:space="preserve">سیّد رکن الدّین علوی استرآبادی </w:t>
            </w:r>
            <w:r>
              <w:rPr>
                <w:rStyle w:val="IndexLink"/>
                <w:rtl w:val="true"/>
              </w:rPr>
              <w:t>(</w:t>
            </w:r>
            <w:r>
              <w:rPr>
                <w:rStyle w:val="IndexLink"/>
                <w:rtl w:val="true"/>
              </w:rPr>
              <w:t xml:space="preserve">م </w:t>
            </w:r>
            <w:r>
              <w:rPr>
                <w:rStyle w:val="IndexLink"/>
              </w:rPr>
              <w:t>717</w:t>
            </w:r>
            <w:r>
              <w:rPr>
                <w:rStyle w:val="IndexLink"/>
                <w:rtl w:val="true"/>
              </w:rPr>
              <w:t xml:space="preserve"> </w:t>
            </w:r>
            <w:r>
              <w:rPr>
                <w:rStyle w:val="IndexLink"/>
                <w:rtl w:val="true"/>
              </w:rPr>
              <w:t>ه</w:t>
            </w:r>
            <w:r>
              <w:rPr>
                <w:rStyle w:val="IndexLink"/>
                <w:rtl w:val="true"/>
              </w:rPr>
              <w:t>)</w:t>
              <w:tab/>
            </w:r>
            <w:r>
              <w:rPr>
                <w:rStyle w:val="IndexLink"/>
              </w:rPr>
              <w:t>425</w:t>
            </w:r>
          </w:hyperlink>
        </w:p>
        <w:p>
          <w:pPr>
            <w:pStyle w:val="Contents3"/>
            <w:tabs>
              <w:tab w:val="clear" w:pos="8459"/>
              <w:tab w:val="right" w:pos="9026" w:leader="dot"/>
            </w:tabs>
            <w:rPr/>
          </w:pPr>
          <w:hyperlink w:anchor="__RefHeading___Toc9398564_1280447820">
            <w:r>
              <w:rPr>
                <w:webHidden/>
                <w:rStyle w:val="IndexLink"/>
                <w:rtl w:val="true"/>
              </w:rPr>
              <w:t xml:space="preserve">ابوالمحاسن حسين بن حسن جرجانی </w:t>
            </w:r>
            <w:r>
              <w:rPr>
                <w:rStyle w:val="IndexLink"/>
                <w:rtl w:val="true"/>
              </w:rPr>
              <w:t>(</w:t>
            </w:r>
            <w:r>
              <w:rPr>
                <w:rStyle w:val="IndexLink"/>
                <w:rtl w:val="true"/>
              </w:rPr>
              <w:t xml:space="preserve">م سده </w:t>
            </w:r>
            <w:r>
              <w:rPr>
                <w:rStyle w:val="IndexLink"/>
              </w:rPr>
              <w:t>8</w:t>
            </w:r>
            <w:r>
              <w:rPr>
                <w:rStyle w:val="IndexLink"/>
                <w:rtl w:val="true"/>
              </w:rPr>
              <w:t xml:space="preserve"> </w:t>
            </w:r>
            <w:r>
              <w:rPr>
                <w:rStyle w:val="IndexLink"/>
                <w:rtl w:val="true"/>
              </w:rPr>
              <w:t>ه</w:t>
            </w:r>
            <w:r>
              <w:rPr>
                <w:rStyle w:val="IndexLink"/>
                <w:rtl w:val="true"/>
              </w:rPr>
              <w:t>- )</w:t>
              <w:tab/>
            </w:r>
            <w:r>
              <w:rPr>
                <w:rStyle w:val="IndexLink"/>
              </w:rPr>
              <w:t>426</w:t>
            </w:r>
          </w:hyperlink>
        </w:p>
        <w:p>
          <w:pPr>
            <w:pStyle w:val="Contents3"/>
            <w:tabs>
              <w:tab w:val="clear" w:pos="8459"/>
              <w:tab w:val="right" w:pos="9026" w:leader="dot"/>
            </w:tabs>
            <w:rPr/>
          </w:pPr>
          <w:hyperlink w:anchor="__RefHeading___Toc9398566_1280447820">
            <w:r>
              <w:rPr>
                <w:webHidden/>
                <w:rStyle w:val="IndexLink"/>
                <w:rtl w:val="true"/>
              </w:rPr>
              <w:t xml:space="preserve">عبدالوهاب حسینی استرآبادی </w:t>
            </w:r>
            <w:r>
              <w:rPr>
                <w:rStyle w:val="IndexLink"/>
                <w:rtl w:val="true"/>
              </w:rPr>
              <w:t>(</w:t>
            </w:r>
            <w:r>
              <w:rPr>
                <w:rStyle w:val="IndexLink"/>
                <w:rtl w:val="true"/>
              </w:rPr>
              <w:t xml:space="preserve">م اوایل سده </w:t>
            </w:r>
            <w:r>
              <w:rPr>
                <w:rStyle w:val="IndexLink"/>
              </w:rPr>
              <w:t>10</w:t>
            </w:r>
            <w:r>
              <w:rPr>
                <w:rStyle w:val="IndexLink"/>
                <w:rtl w:val="true"/>
              </w:rPr>
              <w:t xml:space="preserve"> </w:t>
            </w:r>
            <w:r>
              <w:rPr>
                <w:rStyle w:val="IndexLink"/>
                <w:rtl w:val="true"/>
              </w:rPr>
              <w:t>ه</w:t>
            </w:r>
            <w:r>
              <w:rPr>
                <w:rStyle w:val="IndexLink"/>
                <w:rtl w:val="true"/>
              </w:rPr>
              <w:t>-)</w:t>
              <w:tab/>
            </w:r>
            <w:r>
              <w:rPr>
                <w:rStyle w:val="IndexLink"/>
              </w:rPr>
              <w:t>426</w:t>
            </w:r>
          </w:hyperlink>
        </w:p>
        <w:p>
          <w:pPr>
            <w:pStyle w:val="Contents3"/>
            <w:tabs>
              <w:tab w:val="clear" w:pos="8459"/>
              <w:tab w:val="right" w:pos="9026" w:leader="dot"/>
            </w:tabs>
            <w:rPr/>
          </w:pPr>
          <w:hyperlink w:anchor="__RefHeading___Toc9398568_1280447820">
            <w:r>
              <w:rPr>
                <w:webHidden/>
                <w:rStyle w:val="IndexLink"/>
                <w:rtl w:val="true"/>
              </w:rPr>
              <w:t xml:space="preserve">امیر سیّد شریف استرآبادی </w:t>
            </w:r>
            <w:r>
              <w:rPr>
                <w:rStyle w:val="IndexLink"/>
                <w:rtl w:val="true"/>
              </w:rPr>
              <w:t>(</w:t>
            </w:r>
            <w:r>
              <w:rPr>
                <w:rStyle w:val="IndexLink"/>
                <w:rtl w:val="true"/>
              </w:rPr>
              <w:t xml:space="preserve">م </w:t>
            </w:r>
            <w:r>
              <w:rPr>
                <w:rStyle w:val="IndexLink"/>
              </w:rPr>
              <w:t>920</w:t>
            </w:r>
            <w:r>
              <w:rPr>
                <w:rStyle w:val="IndexLink"/>
                <w:rtl w:val="true"/>
              </w:rPr>
              <w:t xml:space="preserve"> </w:t>
            </w:r>
            <w:r>
              <w:rPr>
                <w:rStyle w:val="IndexLink"/>
                <w:rtl w:val="true"/>
              </w:rPr>
              <w:t>ه</w:t>
            </w:r>
            <w:r>
              <w:rPr>
                <w:rStyle w:val="IndexLink"/>
                <w:rtl w:val="true"/>
              </w:rPr>
              <w:t>)</w:t>
              <w:tab/>
            </w:r>
            <w:r>
              <w:rPr>
                <w:rStyle w:val="IndexLink"/>
              </w:rPr>
              <w:t>427</w:t>
            </w:r>
          </w:hyperlink>
        </w:p>
        <w:p>
          <w:pPr>
            <w:pStyle w:val="Contents3"/>
            <w:tabs>
              <w:tab w:val="clear" w:pos="8459"/>
              <w:tab w:val="right" w:pos="9026" w:leader="dot"/>
            </w:tabs>
            <w:rPr/>
          </w:pPr>
          <w:hyperlink w:anchor="__RefHeading___Toc9398570_1280447820">
            <w:r>
              <w:rPr>
                <w:webHidden/>
                <w:rStyle w:val="IndexLink"/>
                <w:rtl w:val="true"/>
              </w:rPr>
              <w:t xml:space="preserve">شرف الدّین علی استرآبادی </w:t>
            </w:r>
            <w:r>
              <w:rPr>
                <w:rStyle w:val="IndexLink"/>
                <w:rtl w:val="true"/>
              </w:rPr>
              <w:t>(</w:t>
            </w:r>
            <w:r>
              <w:rPr>
                <w:rStyle w:val="IndexLink"/>
                <w:rtl w:val="true"/>
              </w:rPr>
              <w:t>م</w:t>
            </w:r>
            <w:r>
              <w:rPr>
                <w:rStyle w:val="IndexLink"/>
              </w:rPr>
              <w:t>933</w:t>
            </w:r>
            <w:r>
              <w:rPr>
                <w:rStyle w:val="IndexLink"/>
                <w:rtl w:val="true"/>
              </w:rPr>
              <w:t xml:space="preserve"> </w:t>
            </w:r>
            <w:r>
              <w:rPr>
                <w:rStyle w:val="IndexLink"/>
                <w:rtl w:val="true"/>
              </w:rPr>
              <w:t>ه</w:t>
            </w:r>
            <w:r>
              <w:rPr>
                <w:rStyle w:val="IndexLink"/>
                <w:rtl w:val="true"/>
              </w:rPr>
              <w:t>)</w:t>
              <w:tab/>
            </w:r>
            <w:r>
              <w:rPr>
                <w:rStyle w:val="IndexLink"/>
              </w:rPr>
              <w:t>427</w:t>
            </w:r>
          </w:hyperlink>
        </w:p>
        <w:p>
          <w:pPr>
            <w:pStyle w:val="Contents3"/>
            <w:tabs>
              <w:tab w:val="clear" w:pos="8459"/>
              <w:tab w:val="right" w:pos="9026" w:leader="dot"/>
            </w:tabs>
            <w:rPr/>
          </w:pPr>
          <w:hyperlink w:anchor="__RefHeading___Toc9398572_1280447820">
            <w:r>
              <w:rPr>
                <w:webHidden/>
                <w:rStyle w:val="IndexLink"/>
                <w:rtl w:val="true"/>
              </w:rPr>
              <w:t xml:space="preserve">سیّد حسین استرآبادی </w:t>
            </w:r>
            <w:r>
              <w:rPr>
                <w:rStyle w:val="IndexLink"/>
                <w:rtl w:val="true"/>
              </w:rPr>
              <w:t>(</w:t>
            </w:r>
            <w:r>
              <w:rPr>
                <w:rStyle w:val="IndexLink"/>
                <w:rtl w:val="true"/>
              </w:rPr>
              <w:t xml:space="preserve">م </w:t>
            </w:r>
            <w:r>
              <w:rPr>
                <w:rStyle w:val="IndexLink"/>
              </w:rPr>
              <w:t>939</w:t>
            </w:r>
            <w:r>
              <w:rPr>
                <w:rStyle w:val="IndexLink"/>
                <w:rtl w:val="true"/>
              </w:rPr>
              <w:t xml:space="preserve"> </w:t>
            </w:r>
            <w:r>
              <w:rPr>
                <w:rStyle w:val="IndexLink"/>
                <w:rtl w:val="true"/>
              </w:rPr>
              <w:t>ه</w:t>
            </w:r>
            <w:r>
              <w:rPr>
                <w:rStyle w:val="IndexLink"/>
                <w:rtl w:val="true"/>
              </w:rPr>
              <w:t>-)</w:t>
              <w:tab/>
            </w:r>
            <w:r>
              <w:rPr>
                <w:rStyle w:val="IndexLink"/>
              </w:rPr>
              <w:t>428</w:t>
            </w:r>
          </w:hyperlink>
        </w:p>
        <w:p>
          <w:pPr>
            <w:pStyle w:val="Contents3"/>
            <w:tabs>
              <w:tab w:val="clear" w:pos="8459"/>
              <w:tab w:val="right" w:pos="9026" w:leader="dot"/>
            </w:tabs>
            <w:rPr/>
          </w:pPr>
          <w:hyperlink w:anchor="__RefHeading___Toc9398574_1280447820">
            <w:r>
              <w:rPr>
                <w:webHidden/>
                <w:rStyle w:val="IndexLink"/>
                <w:rtl w:val="true"/>
              </w:rPr>
              <w:t xml:space="preserve">جلال الدّین صدری استرآبادی </w:t>
            </w:r>
            <w:r>
              <w:rPr>
                <w:rStyle w:val="IndexLink"/>
                <w:rtl w:val="true"/>
              </w:rPr>
              <w:t>(</w:t>
            </w:r>
            <w:r>
              <w:rPr>
                <w:rStyle w:val="IndexLink"/>
                <w:rtl w:val="true"/>
              </w:rPr>
              <w:t>م سده دهم ه</w:t>
            </w:r>
            <w:r>
              <w:rPr>
                <w:rStyle w:val="IndexLink"/>
                <w:rtl w:val="true"/>
              </w:rPr>
              <w:t>-)</w:t>
              <w:tab/>
            </w:r>
            <w:r>
              <w:rPr>
                <w:rStyle w:val="IndexLink"/>
              </w:rPr>
              <w:t>428</w:t>
            </w:r>
          </w:hyperlink>
        </w:p>
        <w:p>
          <w:pPr>
            <w:pStyle w:val="Contents3"/>
            <w:tabs>
              <w:tab w:val="clear" w:pos="8459"/>
              <w:tab w:val="right" w:pos="9026" w:leader="dot"/>
            </w:tabs>
            <w:rPr/>
          </w:pPr>
          <w:hyperlink w:anchor="__RefHeading___Toc9398576_1280447820">
            <w:r>
              <w:rPr>
                <w:webHidden/>
                <w:rStyle w:val="IndexLink"/>
                <w:rtl w:val="true"/>
              </w:rPr>
              <w:t xml:space="preserve">میر فخرالدّین استرآبادی </w:t>
            </w:r>
            <w:r>
              <w:rPr>
                <w:rStyle w:val="IndexLink"/>
                <w:rtl w:val="true"/>
              </w:rPr>
              <w:t>(</w:t>
            </w:r>
            <w:r>
              <w:rPr>
                <w:rStyle w:val="IndexLink"/>
                <w:rtl w:val="true"/>
              </w:rPr>
              <w:t xml:space="preserve">م </w:t>
            </w:r>
            <w:r>
              <w:rPr>
                <w:rStyle w:val="IndexLink"/>
              </w:rPr>
              <w:t>984</w:t>
            </w:r>
            <w:r>
              <w:rPr>
                <w:rStyle w:val="IndexLink"/>
                <w:rtl w:val="true"/>
              </w:rPr>
              <w:t xml:space="preserve"> </w:t>
            </w:r>
            <w:r>
              <w:rPr>
                <w:rStyle w:val="IndexLink"/>
                <w:rtl w:val="true"/>
              </w:rPr>
              <w:t>ه</w:t>
            </w:r>
            <w:r>
              <w:rPr>
                <w:rStyle w:val="IndexLink"/>
                <w:rtl w:val="true"/>
              </w:rPr>
              <w:t>-)</w:t>
              <w:tab/>
            </w:r>
            <w:r>
              <w:rPr>
                <w:rStyle w:val="IndexLink"/>
              </w:rPr>
              <w:t>428</w:t>
            </w:r>
          </w:hyperlink>
        </w:p>
        <w:p>
          <w:pPr>
            <w:pStyle w:val="Contents3"/>
            <w:tabs>
              <w:tab w:val="clear" w:pos="8459"/>
              <w:tab w:val="right" w:pos="9026" w:leader="dot"/>
            </w:tabs>
            <w:rPr/>
          </w:pPr>
          <w:hyperlink w:anchor="__RefHeading___Toc9398578_1280447820">
            <w:r>
              <w:rPr>
                <w:webHidden/>
                <w:rStyle w:val="IndexLink"/>
                <w:rtl w:val="true"/>
              </w:rPr>
              <w:t xml:space="preserve">سیّد میر فضل الله حسینی استرآبادی </w:t>
            </w:r>
            <w:r>
              <w:rPr>
                <w:rStyle w:val="IndexLink"/>
                <w:rtl w:val="true"/>
              </w:rPr>
              <w:t>(</w:t>
            </w:r>
            <w:r>
              <w:rPr>
                <w:rStyle w:val="IndexLink"/>
                <w:rtl w:val="true"/>
              </w:rPr>
              <w:t>م قرن دهم ه</w:t>
            </w:r>
            <w:r>
              <w:rPr>
                <w:rStyle w:val="IndexLink"/>
                <w:rtl w:val="true"/>
              </w:rPr>
              <w:t>-)</w:t>
              <w:tab/>
            </w:r>
            <w:r>
              <w:rPr>
                <w:rStyle w:val="IndexLink"/>
              </w:rPr>
              <w:t>429</w:t>
            </w:r>
          </w:hyperlink>
        </w:p>
        <w:p>
          <w:pPr>
            <w:pStyle w:val="Contents3"/>
            <w:tabs>
              <w:tab w:val="clear" w:pos="8459"/>
              <w:tab w:val="right" w:pos="9026" w:leader="dot"/>
            </w:tabs>
            <w:rPr/>
          </w:pPr>
          <w:hyperlink w:anchor="__RefHeading___Toc9398580_1280447820">
            <w:r>
              <w:rPr>
                <w:webHidden/>
                <w:rStyle w:val="IndexLink"/>
                <w:rtl w:val="true"/>
              </w:rPr>
              <w:t xml:space="preserve">مولی ابو عبدالله استرآبادی </w:t>
            </w:r>
            <w:r>
              <w:rPr>
                <w:rStyle w:val="IndexLink"/>
                <w:rtl w:val="true"/>
              </w:rPr>
              <w:t>(</w:t>
            </w:r>
            <w:r>
              <w:rPr>
                <w:rStyle w:val="IndexLink"/>
                <w:rtl w:val="true"/>
              </w:rPr>
              <w:t>م قرن دهم ه</w:t>
            </w:r>
            <w:r>
              <w:rPr>
                <w:rStyle w:val="IndexLink"/>
                <w:rtl w:val="true"/>
              </w:rPr>
              <w:t>-)</w:t>
              <w:tab/>
            </w:r>
            <w:r>
              <w:rPr>
                <w:rStyle w:val="IndexLink"/>
              </w:rPr>
              <w:t>429</w:t>
            </w:r>
          </w:hyperlink>
        </w:p>
        <w:p>
          <w:pPr>
            <w:pStyle w:val="Contents3"/>
            <w:tabs>
              <w:tab w:val="clear" w:pos="8459"/>
              <w:tab w:val="right" w:pos="9026" w:leader="dot"/>
            </w:tabs>
            <w:rPr/>
          </w:pPr>
          <w:hyperlink w:anchor="__RefHeading___Toc9398582_1280447820">
            <w:r>
              <w:rPr>
                <w:webHidden/>
                <w:rStyle w:val="IndexLink"/>
                <w:rtl w:val="true"/>
              </w:rPr>
              <w:t xml:space="preserve">ابوطالب استرآبادی </w:t>
            </w:r>
            <w:r>
              <w:rPr>
                <w:rStyle w:val="IndexLink"/>
                <w:rtl w:val="true"/>
              </w:rPr>
              <w:t>(</w:t>
            </w:r>
            <w:r>
              <w:rPr>
                <w:rStyle w:val="IndexLink"/>
                <w:rtl w:val="true"/>
              </w:rPr>
              <w:t>م قرن دهم ه</w:t>
            </w:r>
            <w:r>
              <w:rPr>
                <w:rStyle w:val="IndexLink"/>
                <w:rtl w:val="true"/>
              </w:rPr>
              <w:t>-)</w:t>
              <w:tab/>
            </w:r>
            <w:r>
              <w:rPr>
                <w:rStyle w:val="IndexLink"/>
              </w:rPr>
              <w:t>429</w:t>
            </w:r>
          </w:hyperlink>
        </w:p>
        <w:p>
          <w:pPr>
            <w:pStyle w:val="Contents3"/>
            <w:tabs>
              <w:tab w:val="clear" w:pos="8459"/>
              <w:tab w:val="right" w:pos="9026" w:leader="dot"/>
            </w:tabs>
            <w:rPr/>
          </w:pPr>
          <w:hyperlink w:anchor="__RefHeading___Toc9398584_1280447820">
            <w:r>
              <w:rPr>
                <w:webHidden/>
                <w:rStyle w:val="IndexLink"/>
                <w:rtl w:val="true"/>
              </w:rPr>
              <w:t xml:space="preserve">ابوالبرکات استرآبادی </w:t>
            </w:r>
            <w:r>
              <w:rPr>
                <w:rStyle w:val="IndexLink"/>
                <w:rtl w:val="true"/>
              </w:rPr>
              <w:t>(</w:t>
            </w:r>
            <w:r>
              <w:rPr>
                <w:rStyle w:val="IndexLink"/>
                <w:rtl w:val="true"/>
              </w:rPr>
              <w:t>م قرن دهم ه</w:t>
            </w:r>
            <w:r>
              <w:rPr>
                <w:rStyle w:val="IndexLink"/>
                <w:rtl w:val="true"/>
              </w:rPr>
              <w:t>-)</w:t>
              <w:tab/>
            </w:r>
            <w:r>
              <w:rPr>
                <w:rStyle w:val="IndexLink"/>
              </w:rPr>
              <w:t>430</w:t>
            </w:r>
          </w:hyperlink>
        </w:p>
        <w:p>
          <w:pPr>
            <w:pStyle w:val="Contents3"/>
            <w:tabs>
              <w:tab w:val="clear" w:pos="8459"/>
              <w:tab w:val="right" w:pos="9026" w:leader="dot"/>
            </w:tabs>
            <w:rPr/>
          </w:pPr>
          <w:hyperlink w:anchor="__RefHeading___Toc9398586_1280447820">
            <w:r>
              <w:rPr>
                <w:webHidden/>
                <w:rStyle w:val="IndexLink"/>
                <w:rtl w:val="true"/>
              </w:rPr>
              <w:t xml:space="preserve">ابراهیم استرآبادی </w:t>
            </w:r>
            <w:r>
              <w:rPr>
                <w:rStyle w:val="IndexLink"/>
                <w:rtl w:val="true"/>
              </w:rPr>
              <w:t>(</w:t>
            </w:r>
            <w:r>
              <w:rPr>
                <w:rStyle w:val="IndexLink"/>
                <w:rtl w:val="true"/>
              </w:rPr>
              <w:t xml:space="preserve">م </w:t>
            </w:r>
            <w:r>
              <w:rPr>
                <w:rStyle w:val="IndexLink"/>
              </w:rPr>
              <w:t>995</w:t>
            </w:r>
            <w:r>
              <w:rPr>
                <w:rStyle w:val="IndexLink"/>
                <w:rtl w:val="true"/>
              </w:rPr>
              <w:t xml:space="preserve"> </w:t>
            </w:r>
            <w:r>
              <w:rPr>
                <w:rStyle w:val="IndexLink"/>
                <w:rtl w:val="true"/>
              </w:rPr>
              <w:t>ه</w:t>
            </w:r>
            <w:r>
              <w:rPr>
                <w:rStyle w:val="IndexLink"/>
                <w:rtl w:val="true"/>
              </w:rPr>
              <w:t>-)</w:t>
              <w:tab/>
            </w:r>
            <w:r>
              <w:rPr>
                <w:rStyle w:val="IndexLink"/>
              </w:rPr>
              <w:t>430</w:t>
            </w:r>
          </w:hyperlink>
        </w:p>
        <w:p>
          <w:pPr>
            <w:pStyle w:val="Contents3"/>
            <w:tabs>
              <w:tab w:val="clear" w:pos="8459"/>
              <w:tab w:val="right" w:pos="9026" w:leader="dot"/>
            </w:tabs>
            <w:rPr/>
          </w:pPr>
          <w:hyperlink w:anchor="__RefHeading___Toc9398588_1280447820">
            <w:r>
              <w:rPr>
                <w:webHidden/>
                <w:rStyle w:val="IndexLink"/>
                <w:rtl w:val="true"/>
              </w:rPr>
              <w:t xml:space="preserve">امیر دوست محمّد استرآبادی </w:t>
            </w:r>
            <w:r>
              <w:rPr>
                <w:rStyle w:val="IndexLink"/>
                <w:rtl w:val="true"/>
              </w:rPr>
              <w:t>(</w:t>
            </w:r>
            <w:r>
              <w:rPr>
                <w:rStyle w:val="IndexLink"/>
                <w:rtl w:val="true"/>
              </w:rPr>
              <w:t>م سده دهم ه</w:t>
            </w:r>
            <w:r>
              <w:rPr>
                <w:rStyle w:val="IndexLink"/>
                <w:rtl w:val="true"/>
              </w:rPr>
              <w:t>-)</w:t>
              <w:tab/>
            </w:r>
            <w:r>
              <w:rPr>
                <w:rStyle w:val="IndexLink"/>
              </w:rPr>
              <w:t>431</w:t>
            </w:r>
          </w:hyperlink>
        </w:p>
        <w:p>
          <w:pPr>
            <w:pStyle w:val="Contents3"/>
            <w:tabs>
              <w:tab w:val="clear" w:pos="8459"/>
              <w:tab w:val="right" w:pos="9026" w:leader="dot"/>
            </w:tabs>
            <w:rPr/>
          </w:pPr>
          <w:hyperlink w:anchor="__RefHeading___Toc9398590_1280447820">
            <w:r>
              <w:rPr>
                <w:webHidden/>
                <w:rStyle w:val="IndexLink"/>
                <w:rtl w:val="true"/>
              </w:rPr>
              <w:t xml:space="preserve">شمس الدّین محمّد استرآبادی </w:t>
            </w:r>
            <w:r>
              <w:rPr>
                <w:rStyle w:val="IndexLink"/>
                <w:rtl w:val="true"/>
              </w:rPr>
              <w:t>(</w:t>
            </w:r>
            <w:r>
              <w:rPr>
                <w:rStyle w:val="IndexLink"/>
                <w:rtl w:val="true"/>
              </w:rPr>
              <w:t>م قرن دهم ه</w:t>
            </w:r>
            <w:r>
              <w:rPr>
                <w:rStyle w:val="IndexLink"/>
                <w:rtl w:val="true"/>
              </w:rPr>
              <w:t>-)</w:t>
              <w:tab/>
            </w:r>
            <w:r>
              <w:rPr>
                <w:rStyle w:val="IndexLink"/>
              </w:rPr>
              <w:t>431</w:t>
            </w:r>
          </w:hyperlink>
        </w:p>
        <w:p>
          <w:pPr>
            <w:pStyle w:val="Contents3"/>
            <w:tabs>
              <w:tab w:val="clear" w:pos="8459"/>
              <w:tab w:val="right" w:pos="9026" w:leader="dot"/>
            </w:tabs>
            <w:rPr/>
          </w:pPr>
          <w:hyperlink w:anchor="__RefHeading___Toc9398592_1280447820">
            <w:r>
              <w:rPr>
                <w:webHidden/>
                <w:rStyle w:val="IndexLink"/>
                <w:rtl w:val="true"/>
              </w:rPr>
              <w:t xml:space="preserve">نصیرالدّین محمّد استرآبادی </w:t>
            </w:r>
            <w:r>
              <w:rPr>
                <w:rStyle w:val="IndexLink"/>
                <w:rtl w:val="true"/>
              </w:rPr>
              <w:t>(</w:t>
            </w:r>
            <w:r>
              <w:rPr>
                <w:rStyle w:val="IndexLink"/>
                <w:rtl w:val="true"/>
              </w:rPr>
              <w:t>م قرن دهم ه</w:t>
            </w:r>
            <w:r>
              <w:rPr>
                <w:rStyle w:val="IndexLink"/>
                <w:rtl w:val="true"/>
              </w:rPr>
              <w:t>)</w:t>
              <w:tab/>
            </w:r>
            <w:r>
              <w:rPr>
                <w:rStyle w:val="IndexLink"/>
              </w:rPr>
              <w:t>431</w:t>
            </w:r>
          </w:hyperlink>
        </w:p>
        <w:p>
          <w:pPr>
            <w:pStyle w:val="Contents3"/>
            <w:tabs>
              <w:tab w:val="clear" w:pos="8459"/>
              <w:tab w:val="right" w:pos="9026" w:leader="dot"/>
            </w:tabs>
            <w:rPr/>
          </w:pPr>
          <w:hyperlink w:anchor="__RefHeading___Toc9398594_1280447820">
            <w:r>
              <w:rPr>
                <w:webHidden/>
                <w:rStyle w:val="IndexLink"/>
                <w:rtl w:val="true"/>
              </w:rPr>
              <w:t xml:space="preserve">عزالدّین استرآبادی </w:t>
            </w:r>
            <w:r>
              <w:rPr>
                <w:rStyle w:val="IndexLink"/>
                <w:rtl w:val="true"/>
              </w:rPr>
              <w:t>(</w:t>
            </w:r>
            <w:r>
              <w:rPr>
                <w:rStyle w:val="IndexLink"/>
                <w:rtl w:val="true"/>
              </w:rPr>
              <w:t>م قرن دهم ه</w:t>
            </w:r>
            <w:r>
              <w:rPr>
                <w:rStyle w:val="IndexLink"/>
                <w:rtl w:val="true"/>
              </w:rPr>
              <w:t>)</w:t>
              <w:tab/>
            </w:r>
            <w:r>
              <w:rPr>
                <w:rStyle w:val="IndexLink"/>
              </w:rPr>
              <w:t>432</w:t>
            </w:r>
          </w:hyperlink>
        </w:p>
        <w:p>
          <w:pPr>
            <w:pStyle w:val="Contents3"/>
            <w:tabs>
              <w:tab w:val="clear" w:pos="8459"/>
              <w:tab w:val="right" w:pos="9026" w:leader="dot"/>
            </w:tabs>
            <w:rPr/>
          </w:pPr>
          <w:hyperlink w:anchor="__RefHeading___Toc9398596_1280447820">
            <w:r>
              <w:rPr>
                <w:webHidden/>
                <w:rStyle w:val="IndexLink"/>
                <w:rtl w:val="true"/>
              </w:rPr>
              <w:t>شریف قاری استرآبادی</w:t>
            </w:r>
            <w:r>
              <w:rPr>
                <w:rStyle w:val="IndexLink"/>
                <w:rtl w:val="true"/>
              </w:rPr>
              <w:tab/>
            </w:r>
            <w:r>
              <w:rPr>
                <w:rStyle w:val="IndexLink"/>
              </w:rPr>
              <w:t>432</w:t>
            </w:r>
          </w:hyperlink>
        </w:p>
        <w:p>
          <w:pPr>
            <w:pStyle w:val="Contents3"/>
            <w:tabs>
              <w:tab w:val="clear" w:pos="8459"/>
              <w:tab w:val="right" w:pos="9026" w:leader="dot"/>
            </w:tabs>
            <w:rPr/>
          </w:pPr>
          <w:hyperlink w:anchor="__RefHeading___Toc9398598_1280447820">
            <w:r>
              <w:rPr>
                <w:webHidden/>
                <w:rStyle w:val="IndexLink"/>
                <w:rtl w:val="true"/>
              </w:rPr>
              <w:t xml:space="preserve">کمال الدّین سحابی استرآبادی </w:t>
            </w:r>
            <w:r>
              <w:rPr>
                <w:rStyle w:val="IndexLink"/>
                <w:rtl w:val="true"/>
              </w:rPr>
              <w:t>(</w:t>
            </w:r>
            <w:r>
              <w:rPr>
                <w:rStyle w:val="IndexLink"/>
                <w:rtl w:val="true"/>
              </w:rPr>
              <w:t xml:space="preserve">م </w:t>
            </w:r>
            <w:r>
              <w:rPr>
                <w:rStyle w:val="IndexLink"/>
              </w:rPr>
              <w:t>1010</w:t>
            </w:r>
            <w:r>
              <w:rPr>
                <w:rStyle w:val="IndexLink"/>
                <w:rtl w:val="true"/>
              </w:rPr>
              <w:t xml:space="preserve">ه </w:t>
            </w:r>
            <w:r>
              <w:rPr>
                <w:rStyle w:val="IndexLink"/>
                <w:rtl w:val="true"/>
              </w:rPr>
              <w:t>-)</w:t>
              <w:tab/>
            </w:r>
            <w:r>
              <w:rPr>
                <w:rStyle w:val="IndexLink"/>
              </w:rPr>
              <w:t>432</w:t>
            </w:r>
          </w:hyperlink>
        </w:p>
        <w:p>
          <w:pPr>
            <w:pStyle w:val="Contents3"/>
            <w:tabs>
              <w:tab w:val="clear" w:pos="8459"/>
              <w:tab w:val="right" w:pos="9026" w:leader="dot"/>
            </w:tabs>
            <w:rPr/>
          </w:pPr>
          <w:hyperlink w:anchor="__RefHeading___Toc9398600_1280447820">
            <w:r>
              <w:rPr>
                <w:webHidden/>
                <w:rStyle w:val="IndexLink"/>
                <w:rtl w:val="true"/>
              </w:rPr>
              <w:t xml:space="preserve">محمّد مؤمن استرآبادی </w:t>
            </w:r>
            <w:r>
              <w:rPr>
                <w:rStyle w:val="IndexLink"/>
                <w:rtl w:val="true"/>
              </w:rPr>
              <w:t>(</w:t>
            </w:r>
            <w:r>
              <w:rPr>
                <w:rStyle w:val="IndexLink"/>
                <w:rtl w:val="true"/>
              </w:rPr>
              <w:t xml:space="preserve">م </w:t>
            </w:r>
            <w:r>
              <w:rPr>
                <w:rStyle w:val="IndexLink"/>
              </w:rPr>
              <w:t>1088</w:t>
            </w:r>
            <w:r>
              <w:rPr>
                <w:rStyle w:val="IndexLink"/>
                <w:rtl w:val="true"/>
              </w:rPr>
              <w:t>ه</w:t>
            </w:r>
            <w:r>
              <w:rPr>
                <w:rStyle w:val="IndexLink"/>
                <w:rtl w:val="true"/>
              </w:rPr>
              <w:t>-)</w:t>
              <w:tab/>
            </w:r>
            <w:r>
              <w:rPr>
                <w:rStyle w:val="IndexLink"/>
              </w:rPr>
              <w:t>433</w:t>
            </w:r>
          </w:hyperlink>
        </w:p>
        <w:p>
          <w:pPr>
            <w:pStyle w:val="Contents3"/>
            <w:tabs>
              <w:tab w:val="clear" w:pos="8459"/>
              <w:tab w:val="right" w:pos="9026" w:leader="dot"/>
            </w:tabs>
            <w:rPr/>
          </w:pPr>
          <w:hyperlink w:anchor="__RefHeading___Toc9398602_1280447820">
            <w:r>
              <w:rPr>
                <w:webHidden/>
                <w:rStyle w:val="IndexLink"/>
                <w:rtl w:val="true"/>
              </w:rPr>
              <w:t xml:space="preserve">محمّد مؤمن استرآبادی </w:t>
            </w:r>
            <w:r>
              <w:rPr>
                <w:rStyle w:val="IndexLink"/>
                <w:rtl w:val="true"/>
              </w:rPr>
              <w:t>(</w:t>
            </w:r>
            <w:r>
              <w:rPr>
                <w:rStyle w:val="IndexLink"/>
                <w:rtl w:val="true"/>
              </w:rPr>
              <w:t xml:space="preserve">م </w:t>
            </w:r>
            <w:r>
              <w:rPr>
                <w:rStyle w:val="IndexLink"/>
              </w:rPr>
              <w:t>1034</w:t>
            </w:r>
            <w:r>
              <w:rPr>
                <w:rStyle w:val="IndexLink"/>
                <w:rtl w:val="true"/>
              </w:rPr>
              <w:t xml:space="preserve"> </w:t>
            </w:r>
            <w:r>
              <w:rPr>
                <w:rStyle w:val="IndexLink"/>
                <w:rtl w:val="true"/>
              </w:rPr>
              <w:t>ه</w:t>
            </w:r>
            <w:r>
              <w:rPr>
                <w:rStyle w:val="IndexLink"/>
                <w:rtl w:val="true"/>
              </w:rPr>
              <w:t>-)</w:t>
              <w:tab/>
            </w:r>
            <w:r>
              <w:rPr>
                <w:rStyle w:val="IndexLink"/>
              </w:rPr>
              <w:t>433</w:t>
            </w:r>
          </w:hyperlink>
        </w:p>
        <w:p>
          <w:pPr>
            <w:pStyle w:val="Contents3"/>
            <w:tabs>
              <w:tab w:val="clear" w:pos="8459"/>
              <w:tab w:val="right" w:pos="9026" w:leader="dot"/>
            </w:tabs>
            <w:rPr/>
          </w:pPr>
          <w:hyperlink w:anchor="__RefHeading___Toc9398604_1280447820">
            <w:r>
              <w:rPr>
                <w:webHidden/>
                <w:rStyle w:val="IndexLink"/>
                <w:rtl w:val="true"/>
              </w:rPr>
              <w:t xml:space="preserve">حسن بن محمود استرآبادی </w:t>
            </w:r>
            <w:r>
              <w:rPr>
                <w:rStyle w:val="IndexLink"/>
                <w:rtl w:val="true"/>
              </w:rPr>
              <w:t>(</w:t>
            </w:r>
            <w:r>
              <w:rPr>
                <w:rStyle w:val="IndexLink"/>
                <w:rtl w:val="true"/>
              </w:rPr>
              <w:t>م قرن یازدهم ه</w:t>
            </w:r>
            <w:r>
              <w:rPr>
                <w:rStyle w:val="IndexLink"/>
                <w:rtl w:val="true"/>
              </w:rPr>
              <w:t>)</w:t>
              <w:tab/>
            </w:r>
            <w:r>
              <w:rPr>
                <w:rStyle w:val="IndexLink"/>
              </w:rPr>
              <w:t>434</w:t>
            </w:r>
          </w:hyperlink>
        </w:p>
        <w:p>
          <w:pPr>
            <w:pStyle w:val="Contents3"/>
            <w:tabs>
              <w:tab w:val="clear" w:pos="8459"/>
              <w:tab w:val="right" w:pos="9026" w:leader="dot"/>
            </w:tabs>
            <w:rPr/>
          </w:pPr>
          <w:hyperlink w:anchor="__RefHeading___Toc9398606_1280447820">
            <w:r>
              <w:rPr>
                <w:webHidden/>
                <w:rStyle w:val="IndexLink"/>
                <w:rtl w:val="true"/>
              </w:rPr>
              <w:t xml:space="preserve">محمّد علی استرآبادی </w:t>
            </w:r>
            <w:r>
              <w:rPr>
                <w:rStyle w:val="IndexLink"/>
                <w:rtl w:val="true"/>
              </w:rPr>
              <w:t>(</w:t>
            </w:r>
            <w:r>
              <w:rPr>
                <w:rStyle w:val="IndexLink"/>
                <w:rtl w:val="true"/>
              </w:rPr>
              <w:t xml:space="preserve">م </w:t>
            </w:r>
            <w:r>
              <w:rPr>
                <w:rStyle w:val="IndexLink"/>
              </w:rPr>
              <w:t>1094</w:t>
            </w:r>
            <w:r>
              <w:rPr>
                <w:rStyle w:val="IndexLink"/>
                <w:rtl w:val="true"/>
              </w:rPr>
              <w:t xml:space="preserve"> </w:t>
            </w:r>
            <w:r>
              <w:rPr>
                <w:rStyle w:val="IndexLink"/>
                <w:rtl w:val="true"/>
              </w:rPr>
              <w:t>ه</w:t>
            </w:r>
            <w:r>
              <w:rPr>
                <w:rStyle w:val="IndexLink"/>
                <w:rtl w:val="true"/>
              </w:rPr>
              <w:t>)</w:t>
              <w:tab/>
            </w:r>
            <w:r>
              <w:rPr>
                <w:rStyle w:val="IndexLink"/>
              </w:rPr>
              <w:t>434</w:t>
            </w:r>
          </w:hyperlink>
        </w:p>
        <w:p>
          <w:pPr>
            <w:pStyle w:val="Contents3"/>
            <w:tabs>
              <w:tab w:val="clear" w:pos="8459"/>
              <w:tab w:val="right" w:pos="9026" w:leader="dot"/>
            </w:tabs>
            <w:rPr/>
          </w:pPr>
          <w:hyperlink w:anchor="__RefHeading___Toc9398608_1280447820">
            <w:r>
              <w:rPr>
                <w:webHidden/>
                <w:rStyle w:val="IndexLink"/>
                <w:rtl w:val="true"/>
              </w:rPr>
              <w:t xml:space="preserve">سیّد محمّد تقی استرآبادی </w:t>
            </w:r>
            <w:r>
              <w:rPr>
                <w:rStyle w:val="IndexLink"/>
                <w:rtl w:val="true"/>
              </w:rPr>
              <w:t>(</w:t>
            </w:r>
            <w:r>
              <w:rPr>
                <w:rStyle w:val="IndexLink"/>
                <w:rtl w:val="true"/>
              </w:rPr>
              <w:t>م قرن یازدهم ه</w:t>
            </w:r>
            <w:r>
              <w:rPr>
                <w:rStyle w:val="IndexLink"/>
                <w:rtl w:val="true"/>
              </w:rPr>
              <w:t>-)</w:t>
              <w:tab/>
            </w:r>
            <w:r>
              <w:rPr>
                <w:rStyle w:val="IndexLink"/>
              </w:rPr>
              <w:t>435</w:t>
            </w:r>
          </w:hyperlink>
        </w:p>
        <w:p>
          <w:pPr>
            <w:pStyle w:val="Contents3"/>
            <w:tabs>
              <w:tab w:val="clear" w:pos="8459"/>
              <w:tab w:val="right" w:pos="9026" w:leader="dot"/>
            </w:tabs>
            <w:rPr/>
          </w:pPr>
          <w:hyperlink w:anchor="__RefHeading___Toc9398610_1280447820">
            <w:r>
              <w:rPr>
                <w:webHidden/>
                <w:rStyle w:val="IndexLink"/>
                <w:rtl w:val="true"/>
              </w:rPr>
              <w:t xml:space="preserve">محمّد شفیع استرآبادی </w:t>
            </w:r>
            <w:r>
              <w:rPr>
                <w:rStyle w:val="IndexLink"/>
                <w:rtl w:val="true"/>
              </w:rPr>
              <w:t>(</w:t>
            </w:r>
            <w:r>
              <w:rPr>
                <w:rStyle w:val="IndexLink"/>
                <w:rtl w:val="true"/>
              </w:rPr>
              <w:t>م قرن دوازدهم ه</w:t>
            </w:r>
            <w:r>
              <w:rPr>
                <w:rStyle w:val="IndexLink"/>
                <w:rtl w:val="true"/>
              </w:rPr>
              <w:t>-)</w:t>
              <w:tab/>
            </w:r>
            <w:r>
              <w:rPr>
                <w:rStyle w:val="IndexLink"/>
              </w:rPr>
              <w:t>435</w:t>
            </w:r>
          </w:hyperlink>
        </w:p>
        <w:p>
          <w:pPr>
            <w:pStyle w:val="Contents3"/>
            <w:tabs>
              <w:tab w:val="clear" w:pos="8459"/>
              <w:tab w:val="right" w:pos="9026" w:leader="dot"/>
            </w:tabs>
            <w:rPr/>
          </w:pPr>
          <w:hyperlink w:anchor="__RefHeading___Toc9398612_1280447820">
            <w:r>
              <w:rPr>
                <w:webHidden/>
                <w:rStyle w:val="IndexLink"/>
                <w:rtl w:val="true"/>
              </w:rPr>
              <w:t xml:space="preserve">مولی محمّد شفیع استرآبادی </w:t>
            </w:r>
            <w:r>
              <w:rPr>
                <w:rStyle w:val="IndexLink"/>
                <w:rtl w:val="true"/>
              </w:rPr>
              <w:t>(</w:t>
            </w:r>
            <w:r>
              <w:rPr>
                <w:rStyle w:val="IndexLink"/>
                <w:rtl w:val="true"/>
              </w:rPr>
              <w:t>م قرن سیزدهم ه</w:t>
            </w:r>
            <w:r>
              <w:rPr>
                <w:rStyle w:val="IndexLink"/>
                <w:rtl w:val="true"/>
              </w:rPr>
              <w:t>-)</w:t>
              <w:tab/>
            </w:r>
            <w:r>
              <w:rPr>
                <w:rStyle w:val="IndexLink"/>
              </w:rPr>
              <w:t>436</w:t>
            </w:r>
          </w:hyperlink>
        </w:p>
        <w:p>
          <w:pPr>
            <w:pStyle w:val="Contents3"/>
            <w:tabs>
              <w:tab w:val="clear" w:pos="8459"/>
              <w:tab w:val="right" w:pos="9026" w:leader="dot"/>
            </w:tabs>
            <w:rPr/>
          </w:pPr>
          <w:hyperlink w:anchor="__RefHeading___Toc9398614_1280447820">
            <w:r>
              <w:rPr>
                <w:webHidden/>
                <w:rStyle w:val="IndexLink"/>
                <w:rtl w:val="true"/>
              </w:rPr>
              <w:t xml:space="preserve">محمّد مهدی استرآبادی </w:t>
            </w:r>
            <w:r>
              <w:rPr>
                <w:rStyle w:val="IndexLink"/>
                <w:rtl w:val="true"/>
              </w:rPr>
              <w:t>(</w:t>
            </w:r>
            <w:r>
              <w:rPr>
                <w:rStyle w:val="IndexLink"/>
                <w:rtl w:val="true"/>
              </w:rPr>
              <w:t xml:space="preserve">م </w:t>
            </w:r>
            <w:r>
              <w:rPr>
                <w:rStyle w:val="IndexLink"/>
              </w:rPr>
              <w:t>1259</w:t>
            </w:r>
            <w:r>
              <w:rPr>
                <w:rStyle w:val="IndexLink"/>
                <w:rtl w:val="true"/>
              </w:rPr>
              <w:t>ه</w:t>
            </w:r>
            <w:r>
              <w:rPr>
                <w:rStyle w:val="IndexLink"/>
                <w:rtl w:val="true"/>
              </w:rPr>
              <w:t>-)</w:t>
              <w:tab/>
            </w:r>
            <w:r>
              <w:rPr>
                <w:rStyle w:val="IndexLink"/>
              </w:rPr>
              <w:t>436</w:t>
            </w:r>
          </w:hyperlink>
        </w:p>
        <w:p>
          <w:pPr>
            <w:pStyle w:val="Contents3"/>
            <w:tabs>
              <w:tab w:val="clear" w:pos="8459"/>
              <w:tab w:val="right" w:pos="9026" w:leader="dot"/>
            </w:tabs>
            <w:rPr/>
          </w:pPr>
          <w:hyperlink w:anchor="__RefHeading___Toc9398616_1280447820">
            <w:r>
              <w:rPr>
                <w:webHidden/>
                <w:rStyle w:val="IndexLink"/>
                <w:rtl w:val="true"/>
              </w:rPr>
              <w:t xml:space="preserve">شیخ احمد استرآبادی </w:t>
            </w:r>
            <w:r>
              <w:rPr>
                <w:rStyle w:val="IndexLink"/>
                <w:rtl w:val="true"/>
              </w:rPr>
              <w:t>(</w:t>
            </w:r>
            <w:r>
              <w:rPr>
                <w:rStyle w:val="IndexLink"/>
                <w:rtl w:val="true"/>
              </w:rPr>
              <w:t>م قرن سیزدهم ه</w:t>
            </w:r>
            <w:r>
              <w:rPr>
                <w:rStyle w:val="IndexLink"/>
                <w:rtl w:val="true"/>
              </w:rPr>
              <w:t>-)</w:t>
              <w:tab/>
            </w:r>
            <w:r>
              <w:rPr>
                <w:rStyle w:val="IndexLink"/>
              </w:rPr>
              <w:t>437</w:t>
            </w:r>
          </w:hyperlink>
        </w:p>
        <w:p>
          <w:pPr>
            <w:pStyle w:val="Contents3"/>
            <w:tabs>
              <w:tab w:val="clear" w:pos="8459"/>
              <w:tab w:val="right" w:pos="9026" w:leader="dot"/>
            </w:tabs>
            <w:rPr/>
          </w:pPr>
          <w:hyperlink w:anchor="__RefHeading___Toc9398618_1280447820">
            <w:r>
              <w:rPr>
                <w:webHidden/>
                <w:rStyle w:val="IndexLink"/>
                <w:rtl w:val="true"/>
              </w:rPr>
              <w:t xml:space="preserve">علی بن محمّد جعفر استرآبادی </w:t>
            </w:r>
            <w:r>
              <w:rPr>
                <w:rStyle w:val="IndexLink"/>
                <w:rtl w:val="true"/>
              </w:rPr>
              <w:t>(</w:t>
            </w:r>
            <w:r>
              <w:rPr>
                <w:rStyle w:val="IndexLink"/>
                <w:rtl w:val="true"/>
              </w:rPr>
              <w:t xml:space="preserve">م </w:t>
            </w:r>
            <w:r>
              <w:rPr>
                <w:rStyle w:val="IndexLink"/>
              </w:rPr>
              <w:t>1315</w:t>
            </w:r>
            <w:r>
              <w:rPr>
                <w:rStyle w:val="IndexLink"/>
                <w:rtl w:val="true"/>
              </w:rPr>
              <w:t>ه</w:t>
            </w:r>
            <w:r>
              <w:rPr>
                <w:rStyle w:val="IndexLink"/>
                <w:rtl w:val="true"/>
              </w:rPr>
              <w:t>-)</w:t>
              <w:tab/>
            </w:r>
            <w:r>
              <w:rPr>
                <w:rStyle w:val="IndexLink"/>
              </w:rPr>
              <w:t>438</w:t>
            </w:r>
          </w:hyperlink>
        </w:p>
        <w:p>
          <w:pPr>
            <w:pStyle w:val="Contents3"/>
            <w:tabs>
              <w:tab w:val="clear" w:pos="8459"/>
              <w:tab w:val="right" w:pos="9026" w:leader="dot"/>
            </w:tabs>
            <w:rPr/>
          </w:pPr>
          <w:hyperlink w:anchor="__RefHeading___Toc9398620_1280447820">
            <w:r>
              <w:rPr>
                <w:webHidden/>
                <w:rStyle w:val="IndexLink"/>
                <w:rtl w:val="true"/>
              </w:rPr>
              <w:t xml:space="preserve">محمّد حسن بن محمّد جعفر استرآبادی </w:t>
            </w:r>
            <w:r>
              <w:rPr>
                <w:rStyle w:val="IndexLink"/>
                <w:rtl w:val="true"/>
              </w:rPr>
              <w:t>(</w:t>
            </w:r>
            <w:r>
              <w:rPr>
                <w:rStyle w:val="IndexLink"/>
                <w:rtl w:val="true"/>
              </w:rPr>
              <w:t xml:space="preserve">م </w:t>
            </w:r>
            <w:r>
              <w:rPr>
                <w:rStyle w:val="IndexLink"/>
              </w:rPr>
              <w:t>1318</w:t>
            </w:r>
            <w:r>
              <w:rPr>
                <w:rStyle w:val="IndexLink"/>
                <w:rtl w:val="true"/>
              </w:rPr>
              <w:t>ه</w:t>
            </w:r>
            <w:r>
              <w:rPr>
                <w:rStyle w:val="IndexLink"/>
                <w:rtl w:val="true"/>
              </w:rPr>
              <w:t>-)</w:t>
              <w:tab/>
            </w:r>
            <w:r>
              <w:rPr>
                <w:rStyle w:val="IndexLink"/>
              </w:rPr>
              <w:t>439</w:t>
            </w:r>
          </w:hyperlink>
        </w:p>
        <w:p>
          <w:pPr>
            <w:pStyle w:val="Contents3"/>
            <w:tabs>
              <w:tab w:val="clear" w:pos="8459"/>
              <w:tab w:val="right" w:pos="9026" w:leader="dot"/>
            </w:tabs>
            <w:rPr/>
          </w:pPr>
          <w:hyperlink w:anchor="__RefHeading___Toc9398622_1280447820">
            <w:r>
              <w:rPr>
                <w:webHidden/>
                <w:rStyle w:val="IndexLink"/>
                <w:rtl w:val="true"/>
              </w:rPr>
              <w:t xml:space="preserve">شیخ عبدالنبی استرآبادی </w:t>
            </w:r>
            <w:r>
              <w:rPr>
                <w:rStyle w:val="IndexLink"/>
                <w:rtl w:val="true"/>
              </w:rPr>
              <w:t>(</w:t>
            </w:r>
            <w:r>
              <w:rPr>
                <w:rStyle w:val="IndexLink"/>
                <w:rtl w:val="true"/>
              </w:rPr>
              <w:t xml:space="preserve">م </w:t>
            </w:r>
            <w:r>
              <w:rPr>
                <w:rStyle w:val="IndexLink"/>
              </w:rPr>
              <w:t>1340</w:t>
            </w:r>
            <w:r>
              <w:rPr>
                <w:rStyle w:val="IndexLink"/>
                <w:rtl w:val="true"/>
              </w:rPr>
              <w:t>ه</w:t>
            </w:r>
            <w:r>
              <w:rPr>
                <w:rStyle w:val="IndexLink"/>
                <w:rtl w:val="true"/>
              </w:rPr>
              <w:t>-)</w:t>
              <w:tab/>
            </w:r>
            <w:r>
              <w:rPr>
                <w:rStyle w:val="IndexLink"/>
              </w:rPr>
              <w:t>440</w:t>
            </w:r>
          </w:hyperlink>
        </w:p>
        <w:p>
          <w:pPr>
            <w:pStyle w:val="Contents3"/>
            <w:tabs>
              <w:tab w:val="clear" w:pos="8459"/>
              <w:tab w:val="right" w:pos="9026" w:leader="dot"/>
            </w:tabs>
            <w:rPr/>
          </w:pPr>
          <w:hyperlink w:anchor="__RefHeading___Toc9398624_1280447820">
            <w:r>
              <w:rPr>
                <w:webHidden/>
                <w:rStyle w:val="IndexLink"/>
                <w:rtl w:val="true"/>
              </w:rPr>
              <w:t xml:space="preserve">سيد محمّد رضا استرآبادی </w:t>
            </w:r>
            <w:r>
              <w:rPr>
                <w:rStyle w:val="IndexLink"/>
                <w:rtl w:val="true"/>
              </w:rPr>
              <w:t>(</w:t>
            </w:r>
            <w:r>
              <w:rPr>
                <w:rStyle w:val="IndexLink"/>
                <w:rtl w:val="true"/>
              </w:rPr>
              <w:t xml:space="preserve">م </w:t>
            </w:r>
            <w:r>
              <w:rPr>
                <w:rStyle w:val="IndexLink"/>
              </w:rPr>
              <w:t>1346</w:t>
            </w:r>
            <w:r>
              <w:rPr>
                <w:rStyle w:val="IndexLink"/>
                <w:rtl w:val="true"/>
              </w:rPr>
              <w:t>ه</w:t>
            </w:r>
            <w:r>
              <w:rPr>
                <w:rStyle w:val="IndexLink"/>
                <w:rtl w:val="true"/>
              </w:rPr>
              <w:t>-)</w:t>
              <w:tab/>
            </w:r>
            <w:r>
              <w:rPr>
                <w:rStyle w:val="IndexLink"/>
              </w:rPr>
              <w:t>440</w:t>
            </w:r>
          </w:hyperlink>
        </w:p>
        <w:p>
          <w:pPr>
            <w:pStyle w:val="Contents3"/>
            <w:tabs>
              <w:tab w:val="clear" w:pos="8459"/>
              <w:tab w:val="right" w:pos="9026" w:leader="dot"/>
            </w:tabs>
            <w:rPr/>
          </w:pPr>
          <w:hyperlink w:anchor="__RefHeading___Toc9398626_1280447820">
            <w:r>
              <w:rPr>
                <w:webHidden/>
                <w:rStyle w:val="IndexLink"/>
                <w:rtl w:val="true"/>
              </w:rPr>
              <w:t>منابع</w:t>
            </w:r>
            <w:r>
              <w:rPr>
                <w:rStyle w:val="IndexLink"/>
                <w:rtl w:val="true"/>
              </w:rPr>
              <w:tab/>
            </w:r>
            <w:r>
              <w:rPr>
                <w:rStyle w:val="IndexLink"/>
              </w:rPr>
              <w:t>441</w:t>
            </w:r>
          </w:hyperlink>
        </w:p>
        <w:p>
          <w:pPr>
            <w:pStyle w:val="Contents2"/>
            <w:tabs>
              <w:tab w:val="clear" w:pos="8743"/>
              <w:tab w:val="right" w:pos="9026" w:leader="dot"/>
            </w:tabs>
            <w:rPr/>
          </w:pPr>
          <w:hyperlink w:anchor="__RefHeading___Toc9398628_1280447820">
            <w:r>
              <w:rPr>
                <w:webHidden/>
                <w:rStyle w:val="IndexLink"/>
              </w:rPr>
              <w:t>9</w:t>
            </w:r>
            <w:r>
              <w:rPr>
                <w:rStyle w:val="IndexLink"/>
                <w:rtl w:val="true"/>
              </w:rPr>
              <w:t xml:space="preserve">. </w:t>
            </w:r>
            <w:r>
              <w:rPr>
                <w:rStyle w:val="IndexLink"/>
                <w:rtl w:val="true"/>
              </w:rPr>
              <w:t>مصابيح المستخير و مفاتيح المستشير</w:t>
            </w:r>
            <w:r>
              <w:rPr>
                <w:rStyle w:val="IndexLink"/>
                <w:rtl w:val="true"/>
              </w:rPr>
              <w:tab/>
            </w:r>
            <w:r>
              <w:rPr>
                <w:rStyle w:val="IndexLink"/>
              </w:rPr>
              <w:t>444</w:t>
            </w:r>
          </w:hyperlink>
        </w:p>
        <w:p>
          <w:pPr>
            <w:pStyle w:val="Contents3"/>
            <w:tabs>
              <w:tab w:val="clear" w:pos="8459"/>
              <w:tab w:val="right" w:pos="9026" w:leader="dot"/>
            </w:tabs>
            <w:rPr/>
          </w:pPr>
          <w:hyperlink w:anchor="__RefHeading___Toc9398630_1280447820">
            <w:r>
              <w:rPr>
                <w:webHidden/>
                <w:rStyle w:val="IndexLink"/>
                <w:rtl w:val="true"/>
              </w:rPr>
              <w:t>اشاره</w:t>
            </w:r>
            <w:r>
              <w:rPr>
                <w:rStyle w:val="IndexLink"/>
                <w:rtl w:val="true"/>
              </w:rPr>
              <w:tab/>
            </w:r>
            <w:r>
              <w:rPr>
                <w:rStyle w:val="IndexLink"/>
              </w:rPr>
              <w:t>444</w:t>
            </w:r>
          </w:hyperlink>
        </w:p>
        <w:p>
          <w:pPr>
            <w:pStyle w:val="Contents3"/>
            <w:tabs>
              <w:tab w:val="clear" w:pos="8459"/>
              <w:tab w:val="right" w:pos="9026" w:leader="dot"/>
            </w:tabs>
            <w:rPr/>
          </w:pPr>
          <w:hyperlink w:anchor="__RefHeading___Toc9398632_1280447820">
            <w:r>
              <w:rPr>
                <w:webHidden/>
                <w:rStyle w:val="IndexLink"/>
                <w:rtl w:val="true"/>
              </w:rPr>
              <w:t>مقدّمة مصحّح</w:t>
            </w:r>
            <w:r>
              <w:rPr>
                <w:rStyle w:val="IndexLink"/>
                <w:rtl w:val="true"/>
              </w:rPr>
              <w:tab/>
            </w:r>
            <w:r>
              <w:rPr>
                <w:rStyle w:val="IndexLink"/>
              </w:rPr>
              <w:t>446</w:t>
            </w:r>
          </w:hyperlink>
        </w:p>
        <w:p>
          <w:pPr>
            <w:pStyle w:val="Contents3"/>
            <w:tabs>
              <w:tab w:val="clear" w:pos="8459"/>
              <w:tab w:val="right" w:pos="9026" w:leader="dot"/>
            </w:tabs>
            <w:rPr/>
          </w:pPr>
          <w:hyperlink w:anchor="__RefHeading___Toc9398634_1280447820">
            <w:r>
              <w:rPr>
                <w:webHidden/>
                <w:rStyle w:val="IndexLink"/>
                <w:rtl w:val="true"/>
              </w:rPr>
              <w:t>المقدّمة في بيان الاستخارة و فضيلة الاستشارة بالمؤمنين</w:t>
            </w:r>
            <w:r>
              <w:rPr>
                <w:rStyle w:val="IndexLink"/>
                <w:rtl w:val="true"/>
              </w:rPr>
              <w:tab/>
            </w:r>
            <w:r>
              <w:rPr>
                <w:rStyle w:val="IndexLink"/>
              </w:rPr>
              <w:t>452</w:t>
            </w:r>
          </w:hyperlink>
        </w:p>
        <w:p>
          <w:pPr>
            <w:pStyle w:val="Contents3"/>
            <w:tabs>
              <w:tab w:val="clear" w:pos="8459"/>
              <w:tab w:val="right" w:pos="9026" w:leader="dot"/>
            </w:tabs>
            <w:rPr/>
          </w:pPr>
          <w:hyperlink w:anchor="__RefHeading___Toc9398636_1280447820">
            <w:r>
              <w:rPr>
                <w:webHidden/>
                <w:rStyle w:val="IndexLink"/>
                <w:rtl w:val="true"/>
              </w:rPr>
              <w:t>المصباح الأول في بيان صلاة الاستخارة و أدعيتها</w:t>
            </w:r>
            <w:r>
              <w:rPr>
                <w:rStyle w:val="IndexLink"/>
                <w:rtl w:val="true"/>
              </w:rPr>
              <w:tab/>
            </w:r>
            <w:r>
              <w:rPr>
                <w:rStyle w:val="IndexLink"/>
              </w:rPr>
              <w:t>456</w:t>
            </w:r>
          </w:hyperlink>
        </w:p>
        <w:p>
          <w:pPr>
            <w:pStyle w:val="Contents3"/>
            <w:tabs>
              <w:tab w:val="clear" w:pos="8459"/>
              <w:tab w:val="right" w:pos="9026" w:leader="dot"/>
            </w:tabs>
            <w:rPr/>
          </w:pPr>
          <w:hyperlink w:anchor="__RefHeading___Toc9398638_1280447820">
            <w:r>
              <w:rPr>
                <w:webHidden/>
                <w:rStyle w:val="IndexLink"/>
                <w:rtl w:val="true"/>
              </w:rPr>
              <w:t>أدعية الاستخارة</w:t>
            </w:r>
            <w:r>
              <w:rPr>
                <w:rStyle w:val="IndexLink"/>
                <w:rtl w:val="true"/>
              </w:rPr>
              <w:tab/>
            </w:r>
            <w:r>
              <w:rPr>
                <w:rStyle w:val="IndexLink"/>
              </w:rPr>
              <w:t>458</w:t>
            </w:r>
          </w:hyperlink>
        </w:p>
        <w:p>
          <w:pPr>
            <w:pStyle w:val="Contents3"/>
            <w:tabs>
              <w:tab w:val="clear" w:pos="8459"/>
              <w:tab w:val="right" w:pos="9026" w:leader="dot"/>
            </w:tabs>
            <w:rPr/>
          </w:pPr>
          <w:hyperlink w:anchor="__RefHeading___Toc9398640_1280447820">
            <w:r>
              <w:rPr>
                <w:webHidden/>
                <w:rStyle w:val="IndexLink"/>
                <w:rtl w:val="true"/>
              </w:rPr>
              <w:t>المصباح الثاني في استخارة القلب و البنادق</w:t>
            </w:r>
            <w:r>
              <w:rPr>
                <w:rStyle w:val="IndexLink"/>
                <w:rtl w:val="true"/>
              </w:rPr>
              <w:tab/>
            </w:r>
            <w:r>
              <w:rPr>
                <w:rStyle w:val="IndexLink"/>
              </w:rPr>
              <w:t>459</w:t>
            </w:r>
          </w:hyperlink>
        </w:p>
        <w:p>
          <w:pPr>
            <w:pStyle w:val="Contents3"/>
            <w:tabs>
              <w:tab w:val="clear" w:pos="8459"/>
              <w:tab w:val="right" w:pos="9026" w:leader="dot"/>
            </w:tabs>
            <w:rPr/>
          </w:pPr>
          <w:hyperlink w:anchor="__RefHeading___Toc9398642_1280447820">
            <w:r>
              <w:rPr>
                <w:webHidden/>
                <w:rStyle w:val="IndexLink"/>
                <w:rtl w:val="true"/>
              </w:rPr>
              <w:t>و أمّا استخارة البنادق</w:t>
            </w:r>
            <w:r>
              <w:rPr>
                <w:rStyle w:val="IndexLink"/>
                <w:rtl w:val="true"/>
              </w:rPr>
              <w:tab/>
            </w:r>
            <w:r>
              <w:rPr>
                <w:rStyle w:val="IndexLink"/>
              </w:rPr>
              <w:t>461</w:t>
            </w:r>
          </w:hyperlink>
        </w:p>
        <w:p>
          <w:pPr>
            <w:pStyle w:val="Contents3"/>
            <w:tabs>
              <w:tab w:val="clear" w:pos="8459"/>
              <w:tab w:val="right" w:pos="9026" w:leader="dot"/>
            </w:tabs>
            <w:rPr/>
          </w:pPr>
          <w:hyperlink w:anchor="__RefHeading___Toc9398644_1280447820">
            <w:r>
              <w:rPr>
                <w:webHidden/>
                <w:rStyle w:val="IndexLink"/>
                <w:rtl w:val="true"/>
              </w:rPr>
              <w:t>المصباح الرابع</w:t>
            </w:r>
            <w:r>
              <w:rPr>
                <w:rStyle w:val="IndexLink"/>
                <w:rtl w:val="true"/>
              </w:rPr>
              <w:t xml:space="preserve">: </w:t>
            </w:r>
            <w:r>
              <w:rPr>
                <w:rStyle w:val="IndexLink"/>
                <w:rtl w:val="true"/>
              </w:rPr>
              <w:t>استخارة السبحة والمصحف</w:t>
            </w:r>
            <w:r>
              <w:rPr>
                <w:rStyle w:val="IndexLink"/>
                <w:rtl w:val="true"/>
              </w:rPr>
              <w:tab/>
            </w:r>
            <w:r>
              <w:rPr>
                <w:rStyle w:val="IndexLink"/>
              </w:rPr>
              <w:t>464</w:t>
            </w:r>
          </w:hyperlink>
        </w:p>
        <w:p>
          <w:pPr>
            <w:pStyle w:val="Contents3"/>
            <w:tabs>
              <w:tab w:val="clear" w:pos="8459"/>
              <w:tab w:val="right" w:pos="9026" w:leader="dot"/>
            </w:tabs>
            <w:rPr/>
          </w:pPr>
          <w:hyperlink w:anchor="__RefHeading___Toc9398646_1280447820">
            <w:r>
              <w:rPr>
                <w:webHidden/>
                <w:rStyle w:val="IndexLink"/>
                <w:rtl w:val="true"/>
              </w:rPr>
              <w:t>و أمّا استخارة المصحف</w:t>
            </w:r>
            <w:r>
              <w:rPr>
                <w:rStyle w:val="IndexLink"/>
                <w:rtl w:val="true"/>
              </w:rPr>
              <w:tab/>
            </w:r>
            <w:r>
              <w:rPr>
                <w:rStyle w:val="IndexLink"/>
              </w:rPr>
              <w:t>465</w:t>
            </w:r>
          </w:hyperlink>
        </w:p>
        <w:p>
          <w:pPr>
            <w:pStyle w:val="Contents2"/>
            <w:tabs>
              <w:tab w:val="clear" w:pos="8743"/>
              <w:tab w:val="right" w:pos="9026" w:leader="dot"/>
            </w:tabs>
            <w:rPr/>
          </w:pPr>
          <w:hyperlink w:anchor="__RefHeading___Toc9398648_1280447820">
            <w:r>
              <w:rPr>
                <w:webHidden/>
                <w:rStyle w:val="IndexLink"/>
              </w:rPr>
              <w:t>10</w:t>
            </w:r>
            <w:r>
              <w:rPr>
                <w:rStyle w:val="IndexLink"/>
                <w:rtl w:val="true"/>
              </w:rPr>
              <w:t xml:space="preserve">. </w:t>
            </w:r>
            <w:r>
              <w:rPr>
                <w:rStyle w:val="IndexLink"/>
                <w:rtl w:val="true"/>
              </w:rPr>
              <w:t>سماوریه</w:t>
            </w:r>
            <w:r>
              <w:rPr>
                <w:rStyle w:val="IndexLink"/>
                <w:rtl w:val="true"/>
              </w:rPr>
              <w:tab/>
            </w:r>
            <w:r>
              <w:rPr>
                <w:rStyle w:val="IndexLink"/>
              </w:rPr>
              <w:t>468</w:t>
            </w:r>
          </w:hyperlink>
        </w:p>
        <w:p>
          <w:pPr>
            <w:pStyle w:val="Contents3"/>
            <w:tabs>
              <w:tab w:val="clear" w:pos="8459"/>
              <w:tab w:val="right" w:pos="9026" w:leader="dot"/>
            </w:tabs>
            <w:rPr/>
          </w:pPr>
          <w:hyperlink w:anchor="__RefHeading___Toc9398650_1280447820">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9398652_1280447820">
            <w:r>
              <w:rPr>
                <w:webHidden/>
                <w:rStyle w:val="IndexLink"/>
                <w:rtl w:val="true"/>
              </w:rPr>
              <w:t>مقدّمه</w:t>
            </w:r>
            <w:r>
              <w:rPr>
                <w:rStyle w:val="IndexLink"/>
                <w:rtl w:val="true"/>
              </w:rPr>
              <w:tab/>
            </w:r>
            <w:r>
              <w:rPr>
                <w:rStyle w:val="IndexLink"/>
              </w:rPr>
              <w:t>470</w:t>
            </w:r>
          </w:hyperlink>
        </w:p>
        <w:p>
          <w:pPr>
            <w:pStyle w:val="Contents2"/>
            <w:tabs>
              <w:tab w:val="clear" w:pos="8743"/>
              <w:tab w:val="right" w:pos="9026" w:leader="dot"/>
            </w:tabs>
            <w:rPr/>
          </w:pPr>
          <w:hyperlink w:anchor="__RefHeading___Toc9398654_1280447820">
            <w:r>
              <w:rPr>
                <w:webHidden/>
                <w:rStyle w:val="IndexLink"/>
              </w:rPr>
              <w:t>11</w:t>
            </w:r>
            <w:r>
              <w:rPr>
                <w:rStyle w:val="IndexLink"/>
                <w:rtl w:val="true"/>
              </w:rPr>
              <w:t xml:space="preserve">. </w:t>
            </w:r>
            <w:r>
              <w:rPr>
                <w:rStyle w:val="IndexLink"/>
                <w:rtl w:val="true"/>
              </w:rPr>
              <w:t>الفصول النصيرية في الأصول الدينيّة</w:t>
            </w:r>
            <w:r>
              <w:rPr>
                <w:rStyle w:val="IndexLink"/>
                <w:rtl w:val="true"/>
              </w:rPr>
              <w:tab/>
            </w:r>
            <w:r>
              <w:rPr>
                <w:rStyle w:val="IndexLink"/>
              </w:rPr>
              <w:t>493</w:t>
            </w:r>
          </w:hyperlink>
        </w:p>
        <w:p>
          <w:pPr>
            <w:pStyle w:val="Contents3"/>
            <w:tabs>
              <w:tab w:val="clear" w:pos="8459"/>
              <w:tab w:val="right" w:pos="9026" w:leader="dot"/>
            </w:tabs>
            <w:rPr/>
          </w:pPr>
          <w:hyperlink w:anchor="__RefHeading___Toc9398656_128044782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9398658_1280447820">
            <w:r>
              <w:rPr>
                <w:webHidden/>
                <w:rStyle w:val="IndexLink"/>
                <w:rtl w:val="true"/>
              </w:rPr>
              <w:t>تقديم</w:t>
            </w:r>
            <w:r>
              <w:rPr>
                <w:rStyle w:val="IndexLink"/>
                <w:rtl w:val="true"/>
              </w:rPr>
              <w:tab/>
            </w:r>
            <w:r>
              <w:rPr>
                <w:rStyle w:val="IndexLink"/>
              </w:rPr>
              <w:t>495</w:t>
            </w:r>
          </w:hyperlink>
        </w:p>
        <w:p>
          <w:pPr>
            <w:pStyle w:val="Contents3"/>
            <w:tabs>
              <w:tab w:val="clear" w:pos="8459"/>
              <w:tab w:val="right" w:pos="9026" w:leader="dot"/>
            </w:tabs>
            <w:rPr/>
          </w:pPr>
          <w:hyperlink w:anchor="__RefHeading___Toc9398660_1280447820">
            <w:r>
              <w:rPr>
                <w:webHidden/>
                <w:rStyle w:val="IndexLink"/>
                <w:rtl w:val="true"/>
              </w:rPr>
              <w:t>الفصل الأوّل</w:t>
            </w:r>
            <w:r>
              <w:rPr>
                <w:rStyle w:val="IndexLink"/>
                <w:rtl w:val="true"/>
              </w:rPr>
              <w:t xml:space="preserve">: </w:t>
            </w:r>
            <w:r>
              <w:rPr>
                <w:rStyle w:val="IndexLink"/>
                <w:rtl w:val="true"/>
              </w:rPr>
              <w:t>في التوحيد</w:t>
            </w:r>
            <w:r>
              <w:rPr>
                <w:rStyle w:val="IndexLink"/>
                <w:rtl w:val="true"/>
              </w:rPr>
              <w:tab/>
            </w:r>
            <w:r>
              <w:rPr>
                <w:rStyle w:val="IndexLink"/>
              </w:rPr>
              <w:t>499</w:t>
            </w:r>
          </w:hyperlink>
        </w:p>
        <w:p>
          <w:pPr>
            <w:pStyle w:val="Contents4"/>
            <w:tabs>
              <w:tab w:val="clear" w:pos="8176"/>
              <w:tab w:val="right" w:pos="9026" w:leader="dot"/>
            </w:tabs>
            <w:rPr/>
          </w:pPr>
          <w:hyperlink w:anchor="__RefHeading___Toc9398662_1280447820">
            <w:r>
              <w:rPr>
                <w:webHidden/>
                <w:rStyle w:val="IndexLink"/>
                <w:rtl w:val="true"/>
              </w:rPr>
              <w:t>[</w:t>
            </w:r>
            <w:r>
              <w:rPr>
                <w:rStyle w:val="IndexLink"/>
              </w:rPr>
              <w:t>1</w:t>
            </w:r>
            <w:r>
              <w:rPr>
                <w:rStyle w:val="IndexLink"/>
                <w:rtl w:val="true"/>
              </w:rPr>
              <w:t xml:space="preserve">] </w:t>
            </w:r>
            <w:r>
              <w:rPr>
                <w:rStyle w:val="IndexLink"/>
                <w:rtl w:val="true"/>
              </w:rPr>
              <w:t>أصل</w:t>
            </w:r>
            <w:r>
              <w:rPr>
                <w:rStyle w:val="IndexLink"/>
                <w:rtl w:val="true"/>
              </w:rPr>
              <w:tab/>
            </w:r>
            <w:r>
              <w:rPr>
                <w:rStyle w:val="IndexLink"/>
              </w:rPr>
              <w:t>499</w:t>
            </w:r>
          </w:hyperlink>
        </w:p>
        <w:p>
          <w:pPr>
            <w:pStyle w:val="Contents4"/>
            <w:tabs>
              <w:tab w:val="clear" w:pos="8176"/>
              <w:tab w:val="right" w:pos="9026" w:leader="dot"/>
            </w:tabs>
            <w:rPr/>
          </w:pPr>
          <w:hyperlink w:anchor="__RefHeading___Toc9398664_1280447820">
            <w:r>
              <w:rPr>
                <w:webHidden/>
                <w:rStyle w:val="IndexLink"/>
                <w:rtl w:val="true"/>
              </w:rPr>
              <w:t>[</w:t>
            </w:r>
            <w:r>
              <w:rPr>
                <w:rStyle w:val="IndexLink"/>
              </w:rPr>
              <w:t>2</w:t>
            </w:r>
            <w:r>
              <w:rPr>
                <w:rStyle w:val="IndexLink"/>
                <w:rtl w:val="true"/>
              </w:rPr>
              <w:t xml:space="preserve">] </w:t>
            </w:r>
            <w:r>
              <w:rPr>
                <w:rStyle w:val="IndexLink"/>
                <w:rtl w:val="true"/>
              </w:rPr>
              <w:t>أصل</w:t>
            </w:r>
            <w:r>
              <w:rPr>
                <w:rStyle w:val="IndexLink"/>
                <w:rtl w:val="true"/>
              </w:rPr>
              <w:tab/>
            </w:r>
            <w:r>
              <w:rPr>
                <w:rStyle w:val="IndexLink"/>
              </w:rPr>
              <w:t>499</w:t>
            </w:r>
          </w:hyperlink>
        </w:p>
        <w:p>
          <w:pPr>
            <w:pStyle w:val="Contents4"/>
            <w:tabs>
              <w:tab w:val="clear" w:pos="8176"/>
              <w:tab w:val="right" w:pos="9026" w:leader="dot"/>
            </w:tabs>
            <w:rPr/>
          </w:pPr>
          <w:hyperlink w:anchor="__RefHeading___Toc9398666_1280447820">
            <w:r>
              <w:rPr>
                <w:webHidden/>
                <w:rStyle w:val="IndexLink"/>
                <w:rtl w:val="true"/>
              </w:rPr>
              <w:t>[</w:t>
            </w:r>
            <w:r>
              <w:rPr>
                <w:rStyle w:val="IndexLink"/>
              </w:rPr>
              <w:t>3</w:t>
            </w:r>
            <w:r>
              <w:rPr>
                <w:rStyle w:val="IndexLink"/>
                <w:rtl w:val="true"/>
              </w:rPr>
              <w:t xml:space="preserve">] </w:t>
            </w:r>
            <w:r>
              <w:rPr>
                <w:rStyle w:val="IndexLink"/>
                <w:rtl w:val="true"/>
              </w:rPr>
              <w:t>أصل</w:t>
            </w:r>
            <w:r>
              <w:rPr>
                <w:rStyle w:val="IndexLink"/>
                <w:rtl w:val="true"/>
              </w:rPr>
              <w:tab/>
            </w:r>
            <w:r>
              <w:rPr>
                <w:rStyle w:val="IndexLink"/>
              </w:rPr>
              <w:t>500</w:t>
            </w:r>
          </w:hyperlink>
        </w:p>
        <w:p>
          <w:pPr>
            <w:pStyle w:val="Contents4"/>
            <w:tabs>
              <w:tab w:val="clear" w:pos="8176"/>
              <w:tab w:val="right" w:pos="9026" w:leader="dot"/>
            </w:tabs>
            <w:rPr/>
          </w:pPr>
          <w:hyperlink w:anchor="__RefHeading___Toc9398668_1280447820">
            <w:r>
              <w:rPr>
                <w:webHidden/>
                <w:rStyle w:val="IndexLink"/>
                <w:rtl w:val="true"/>
              </w:rPr>
              <w:t>[</w:t>
            </w:r>
            <w:r>
              <w:rPr>
                <w:rStyle w:val="IndexLink"/>
              </w:rPr>
              <w:t>4</w:t>
            </w:r>
            <w:r>
              <w:rPr>
                <w:rStyle w:val="IndexLink"/>
                <w:rtl w:val="true"/>
              </w:rPr>
              <w:t xml:space="preserve">] </w:t>
            </w:r>
            <w:r>
              <w:rPr>
                <w:rStyle w:val="IndexLink"/>
                <w:rtl w:val="true"/>
              </w:rPr>
              <w:t>أصل</w:t>
            </w:r>
            <w:r>
              <w:rPr>
                <w:rStyle w:val="IndexLink"/>
                <w:rtl w:val="true"/>
              </w:rPr>
              <w:tab/>
            </w:r>
            <w:r>
              <w:rPr>
                <w:rStyle w:val="IndexLink"/>
              </w:rPr>
              <w:t>500</w:t>
            </w:r>
          </w:hyperlink>
        </w:p>
        <w:p>
          <w:pPr>
            <w:pStyle w:val="Contents4"/>
            <w:tabs>
              <w:tab w:val="clear" w:pos="8176"/>
              <w:tab w:val="right" w:pos="9026" w:leader="dot"/>
            </w:tabs>
            <w:rPr/>
          </w:pPr>
          <w:hyperlink w:anchor="__RefHeading___Toc9398670_1280447820">
            <w:r>
              <w:rPr>
                <w:webHidden/>
                <w:rStyle w:val="IndexLink"/>
                <w:rtl w:val="true"/>
              </w:rPr>
              <w:t>[</w:t>
            </w:r>
            <w:r>
              <w:rPr>
                <w:rStyle w:val="IndexLink"/>
              </w:rPr>
              <w:t>5</w:t>
            </w:r>
            <w:r>
              <w:rPr>
                <w:rStyle w:val="IndexLink"/>
                <w:rtl w:val="true"/>
              </w:rPr>
              <w:t xml:space="preserve">] </w:t>
            </w:r>
            <w:r>
              <w:rPr>
                <w:rStyle w:val="IndexLink"/>
                <w:rtl w:val="true"/>
              </w:rPr>
              <w:t>أصل</w:t>
            </w:r>
            <w:r>
              <w:rPr>
                <w:rStyle w:val="IndexLink"/>
                <w:rtl w:val="true"/>
              </w:rPr>
              <w:tab/>
            </w:r>
            <w:r>
              <w:rPr>
                <w:rStyle w:val="IndexLink"/>
              </w:rPr>
              <w:t>501</w:t>
            </w:r>
          </w:hyperlink>
        </w:p>
        <w:p>
          <w:pPr>
            <w:pStyle w:val="Contents4"/>
            <w:tabs>
              <w:tab w:val="clear" w:pos="8176"/>
              <w:tab w:val="right" w:pos="9026" w:leader="dot"/>
            </w:tabs>
            <w:rPr/>
          </w:pPr>
          <w:hyperlink w:anchor="__RefHeading___Toc9398672_1280447820">
            <w:r>
              <w:rPr>
                <w:webHidden/>
                <w:rStyle w:val="IndexLink"/>
                <w:rtl w:val="true"/>
              </w:rPr>
              <w:t>[</w:t>
            </w:r>
            <w:r>
              <w:rPr>
                <w:rStyle w:val="IndexLink"/>
              </w:rPr>
              <w:t>6</w:t>
            </w:r>
            <w:r>
              <w:rPr>
                <w:rStyle w:val="IndexLink"/>
                <w:rtl w:val="true"/>
              </w:rPr>
              <w:t xml:space="preserve">] </w:t>
            </w:r>
            <w:r>
              <w:rPr>
                <w:rStyle w:val="IndexLink"/>
                <w:rtl w:val="true"/>
              </w:rPr>
              <w:t>أصل</w:t>
            </w:r>
            <w:r>
              <w:rPr>
                <w:rStyle w:val="IndexLink"/>
                <w:rtl w:val="true"/>
              </w:rPr>
              <w:tab/>
            </w:r>
            <w:r>
              <w:rPr>
                <w:rStyle w:val="IndexLink"/>
              </w:rPr>
              <w:t>502</w:t>
            </w:r>
          </w:hyperlink>
        </w:p>
        <w:p>
          <w:pPr>
            <w:pStyle w:val="Contents4"/>
            <w:tabs>
              <w:tab w:val="clear" w:pos="8176"/>
              <w:tab w:val="right" w:pos="9026" w:leader="dot"/>
            </w:tabs>
            <w:rPr/>
          </w:pPr>
          <w:hyperlink w:anchor="__RefHeading___Toc9398674_1280447820">
            <w:r>
              <w:rPr>
                <w:webHidden/>
                <w:rStyle w:val="IndexLink"/>
                <w:rtl w:val="true"/>
              </w:rPr>
              <w:t>[</w:t>
            </w:r>
            <w:r>
              <w:rPr>
                <w:rStyle w:val="IndexLink"/>
              </w:rPr>
              <w:t>7</w:t>
            </w:r>
            <w:r>
              <w:rPr>
                <w:rStyle w:val="IndexLink"/>
                <w:rtl w:val="true"/>
              </w:rPr>
              <w:t xml:space="preserve">] </w:t>
            </w:r>
            <w:r>
              <w:rPr>
                <w:rStyle w:val="IndexLink"/>
                <w:rtl w:val="true"/>
              </w:rPr>
              <w:t>أصل</w:t>
            </w:r>
            <w:r>
              <w:rPr>
                <w:rStyle w:val="IndexLink"/>
                <w:rtl w:val="true"/>
              </w:rPr>
              <w:tab/>
            </w:r>
            <w:r>
              <w:rPr>
                <w:rStyle w:val="IndexLink"/>
              </w:rPr>
              <w:t>503</w:t>
            </w:r>
          </w:hyperlink>
        </w:p>
        <w:p>
          <w:pPr>
            <w:pStyle w:val="Contents3"/>
            <w:tabs>
              <w:tab w:val="clear" w:pos="8459"/>
              <w:tab w:val="right" w:pos="9026" w:leader="dot"/>
            </w:tabs>
            <w:rPr/>
          </w:pPr>
          <w:hyperlink w:anchor="__RefHeading___Toc9398676_1280447820">
            <w:r>
              <w:rPr>
                <w:webHidden/>
                <w:rStyle w:val="IndexLink"/>
                <w:rtl w:val="true"/>
              </w:rPr>
              <w:t>الفصل الثاني</w:t>
            </w:r>
            <w:r>
              <w:rPr>
                <w:rStyle w:val="IndexLink"/>
                <w:rtl w:val="true"/>
              </w:rPr>
              <w:t xml:space="preserve">: </w:t>
            </w:r>
            <w:r>
              <w:rPr>
                <w:rStyle w:val="IndexLink"/>
                <w:rtl w:val="true"/>
              </w:rPr>
              <w:t>في العدل</w:t>
            </w:r>
            <w:r>
              <w:rPr>
                <w:rStyle w:val="IndexLink"/>
                <w:rtl w:val="true"/>
              </w:rPr>
              <w:tab/>
            </w:r>
            <w:r>
              <w:rPr>
                <w:rStyle w:val="IndexLink"/>
              </w:rPr>
              <w:t>504</w:t>
            </w:r>
          </w:hyperlink>
        </w:p>
        <w:p>
          <w:pPr>
            <w:pStyle w:val="Contents4"/>
            <w:tabs>
              <w:tab w:val="clear" w:pos="8176"/>
              <w:tab w:val="right" w:pos="9026" w:leader="dot"/>
            </w:tabs>
            <w:rPr/>
          </w:pPr>
          <w:hyperlink w:anchor="__RefHeading___Toc9398678_1280447820">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9398680_1280447820">
            <w:r>
              <w:rPr>
                <w:webHidden/>
                <w:rStyle w:val="IndexLink"/>
                <w:rtl w:val="true"/>
              </w:rPr>
              <w:t>[</w:t>
            </w:r>
            <w:r>
              <w:rPr>
                <w:rStyle w:val="IndexLink"/>
              </w:rPr>
              <w:t>1</w:t>
            </w:r>
            <w:r>
              <w:rPr>
                <w:rStyle w:val="IndexLink"/>
                <w:rtl w:val="true"/>
              </w:rPr>
              <w:t xml:space="preserve">] </w:t>
            </w:r>
            <w:r>
              <w:rPr>
                <w:rStyle w:val="IndexLink"/>
                <w:rtl w:val="true"/>
              </w:rPr>
              <w:t>أصل</w:t>
            </w:r>
            <w:r>
              <w:rPr>
                <w:rStyle w:val="IndexLink"/>
                <w:rtl w:val="true"/>
              </w:rPr>
              <w:tab/>
            </w:r>
            <w:r>
              <w:rPr>
                <w:rStyle w:val="IndexLink"/>
              </w:rPr>
              <w:t>505</w:t>
            </w:r>
          </w:hyperlink>
        </w:p>
        <w:p>
          <w:pPr>
            <w:pStyle w:val="Contents4"/>
            <w:tabs>
              <w:tab w:val="clear" w:pos="8176"/>
              <w:tab w:val="right" w:pos="9026" w:leader="dot"/>
            </w:tabs>
            <w:rPr/>
          </w:pPr>
          <w:hyperlink w:anchor="__RefHeading___Toc9398682_1280447820">
            <w:r>
              <w:rPr>
                <w:webHidden/>
                <w:rStyle w:val="IndexLink"/>
                <w:rtl w:val="true"/>
              </w:rPr>
              <w:t>[</w:t>
            </w:r>
            <w:r>
              <w:rPr>
                <w:rStyle w:val="IndexLink"/>
              </w:rPr>
              <w:t>2</w:t>
            </w:r>
            <w:r>
              <w:rPr>
                <w:rStyle w:val="IndexLink"/>
                <w:rtl w:val="true"/>
              </w:rPr>
              <w:t xml:space="preserve">] </w:t>
            </w:r>
            <w:r>
              <w:rPr>
                <w:rStyle w:val="IndexLink"/>
                <w:rtl w:val="true"/>
              </w:rPr>
              <w:t>أصل</w:t>
            </w:r>
            <w:r>
              <w:rPr>
                <w:rStyle w:val="IndexLink"/>
                <w:rtl w:val="true"/>
              </w:rPr>
              <w:tab/>
            </w:r>
            <w:r>
              <w:rPr>
                <w:rStyle w:val="IndexLink"/>
              </w:rPr>
              <w:t>505</w:t>
            </w:r>
          </w:hyperlink>
        </w:p>
        <w:p>
          <w:pPr>
            <w:pStyle w:val="Contents4"/>
            <w:tabs>
              <w:tab w:val="clear" w:pos="8176"/>
              <w:tab w:val="right" w:pos="9026" w:leader="dot"/>
            </w:tabs>
            <w:rPr/>
          </w:pPr>
          <w:hyperlink w:anchor="__RefHeading___Toc9398684_1280447820">
            <w:r>
              <w:rPr>
                <w:webHidden/>
                <w:rStyle w:val="IndexLink"/>
                <w:rtl w:val="true"/>
              </w:rPr>
              <w:t>[</w:t>
            </w:r>
            <w:r>
              <w:rPr>
                <w:rStyle w:val="IndexLink"/>
              </w:rPr>
              <w:t>3</w:t>
            </w:r>
            <w:r>
              <w:rPr>
                <w:rStyle w:val="IndexLink"/>
                <w:rtl w:val="true"/>
              </w:rPr>
              <w:t xml:space="preserve">] </w:t>
            </w:r>
            <w:r>
              <w:rPr>
                <w:rStyle w:val="IndexLink"/>
                <w:rtl w:val="true"/>
              </w:rPr>
              <w:t>أصل</w:t>
            </w:r>
            <w:r>
              <w:rPr>
                <w:rStyle w:val="IndexLink"/>
                <w:rtl w:val="true"/>
              </w:rPr>
              <w:tab/>
            </w:r>
            <w:r>
              <w:rPr>
                <w:rStyle w:val="IndexLink"/>
              </w:rPr>
              <w:t>506</w:t>
            </w:r>
          </w:hyperlink>
        </w:p>
        <w:p>
          <w:pPr>
            <w:pStyle w:val="Contents4"/>
            <w:tabs>
              <w:tab w:val="clear" w:pos="8176"/>
              <w:tab w:val="right" w:pos="9026" w:leader="dot"/>
            </w:tabs>
            <w:rPr/>
          </w:pPr>
          <w:hyperlink w:anchor="__RefHeading___Toc9398686_1280447820">
            <w:r>
              <w:rPr>
                <w:webHidden/>
                <w:rStyle w:val="IndexLink"/>
                <w:rtl w:val="true"/>
              </w:rPr>
              <w:t>[</w:t>
            </w:r>
            <w:r>
              <w:rPr>
                <w:rStyle w:val="IndexLink"/>
              </w:rPr>
              <w:t>4</w:t>
            </w:r>
            <w:r>
              <w:rPr>
                <w:rStyle w:val="IndexLink"/>
                <w:rtl w:val="true"/>
              </w:rPr>
              <w:t xml:space="preserve">] </w:t>
            </w:r>
            <w:r>
              <w:rPr>
                <w:rStyle w:val="IndexLink"/>
                <w:rtl w:val="true"/>
              </w:rPr>
              <w:t>أصل</w:t>
            </w:r>
            <w:r>
              <w:rPr>
                <w:rStyle w:val="IndexLink"/>
                <w:rtl w:val="true"/>
              </w:rPr>
              <w:tab/>
            </w:r>
            <w:r>
              <w:rPr>
                <w:rStyle w:val="IndexLink"/>
              </w:rPr>
              <w:t>507</w:t>
            </w:r>
          </w:hyperlink>
        </w:p>
        <w:p>
          <w:pPr>
            <w:pStyle w:val="Contents3"/>
            <w:tabs>
              <w:tab w:val="clear" w:pos="8459"/>
              <w:tab w:val="right" w:pos="9026" w:leader="dot"/>
            </w:tabs>
            <w:rPr/>
          </w:pPr>
          <w:hyperlink w:anchor="__RefHeading___Toc9398688_1280447820">
            <w:r>
              <w:rPr>
                <w:webHidden/>
                <w:rStyle w:val="IndexLink"/>
                <w:rtl w:val="true"/>
              </w:rPr>
              <w:t>الفصل الثالث</w:t>
            </w:r>
            <w:r>
              <w:rPr>
                <w:rStyle w:val="IndexLink"/>
                <w:rtl w:val="true"/>
              </w:rPr>
              <w:t xml:space="preserve">: </w:t>
            </w:r>
            <w:r>
              <w:rPr>
                <w:rStyle w:val="IndexLink"/>
                <w:rtl w:val="true"/>
              </w:rPr>
              <w:t>في النبوّة و الإمامة</w:t>
            </w:r>
            <w:r>
              <w:rPr>
                <w:rStyle w:val="IndexLink"/>
                <w:rtl w:val="true"/>
              </w:rPr>
              <w:tab/>
            </w:r>
            <w:r>
              <w:rPr>
                <w:rStyle w:val="IndexLink"/>
              </w:rPr>
              <w:t>507</w:t>
            </w:r>
          </w:hyperlink>
        </w:p>
        <w:p>
          <w:pPr>
            <w:pStyle w:val="Contents4"/>
            <w:tabs>
              <w:tab w:val="clear" w:pos="8176"/>
              <w:tab w:val="right" w:pos="9026" w:leader="dot"/>
            </w:tabs>
            <w:rPr/>
          </w:pPr>
          <w:hyperlink w:anchor="__RefHeading___Toc9398690_1280447820">
            <w:r>
              <w:rPr>
                <w:webHidden/>
                <w:rStyle w:val="IndexLink"/>
                <w:rtl w:val="true"/>
              </w:rPr>
              <w:t>[</w:t>
            </w:r>
            <w:r>
              <w:rPr>
                <w:rStyle w:val="IndexLink"/>
              </w:rPr>
              <w:t>1</w:t>
            </w:r>
            <w:r>
              <w:rPr>
                <w:rStyle w:val="IndexLink"/>
                <w:rtl w:val="true"/>
              </w:rPr>
              <w:t xml:space="preserve">] </w:t>
            </w:r>
            <w:r>
              <w:rPr>
                <w:rStyle w:val="IndexLink"/>
                <w:rtl w:val="true"/>
              </w:rPr>
              <w:t>أصل</w:t>
            </w:r>
            <w:r>
              <w:rPr>
                <w:rStyle w:val="IndexLink"/>
                <w:rtl w:val="true"/>
              </w:rPr>
              <w:tab/>
            </w:r>
            <w:r>
              <w:rPr>
                <w:rStyle w:val="IndexLink"/>
              </w:rPr>
              <w:t>507</w:t>
            </w:r>
          </w:hyperlink>
        </w:p>
        <w:p>
          <w:pPr>
            <w:pStyle w:val="Contents4"/>
            <w:tabs>
              <w:tab w:val="clear" w:pos="8176"/>
              <w:tab w:val="right" w:pos="9026" w:leader="dot"/>
            </w:tabs>
            <w:rPr/>
          </w:pPr>
          <w:hyperlink w:anchor="__RefHeading___Toc9398692_1280447820">
            <w:r>
              <w:rPr>
                <w:webHidden/>
                <w:rStyle w:val="IndexLink"/>
                <w:rtl w:val="true"/>
              </w:rPr>
              <w:t>[</w:t>
            </w:r>
            <w:r>
              <w:rPr>
                <w:rStyle w:val="IndexLink"/>
              </w:rPr>
              <w:t>2</w:t>
            </w:r>
            <w:r>
              <w:rPr>
                <w:rStyle w:val="IndexLink"/>
                <w:rtl w:val="true"/>
              </w:rPr>
              <w:t xml:space="preserve">] </w:t>
            </w:r>
            <w:r>
              <w:rPr>
                <w:rStyle w:val="IndexLink"/>
                <w:rtl w:val="true"/>
              </w:rPr>
              <w:t>أصل</w:t>
            </w:r>
            <w:r>
              <w:rPr>
                <w:rStyle w:val="IndexLink"/>
                <w:rtl w:val="true"/>
              </w:rPr>
              <w:tab/>
            </w:r>
            <w:r>
              <w:rPr>
                <w:rStyle w:val="IndexLink"/>
              </w:rPr>
              <w:t>507</w:t>
            </w:r>
          </w:hyperlink>
        </w:p>
        <w:p>
          <w:pPr>
            <w:pStyle w:val="Contents4"/>
            <w:tabs>
              <w:tab w:val="clear" w:pos="8176"/>
              <w:tab w:val="right" w:pos="9026" w:leader="dot"/>
            </w:tabs>
            <w:rPr/>
          </w:pPr>
          <w:hyperlink w:anchor="__RefHeading___Toc9398694_1280447820">
            <w:r>
              <w:rPr>
                <w:webHidden/>
                <w:rStyle w:val="IndexLink"/>
                <w:rtl w:val="true"/>
              </w:rPr>
              <w:t>[</w:t>
            </w:r>
            <w:r>
              <w:rPr>
                <w:rStyle w:val="IndexLink"/>
              </w:rPr>
              <w:t>3</w:t>
            </w:r>
            <w:r>
              <w:rPr>
                <w:rStyle w:val="IndexLink"/>
                <w:rtl w:val="true"/>
              </w:rPr>
              <w:t xml:space="preserve">] </w:t>
            </w:r>
            <w:r>
              <w:rPr>
                <w:rStyle w:val="IndexLink"/>
                <w:rtl w:val="true"/>
              </w:rPr>
              <w:t>أصل</w:t>
            </w:r>
            <w:r>
              <w:rPr>
                <w:rStyle w:val="IndexLink"/>
                <w:rtl w:val="true"/>
              </w:rPr>
              <w:tab/>
            </w:r>
            <w:r>
              <w:rPr>
                <w:rStyle w:val="IndexLink"/>
              </w:rPr>
              <w:t>508</w:t>
            </w:r>
          </w:hyperlink>
        </w:p>
        <w:p>
          <w:pPr>
            <w:pStyle w:val="Contents4"/>
            <w:tabs>
              <w:tab w:val="clear" w:pos="8176"/>
              <w:tab w:val="right" w:pos="9026" w:leader="dot"/>
            </w:tabs>
            <w:rPr/>
          </w:pPr>
          <w:hyperlink w:anchor="__RefHeading___Toc9398696_1280447820">
            <w:r>
              <w:rPr>
                <w:webHidden/>
                <w:rStyle w:val="IndexLink"/>
                <w:rtl w:val="true"/>
              </w:rPr>
              <w:t>[</w:t>
            </w:r>
            <w:r>
              <w:rPr>
                <w:rStyle w:val="IndexLink"/>
              </w:rPr>
              <w:t>4</w:t>
            </w:r>
            <w:r>
              <w:rPr>
                <w:rStyle w:val="IndexLink"/>
                <w:rtl w:val="true"/>
              </w:rPr>
              <w:t xml:space="preserve">] </w:t>
            </w:r>
            <w:r>
              <w:rPr>
                <w:rStyle w:val="IndexLink"/>
                <w:rtl w:val="true"/>
              </w:rPr>
              <w:t>أصل</w:t>
            </w:r>
            <w:r>
              <w:rPr>
                <w:rStyle w:val="IndexLink"/>
                <w:rtl w:val="true"/>
              </w:rPr>
              <w:tab/>
            </w:r>
            <w:r>
              <w:rPr>
                <w:rStyle w:val="IndexLink"/>
              </w:rPr>
              <w:t>508</w:t>
            </w:r>
          </w:hyperlink>
        </w:p>
        <w:p>
          <w:pPr>
            <w:pStyle w:val="Contents4"/>
            <w:tabs>
              <w:tab w:val="clear" w:pos="8176"/>
              <w:tab w:val="right" w:pos="9026" w:leader="dot"/>
            </w:tabs>
            <w:rPr/>
          </w:pPr>
          <w:hyperlink w:anchor="__RefHeading___Toc9398698_1280447820">
            <w:r>
              <w:rPr>
                <w:webHidden/>
                <w:rStyle w:val="IndexLink"/>
                <w:rtl w:val="true"/>
              </w:rPr>
              <w:t>[</w:t>
            </w:r>
            <w:r>
              <w:rPr>
                <w:rStyle w:val="IndexLink"/>
              </w:rPr>
              <w:t>5</w:t>
            </w:r>
            <w:r>
              <w:rPr>
                <w:rStyle w:val="IndexLink"/>
                <w:rtl w:val="true"/>
              </w:rPr>
              <w:t xml:space="preserve">] </w:t>
            </w:r>
            <w:r>
              <w:rPr>
                <w:rStyle w:val="IndexLink"/>
                <w:rtl w:val="true"/>
              </w:rPr>
              <w:t>أصل</w:t>
            </w:r>
            <w:r>
              <w:rPr>
                <w:rStyle w:val="IndexLink"/>
                <w:rtl w:val="true"/>
              </w:rPr>
              <w:tab/>
            </w:r>
            <w:r>
              <w:rPr>
                <w:rStyle w:val="IndexLink"/>
              </w:rPr>
              <w:t>508</w:t>
            </w:r>
          </w:hyperlink>
        </w:p>
        <w:p>
          <w:pPr>
            <w:pStyle w:val="Contents4"/>
            <w:tabs>
              <w:tab w:val="clear" w:pos="8176"/>
              <w:tab w:val="right" w:pos="9026" w:leader="dot"/>
            </w:tabs>
            <w:rPr/>
          </w:pPr>
          <w:hyperlink w:anchor="__RefHeading___Toc9398700_1280447820">
            <w:r>
              <w:rPr>
                <w:webHidden/>
                <w:rStyle w:val="IndexLink"/>
                <w:rtl w:val="true"/>
              </w:rPr>
              <w:t>[</w:t>
            </w:r>
            <w:r>
              <w:rPr>
                <w:rStyle w:val="IndexLink"/>
              </w:rPr>
              <w:t>6</w:t>
            </w:r>
            <w:r>
              <w:rPr>
                <w:rStyle w:val="IndexLink"/>
                <w:rtl w:val="true"/>
              </w:rPr>
              <w:t xml:space="preserve">] </w:t>
            </w:r>
            <w:r>
              <w:rPr>
                <w:rStyle w:val="IndexLink"/>
                <w:rtl w:val="true"/>
              </w:rPr>
              <w:t>أصل</w:t>
            </w:r>
            <w:r>
              <w:rPr>
                <w:rStyle w:val="IndexLink"/>
                <w:rtl w:val="true"/>
              </w:rPr>
              <w:tab/>
            </w:r>
            <w:r>
              <w:rPr>
                <w:rStyle w:val="IndexLink"/>
              </w:rPr>
              <w:t>509</w:t>
            </w:r>
          </w:hyperlink>
        </w:p>
        <w:p>
          <w:pPr>
            <w:pStyle w:val="Contents3"/>
            <w:tabs>
              <w:tab w:val="clear" w:pos="8459"/>
              <w:tab w:val="right" w:pos="9026" w:leader="dot"/>
            </w:tabs>
            <w:rPr/>
          </w:pPr>
          <w:hyperlink w:anchor="__RefHeading___Toc9398702_1280447820">
            <w:r>
              <w:rPr>
                <w:webHidden/>
                <w:rStyle w:val="IndexLink"/>
                <w:rtl w:val="true"/>
              </w:rPr>
              <w:t>الفصل الرابع</w:t>
            </w:r>
            <w:r>
              <w:rPr>
                <w:rStyle w:val="IndexLink"/>
                <w:rtl w:val="true"/>
              </w:rPr>
              <w:t xml:space="preserve">: </w:t>
            </w:r>
            <w:r>
              <w:rPr>
                <w:rStyle w:val="IndexLink"/>
                <w:rtl w:val="true"/>
              </w:rPr>
              <w:t>في المعاد</w:t>
            </w:r>
            <w:r>
              <w:rPr>
                <w:rStyle w:val="IndexLink"/>
                <w:rtl w:val="true"/>
              </w:rPr>
              <w:tab/>
            </w:r>
            <w:r>
              <w:rPr>
                <w:rStyle w:val="IndexLink"/>
              </w:rPr>
              <w:t>509</w:t>
            </w:r>
          </w:hyperlink>
        </w:p>
        <w:p>
          <w:pPr>
            <w:pStyle w:val="Contents4"/>
            <w:tabs>
              <w:tab w:val="clear" w:pos="8176"/>
              <w:tab w:val="right" w:pos="9026" w:leader="dot"/>
            </w:tabs>
            <w:rPr/>
          </w:pPr>
          <w:hyperlink w:anchor="__RefHeading___Toc9398704_1280447820">
            <w:r>
              <w:rPr>
                <w:webHidden/>
                <w:rStyle w:val="IndexLink"/>
                <w:rtl w:val="true"/>
              </w:rPr>
              <w:t>[</w:t>
            </w:r>
            <w:r>
              <w:rPr>
                <w:rStyle w:val="IndexLink"/>
              </w:rPr>
              <w:t>1</w:t>
            </w:r>
            <w:r>
              <w:rPr>
                <w:rStyle w:val="IndexLink"/>
                <w:rtl w:val="true"/>
              </w:rPr>
              <w:t xml:space="preserve">] </w:t>
            </w:r>
            <w:r>
              <w:rPr>
                <w:rStyle w:val="IndexLink"/>
                <w:rtl w:val="true"/>
              </w:rPr>
              <w:t>أصل</w:t>
            </w:r>
            <w:r>
              <w:rPr>
                <w:rStyle w:val="IndexLink"/>
                <w:rtl w:val="true"/>
              </w:rPr>
              <w:tab/>
            </w:r>
            <w:r>
              <w:rPr>
                <w:rStyle w:val="IndexLink"/>
              </w:rPr>
              <w:t>509</w:t>
            </w:r>
          </w:hyperlink>
        </w:p>
        <w:p>
          <w:pPr>
            <w:pStyle w:val="Contents4"/>
            <w:tabs>
              <w:tab w:val="clear" w:pos="8176"/>
              <w:tab w:val="right" w:pos="9026" w:leader="dot"/>
            </w:tabs>
            <w:rPr/>
          </w:pPr>
          <w:hyperlink w:anchor="__RefHeading___Toc9398706_1280447820">
            <w:r>
              <w:rPr>
                <w:webHidden/>
                <w:rStyle w:val="IndexLink"/>
                <w:rtl w:val="true"/>
              </w:rPr>
              <w:t>[</w:t>
            </w:r>
            <w:r>
              <w:rPr>
                <w:rStyle w:val="IndexLink"/>
              </w:rPr>
              <w:t>2</w:t>
            </w:r>
            <w:r>
              <w:rPr>
                <w:rStyle w:val="IndexLink"/>
                <w:rtl w:val="true"/>
              </w:rPr>
              <w:t xml:space="preserve">] </w:t>
            </w:r>
            <w:r>
              <w:rPr>
                <w:rStyle w:val="IndexLink"/>
                <w:rtl w:val="true"/>
              </w:rPr>
              <w:t>أصل</w:t>
            </w:r>
            <w:r>
              <w:rPr>
                <w:rStyle w:val="IndexLink"/>
                <w:rtl w:val="true"/>
              </w:rPr>
              <w:tab/>
            </w:r>
            <w:r>
              <w:rPr>
                <w:rStyle w:val="IndexLink"/>
              </w:rPr>
              <w:t>510</w:t>
            </w:r>
          </w:hyperlink>
        </w:p>
        <w:p>
          <w:pPr>
            <w:pStyle w:val="Contents4"/>
            <w:tabs>
              <w:tab w:val="clear" w:pos="8176"/>
              <w:tab w:val="right" w:pos="9026" w:leader="dot"/>
            </w:tabs>
            <w:rPr/>
          </w:pPr>
          <w:hyperlink w:anchor="__RefHeading___Toc9398708_1280447820">
            <w:r>
              <w:rPr>
                <w:webHidden/>
                <w:rStyle w:val="IndexLink"/>
                <w:rtl w:val="true"/>
              </w:rPr>
              <w:t>[</w:t>
            </w:r>
            <w:r>
              <w:rPr>
                <w:rStyle w:val="IndexLink"/>
              </w:rPr>
              <w:t>3</w:t>
            </w:r>
            <w:r>
              <w:rPr>
                <w:rStyle w:val="IndexLink"/>
                <w:rtl w:val="true"/>
              </w:rPr>
              <w:t xml:space="preserve">] </w:t>
            </w:r>
            <w:r>
              <w:rPr>
                <w:rStyle w:val="IndexLink"/>
                <w:rtl w:val="true"/>
              </w:rPr>
              <w:t>أصل</w:t>
            </w:r>
            <w:r>
              <w:rPr>
                <w:rStyle w:val="IndexLink"/>
                <w:rtl w:val="true"/>
              </w:rPr>
              <w:tab/>
            </w:r>
            <w:r>
              <w:rPr>
                <w:rStyle w:val="IndexLink"/>
              </w:rPr>
              <w:t>510</w:t>
            </w:r>
          </w:hyperlink>
        </w:p>
        <w:p>
          <w:pPr>
            <w:pStyle w:val="Contents2"/>
            <w:tabs>
              <w:tab w:val="clear" w:pos="8743"/>
              <w:tab w:val="right" w:pos="9026" w:leader="dot"/>
            </w:tabs>
            <w:rPr/>
          </w:pPr>
          <w:hyperlink w:anchor="__RefHeading___Toc9398710_1280447820">
            <w:r>
              <w:rPr>
                <w:webHidden/>
                <w:rStyle w:val="IndexLink"/>
              </w:rPr>
              <w:t>12</w:t>
            </w:r>
            <w:r>
              <w:rPr>
                <w:rStyle w:val="IndexLink"/>
                <w:rtl w:val="true"/>
              </w:rPr>
              <w:t xml:space="preserve">. </w:t>
            </w:r>
            <w:r>
              <w:rPr>
                <w:rStyle w:val="IndexLink"/>
                <w:rtl w:val="true"/>
              </w:rPr>
              <w:t>أنس الوحيد في تفسير آية العدل و التوحيد</w:t>
            </w:r>
            <w:r>
              <w:rPr>
                <w:rStyle w:val="IndexLink"/>
                <w:rtl w:val="true"/>
              </w:rPr>
              <w:tab/>
            </w:r>
            <w:r>
              <w:rPr>
                <w:rStyle w:val="IndexLink"/>
              </w:rPr>
              <w:t>513</w:t>
            </w:r>
          </w:hyperlink>
        </w:p>
        <w:p>
          <w:pPr>
            <w:pStyle w:val="Contents3"/>
            <w:tabs>
              <w:tab w:val="clear" w:pos="8459"/>
              <w:tab w:val="right" w:pos="9026" w:leader="dot"/>
            </w:tabs>
            <w:rPr/>
          </w:pPr>
          <w:hyperlink w:anchor="__RefHeading___Toc9398712_1280447820">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9398714_1280447820">
            <w:r>
              <w:rPr>
                <w:webHidden/>
                <w:rStyle w:val="IndexLink"/>
                <w:rtl w:val="true"/>
              </w:rPr>
              <w:t>النسخ المعتمدة</w:t>
            </w:r>
            <w:r>
              <w:rPr>
                <w:rStyle w:val="IndexLink"/>
                <w:rtl w:val="true"/>
              </w:rPr>
              <w:tab/>
            </w:r>
            <w:r>
              <w:rPr>
                <w:rStyle w:val="IndexLink"/>
              </w:rPr>
              <w:t>515</w:t>
            </w:r>
          </w:hyperlink>
        </w:p>
        <w:p>
          <w:pPr>
            <w:pStyle w:val="Contents3"/>
            <w:tabs>
              <w:tab w:val="clear" w:pos="8459"/>
              <w:tab w:val="right" w:pos="9026" w:leader="dot"/>
            </w:tabs>
            <w:rPr/>
          </w:pPr>
          <w:hyperlink w:anchor="__RefHeading___Toc9398716_1280447820">
            <w:r>
              <w:rPr>
                <w:webHidden/>
                <w:rStyle w:val="IndexLink"/>
                <w:rtl w:val="true"/>
              </w:rPr>
              <w:t>منهج التحقيق</w:t>
            </w:r>
            <w:r>
              <w:rPr>
                <w:rStyle w:val="IndexLink"/>
                <w:rtl w:val="true"/>
              </w:rPr>
              <w:tab/>
            </w:r>
            <w:r>
              <w:rPr>
                <w:rStyle w:val="IndexLink"/>
              </w:rPr>
              <w:t>516</w:t>
            </w:r>
          </w:hyperlink>
        </w:p>
        <w:p>
          <w:pPr>
            <w:pStyle w:val="Contents3"/>
            <w:tabs>
              <w:tab w:val="clear" w:pos="8459"/>
              <w:tab w:val="right" w:pos="9026" w:leader="dot"/>
            </w:tabs>
            <w:rPr/>
          </w:pPr>
          <w:hyperlink w:anchor="__RefHeading___Toc9398718_1280447820">
            <w:r>
              <w:rPr>
                <w:webHidden/>
                <w:rStyle w:val="IndexLink"/>
                <w:rtl w:val="true"/>
              </w:rPr>
              <w:t>تكملة</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17_200060"/>
      <w:bookmarkStart w:id="1" w:name="pg16517_200060"/>
      <w:bookmarkEnd w:id="1"/>
    </w:p>
    <w:p>
      <w:pPr>
        <w:pStyle w:val="Heading2"/>
        <w:numPr>
          <w:ilvl w:val="1"/>
          <w:numId w:val="1"/>
        </w:numPr>
        <w:rPr/>
      </w:pPr>
      <w:bookmarkStart w:id="2" w:name="pg16517_200060"/>
      <w:bookmarkStart w:id="3" w:name="__RefHeading___Toc939796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زیرنظر محمود مرعشی نجفی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حضرت آیت الله عظمی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جهانی مخطوطات اسلامی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،سید محمود،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31421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97964_12804478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سیّد محمود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نجفی، سيّد محمود،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العظمی 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 جهانی مخطوطات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31421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میراث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نظر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محمود مرعشی نجفی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بزرگ حضرت آیت الله مرعشی نجفی رحمه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جهانی مخطوطات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حروف زنی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فَرانَشر</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حاجی باقریان</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شابک جلد سوم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8179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AYATOLLAH MAR'ASHI NAJAFI ST.,Qom 37157, I.R. IRAN</w:t>
      </w:r>
    </w:p>
    <w:p>
      <w:pPr>
        <w:pStyle w:val="BookText"/>
        <w:rPr/>
      </w:pPr>
      <w:r>
        <w:rPr>
          <w:rFonts w:eastAsia="Times New Roman" w:cs="Times New Roman" w:ascii="Times New Roman" w:hAnsi="Times New Roman"/>
          <w:color w:val="111111"/>
          <w:sz w:val="28"/>
          <w:szCs w:val="28"/>
          <w:lang w:val="en-US" w:bidi="en-US"/>
        </w:rPr>
        <w:t>TEL: + 98 251 7741970-78; FAX: + 98 251 7743637</w:t>
      </w:r>
    </w:p>
    <w:p>
      <w:pPr>
        <w:pStyle w:val="BookText"/>
        <w:rPr/>
      </w:pPr>
      <w:r>
        <w:rPr>
          <w:rFonts w:eastAsia="Times New Roman" w:cs="Times New Roman" w:ascii="Times New Roman" w:hAnsi="Times New Roman"/>
          <w:color w:val="111111"/>
          <w:sz w:val="28"/>
          <w:szCs w:val="28"/>
          <w:lang w:val="en-US" w:bidi="en-US"/>
        </w:rPr>
        <w:t>http:// www.marashilibrary.com</w:t>
      </w:r>
    </w:p>
    <w:p>
      <w:pPr>
        <w:pStyle w:val="BookText"/>
        <w:rPr/>
      </w:pPr>
      <w:r>
        <w:rPr>
          <w:rFonts w:eastAsia="Times New Roman" w:cs="Times New Roman" w:ascii="Times New Roman" w:hAnsi="Times New Roman"/>
          <w:color w:val="111111"/>
          <w:sz w:val="28"/>
          <w:szCs w:val="28"/>
          <w:lang w:val="en-US" w:bidi="en-US"/>
        </w:rPr>
        <w:t>http:// www.marashilibrary.net</w:t>
      </w:r>
    </w:p>
    <w:p>
      <w:pPr>
        <w:pStyle w:val="BookText"/>
        <w:rPr/>
      </w:pPr>
      <w:r>
        <w:rPr>
          <w:rFonts w:eastAsia="Times New Roman" w:cs="Times New Roman" w:ascii="Times New Roman" w:hAnsi="Times New Roman"/>
          <w:color w:val="111111"/>
          <w:sz w:val="28"/>
          <w:szCs w:val="28"/>
          <w:lang w:val="en-US" w:bidi="en-US"/>
        </w:rPr>
        <w:t>http:// www.marashilibrary.org</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info@marashilibrary.org</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jpg.4</w:t>
      </w:r>
      <w:r>
        <w:rPr>
          <w:rFonts w:eastAsia="Times New Roman" w:cs="Times New Roman" w:ascii="Times New Roman" w:hAnsi="Times New Roman"/>
          <w:color w:val="111111"/>
          <w:sz w:val="28"/>
          <w:szCs w:val="28"/>
          <w:rtl w:val="true"/>
          <w:lang w:val="en-US" w:bidi="en-US"/>
        </w:rPr>
        <w:t xml:space="preserve"> </w:t>
      </w:r>
      <w:bookmarkStart w:id="7" w:name="pg16517_200064"/>
    </w:p>
    <w:p>
      <w:pPr>
        <w:pStyle w:val="Heading2"/>
        <w:numPr>
          <w:ilvl w:val="1"/>
          <w:numId w:val="1"/>
        </w:numPr>
        <w:rPr/>
      </w:pPr>
      <w:bookmarkStart w:id="8" w:name="__RefHeading___Toc9397966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کتابچه پرسش و پاسخ یا استنطاق از میرزا رضا کرمانی</w:t>
      </w:r>
    </w:p>
    <w:p>
      <w:pPr>
        <w:pStyle w:val="BookText"/>
        <w:rPr/>
      </w:pPr>
      <w:r>
        <w:rPr>
          <w:rFonts w:ascii="IRNazanin" w:hAnsi="IRNazanin" w:eastAsia="IRNazanin"/>
          <w:color w:val="111111"/>
          <w:sz w:val="28"/>
          <w:sz w:val="28"/>
          <w:szCs w:val="28"/>
          <w:rtl w:val="true"/>
          <w:lang w:bidi="fa-IR"/>
        </w:rPr>
        <w:t>به کوشش سیّد محمود مرعشی نجفی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نظامنامه اساسی آستان قدس رضوی به پیوست نظامنامه داخلی کشیکی</w:t>
      </w:r>
    </w:p>
    <w:p>
      <w:pPr>
        <w:pStyle w:val="BookText"/>
        <w:rPr/>
      </w:pPr>
      <w:r>
        <w:rPr>
          <w:rFonts w:ascii="IRNazanin" w:hAnsi="IRNazanin" w:eastAsia="IRNazanin"/>
          <w:color w:val="111111"/>
          <w:sz w:val="28"/>
          <w:sz w:val="28"/>
          <w:szCs w:val="28"/>
          <w:rtl w:val="true"/>
          <w:lang w:bidi="fa-IR"/>
        </w:rPr>
        <w:t>تنظیم و تحریر مصباح السلطنه محمّد ولی خان اسدی</w:t>
      </w:r>
    </w:p>
    <w:p>
      <w:pPr>
        <w:pStyle w:val="BookText"/>
        <w:rPr/>
      </w:pPr>
      <w:r>
        <w:rPr>
          <w:rFonts w:ascii="IRNazanin" w:hAnsi="IRNazanin" w:eastAsia="IRNazanin"/>
          <w:color w:val="111111"/>
          <w:sz w:val="28"/>
          <w:sz w:val="28"/>
          <w:szCs w:val="28"/>
          <w:rtl w:val="true"/>
          <w:lang w:bidi="fa-IR"/>
        </w:rPr>
        <w:t>به اهتمام عبدالله غفرانی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تاریخ امکنه شریفه و رجال برجسته</w:t>
      </w:r>
    </w:p>
    <w:p>
      <w:pPr>
        <w:pStyle w:val="BookText"/>
        <w:rPr/>
      </w:pPr>
      <w:r>
        <w:rPr>
          <w:rFonts w:ascii="IRNazanin" w:hAnsi="IRNazanin" w:eastAsia="IRNazanin"/>
          <w:color w:val="111111"/>
          <w:sz w:val="28"/>
          <w:sz w:val="28"/>
          <w:szCs w:val="28"/>
          <w:rtl w:val="true"/>
          <w:lang w:bidi="fa-IR"/>
        </w:rPr>
        <w:t>تألیف آیت الله شهید میرزا علی آقا ثقة الاسلام تبریزی</w:t>
      </w:r>
    </w:p>
    <w:p>
      <w:pPr>
        <w:pStyle w:val="BookText"/>
        <w:rPr/>
      </w:pPr>
      <w:r>
        <w:rPr>
          <w:rFonts w:ascii="IRNazanin" w:hAnsi="IRNazanin" w:eastAsia="IRNazanin"/>
          <w:color w:val="111111"/>
          <w:sz w:val="28"/>
          <w:sz w:val="28"/>
          <w:szCs w:val="28"/>
          <w:rtl w:val="true"/>
          <w:lang w:bidi="fa-IR"/>
        </w:rPr>
        <w:t>تحقیق و تعلیق محمّد الوانساز خویی</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الدرر الثواقب من أشعار محمّد بن أبي طالب</w:t>
      </w:r>
    </w:p>
    <w:p>
      <w:pPr>
        <w:pStyle w:val="BookText"/>
        <w:rPr/>
      </w:pPr>
      <w:r>
        <w:rPr>
          <w:rFonts w:ascii="IRNazanin" w:hAnsi="IRNazanin" w:eastAsia="IRNazanin"/>
          <w:color w:val="111111"/>
          <w:sz w:val="28"/>
          <w:sz w:val="28"/>
          <w:szCs w:val="28"/>
          <w:rtl w:val="true"/>
          <w:lang w:bidi="fa-IR"/>
        </w:rPr>
        <w:t>تدوین و تحقیق فارس حسّون کریم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گزارش های مأمور اداره مالیه در اواخر دوره قاجار</w:t>
      </w:r>
    </w:p>
    <w:p>
      <w:pPr>
        <w:pStyle w:val="BookText"/>
        <w:rPr/>
      </w:pPr>
      <w:r>
        <w:rPr>
          <w:rFonts w:ascii="IRNazanin" w:hAnsi="IRNazanin" w:eastAsia="IRNazanin"/>
          <w:color w:val="111111"/>
          <w:sz w:val="28"/>
          <w:sz w:val="28"/>
          <w:szCs w:val="28"/>
          <w:rtl w:val="true"/>
          <w:lang w:bidi="fa-IR"/>
        </w:rPr>
        <w:t>به کوشش محمّد برکت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سفرنامه خواف</w:t>
      </w:r>
    </w:p>
    <w:p>
      <w:pPr>
        <w:pStyle w:val="BookText"/>
        <w:rPr/>
      </w:pPr>
      <w:r>
        <w:rPr>
          <w:rFonts w:ascii="IRNazanin" w:hAnsi="IRNazanin" w:eastAsia="IRNazanin"/>
          <w:color w:val="111111"/>
          <w:sz w:val="28"/>
          <w:sz w:val="28"/>
          <w:szCs w:val="28"/>
          <w:rtl w:val="true"/>
          <w:lang w:bidi="fa-IR"/>
        </w:rPr>
        <w:t>حاتم خان بن حسن بن محمّد خان خوبی</w:t>
      </w:r>
    </w:p>
    <w:p>
      <w:pPr>
        <w:pStyle w:val="BookText"/>
        <w:rPr/>
      </w:pPr>
      <w:r>
        <w:rPr>
          <w:rFonts w:ascii="IRNazanin" w:hAnsi="IRNazanin" w:eastAsia="IRNazanin"/>
          <w:color w:val="111111"/>
          <w:sz w:val="28"/>
          <w:sz w:val="28"/>
          <w:szCs w:val="28"/>
          <w:rtl w:val="true"/>
          <w:lang w:bidi="fa-IR"/>
        </w:rPr>
        <w:t>تصحیح و مقدّمة علی صدرایی خویی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قواعد نشان مقدّسه علویه</w:t>
      </w:r>
    </w:p>
    <w:p>
      <w:pPr>
        <w:pStyle w:val="BookText"/>
        <w:rPr/>
      </w:pPr>
      <w:r>
        <w:rPr>
          <w:rFonts w:ascii="IRNazanin" w:hAnsi="IRNazanin" w:eastAsia="IRNazanin"/>
          <w:color w:val="111111"/>
          <w:sz w:val="28"/>
          <w:sz w:val="28"/>
          <w:szCs w:val="28"/>
          <w:rtl w:val="true"/>
          <w:lang w:bidi="fa-IR"/>
        </w:rPr>
        <w:t>از حاجی ترخان یوسف تبریزی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کوشش سیّد محمّد حسين حكيم</w:t>
      </w:r>
      <w:r>
        <w:rPr>
          <w:rFonts w:eastAsia="IRNazanin" w:cs="IRNazanin"/>
          <w:color w:val="111111"/>
          <w:sz w:val="28"/>
          <w:szCs w:val="28"/>
          <w:rtl w:val="true"/>
          <w:lang w:bidi="fa-IR"/>
        </w:rPr>
        <w:t>...</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گرگان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شیخ محمّد صالح استرآبادی</w:t>
      </w:r>
    </w:p>
    <w:p>
      <w:pPr>
        <w:pStyle w:val="BookText"/>
        <w:rPr/>
      </w:pPr>
      <w:r>
        <w:rPr>
          <w:rFonts w:ascii="IRNazanin" w:hAnsi="IRNazanin" w:eastAsia="IRNazanin"/>
          <w:color w:val="111111"/>
          <w:sz w:val="28"/>
          <w:sz w:val="28"/>
          <w:szCs w:val="28"/>
          <w:rtl w:val="true"/>
          <w:lang w:bidi="fa-IR"/>
        </w:rPr>
        <w:t>تصحيح و اضافات میر محمود موسوی</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مصابيح المستخير و مفاتيح المستشير</w:t>
      </w:r>
    </w:p>
    <w:p>
      <w:pPr>
        <w:pStyle w:val="BookText"/>
        <w:rPr/>
      </w:pPr>
      <w:r>
        <w:rPr>
          <w:rFonts w:ascii="IRNazanin" w:hAnsi="IRNazanin" w:eastAsia="IRNazanin"/>
          <w:color w:val="111111"/>
          <w:sz w:val="28"/>
          <w:sz w:val="28"/>
          <w:szCs w:val="28"/>
          <w:rtl w:val="true"/>
          <w:lang w:bidi="fa-IR"/>
        </w:rPr>
        <w:t>تأليف سيّد محمود بن محمّد علوی فاطمی حسینی حافظ تبریزی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تصحیح میر محمود موسوی</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سماوریه</w:t>
      </w:r>
    </w:p>
    <w:p>
      <w:pPr>
        <w:pStyle w:val="BookText"/>
        <w:rPr/>
      </w:pPr>
      <w:r>
        <w:rPr>
          <w:rFonts w:ascii="IRNazanin" w:hAnsi="IRNazanin" w:eastAsia="IRNazanin"/>
          <w:color w:val="111111"/>
          <w:sz w:val="28"/>
          <w:sz w:val="28"/>
          <w:szCs w:val="28"/>
          <w:rtl w:val="true"/>
          <w:lang w:bidi="fa-IR"/>
        </w:rPr>
        <w:t>تألیف میرزا مسکین خراسانی</w:t>
      </w:r>
    </w:p>
    <w:p>
      <w:pPr>
        <w:pStyle w:val="BookText"/>
        <w:rPr/>
      </w:pPr>
      <w:r>
        <w:rPr>
          <w:rFonts w:ascii="IRNazanin" w:hAnsi="IRNazanin" w:eastAsia="IRNazanin"/>
          <w:color w:val="111111"/>
          <w:sz w:val="28"/>
          <w:sz w:val="28"/>
          <w:szCs w:val="28"/>
          <w:rtl w:val="true"/>
          <w:lang w:bidi="fa-IR"/>
        </w:rPr>
        <w:t>تصحیح و تحقیق حسین رفیعی</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الفصول النصيرية في الأصول الدينيّة</w:t>
      </w:r>
    </w:p>
    <w:p>
      <w:pPr>
        <w:pStyle w:val="BookText"/>
        <w:rPr/>
      </w:pPr>
      <w:r>
        <w:rPr>
          <w:rFonts w:ascii="IRNazanin" w:hAnsi="IRNazanin" w:eastAsia="IRNazanin"/>
          <w:color w:val="111111"/>
          <w:sz w:val="28"/>
          <w:sz w:val="28"/>
          <w:szCs w:val="28"/>
          <w:rtl w:val="true"/>
          <w:lang w:bidi="fa-IR"/>
        </w:rPr>
        <w:t>تألیف خواجه نصیر الدّین طوسی</w:t>
      </w:r>
    </w:p>
    <w:p>
      <w:pPr>
        <w:pStyle w:val="BookText"/>
        <w:rPr/>
      </w:pPr>
      <w:r>
        <w:rPr>
          <w:rFonts w:ascii="IRNazanin" w:hAnsi="IRNazanin" w:eastAsia="IRNazanin"/>
          <w:color w:val="111111"/>
          <w:sz w:val="28"/>
          <w:sz w:val="28"/>
          <w:szCs w:val="28"/>
          <w:rtl w:val="true"/>
          <w:lang w:bidi="fa-IR"/>
        </w:rPr>
        <w:t>تصحیح محمّد رضا انصاری قمی</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أنس الوحيد في تفسير آية العدل و التوحيد</w:t>
      </w:r>
    </w:p>
    <w:p>
      <w:pPr>
        <w:pStyle w:val="BookText"/>
        <w:rPr/>
      </w:pPr>
      <w:r>
        <w:rPr>
          <w:rFonts w:ascii="Amiri" w:hAnsi="Amiri" w:eastAsia="Amiri" w:cs="Amiri"/>
          <w:color w:val="111111"/>
          <w:sz w:val="28"/>
          <w:sz w:val="28"/>
          <w:szCs w:val="28"/>
          <w:rtl w:val="true"/>
          <w:lang w:bidi="ar-SA"/>
        </w:rPr>
        <w:t>تأليف الشهيد القاضي السيّد نور الله التُستري المرعشي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السيّد عبدالكريم الموسوي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bookmarkStart w:id="10" w:name="pg16517_200066"/>
    </w:p>
    <w:p>
      <w:pPr>
        <w:pStyle w:val="Heading2"/>
        <w:numPr>
          <w:ilvl w:val="1"/>
          <w:numId w:val="1"/>
        </w:numPr>
        <w:rPr/>
      </w:pPr>
      <w:bookmarkStart w:id="11" w:name="__RefHeading___Toc9397968_1280447820"/>
      <w:bookmarkStart w:id="12" w:name="_Toc4"/>
      <w:bookmarkEnd w:id="10"/>
      <w:bookmarkEnd w:id="11"/>
      <w:r>
        <w:rPr/>
        <w:t>1</w:t>
      </w:r>
      <w:r>
        <w:rPr>
          <w:rtl w:val="true"/>
        </w:rPr>
        <w:t xml:space="preserve">. </w:t>
      </w:r>
      <w:r>
        <w:rPr>
          <w:rtl w:val="true"/>
        </w:rPr>
        <w:t>کتابچه پرسش و پاسخ، یا استنطاق از میرزا رضا کرمانی</w:t>
      </w:r>
      <w:bookmarkEnd w:id="12"/>
    </w:p>
    <w:p>
      <w:pPr>
        <w:pStyle w:val="Heading3"/>
        <w:numPr>
          <w:ilvl w:val="2"/>
          <w:numId w:val="1"/>
        </w:numPr>
        <w:rPr/>
      </w:pPr>
      <w:bookmarkStart w:id="13" w:name="__RefHeading___Toc9397970_1280447820"/>
      <w:bookmarkStart w:id="14" w:name="_Toc5"/>
      <w:bookmarkEnd w:id="13"/>
      <w:r>
        <w:rPr>
          <w:rtl w:val="true"/>
        </w:rPr>
        <w:t>اشاره</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سیّد محمود مرعشی نجفی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این کتابچه در برگیرندۀ بازجویی از میرزا رضا کرمانی، فرزند شیخ حسین عقدائی است که پس از دستگیری وی، به علّت قتل ناصرالدّین شاه قاجار، در ذی الحجه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میرزا ابوتراب نظم الدوله و حاج حسین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قراولان عمارت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گزارش، متّهم است که شدیداً تحت تأثیر افکار تند و انقلابی سيّد جمال الدّین اسد آبادی قرار گرفته، و به درخواست وی، ناصرالدّین شاه را در یکی از روزهایی که به زیارت حرم حضرت عبدالعظیم حسنی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شده بود، با یک اسلحه کمری،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گونه که از متن این رساله بر می آید، این بازجویی نخستین است که با فشار و شکنجه های رقّت بار انجام نشده و پس از این مرحله، مراحل بعدی با شکنجه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میرزا رضا کرمانی، افراد دیگری نیز مورد بازجویی قرار گرفته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تقی بن میرزا محمّدرضا همسر میرزا رضا کرمانی، قاتل شاه؛ ملّا حسين فرزند میرزا محمّدعلی متولّی مقبرۀ سرورالسلطنه، در صحن مطهّر حضرت عبدالعظیم؛ شيخ محمّد اندرمانی، که در منزل ناظم التولیه، انجام شده است؛ شیخ حسین دائی زاده؛ گزارش فرّاش باشی حضرت عبدالعظیم؛ گزارش ملّا حبیب از خادمان حرم مطهّر حضرت عبدالعظیم و گزارش مشهدی غلامحسین فرّاش آستانه مقدّسه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گزارش بازجویی از میرزا رضا 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به ویژه تاریخ عصر قاجار آمده است؛ لیکن این کتابچه که نایاب و پیش تر منتشر نشده است، برخی مطالب جالب دارد، که برای تاریخ نگاران و جامعه شناسان معاصر، قابل استفاده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نسخه خطّی این کتابچه، به شمارۀ </w:t>
      </w:r>
      <w:r>
        <w:rPr>
          <w:rFonts w:eastAsia="IRNazanin" w:cs="IRNazanin"/>
          <w:color w:val="111111"/>
          <w:sz w:val="28"/>
          <w:szCs w:val="28"/>
          <w:rtl w:val="true"/>
          <w:lang w:bidi="fa-IR"/>
        </w:rPr>
        <w:t>«</w:t>
      </w:r>
      <w:r>
        <w:rPr>
          <w:rFonts w:eastAsia="IRNazanin" w:cs="IRNazanin"/>
          <w:color w:val="111111"/>
          <w:sz w:val="28"/>
          <w:szCs w:val="28"/>
          <w:lang w:bidi="fa-IR"/>
        </w:rPr>
        <w:t>14396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گنجینۀ جهانی مخطوطات اسلامی کتابخانه بزرگ پدر بزرگوارم، آیت الله العظمی مرعشی نجفی رحمه الله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بارها یادآوری نموده ام، این گونه رساله ها، به علّت حجم اندک خود، هیچ گاه، جداگانه و مستقل، چاپ و منتشر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را سپاس که تاکنون، افزون بر یک صد و پنجاه رسالۀ کوچک فارسی و اندکی عربی را در قالب فروست های گوناگون، منتشر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بار تعدادی بالغ بر یک صد و اندی رساله، در موضوعات مختلف، در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مرحلۀ بعدی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جلد آن تا کنون منتشر شده، و سه جلد نیز در حال انتشار می باشد، و مجموعاً بالغ بر پنجاه رسالۀ کوچک،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به یاری خداوند سبحان، روزی شاهد انتشار یک هزارمین رساله از این مجموعه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روان پاک و مطهّر آن پیر روشن ضمیر و آگاه که از دیر باز در اندیشه گردآوری میراث مکتوب و کهن شیعی بوده و با مشقّات بسیار آن ها را فراچنگ آورد و سرانجام، تمام آن ها را بدون کم و کاست، در طبق اخلاص نهاد و به رایگان به جامعه اسلامی هدیه نمود، درود می فرستیم و از آن مرجع راحل و بزرگ و فرهنگبان میراث اسلامی خواهانم، تا این جانب و مجموعۀ کارکنان کتابخانه بزرگ را که به نام بزرگوارش مزیّن است، از عنایات خویش بهره مند، سازند، و ما را از دعای خیر، فراموش نفرمایند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صورت استنطاقات با میرزا رضای کرمانی، پسر شیخ حسین عقدائی که عجالتاً بدون صدمه و اذیّت با زبان خوش تا آن قدر تقریرات کرده است و مسلّم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صدمات لازمه، ممکن است مکتومات ضمیر خود را بروز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اسلامبول چه وقت حرکت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عبدالعظیم کی وارد شدید؟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دویم شوّال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کجاها توقّف کردید؟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بارفروش </w:t>
      </w:r>
      <w:r>
        <w:rPr>
          <w:rStyle w:val="FootnoteAnchor"/>
          <w:rtl w:val="true"/>
        </w:rPr>
        <w:footnoteReference w:id="2"/>
      </w:r>
      <w:r>
        <w:rPr>
          <w:rFonts w:ascii="IRNazanin" w:hAnsi="IRNazanin" w:eastAsia="IRNazanin"/>
          <w:color w:val="111111"/>
          <w:sz w:val="28"/>
          <w:sz w:val="28"/>
          <w:szCs w:val="28"/>
          <w:rtl w:val="true"/>
          <w:lang w:bidi="fa-IR"/>
        </w:rPr>
        <w:t>در کاروانسرای حاجی سیّد حسین چهل و یک روز به واسطۀ بند بودن راه، توقّف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اسلامبول چند نفر بودید که حرکت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بودن و 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ابوالقاسم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شیخ احمد روحی، اهل کرمان به سن هیجده سال، شغلش خیّاطی 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خیال با شما حرکت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برود به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برادرش را با دو نفر دیگر که میرزا آقاخان و حاجی حسن خان هستند، در اسلامبول گرفتند که به ایران بیاورند، در طرابزون </w:t>
      </w:r>
      <w:r>
        <w:rPr>
          <w:rStyle w:val="FootnoteAnchor"/>
          <w:rtl w:val="true"/>
        </w:rPr>
        <w:footnoteReference w:id="3"/>
      </w:r>
      <w:r>
        <w:rPr>
          <w:rFonts w:ascii="IRNazanin" w:hAnsi="IRNazanin" w:eastAsia="IRNazanin"/>
          <w:color w:val="111111"/>
          <w:sz w:val="28"/>
          <w:sz w:val="28"/>
          <w:szCs w:val="28"/>
          <w:rtl w:val="true"/>
          <w:lang w:bidi="fa-IR"/>
        </w:rPr>
        <w:t>توقّف دادند و نمی دانم حالا آن جا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گرفتاری برادرش او وحشت کرد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که گرفتند، به خیال برادر دیگرش که وطنش آن جا است، به سمت وطنش حرکت کرد؛ برادرش شیخ مهدی، پسر آخوند ملا محمّدجعفر ته باغ کله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را شما در اسلامبول بودید، به چه جرم و به چه نسبت گرفتند؟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الملک </w:t>
      </w:r>
      <w:r>
        <w:rPr>
          <w:rStyle w:val="FootnoteAnchor"/>
          <w:rtl w:val="true"/>
        </w:rPr>
        <w:footnoteReference w:id="4"/>
      </w:r>
      <w:r>
        <w:rPr>
          <w:rFonts w:ascii="IRNazanin" w:hAnsi="IRNazanin" w:eastAsia="IRNazanin"/>
          <w:color w:val="111111"/>
          <w:sz w:val="28"/>
          <w:sz w:val="28"/>
          <w:szCs w:val="28"/>
          <w:rtl w:val="true"/>
          <w:lang w:bidi="fa-IR"/>
        </w:rPr>
        <w:t>سفیر، از قراری که معلوم شد، غرضی با این سه نفر داشت، به جهت این که به او اعتنا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ها دو نفرشان مدرّس هستند چهار زبان می دانند، در خانه مسلمان و ارامنه و فرنگی، برای معلّمی، مراوده می کنند؛ هر کس بخواهد تحصیل کند، این ها خانه او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خبرچینی می کنند در ایران، مفسد بودند، به این جهات این ها را متّهم </w:t>
      </w:r>
    </w:p>
    <w:p>
      <w:pPr>
        <w:pStyle w:val="BookText"/>
        <w:rPr/>
      </w:pPr>
      <w:r>
        <w:rPr>
          <w:rFonts w:ascii="IRNazanin" w:hAnsi="IRNazanin" w:eastAsia="IRNazanin"/>
          <w:color w:val="111111"/>
          <w:sz w:val="28"/>
          <w:sz w:val="28"/>
          <w:szCs w:val="28"/>
          <w:rtl w:val="true"/>
          <w:lang w:bidi="fa-IR"/>
        </w:rPr>
        <w:t>کردند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تقصیر این دو نفر بود، ولی حاج میرزا حسن خان به واسطۀ کاغذهایی که گفتند به ملّاهای نجف و کاظمین نوشته است، و هم چو گفتند که این کاغذها به دست صدر السلطنه </w:t>
      </w:r>
      <w:r>
        <w:rPr>
          <w:rStyle w:val="FootnoteAnchor"/>
          <w:rtl w:val="true"/>
        </w:rPr>
        <w:footnoteReference w:id="5"/>
      </w:r>
      <w:r>
        <w:rPr>
          <w:rFonts w:ascii="IRNazanin" w:hAnsi="IRNazanin" w:eastAsia="IRNazanin"/>
          <w:color w:val="111111"/>
          <w:sz w:val="28"/>
          <w:sz w:val="28"/>
          <w:szCs w:val="28"/>
          <w:rtl w:val="true"/>
          <w:lang w:bidi="fa-IR"/>
        </w:rPr>
        <w:t>آمده بود که آن ها را به مقام خلافت جلب نموده بود، به توسط آقا سیّد جمال الدّین و دستور العمل ایشان غرض سفیر این بوده است که سبب شد گرفتاری آن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بعضی اطلاعات رسید که شما در موقع حرکت، غیر از ابوالقاسم، همسفر دیگر هم داشتید و بعضی دستورالعمل ها هم از طرف آقا سیّد جمال الدّین به شما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چه چیز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ابوالقاسم، کسی با من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غلامرضا، آدم کاشف السلطنه </w:t>
      </w:r>
      <w:r>
        <w:rPr>
          <w:rStyle w:val="FootnoteAnchor"/>
          <w:rtl w:val="true"/>
        </w:rPr>
        <w:footnoteReference w:id="6"/>
      </w:r>
      <w:r>
        <w:rPr>
          <w:rFonts w:ascii="IRNazanin" w:hAnsi="IRNazanin" w:eastAsia="IRNazanin"/>
          <w:color w:val="111111"/>
          <w:sz w:val="28"/>
          <w:sz w:val="28"/>
          <w:szCs w:val="28"/>
          <w:rtl w:val="true"/>
          <w:lang w:bidi="fa-IR"/>
        </w:rPr>
        <w:t xml:space="preserve">است، در قهوه خانه حاجی محمّدرضا که در باطوم </w:t>
      </w:r>
      <w:r>
        <w:rPr>
          <w:rStyle w:val="FootnoteAnchor"/>
          <w:rtl w:val="true"/>
        </w:rPr>
        <w:footnoteReference w:id="7"/>
      </w:r>
      <w:r>
        <w:rPr>
          <w:rFonts w:ascii="IRNazanin" w:hAnsi="IRNazanin" w:eastAsia="IRNazanin"/>
          <w:color w:val="111111"/>
          <w:sz w:val="28"/>
          <w:sz w:val="28"/>
          <w:szCs w:val="28"/>
          <w:rtl w:val="true"/>
          <w:lang w:bidi="fa-IR"/>
        </w:rPr>
        <w:t>است و جمعی ایرانی ها آن 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قبل از آمدن ما تقریباً بیست الی بیست و پنج روز، کم تر یا بیش تر، از اسلامبول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باطوم به بادکوبه </w:t>
      </w:r>
      <w:r>
        <w:rPr>
          <w:rStyle w:val="FootnoteAnchor"/>
          <w:rtl w:val="true"/>
        </w:rPr>
        <w:footnoteReference w:id="8"/>
      </w:r>
      <w:r>
        <w:rPr>
          <w:rFonts w:ascii="IRNazanin" w:hAnsi="IRNazanin" w:eastAsia="IRNazanin"/>
          <w:color w:val="111111"/>
          <w:sz w:val="28"/>
          <w:sz w:val="28"/>
          <w:szCs w:val="28"/>
          <w:rtl w:val="true"/>
          <w:lang w:bidi="fa-IR"/>
        </w:rPr>
        <w:t xml:space="preserve">، چند پل خراب شده بود، در قهوه خانه توقّف کرده، مشغول خیّاطی بود که ما رسیدیم و در بین راه، از تفلیس </w:t>
      </w:r>
      <w:r>
        <w:rPr>
          <w:rStyle w:val="FootnoteAnchor"/>
          <w:rtl w:val="true"/>
        </w:rPr>
        <w:footnoteReference w:id="9"/>
      </w:r>
      <w:r>
        <w:rPr>
          <w:rFonts w:ascii="IRNazanin" w:hAnsi="IRNazanin" w:eastAsia="IRNazanin"/>
          <w:color w:val="111111"/>
          <w:sz w:val="28"/>
          <w:sz w:val="28"/>
          <w:szCs w:val="28"/>
          <w:rtl w:val="true"/>
          <w:lang w:bidi="fa-IR"/>
        </w:rPr>
        <w:t xml:space="preserve">به این طرف، جوانی ارومیه ای برادری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منصب بود و اسم خودش امیرخان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درب خانه علاءالدّوله منزل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آهن به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تا بادکوبه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با کشتی پشت وائی از سمت اوزون اوده رفت که به عشق آباد می رود و از خراسان به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غلامرضا و آن دو نفر ایرانی، دیگر، که امیرخان و برادرش باشند، از بادکوبه به مشهد سر </w:t>
      </w:r>
      <w:r>
        <w:rPr>
          <w:rStyle w:val="FootnoteAnchor"/>
          <w:rtl w:val="true"/>
        </w:rPr>
        <w:footnoteReference w:id="10"/>
      </w:r>
      <w:r>
        <w:rPr>
          <w:rFonts w:ascii="IRNazanin" w:hAnsi="IRNazanin" w:eastAsia="IRNazanin"/>
          <w:color w:val="111111"/>
          <w:sz w:val="28"/>
          <w:sz w:val="28"/>
          <w:szCs w:val="28"/>
          <w:rtl w:val="true"/>
          <w:lang w:bidi="fa-IR"/>
        </w:rPr>
        <w:t>و از آن جا به بار فروش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رسیدن توی </w:t>
      </w:r>
    </w:p>
    <w:p>
      <w:pPr>
        <w:pStyle w:val="BookText"/>
        <w:rPr/>
      </w:pPr>
      <w:r>
        <w:rPr>
          <w:rFonts w:ascii="IRNazanin" w:hAnsi="IRNazanin" w:eastAsia="IRNazanin"/>
          <w:color w:val="111111"/>
          <w:sz w:val="28"/>
          <w:sz w:val="28"/>
          <w:szCs w:val="28"/>
          <w:rtl w:val="true"/>
          <w:lang w:bidi="fa-IR"/>
        </w:rPr>
        <w:t xml:space="preserve">کاروان سرا و گرفتن بار، غلامرضا منزل انتظام الدوله </w:t>
      </w:r>
      <w:r>
        <w:rPr>
          <w:rStyle w:val="FootnoteAnchor"/>
          <w:rtl w:val="true"/>
        </w:rPr>
        <w:footnoteReference w:id="11"/>
      </w:r>
      <w:r>
        <w:rPr>
          <w:rFonts w:ascii="IRNazanin" w:hAnsi="IRNazanin" w:eastAsia="IRNazanin"/>
          <w:color w:val="111111"/>
          <w:sz w:val="28"/>
          <w:sz w:val="28"/>
          <w:szCs w:val="28"/>
          <w:rtl w:val="true"/>
          <w:lang w:bidi="fa-IR"/>
        </w:rPr>
        <w:t>رفت و مراجعت کرده، اسبابش را هم برداشت و رفت به باغ شاه، منزل انتظام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یا چهار روز بعد آمد، در حالتی که لباس سفرش را پوشیده با من مصافحه کرده روانه تهران شد و من در کاروانسرای حاجی سیّد حسین منزل کردم و امیرخان هم به فاصله یک شب در بارفروش ماند و روانه تهران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که می گویند از آن جا داشتید،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مخصوص نداشتم ،الّا این که حالِ سیّد واضح است که از چه قبیل گفتگو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پروایی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هستند، عادل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حرف ها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به خیال قتل شاه افتادید؟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کنده ها و بلاهایی که به ناحق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ها که خوردم، شکم خودم را پاره کردم، مصیبت هایی که از خانه نایب السلطنه </w:t>
      </w:r>
      <w:r>
        <w:rPr>
          <w:rStyle w:val="FootnoteAnchor"/>
          <w:rtl w:val="true"/>
        </w:rPr>
        <w:footnoteReference w:id="12"/>
      </w:r>
      <w:r>
        <w:rPr>
          <w:rFonts w:ascii="IRNazanin" w:hAnsi="IRNazanin" w:eastAsia="IRNazanin"/>
          <w:color w:val="111111"/>
          <w:sz w:val="28"/>
          <w:sz w:val="28"/>
          <w:szCs w:val="28"/>
          <w:rtl w:val="true"/>
          <w:lang w:bidi="fa-IR"/>
        </w:rPr>
        <w:t>در امیریّه و در قزوین و در انبار و باز در انبار به سرم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و چهار ماه در زیر کنده و زنجیر بودم و حال آن که به خیال خودم، خیر دولت را خواستم؛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وقوع شورش تنباکو </w:t>
      </w:r>
      <w:r>
        <w:rPr>
          <w:rStyle w:val="FootnoteAnchor"/>
          <w:rtl w:val="true"/>
        </w:rPr>
        <w:footnoteReference w:id="13"/>
      </w:r>
      <w:r>
        <w:rPr>
          <w:rFonts w:ascii="IRNazanin" w:hAnsi="IRNazanin" w:eastAsia="IRNazanin"/>
          <w:color w:val="111111"/>
          <w:sz w:val="28"/>
          <w:sz w:val="28"/>
          <w:szCs w:val="28"/>
          <w:rtl w:val="true"/>
          <w:lang w:bidi="fa-IR"/>
        </w:rPr>
        <w:t>، نه این که فضولی کرده باشم، اطلاعات خودم را دادم بعد از آن که احضارم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شما غرض و عداوت شخصی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طوری که می گویید خدمت کرده باشید، و از شما در آن وقت علامت فتنه جویی و فسادی دیده نشده باشد، جهتی نداشت که در ازای خدمت، به شما این طور صدمات زده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همان وقت هم در شما بعضی آثار فتنه و فساد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 حاضرم بعد از این مدّت که طرف مقابل حاضر شده، آدم بی غرضی تحقیق نماید که من عرایض صادقانه خودم را محض حبّ وطن و ملت و دولت به عرض رساندم، و ارباب غرض، محض حسن خدمت و تحصیل مناصب و درجات و مواجب و نشان و حمایل و غیره و غیره، و غیره به عکس به عرض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هم حاضرم برای 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ارباب غرض کی ها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پست فطرت نانجیب بی اصل رذل غیر لایق، که قابل هیچ یک از این مراتب نبود، خود آقای وکیل الدوله </w:t>
      </w:r>
      <w:r>
        <w:rPr>
          <w:rStyle w:val="FootnoteAnchor"/>
          <w:rtl w:val="true"/>
        </w:rPr>
        <w:footnoteReference w:id="14"/>
      </w:r>
      <w:r>
        <w:rPr>
          <w:rFonts w:ascii="IRNazanin" w:hAnsi="IRNazanin" w:eastAsia="IRNazanin"/>
          <w:color w:val="111111"/>
          <w:sz w:val="28"/>
          <w:sz w:val="28"/>
          <w:szCs w:val="28"/>
          <w:rtl w:val="true"/>
          <w:lang w:bidi="fa-IR"/>
        </w:rPr>
        <w:t>و كثرت محبّت حضرت والا آقای نایب السلطنه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الدوله که می گوید، همان وقت با اسناد و کاغذجات مفسدانه که همه کس معلوم شد، تو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وقت شما را نگرفته بود، به موجب استنطاقی که همان وقت به عمل آورده اند، این خیال را همان وقت شما داشتید، و شاید همان وقت این کار را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حضور وکیل الدوله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اقرار می کنید که تمام این صدمات را وکیل الدوله برای تحصیل شئونات و نایب السلطنه برای حبّ به او به شما وارد آورده اند، شاه شهید چه تقصیر داشت؟ شما بایستی این تلافی و انتقام را از آن ها بکنید که سبب ابتلای شما شده بودند، و یک مملکتی را یتیم نمی کردید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پادشاهی که پنجاه سال سلطنت کرده باشد، و هنوز امور را به اشتباه کاری به عرض او برسانند، و تحقیق نفرمایند و بعد از چندین سال سلطنت، ثمر این درخت، وکیل الدوله، </w:t>
      </w:r>
    </w:p>
    <w:p>
      <w:pPr>
        <w:pStyle w:val="BookText"/>
        <w:rPr/>
      </w:pPr>
      <w:r>
        <w:rPr>
          <w:rFonts w:ascii="IRNazanin" w:hAnsi="IRNazanin" w:eastAsia="IRNazanin"/>
          <w:color w:val="111111"/>
          <w:sz w:val="28"/>
          <w:sz w:val="28"/>
          <w:szCs w:val="28"/>
          <w:rtl w:val="true"/>
          <w:lang w:bidi="fa-IR"/>
        </w:rPr>
        <w:t xml:space="preserve">آقای عزیز السطان </w:t>
      </w:r>
      <w:r>
        <w:rPr>
          <w:rStyle w:val="FootnoteAnchor"/>
          <w:rtl w:val="true"/>
        </w:rPr>
        <w:footnoteReference w:id="15"/>
      </w:r>
      <w:r>
        <w:rPr>
          <w:rFonts w:ascii="IRNazanin" w:hAnsi="IRNazanin" w:eastAsia="IRNazanin"/>
          <w:color w:val="111111"/>
          <w:sz w:val="28"/>
          <w:sz w:val="28"/>
          <w:szCs w:val="28"/>
          <w:rtl w:val="true"/>
          <w:lang w:bidi="fa-IR"/>
        </w:rPr>
        <w:t xml:space="preserve">آقای امین الخاقان </w:t>
      </w:r>
      <w:r>
        <w:rPr>
          <w:rStyle w:val="FootnoteAnchor"/>
          <w:rtl w:val="true"/>
        </w:rPr>
        <w:footnoteReference w:id="16"/>
      </w:r>
      <w:r>
        <w:rPr>
          <w:rFonts w:ascii="IRNazanin" w:hAnsi="IRNazanin" w:eastAsia="IRNazanin"/>
          <w:color w:val="111111"/>
          <w:sz w:val="28"/>
          <w:sz w:val="28"/>
          <w:szCs w:val="28"/>
          <w:rtl w:val="true"/>
          <w:lang w:bidi="fa-IR"/>
        </w:rPr>
        <w:t>و این اراذل و اوباش و بی پدر و مادرهایی که ثمر این شجره شدهاند و بلای جان عموم مسلمین شده اند، باشند، باید چنین شجره ای را قطع کرد که دیگر این نوع ثمر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سر گنده گردد نی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ظلمی می شد، از بالا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قول شما این طور هم باشد، درباره شخص شما، وكيل الدوله و نایب السلطنه تقصیرشان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که معصوم نبود، و از مغیبات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آدمی مثل نایب السلطنه که هم پسرش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نوکر بزرگ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به عرض می رساند، خاصّه با اسنادی که از شما به دست آورده و به نظر مبارک شاه شهید رسانده بود، برای شاه شهید تردیدی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اسباب بودند، بایستی طرف انتقام شما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صحیحی نبود که ذکر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 منطقی و حکیم مشربی هستید؛ جواب را با برهان باید ادا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از من به دست نیامد، الّا این که در خانه وکیل الدوله با سه پایه و داغی در حضور دو نفر دیگر که یکی والی بود و یکی هم سیّدی که یک وقتی محض تعرّض به صدر اعظم، عمامه خود را برداشته بود و آن شب آن جا افطار میهمان بود، شاهد واقعۀ آن شب است که سند را به قهر و جبر، قلمدان آوردند، از من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قبل هم مر مرا پیش نایب السلطنه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آدم عاقلی هستید، می دانستید نباید همچو سندی داد، به چه عنوان از شما سند گرفتند و چه گفتند؟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سند این بود که بعد از آن که من به آن ها اطلاع دادم که در میان تمام طبقات مردم حرف و همهمه است، بلوا و شورش خواهند کرد برای مسئله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وقت علاجی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نایب السلطنه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دلسوز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پادشاهی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وارث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به سنگ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سقف بر تو پایین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خطری به سلطنت چندین ساله ایران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این امّت اسلامیّه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قسم خورد که من غرضی ندارم؛ مقصودم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کاغذی به این مضمون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تنباکو </w:t>
      </w:r>
      <w:r>
        <w:rPr>
          <w:rStyle w:val="FootnoteAnchor"/>
          <w:rtl w:val="true"/>
        </w:rPr>
        <w:footnoteReference w:id="17"/>
      </w:r>
      <w:r>
        <w:rPr>
          <w:rFonts w:ascii="IRNazanin" w:hAnsi="IRNazanin" w:eastAsia="IRNazanin"/>
          <w:color w:val="111111"/>
          <w:sz w:val="28"/>
          <w:sz w:val="28"/>
          <w:szCs w:val="28"/>
          <w:rtl w:val="true"/>
          <w:lang w:bidi="fa-IR"/>
        </w:rPr>
        <w:t xml:space="preserve">داده شد، بانک ایجاد شد، تراموا در مقابل مسلمین راه افتاد، امتیاز راه اهواز داده شد، معادن داده شد، قندسازی و کبریت سازی داده شد، ما مسلمان ها به دست اجنبی خواهیم افتاد،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دین از میان خواهد رفت، حالا که شاه ما به فکر ما نیست، خودتان غیرت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اتّحاد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مدافعه برآیید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مضمون کاغذ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کاغذی به من دستورالعمل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مطالب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شاه نشان خواهیم داد و می گوییم در مسجد شاه افتاده بود، پیدا کردیم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صدد اصلاح برآییم و نایب السلطنه قسم خورد که از نوشتن این کاغذ برای تو خطری نخواهد بود و بلکه قرض دولت است که در حقّ تو مواجب برقرار کند و التفات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حضور نایب السلطنه که رفتیم به خانۀ وکیل الدوله، آن جا نوشته را باز به قهر و جبر و تهدید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نوشته را از من گرفتند، مثل این بود که دنیا را خدا به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قلمدان را جمع کردند، اسباب داغ و شکنجه به میان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پایۀ سربازی حاضر کردند که مرا لخت کنند، به سه پایه ببندند که رفقایت را بگو، مجلستان کجا است؟ و رفقایت 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چه مجلسی، چه رفیقی، من با همه مردم راه دارم؛ از همۀ افواه شنیدم؛ حالا کدام مسلمان را گیر بدهم؛ مجبورم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حالا دیگر وقت جان بازی و موقع آن است که جانم را فدای عرض و ناموس و جان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و مقراض را که از شدّت خوشی و سرور فراموش کرده بودند که توی قلمدان بگذارند، در میان اطاق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چاقو کردم، رجب علی </w:t>
      </w:r>
    </w:p>
    <w:p>
      <w:pPr>
        <w:pStyle w:val="BookText"/>
        <w:rPr/>
      </w:pPr>
      <w:r>
        <w:rPr>
          <w:rFonts w:ascii="IRNazanin" w:hAnsi="IRNazanin" w:eastAsia="IRNazanin"/>
          <w:color w:val="111111"/>
          <w:sz w:val="28"/>
          <w:sz w:val="28"/>
          <w:szCs w:val="28"/>
          <w:rtl w:val="true"/>
          <w:lang w:bidi="fa-IR"/>
        </w:rPr>
        <w:t>خان ملتفت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مقراض پای بخاری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که رو به قبله نشسته بود، دعا می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این قبله و به حقّ همین دعایی که می خوانید، غرضتان چه چیز است؟ در این بین کاغذی هم از نایب السلطنه به آن ها رسیده بود؛ کاغذ را خواندند و پشت و رو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کاغذ نوشته است که حکم شاه است که مجلس و رفقای خود را حکماً بگویی و الّا این اسباب داغ و درفش حاضر است و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مقراض را پای بخاری دیدم، به قصد این که خودم را به مقراض برسانم،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بالای مقطّع تا تفصیل را به شما عرض کنم؛ داغ و درفش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والی را گرفتم کشیدم به طرف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مقراض رساندم و شکم خودم را پاره کردم؛ خون سرازیر شد؛ در بین جریان خون، بنای فحّاشی را گذاشتم پس از آن، حضرات مضطرب شده، بنای معالجه مرا گذاردند، زخم را بخیه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همان مجلس است که چهار سال و نیم من بیچاره بی گناه که به خیال خودم خدمت به دولت کرده ام، از این حبس به این محبس، از تهران به قزوین، از قزوین به انبار، در زیر زنجیر مبتلا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سال و نیم، دو سه مرتبه، مرخّص شدم، ولی در همه جهت در ظرف این مدّت، بیش تر از چهل روز آزاد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نایب السلطنه یک امتیاز نگرفته داشت، مرا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وکیل الدوله اضافه مواجب و منصب می خواست مرا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طلاق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ام به خانه شاگردی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شیر خواره ام به سر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دفعۀ اوّل بعد از تقریباً دو سال حبس که از قزوین ما را مراجعت دادند، ده نفر ما را مرخّص کردند؛ دو نفر از آن میان که بابی بودند، یکی حاجی ملّا علی اکبر و یکی حاجی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به انبار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آن بابی ها مایه دار بود، پولی خدمت حضرت والا تقدیم کرد، او را مرخّص کردند و مرا به جای آن بابی، باز به انبار فرستادند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انسان از جان سیر می شود و بعد از گذشتن از جان، هر چه می 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اسلامبول رفتم و در مجمع انسان های عالم در حضور مردمان بزرگ، شرح حال خودم را گفتم، و به من ملامت کردند که با وجود این همه ظلم و بی عدالتی، چرا باید من دست از جان نشسته و دنیا را از دست این ظالمین خلاص نکرده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تفصیلات که شما می گویید، به سؤال اوّل من قوّت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انصاف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جای شاه شهید می شدید، نایب السلطنه و وكيل الدوله یک نوشته، به آن ترتیب، پیش شما می آوردند و آن تفصیلات را به شما گفتند، شما جز این که مقاومت کنید، چاره داشتید یا خیر؟ پس در این صورت، مقصّر این دو نفر بودند و به قتل، اولویّت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به خیال قتل آن ها نیفتادید و دست به این کار بزرگ زدید؟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بی غرضی او این بود که یک محقّق ثالث بی غرضی بفرستد میان من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مسئله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نکرد، او مقصّر بود و سال ها است که به این منوال، سیلاب ظلم بر عامّۀ رعیّت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سیّد جمال الدّین، این ذریّه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چه کرده بود که به آن افتضاح، او را از حرم حضرت عبدالعظیم کشیدند، زیر جامه اش را پاره کردند، آن همه افتضاحات به سرش آوردند؟ او غیر از حرف حق چه می گفت؟ این آخوند چلاق شیرازی که از جانب آقا سیّد علی اکبر فال عصیری </w:t>
      </w:r>
      <w:r>
        <w:rPr>
          <w:rStyle w:val="FootnoteAnchor"/>
          <w:rtl w:val="true"/>
        </w:rPr>
        <w:footnoteReference w:id="18"/>
      </w:r>
      <w:r>
        <w:rPr>
          <w:rFonts w:ascii="IRNazanin" w:hAnsi="IRNazanin" w:eastAsia="IRNazanin"/>
          <w:color w:val="111111"/>
          <w:sz w:val="28"/>
          <w:sz w:val="28"/>
          <w:szCs w:val="28"/>
          <w:rtl w:val="true"/>
          <w:lang w:bidi="fa-IR"/>
        </w:rPr>
        <w:t>، قوام فلان فلان شده را تکفیر کرد، چه قابل بود که بیایند توی انبار، اوّل خفه اش کنند، بعد سرش را ببرند؟ من خودم آن وقت در انبار بودم؛ دیدم با او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ها را خدا بر می دارد؟ این ها ظلم نیست؟ این ها تعدّی نیست؟ اگر دیدۀ بصیرت باشد، ملتفت می شود که در همان نقطه که سیّد را کشیدند، در همان نقطه، گلوله به شاه خورد مگر این مردم بیچاره و این یک مشت رعیّت ایران، ودایع خداوند نیستند؟ قدری پایتان را از خاک ایران بیرون بگذارید، در عراق عرب </w:t>
      </w:r>
      <w:r>
        <w:rPr>
          <w:rStyle w:val="FootnoteAnchor"/>
          <w:rtl w:val="true"/>
        </w:rPr>
        <w:footnoteReference w:id="19"/>
      </w:r>
      <w:r>
        <w:rPr>
          <w:rFonts w:ascii="IRNazanin" w:hAnsi="IRNazanin" w:eastAsia="IRNazanin"/>
          <w:color w:val="111111"/>
          <w:sz w:val="28"/>
          <w:sz w:val="28"/>
          <w:szCs w:val="28"/>
          <w:rtl w:val="true"/>
          <w:lang w:bidi="fa-IR"/>
        </w:rPr>
        <w:t xml:space="preserve">و بلاد قفقاز و در عشق آباد </w:t>
      </w:r>
      <w:r>
        <w:rPr>
          <w:rStyle w:val="FootnoteAnchor"/>
          <w:rtl w:val="true"/>
        </w:rPr>
        <w:footnoteReference w:id="20"/>
      </w:r>
      <w:r>
        <w:rPr>
          <w:rFonts w:ascii="IRNazanin" w:hAnsi="IRNazanin" w:eastAsia="IRNazanin"/>
          <w:color w:val="111111"/>
          <w:sz w:val="28"/>
          <w:sz w:val="28"/>
          <w:szCs w:val="28"/>
          <w:rtl w:val="true"/>
          <w:lang w:bidi="fa-IR"/>
        </w:rPr>
        <w:t xml:space="preserve">و اوایل خاک روسیه،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رعایای بیچاره ایران را می بینید که از وطن عزیز خود، از دست ظلم و تعدّی فرار کرده، کثیف ترین کسب و شغل ها را از ناچاری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حمّال و کنّاس و الاغ چی و مزدور در در آن نقاط می بینید، ایرانی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 گلّه های گوسفند شما، مرتع لازم دارد که چرا کنند، شیرشان زیاد شود، هم به بچّه های خود بدهند و هم شما بدوشید؛ نه این که متّصل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شیر دارند، بدوشید و شیر که ندارند، گوشت بدنش را بدوشید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گوسفندهای شما همه رفته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ظلم همین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بی حدّ و حساب چیست و کدام است؟ و از این بالاتر چه می شود که گوشت بدن رعیت را می کَنند، به خورد چند جوجه باز شکاری خود می دهند؟ صد هزار تومان از فلان بی مروّت می گیرند و قباله ملکیّت جان و مال و عرض و ناموس یک شهر یا مملکتی را به او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فقیر و اسیر و بیچاره را در زیر بار تعدّیات مجبور می کنند که یک زن منحصر بفرد خود را از اضطرار طلاق می دهد و خودشان صد تا صد تا زن می گیرند و سالی یک کرور پولی که به این خونخواری و بی رحمی از مردم می گیرند، خرج عزیز السلطان، که نه برای دولت مصرف دارد و نه برای ملّت و نه برای حظ نفس شخصی می کنند و غیره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آن چیزهایی که همه اهل این شهر می دانند و جرأت نمی کنند بلند بگویند، حالا که این اتفاق بزرگ به حکم قضا و قدر به دست من جاری شد، یک بار سنگینی از تمام قلوب برداشته شد، مردم سبک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همه منتظرند که پادشاه حالیه، حضرت ولیعهد چه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و رأفت و درستی، جبر قلوب شکسته را خواهند کرد یا خیر؟ اگر ایشانچنان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منتظرند، یک آسایش و گشایشی به مردم عنایت بفرمایند، اسباب رفاه رعیّت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سلطنت را بر عدل و انصاف قرار بدهند البتّه تمام خلق، فدوى ایشان می شوند و سلطنتشان قوام خواهد گرفت و نام نیکشان در صفحه روزگار باقی خواهد بود و اسباب طول عمر و صحّت مزاج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ایشان همان مسلک و شیوه را پیش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کج است و به منزل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است به محض تشریف آوردن بفرمایند و اعلام 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در این مدّت به شماها بد گذشته است، کار بر شما سخت بوده؛ آن اوضاع بر چیده شد، حالا بساط عدل گسترده است و بنای ما بر معدلت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متفرق شده را جمع کنند، امیدواری بدهند، قرار صحیحی برای وصول مالیات به اطّلاع ریش سفیدان و رعایا بدهند که رعیّت تکلیف خود را بداند، در موعد مخصوص، خودش مالیات خودش را بیاورد، بدهد؛ پی محصّل نرود که یک تومان اصل را ده تومان فرع بگیرند و غیره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صورتی که واقعاً خیال شما خیر عامّه بود و برای رفع ظلم از تمام ملت، این کار را کردید، پس باید تصدیق بکنید با این که اگر این مقاصد بدون خونریزی به عمل بیاید و این مقصود حاصل شود، البته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می خواهیم بعد از این، در صدد اصلاح این مفاسد برآییم، باید خیال ما از بعضی جهات آسوده باشد که از روی اطمینان مشغول ترتیبات تازه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بدانیم که اشخاصی که با شما متّفق هستند، که هستند و خیالشان چیست و این را هم شما بدانید که غیر از شخص شما که مرتکب جنایت یا کشته می شوید، یا شاید چون خیالت خیر عامّه بوده است نجات بیابی، امروز دولت متعرّض احدی نخواهد شد، برای این که صلاح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خواهم بشناسم اشخاصی را که با شما هم عقیده هستند که در اصلاح امورات شاید یک وقتی به مشاوره آن ها محتاج شویم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نکته می فرمایید، من چنان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داده ام و قسم خورده ام، به شرافت و ناموس انسانیّت خودم قسم می خورم که به شما دروغ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من در این شهر و مملکت بسیار هستند؛ در میان علما بسیار، در میان وزرا بسیار، در میان امراء بسیار، در میان تجّار و کسبه بسیار؛ در جميع طبقات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وقتی که سیّد جمال الدّین به این شهر آمد، تمام مردم از هر دسته و طبقه، چه در تهران و چه در حضرت عبدالعظیم، به زیارت و ملاقات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او را شنیدند و چون هر چه می گفت لله و محض خیر عامّه مردم بود، همه کس مستفید و شیفته مقالات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این خیالات بلند را در مزارع قلوب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بیدار بودند، هشیار شدند و حالا همه کس با من هم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خدای قادر متعال که خالق سیّد جمال الدّین و من و همۀ مردم است، قسم است، از این خيال من و نیّت کشتن شاه، احدی غیر از خودم و سیّد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که در اسلامبول است؛ هر کاری که می توانید و از دستتان بر می آید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واضح است که اگر همچو خیال بزرگی را من به احدی می گفتم، مسلّماً نشر می کرد و مقصود باطل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تجربه کرده بودم که این مردم، چه قدر سست عنصرند و حبّ جاه و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اوقاتی که گفتگوی تنباکو و غیره در میان بود که مقصود فقط اصلاح اوضاع بود و ابداً خیال کشتن شاه و کسی در میان نبود، چه قدر از این ملک ها </w:t>
      </w:r>
    </w:p>
    <w:p>
      <w:pPr>
        <w:pStyle w:val="BookText"/>
        <w:rPr/>
      </w:pPr>
      <w:r>
        <w:rPr>
          <w:rFonts w:ascii="IRNazanin" w:hAnsi="IRNazanin" w:eastAsia="IRNazanin"/>
          <w:color w:val="111111"/>
          <w:sz w:val="28"/>
          <w:sz w:val="28"/>
          <w:szCs w:val="28"/>
          <w:rtl w:val="true"/>
          <w:lang w:bidi="fa-IR"/>
        </w:rPr>
        <w:t>و دولت ها و سلطنت ها که با قلم و قدم و درم، هم عهد شده بودند و می گفتند تا همه جا حاضریم، همین که دیدند برای ما گرفتاری پیدا شد، همه خود را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آن همه گرفتاری، اسم احدی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جهت همین کتمان سرّ، اگر بعد از خلاصی یک دور می زدم، مبالغی می توانستم از آن ها پول بگیرم؛ ولی چون دیدم نامرد هستند، گرسنگی خوردم، ذلّت کشیدم، دست پیش احدی دراز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اشخاصی که دفعه اوّل به اسم هم خیالی و همدستی شما گرفتار شدند، گویا حاجی سیّاح </w:t>
      </w:r>
      <w:r>
        <w:rPr>
          <w:rStyle w:val="FootnoteAnchor"/>
          <w:rtl w:val="true"/>
        </w:rPr>
        <w:footnoteReference w:id="21"/>
      </w:r>
      <w:r>
        <w:rPr>
          <w:rFonts w:ascii="IRNazanin" w:hAnsi="IRNazanin" w:eastAsia="IRNazanin"/>
          <w:color w:val="111111"/>
          <w:sz w:val="28"/>
          <w:sz w:val="28"/>
          <w:szCs w:val="28"/>
          <w:rtl w:val="true"/>
          <w:lang w:bidi="fa-IR"/>
        </w:rPr>
        <w:t>از همه پرماده تر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سیّاح مردیکه مذبذب خود 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به مقصود ما کمک و خدمتی نمی کرد؛ او ضمناً آب گل می کرد که برای ظلّ السلطان </w:t>
      </w:r>
      <w:r>
        <w:rPr>
          <w:rStyle w:val="FootnoteAnchor"/>
          <w:rtl w:val="true"/>
        </w:rPr>
        <w:footnoteReference w:id="22"/>
      </w:r>
      <w:r>
        <w:rPr>
          <w:rFonts w:ascii="IRNazanin" w:hAnsi="IRNazanin" w:eastAsia="IRNazanin"/>
          <w:color w:val="111111"/>
          <w:sz w:val="28"/>
          <w:sz w:val="28"/>
          <w:szCs w:val="28"/>
          <w:rtl w:val="true"/>
          <w:lang w:bidi="fa-IR"/>
        </w:rPr>
        <w:t>ماهی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خیالش این بود که بلكه ظلّ السلطان شاه بشود و امین الدوله </w:t>
      </w:r>
      <w:r>
        <w:rPr>
          <w:rStyle w:val="FootnoteAnchor"/>
          <w:rtl w:val="true"/>
        </w:rPr>
        <w:footnoteReference w:id="23"/>
      </w:r>
      <w:r>
        <w:rPr>
          <w:rFonts w:ascii="IRNazanin" w:hAnsi="IRNazanin" w:eastAsia="IRNazanin"/>
          <w:color w:val="111111"/>
          <w:sz w:val="28"/>
          <w:sz w:val="28"/>
          <w:szCs w:val="28"/>
          <w:rtl w:val="true"/>
          <w:lang w:bidi="fa-IR"/>
        </w:rPr>
        <w:t>، صدر اعظم و خودش، مکنتی پیدا کند؛ چنان چه قریب شانزده هزار تومان، در محلّات ملک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اوقات، سه هزار تومان از ظلّ السلطان به اسم سیّد جمال الدّین گرفت، نهصد تومان به سیّد داد، باقی را خودش خورد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 از این که اقدام به این کار بکنید، ممکن بود بعد از خلاصی که دسترس داشتید که خودتان را به یک ثالثی ببندید، مثلاً مثل صدرات عظمی، چنان چه معمول اهل ایران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تعدّی به بست می روند، متحصّن می شوند </w:t>
      </w:r>
      <w:r>
        <w:rPr>
          <w:rStyle w:val="FootnoteAnchor"/>
          <w:rtl w:val="true"/>
        </w:rPr>
        <w:footnoteReference w:id="24"/>
      </w:r>
      <w:r>
        <w:rPr>
          <w:rFonts w:ascii="IRNazanin" w:hAnsi="IRNazanin" w:eastAsia="IRNazanin"/>
          <w:color w:val="111111"/>
          <w:sz w:val="28"/>
          <w:sz w:val="28"/>
          <w:szCs w:val="28"/>
          <w:rtl w:val="true"/>
          <w:lang w:bidi="fa-IR"/>
        </w:rPr>
        <w:t>و حرف حساب خود را عاقبت می گویند و رفع تعدّی از خود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می خواستید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اقدامات شما نتیجه حاصل نمی شد، آن وقت دست به این کار می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پادشاه بزرگ که کار شوخی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انصاف نیست از برای گوینده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توهّم این که دفعه ثانی من رفته بودم عرض حال خود را به صدرات عظمی بکنم، باز نایب السلطنه مرا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منزل صدر اعظم رفتی؟ وانگهی، شما همه می دانید همین که در یک مسئله پای نایب السلطنه به میان می آمد، صدر اعظم و دیگران ملاحظه می کردند، جرأت نمی کردند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حرف می زدند، شاه اعتنا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تپانچه، شش لول بود که داشتی؟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لول روسی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تحصیل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فروش، از شخص میوه خری که برای بادکوبه میوه حمل می کرد، سه تومان و دو هزار به انضمام بیست و پنج فشنگ خریدم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خریدید، به همین نیّت خریدید؟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مدافعه خریدم و در خیال نایب السلطنه هم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اسلامبول آن وقتی که در خدمت سیّد شرح حال خود را می گفتید، ایشان چه جوابی به شما دادند؟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ظلم ها که تو نقل می کنی به تو وارد شده است، خوب بود نایب السلطنه را کشته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 سختی بودی و حبّ حیات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درجه ظالمی که ظلم کند کشتنی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امر مصرّح سیّد، پس شما چرا او را نکشتید و شاه را شهید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خیال کردم که اگر او را بکشم، ناصرالدّین شاه با این قدرت، هزاران نفر را خواهد کشت؛ پس باید قطع اصل شجر ظلم را باید کرد، نه شاخ و برگ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تصوّر آمده است و اقدام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که گفته بودی که در شب چراغان شهر که هنگام جشن شاه شهید خواهد بود و شاه شهید به گردش می آمده است، این کار را می خواستی بکنی؟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اراده نداشتم و این حرف حرف من نیست و نمی دانستم که شاه به گردش شهر خواهد آمد و این قوّه را هم در خودم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شنیدم که شاه به حضرت عبدالعظیم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خیال دادن عریضه به صدرات عظمی بودم که امنیّت </w:t>
      </w:r>
    </w:p>
    <w:p>
      <w:pPr>
        <w:pStyle w:val="BookText"/>
        <w:rPr/>
      </w:pPr>
      <w:r>
        <w:rPr>
          <w:rFonts w:ascii="IRNazanin" w:hAnsi="IRNazanin" w:eastAsia="IRNazanin"/>
          <w:color w:val="111111"/>
          <w:sz w:val="28"/>
          <w:sz w:val="28"/>
          <w:szCs w:val="28"/>
          <w:rtl w:val="true"/>
          <w:lang w:bidi="fa-IR"/>
        </w:rPr>
        <w:t>بخواهم عریضه را هم نوشته، حاضر در بغل داشتم و رفتم توی بازار، منتظر صدر اعظم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 از دادن عریضه منصرف شد و یک مرتبه به این خیال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منزل، تپانچه را برداشته، آمدم از درب امامزاده حمزه، رفتم توی حرم قبل از آمدن شاه، تا این که شاه وارد شد، آمد توی حرم زیارتنامه مختصری خوانده، به طرف امامزاده حمزه خواست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یک قدم مانده بود که داخل حرم امامزاده حمزه شود، تپانچه را آتش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به طرف شما مستقبل می آمد؟ شما را می دید یا خیر؟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و تکانی خورد و تپانچه خالی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نفهمیدم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اطلاع ندارید که تپانچه چه شد؟ می گویند در آن میان شما زنی بود، تپانچه را ربود و برد؟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زنی در میان نبود و این ها مزخرفات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ایران ما یک باره نهلیست شده اند که این طور زنان شیردل میان آن ها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شهرتی دارد که همان وقتی که سیّد شما را مأمور به این کار کرد، زیارتنامه ای برای شما انشا می کرد و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شهید خواهید شد و مزار و مرقد شما زیارتگاه رندان جهان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اصلاً پرستش مصنوعات را کفر می داند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صانع را پرستید و سجده به صانع نمود، نه به مصنوعات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 و مرقد معتقد نیست و جان آدم را برای کار خیر، حقیقتاً چیزی نمی داند و وقعی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همه این بلیّات و صدمات را برای او کشیدم، صدای چوب ها را که به من می زدند،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من حرف زدم و ذکر مصائب خود را می 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روضه خوان بوده؟ چرا عبوسی می کنی؟ با کمال بشاشت و شرافت حکایت کن، چنان که فرنگی ها بلیّاتی که برای راه خیر می کشند، همین طور باکمال بشاشت ذکر می کنند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عبدالعظیم که بودید، شیخ محمّد اندرمانی </w:t>
      </w:r>
      <w:r>
        <w:rPr>
          <w:rStyle w:val="FootnoteAnchor"/>
          <w:rtl w:val="true"/>
        </w:rPr>
        <w:footnoteReference w:id="25"/>
      </w:r>
      <w:r>
        <w:rPr>
          <w:rFonts w:ascii="IRNazanin" w:hAnsi="IRNazanin" w:eastAsia="IRNazanin"/>
          <w:color w:val="111111"/>
          <w:sz w:val="28"/>
          <w:sz w:val="28"/>
          <w:szCs w:val="28"/>
          <w:rtl w:val="true"/>
          <w:lang w:bidi="fa-IR"/>
        </w:rPr>
        <w:t xml:space="preserve">، مثل آن سفر سابق، پیش شما می آمد، شما را می دید، حرفی می زد یا خیر؟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بلکه حضراتی که آن جا بودند او را مذمّت می کردند که نه به من سلام کرد و نه آشنایی داد؛ و همچنین سایر اهالی حضرت عبدالعظیم، نه اظهار آشنایی با من کردند و نه حرفی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پسر دایی شیخ محمّد، خودش می گفت، دو مجلس در صحن با شما صحبت کرده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پسر میرزا محمّد علی، برای شما چه قسم خدمات می کرد؟ چون خودش می گفت، مدّتی برای او خدمت کرده، چیزی به من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خدمتی؟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عریضه و دو اعلان که برای جرّاحی خودم نوشته بودم، برای من نوشت؛ دوایی که علاج سالک و کچلی را می کند می دانستم اعلان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همین شیخ با شما به تفرّج آمده بود، کاهو و سرکه شیره </w:t>
      </w:r>
      <w:r>
        <w:rPr>
          <w:rStyle w:val="FootnoteAnchor"/>
          <w:rtl w:val="true"/>
        </w:rPr>
        <w:footnoteReference w:id="26"/>
      </w:r>
      <w:r>
        <w:rPr>
          <w:rFonts w:ascii="IRNazanin" w:hAnsi="IRNazanin" w:eastAsia="IRNazanin"/>
          <w:color w:val="111111"/>
          <w:sz w:val="28"/>
          <w:sz w:val="28"/>
          <w:szCs w:val="28"/>
          <w:rtl w:val="true"/>
          <w:lang w:bidi="fa-IR"/>
        </w:rPr>
        <w:t>خورده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صحبت، شما چه بودید که او این شعر را خوانده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نیرزد آن که پریشان کنی 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 هم چو آدم ضعیف العقلی بعضی صحبت ها بکنم که او به مناسبت، یک شعری خوانده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 بعد از خوردن کاهو و سرکه شیره، مراجعت کردید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شما رسیدند؛ یک سیّد، یک آخوند، یک مکلّا با شما کنار کشیدند، به قدر سه ربع ساعت، نجوایی با هم کردید، بعد آن ها رفتند، و شما به منزلتان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جعفر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 نشسته بودم، دیدم که آن ها می آیند، برخاستم رفتم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کی ها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جواد کرمانی با یک سیّد که هیچ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دینار که توی عمامه اش گذاشته بود، سفر کردند و رفتند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شما اطلاع دارید؟ می گویند به سوی همدان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نمی دانم که به کدام سمت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دانم، در سر دو راه، استخاره کردند که به کدام طرف بروند، استخاره شان به طرف بالای کهریزک حرکت کردن راه داد،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متوكلاً على الله آن ها، همچو معلوم می شود که از قصد شما چیز دانسته اند و برای آن که به آشنایی شما مسبوق بوده اند، و از ترس این که مبادا شما حرکتی بکنید و آن ها گرفتار بشوند، رفته 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نباشد که حاجی میرزا احمد را من آدم سفیهی می دانم؛ مثل من آدمی که یک هم چو حرکت بزرگی را می خواهد بکند، به مثل حاجی میرزا احمد آدمی، نیّت خودش را بروز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شما مکرّر به بعضی از دوستان خود گفته بودید که من صدر اعظم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اعظم چه عداوت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دروغ است؛ بلی در اوائل امر که سیّد را اذیّت و نفی کردند، خدشه ای برایش حاصل شده بود که حضرت صدارت سبب ابتلا و افتضاح و نفی او شدند؛ ولی بعد در اسلامبول، به تواتر برای او ثابت شد که صدر اعظم دخیل این کار نبودف و نایب السلطنه سبب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خیال کشتن ایشان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که شما از اسلامبول آمده در حضرت عبدالعظیم منزل کردید، هیچ به شهر نیامدید؟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به منزل آقا شیخ هادی </w:t>
      </w:r>
      <w:r>
        <w:rPr>
          <w:rStyle w:val="FootnoteAnchor"/>
          <w:rtl w:val="true"/>
        </w:rPr>
        <w:footnoteReference w:id="27"/>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هم مهمان ایشان بودم،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تومان خرجی از ایشان گرفته، مجدداً همین طوری که مخفی به شهر آمدم، به حضرت عبدالعظیم مراجعت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شهر نیامدید و با کسی ملاقات نکردید؟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به شهر نیامدم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پسرت را کجا ملاقات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فرستادم، پسرم را آوردند حضرت عبدالعظیم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او را نگه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پسرت که آمد به حضرت عبدالعظیم؟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که مدّتی است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آورد و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باز آمد، پسرم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در تمام این شهر، آقا شیخ هادی را انتخاب کردید و به منزل او آمدید؟ مگر سابقه آشنایی و اختصاصی با او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اختصاصی نداشتم که از من مهمانداری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هادی به احدی اعتنا ندارد؛ تمام مردم را در کوچه روی خاک پذیرایی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 شیخ هادی با شما هم عقیده و هم خیال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خیال و هم عقیده نبود که منزلش نمی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است از نیّت خودت، در شهادت شاه شهید، به ایشان هم اظهار کردی؟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 به ایشان اظهاری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سیّد جمال الدّین برای ایشان پیغام و مکتوبی داشتید؟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پستخانه و وسائل دیگر قحط است، که به توسّط من که همه جا متّهم و معروف هستم، مکتوب برای کسی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شما پی چه می گردید؟ مگر آقای شیخ هادی تنها است، که با من هم خیال باشد؟ عرض کردم اغلب مردم با من هم خیال هستند؛ مردم انسان شده اند؛ چشم و گوششان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 با شما هم خیال هستند، پس چرا آحاد و افراد مردم از بزرگ و کوچک، زن و مرد، در این واقعه مثل آدم فرزند مرده گریه و زاری می کنند؟ در خانه ای نیست که عزا برپا نباشد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ترتیبات عزاداری ناچار مؤثر است؛ اسباب رقّت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بروید در بیرون ها، حالت فلاکت رعیّت را تماشا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واقعاً به من بگویید ببینم، بعد از این واقعه، بی نظمی در مملکت پیدا نشده است؟ طرق و شوارع مغشوش نیست؟ به جهت این که </w:t>
      </w:r>
    </w:p>
    <w:p>
      <w:pPr>
        <w:pStyle w:val="BookText"/>
        <w:rPr/>
      </w:pPr>
      <w:r>
        <w:rPr>
          <w:rFonts w:ascii="IRNazanin" w:hAnsi="IRNazanin" w:eastAsia="IRNazanin"/>
          <w:color w:val="111111"/>
          <w:sz w:val="28"/>
          <w:sz w:val="28"/>
          <w:szCs w:val="28"/>
          <w:rtl w:val="true"/>
          <w:lang w:bidi="fa-IR"/>
        </w:rPr>
        <w:t>این فقره خیلی اسباب غصّه و اندوه من است که در انظار فرنگی ها و خارجه، به وحشی گری و بی تربیتی معروف نشویم، و نگویند هنوز ایرانی ها وحشی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آنقدر غصّه مملکت را می خورید، و در خیال حفظ آبروی مملکت هستید، اوّل چرا این خیال را نکردید؟ مگر نمی دانستید کار به این بزرگی، البتّه اسباب بی نظمی و اغتشاش می شود؟ اگر حالا نشده باشد، خواست خدا و اقبال بادشاه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تواریخ فرنگ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مقاصد بزرگ، تا خونریزی ها نشده است، مقصود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امام جمعه، به حضرت عبدالعظیم آمده بود، تو رفتی دستش را بوسیدی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چه گفتی، و او به تو چه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 پسرهایش و معتمدالشریعه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توی صحن رفتم، دستش را بوسیدم، به من اظهار لطف و مهربانی فرمودند،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آمدی؟ آمدی چه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بلکه یک طوری امنیّت پیدا کنم بروم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از ایشان خواهش کردم، خدمت صدر اعظم توسّط کنند، کار مرا اصلاح نمایند که من از شرّ نایب السلطنه و وکیل الدوله آسوده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پسرهای امام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در شهر به واسطۀ نان و گوشت و پول سیاه بر هم خواهد خورد و بلوایی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هم به من امیدواری و اطمینان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معتمدالشریعه چه می گفتید و چه نجوا می 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می گفتم که خدمت آقای امام، شرح حال مرا بگوید؛ آقا را وادارد که از من توسّط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صادق کوسج، محرّر آقا سیّد علی اکبر با تو چه کار داشت؟ شنیدم چند مرتبه در حضرت عبدالعظیم به منزل تو آمده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 سیّد علی اکبر هم آمده بود حضرت عبدالعظیم؛ من به قدر نیم ساعت با او حرف زدم، التماس کردم که یک طوری برای من تحصیل امنیّت کند، که از شرّ حضرات در امان باشم بیایم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علی 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به این کارها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صادق محرّرش هم، یکی دو مرتبه آمد از این مقول صحبت می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آقا شیخ هادی هم، آن دو شبی که آمدم منزلش، همین خواهش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قابل این نیستند که من از آن ها خواهش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از آن ها خواهش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شد، که تو با این همه وحشت که از آمدن به شهر داشتی، و هیچ جا هم غیر از منزل آقا شیخ هادی نرفتی؟ واقعاً راست بگو، شاید کاغذ و پیغامی برای او داشتی؟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و پیغامی نداشتم؛ مگر این که آقا شیخ هادی را از سایر مردم انسان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شود دو کلام صحبت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چه قبیل صحبت کردید؟</w:t>
      </w:r>
    </w:p>
    <w:p>
      <w:pPr>
        <w:pStyle w:val="BookText"/>
        <w:rPr/>
      </w:pPr>
      <w:r>
        <w:rPr>
          <w:rFonts w:ascii="IRNazanin" w:hAnsi="IRNazanin" w:eastAsia="IRNazanin"/>
          <w:color w:val="111111"/>
          <w:sz w:val="28"/>
          <w:sz w:val="28"/>
          <w:szCs w:val="28"/>
          <w:rtl w:val="true"/>
          <w:lang w:bidi="fa-IR"/>
        </w:rPr>
        <w:t>ج والله، مشرب آقا شیخ هادی معلوم است که چه قسم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 که در کنار خیابان روی خاک ها نشسته است، متصل، مشغول آدم سازی است، و تا به حال اقلاً بیست هزار نفر آدم درست کرده است، که پرده از پیش چشمشان برداشته، و هم بیدار شده، مطلب فهمیده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جمال الدّین هم خصوصیّت و ارسال و مرسولی دارد؟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دانم که ارسال و مرسول دارد، امّا از معتقدین سیّد است، و او را مرد بزرگی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اندک بصیرتی داشته باشد، می داند که سیّد دخلی به مردم روزگار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اشیا جميعاً پیش سیّد مكشوف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فیلسوف ها و حکمای بزرگ فرنگ و همۀ روی زمین، در خدمت سیّد، گردنشان کج است، و هیچ کس از دانشمندان روزگار، قابل نوکری و شاگردی سیّد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امّا شیخ هادی هم شعور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ایران قدر سیّد را نشناخت، و نتوانست از وجود محترم او فواید و منافع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خفّت و افتضاح او را نفی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حالا ببینید سلطان عثمانی، چه طور قدر او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سیّد از ایران رفت به لندن، سلطان چندین تلگراف به او کرد، که حیف از وجود مبارک تو است که دور از حوزه </w:t>
      </w:r>
      <w:r>
        <w:rPr>
          <w:rStyle w:val="FootnoteAnchor"/>
          <w:rtl w:val="true"/>
        </w:rPr>
        <w:footnoteReference w:id="28"/>
      </w:r>
      <w:r>
        <w:rPr>
          <w:rFonts w:ascii="IRNazanin" w:hAnsi="IRNazanin" w:eastAsia="IRNazanin"/>
          <w:color w:val="111111"/>
          <w:sz w:val="28"/>
          <w:sz w:val="28"/>
          <w:szCs w:val="28"/>
          <w:rtl w:val="true"/>
          <w:lang w:bidi="fa-IR"/>
        </w:rPr>
        <w:t>اسلامیّت به سر ببری، و مسلمین از وجود تو منتفع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در مجمع، اسلام، اذان مسلمان به گوشت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بخورد با هم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سیّد قبول نمی کرد، آخر ملکم خان </w:t>
      </w:r>
      <w:r>
        <w:rPr>
          <w:rStyle w:val="FootnoteAnchor"/>
          <w:rtl w:val="true"/>
        </w:rPr>
        <w:footnoteReference w:id="29"/>
      </w:r>
      <w:r>
        <w:rPr>
          <w:rFonts w:ascii="IRNazanin" w:hAnsi="IRNazanin" w:eastAsia="IRNazanin"/>
          <w:color w:val="111111"/>
          <w:sz w:val="28"/>
          <w:sz w:val="28"/>
          <w:szCs w:val="28"/>
          <w:rtl w:val="true"/>
          <w:lang w:bidi="fa-IR"/>
        </w:rPr>
        <w:t>و بعضی 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پادشاهی آن قدر به تو اصرار می کند، البته صلاح در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آمد به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فوراً خانه عالی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دویست لیره مخارج برایش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 نهار از مطبخ خاصّه سلطانی برایش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کالسکه سلطانی، متصل، در حکم و اراده اش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روزی که سلطان او را در یلدز دعوت کرد، و در کشتی بخار که توی دریاچه باغش کار می کند، نشسته، صورت سیّد را بوسید و در آن جا بعضی صحبت ها کردند، سیّد تعهّد کرد عن قريب، تمام دول اسلامیّه را متّحد کند، و همه را به طرف خلافت جلب نماید، و سلطان را امیرالمؤمنین کل مسلمین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تمام علمای شیعه کربلا و نجف و تمام بلاد ایران، باب مکاتبه را باز کرد، به وعده و نوید و استدلالات عقلیّه، بر آن ها مدلّل کرد که ملل اسلامیّه، اگر متّحد بشوند، تمام دول روی زمین نمی توانند به آن ها دست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لفظ علی و عمر را باید کنار گذاشت، به طرف خلافت نظر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فتنه سامره و نزاع بستگان مرحوم میرزای شیرازی با اهل سامره و سنّی ها بر پا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عثمانی تصوّر کرد که این فتنه را خصوصاً پادشاه ایران محرّک شده است، که بلاد عثمانی را مغشوش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سیّد در این خصوص مذاکرات و مشورت ها کرد و گفته بود، ناصرالدّین شاه به واسطۀ طول مدّت سلطنت و شیخوخیّت، یک اقتدار و رعبی پیدا کرده است، که فقط به واسطه صلابت او، علمای شیعه و ایران جرأت نمی کنند، با خیال ما همراهی کنند، و مقاصد ما به عمل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او باید یک فکری کرد، و به 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 او هر چه بتوانی بکن و از هیچ چیز اندیشه مدار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مجلس صحبت سلطان و سیّد حاضر نبودی، از کجا این تفصیلات را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من محرم تری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از من پنهان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اسلامبول که بودم، از بس که سیّد به من احترام می کرد، در انظار مردم تالی خود سیّد به قلم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سیّد، هیچ کس به احترام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را خود سیّد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صحبت ها از این قبیل سیّد برای من کرد، ولی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وقتی که به نطق می افتاد، مثل ساعتی که فنرش در رفته باشد، مسلسل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شد همه را حفظ کرد؟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صورتی که شما در اسلامبول به آن احترام بودید، دیگر به ایران آمدی چه کنی که آن قدر به این و به آن التماس کنی، برای تو امنیّت حاصل کنند؟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این طور بود که بیایم، و این کار به دست من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امنیّت را هم برای اجرای خیال خود می خواستم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مطلب دور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چه شد؟ سیّد به علمای شیعه و ایران کاغذهایی که نوشته بود، اثری هم کرد؟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جواب نوشته و اظهار عبودیّت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آن که تدبیرات سیّد، گل کرد و بنای نتیجه بخشیدن گذاشت، چند نفر از نزدیکان سلطان، و مذبذبين منافق که دور و بر او بودند، مثل ابوالهدی و غیره، به میان افتاده، خواستند خدمات سیّد را به اسم خودشان جلوه بدهند، سلطان را در حق سیّد، بدگمان کردند، و به واسطۀ مقالاتی که سیّد از تو مأیوس شده است، می خواهد خدیو را خلیفه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هم که مالیخولیا و جنون دارد، متصل، خیال می کند که الآن زن هاش می آیند و می کشندش، به سوءظن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پلیس های مخفیّه به سیّد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کالسکه هم که به اختیار سیّد بود، از او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هم رنجش حاصل کرد، اصرار کرد که می خواهم بروم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دوباره اصلاح کردند، پلیس های مخفیّه را از دور او برداشتند، دوباره اسب و کالسکه اش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اصلاح، 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این مرد دیوانه است، و مالیخولیا دارد، و الّا تمام ملل اسلامیّه را بر او مسلِم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هم چون اسم سلطان روم در اذهان بزرگ است، باید به اسم او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سیّد را دیده است، می داند که او چه شوری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p>
    <w:p>
      <w:pPr>
        <w:pStyle w:val="BookText"/>
        <w:rPr/>
      </w:pPr>
      <w:r>
        <w:rPr>
          <w:rFonts w:ascii="IRNazanin" w:hAnsi="IRNazanin" w:eastAsia="IRNazanin"/>
          <w:color w:val="111111"/>
          <w:sz w:val="28"/>
          <w:sz w:val="28"/>
          <w:szCs w:val="28"/>
          <w:rtl w:val="true"/>
          <w:lang w:bidi="fa-IR"/>
        </w:rPr>
        <w:t>در خیال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طالب پول است، نه طالب شئونات است، نه طالب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خواهد اسلام را بزرگ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حضرت مظفّرالدّین شاه به این نکته ملهم بشود، سیّد را بخواهد استمالت کند، این کار را به نام نامی ایشان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سیّد بعد از این تفصیلات که ذکر کردید، مطمئن می شود که به ایران بیاید؟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یکی از دولت های خارجه را ضامن بدهند که جان او در امان باشد، او دیگر در بند هیچ چیز نیست،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بتواند خدمتی به اسلامیّت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او یقین می داند که خون او، کار آسانی نیست و تا قیامت خشک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العليم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کتابچه سؤال و جواب و استنطاقی است که در مجالس عدیده، در حضور این غلام خانه زاد ابوتراب </w:t>
      </w:r>
      <w:r>
        <w:rPr>
          <w:rStyle w:val="FootnoteAnchor"/>
          <w:rtl w:val="true"/>
        </w:rPr>
        <w:footnoteReference w:id="30"/>
      </w:r>
      <w:r>
        <w:rPr>
          <w:rFonts w:ascii="IRNazanin" w:hAnsi="IRNazanin" w:eastAsia="IRNazanin"/>
          <w:color w:val="111111"/>
          <w:sz w:val="28"/>
          <w:sz w:val="28"/>
          <w:szCs w:val="28"/>
          <w:rtl w:val="true"/>
          <w:lang w:bidi="fa-IR"/>
        </w:rPr>
        <w:t xml:space="preserve">و جناب حاج حسین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قراولان عمارت مبارکه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به طور ملایمت و زبان خوش از میرزا محمّد 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ولیکن مسلّم است، در زیر شکنجه و صدمات لازمه استنطاق، بهتر از این مطالب و مكتومات بروز خواهد داد، اما عجالتاً از این چند مجلس سؤال و جوابی که این غلام خانه زاد با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چیزی که بر، غلام، معلوم و یقین شود، این است که او به طوری که خودش در همه جا می گوید، ابداً در خیال صلاح مردم و خیر عامّه نبود، و تمام این مهملات و مزخرفات را از سیّد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فقط از شدّت حمق و نادانی، شیفته و فدایی آن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محض تلافی صدماتی که به سیّد وارد آمد، به دستور العمل سیّد آمده،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سیّد خیالاتش به جایی دیگر مربوط بوده باشد، مسئله علی 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آن مهملاتی که مبنی بر خیر خواهی عامّه اظهار می کند، دور نیست در میان مردم، بعضی ها هم عقیده داشته باشد؛ امّا در این خیال شومی که داشت، گویا هم دستی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وقت از </w:t>
      </w:r>
      <w:bookmarkStart w:id="15" w:name="pg16517_200091"/>
    </w:p>
    <w:p>
      <w:pPr>
        <w:pStyle w:val="BookText"/>
        <w:rPr/>
      </w:pPr>
      <w:bookmarkEnd w:id="15"/>
      <w:r>
        <w:rPr>
          <w:rFonts w:ascii="IRNazanin" w:hAnsi="IRNazanin" w:eastAsia="IRNazanin"/>
          <w:color w:val="111111"/>
          <w:sz w:val="28"/>
          <w:sz w:val="28"/>
          <w:szCs w:val="28"/>
          <w:rtl w:val="true"/>
          <w:lang w:bidi="fa-IR"/>
        </w:rPr>
        <w:t>خیال خود کسی را مطلع کرده باشد، این فقره را در زیر شکنجه و صدمات دیگر معلوم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نظم الدوله، غلام جان نثار ابوتراب، ذی حجّه </w:t>
      </w:r>
      <w:r>
        <w:rPr>
          <w:rFonts w:eastAsia="IRNazanin" w:cs="IRNazanin"/>
          <w:color w:val="111111"/>
          <w:sz w:val="28"/>
          <w:szCs w:val="28"/>
          <w:lang w:bidi="fa-IR"/>
        </w:rPr>
        <w:t>1313</w:t>
      </w:r>
    </w:p>
    <w:p>
      <w:pPr>
        <w:pStyle w:val="Heading3"/>
        <w:numPr>
          <w:ilvl w:val="2"/>
          <w:numId w:val="1"/>
        </w:numPr>
        <w:rPr/>
      </w:pPr>
      <w:bookmarkStart w:id="16" w:name="__RefHeading___Toc9397972_1280447820"/>
      <w:bookmarkStart w:id="17" w:name="_Toc6"/>
      <w:bookmarkEnd w:id="16"/>
      <w:r>
        <w:rPr>
          <w:rtl w:val="true"/>
        </w:rPr>
        <w:t>صورت استنطاق با میرزا تقی پسر میرزا محمّد رضا</w:t>
      </w:r>
      <w:r>
        <w:rPr>
          <w:rtl w:val="true"/>
        </w:rPr>
        <w:t>...</w:t>
      </w:r>
      <w:bookmarkEnd w:id="1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پدرت از اسلامبول برگشته؟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می گفت پیش از عید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رفتی پیش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سیزده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 پیغام داد که بیا؟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آمده بود پشت درب حیاط به 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کی رفتی پیش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مادرم</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هم آن جا 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تنها آمده بود، شب آن جا نماند، مرا آن جا گذاشت و خودش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شب پیش پدرت ماندی؟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مدّتی که تو آن جا بودی، کی آمد و رفت می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پیرمرد و یکی جاهل؛ آن جوان که به او نایب غلامحسین می گفتند،او بیش تر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صحبت می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صحبت خیلی می کردند، اما بعضی اوقات که می خواستند گفتگویی بکنند،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آب قلیان را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سفر خودش را که به طرف اسلامبول رفته بود، نمی کرد؟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شنیدم این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اسلامبول مثل مردم این جا بی غیرت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جا که رسیدم، فلج شده بودم؛ برای من طبیب آوردند، تا من معالجه شدم</w:t>
      </w:r>
      <w:r>
        <w:rPr>
          <w:rFonts w:eastAsia="IRNazanin" w:cs="IRNazanin"/>
          <w:color w:val="111111"/>
          <w:sz w:val="28"/>
          <w:szCs w:val="28"/>
          <w:rtl w:val="true"/>
          <w:lang w:bidi="fa-IR"/>
        </w:rPr>
        <w:t xml:space="preserve">. </w:t>
      </w:r>
      <w:bookmarkStart w:id="18" w:name="pg16517_200092"/>
    </w:p>
    <w:p>
      <w:pPr>
        <w:pStyle w:val="BookText"/>
        <w:rPr/>
      </w:pPr>
      <w:bookmarkEnd w:id="18"/>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جمال الدّین، آن ها صحبت نمی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صحبت او به میان می آمد، من که عرض کردم،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آب قلیان را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نایب غلام حسین می رفت؟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نایب آمد آن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شما ناهار تشریف بیاورید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من و او رفتیم خانه نایب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دوری شبت پلو </w:t>
      </w:r>
      <w:r>
        <w:rPr>
          <w:rStyle w:val="FootnoteAnchor"/>
          <w:rtl w:val="true"/>
        </w:rPr>
        <w:footnoteReference w:id="31"/>
      </w:r>
      <w:r>
        <w:rPr>
          <w:rFonts w:ascii="IRNazanin" w:hAnsi="IRNazanin" w:eastAsia="IRNazanin"/>
          <w:color w:val="111111"/>
          <w:sz w:val="28"/>
          <w:sz w:val="28"/>
          <w:szCs w:val="28"/>
          <w:rtl w:val="true"/>
          <w:lang w:bidi="fa-IR"/>
        </w:rPr>
        <w:t>و یک دوری چلو با خورش قرمه سبزی و مخلّفات دیگر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آن 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قدری هم شیرینی پیش از ناهار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چایی هم خوردیم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صحبت می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صحبت فلج شدنش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برو در صحن برای خودت گردش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آمدم بیرون، قدری گردش کردم، وقت چای باز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هم من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اسلامبول آقا را دیدی؟ شب اوّلی از من بدش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به شما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خیلی محبّت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کی مراجعت به شهر کردی؟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والده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ات آن جا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آمد عقب من؛ شب آن جا ماند، صبح با هم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بودی، به تو گفت من که آمدم به شهر، به خانه کی ماندم؟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حرفی نزد</w:t>
      </w:r>
      <w:r>
        <w:rPr>
          <w:rFonts w:eastAsia="IRNazanin" w:cs="IRNazanin"/>
          <w:color w:val="111111"/>
          <w:sz w:val="28"/>
          <w:szCs w:val="28"/>
          <w:rtl w:val="true"/>
          <w:lang w:bidi="fa-IR"/>
        </w:rPr>
        <w:t>.</w:t>
      </w:r>
    </w:p>
    <w:p>
      <w:pPr>
        <w:pStyle w:val="Heading3"/>
        <w:numPr>
          <w:ilvl w:val="2"/>
          <w:numId w:val="1"/>
        </w:numPr>
        <w:rPr/>
      </w:pPr>
      <w:bookmarkStart w:id="19" w:name="__RefHeading___Toc9397974_1280447820"/>
      <w:bookmarkStart w:id="20" w:name="_Toc7"/>
      <w:bookmarkEnd w:id="19"/>
      <w:r>
        <w:rPr>
          <w:rtl w:val="true"/>
        </w:rPr>
        <w:t>صورت سؤال وجواب با عیال میرزا رضا</w:t>
      </w:r>
      <w:bookmarkEnd w:id="2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شنیدید که شوهرتان از اسلامبول آمده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روزی که فرستاد که تقی بیاید، من او را ببینم، نفهمیده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خودم تقی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روزها را تنها بودم و مرا هم طلاق داده بود، پیش از رفتن خودش، </w:t>
      </w:r>
      <w:bookmarkStart w:id="21" w:name="pg16517_200093"/>
    </w:p>
    <w:p>
      <w:pPr>
        <w:pStyle w:val="BookText"/>
        <w:rPr/>
      </w:pPr>
      <w:bookmarkEnd w:id="21"/>
      <w:r>
        <w:rPr>
          <w:rFonts w:ascii="IRNazanin" w:hAnsi="IRNazanin" w:eastAsia="IRNazanin"/>
          <w:color w:val="111111"/>
          <w:sz w:val="28"/>
          <w:sz w:val="28"/>
          <w:szCs w:val="28"/>
          <w:rtl w:val="true"/>
          <w:lang w:bidi="fa-IR"/>
        </w:rPr>
        <w:t>شب را نماندم، برگشتم؛ ولی وقتی که رفتم تقی را بیاورم، با مادرم رفتم، شب را هم ماندم، صبح آمدم شهر و تقی را هم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حضرت عبدالعظیم ماندی؟ با تو چه صحبت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که صحبت باشد، به میان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حرفی که با من زد،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چه خوردید و چه کردید؟ از این قبیل صحبت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کار و اسرار خودش را از ما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بعضی کاغذجات خودش را قبل از گرفتاری، چه بعد از گرفتاری و رفتنش، چون من کمی سواد دارم، از من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شما در عقب چه هستید؛ هر چه به این مرد کرد، سیّد کرد و به دوستی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این عاشق سیّد بود، چه بود که از همان وقتی هم که سیّد را بردند، شب و روز گریه می کرد، و مثل دیوانه 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کنید، ببینید هرگاه غیر از این است، یا اگر بیش از این اطلاع داشته باشم، باید سر مرا برید</w:t>
      </w:r>
      <w:r>
        <w:rPr>
          <w:rFonts w:eastAsia="IRNazanin" w:cs="IRNazanin"/>
          <w:color w:val="111111"/>
          <w:sz w:val="28"/>
          <w:szCs w:val="28"/>
          <w:rtl w:val="true"/>
          <w:lang w:bidi="fa-IR"/>
        </w:rPr>
        <w:t>!</w:t>
      </w:r>
    </w:p>
    <w:p>
      <w:pPr>
        <w:pStyle w:val="Heading3"/>
        <w:numPr>
          <w:ilvl w:val="2"/>
          <w:numId w:val="1"/>
        </w:numPr>
        <w:rPr/>
      </w:pPr>
      <w:bookmarkStart w:id="22" w:name="__RefHeading___Toc9397976_1280447820"/>
      <w:bookmarkStart w:id="23" w:name="_Toc8"/>
      <w:bookmarkEnd w:id="22"/>
      <w:r>
        <w:rPr>
          <w:rtl w:val="true"/>
        </w:rPr>
        <w:t>صورت استنطاق با ملّاحسین پسر میرزا محمّد علی، متولّى مقبره سرورالسلطنه</w:t>
      </w:r>
      <w:bookmarkEnd w:id="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میرزا محمّدرضا وارد شد، کجا مسکن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گوشواره بالاخانه، به سمت غربی صحن منزل کرد و در این مدّت، یک دفعه من با او گردش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باغی که در این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به باغ طوطی است، رفتیم کاهو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دو مرتبه یکی از تجّار مهمّ تهران نزد او آمده، با هم چای می خوردند، و من از مقبره مقابل، آن ها را دیدم، ولی نزد آن ها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روز هم از همان باغی که با هم رفته بودیم، بر می گشتیم، در بین راه شخص لبّاده پوشیده ای، به او برخورد، به من گفت که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او ایستاد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با هم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به بالاخانه اش رفتم که عریضه بنویسم که به حضرت صدارت بدهد، نوشتم، و یک عریضه هم به شاه نوشت؛ خرجی خواست که به عتبات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در ضمن صحبت، یعنی همان روز تفرّج، من شعر سعدی را خواندم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نیرزد آن که پریشان کنی دلی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که این شعر را خواندم، گفت که تو غلط کردی این شعر را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می دانی که من چه در دل و ضمیر دارم؟ خلاصه، پدر من مرا ملامت می کرد که چرا تو با او راه </w:t>
      </w:r>
      <w:bookmarkStart w:id="24" w:name="pg16517_200094"/>
    </w:p>
    <w:p>
      <w:pPr>
        <w:pStyle w:val="BookText"/>
        <w:rPr/>
      </w:pPr>
      <w:bookmarkEnd w:id="24"/>
      <w:r>
        <w:rPr>
          <w:rFonts w:ascii="IRNazanin" w:hAnsi="IRNazanin" w:eastAsia="IRNazanin"/>
          <w:color w:val="111111"/>
          <w:sz w:val="28"/>
          <w:sz w:val="28"/>
          <w:szCs w:val="28"/>
          <w:rtl w:val="true"/>
          <w:lang w:bidi="fa-IR"/>
        </w:rPr>
        <w:t>می روی؟ یک روز هم کتاب روضة الصفا می خواندم،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هم که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کتاب را بیاور منزل من، با هم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اذن نداد،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شخص ناشناس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سابقاً که سیّد جمال را اخراج کردند، این شخص در آن روز داد و فریاد می زد و وا محمّدا و وا شریعتا می گفت،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دفعه، از او پرسیدم که شما همان شخص نیستید؟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هم جز در حرم ملاقات نکرد؛ اگر کرده،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بیش از یک دفعه با او به گردش نرفتم، و آن روز هم اتفاقاً سرکه شیره که برای کاهو آورده بودیم، ظرفش نفتی بود و بعد از آن، روز پیش بچه خدّام ها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حسین به به ما یک کاهویی داد که سرکه شیره اش نفتی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طوطی که جنب صحن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سمت مغرب آبادی را نشان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اهل این جا هستی؟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همین جاست که می گویند باغ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ملّا حبیب که تعریف کردم که در نزدیکی پل، جنب مقبرۀ مرحوم آقا سیّد صادق، یک نفر به میرزا محمّد رضا برخورد و با هم به این شکل و تفصیل صحبت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رفقای سیّد جمال است مثلاً، باید این فضول العرفا باشد؟ کلاه بر سر داشت و ریش کمی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نمک اهل حضرت عبدالعظیم را نچشیده ام، مگر یک شب، که خانه مشهدی غلام حسین برادر مشهدی ابوالقاسم با پسرم به سبزی پلو میهمان بودیم</w:t>
      </w:r>
      <w:r>
        <w:rPr>
          <w:rFonts w:eastAsia="IRNazanin" w:cs="IRNazanin"/>
          <w:color w:val="111111"/>
          <w:sz w:val="28"/>
          <w:szCs w:val="28"/>
          <w:rtl w:val="true"/>
          <w:lang w:bidi="fa-IR"/>
        </w:rPr>
        <w:t>.</w:t>
      </w:r>
    </w:p>
    <w:p>
      <w:pPr>
        <w:pStyle w:val="Heading3"/>
        <w:numPr>
          <w:ilvl w:val="2"/>
          <w:numId w:val="1"/>
        </w:numPr>
        <w:rPr/>
      </w:pPr>
      <w:bookmarkStart w:id="25" w:name="__RefHeading___Toc9397978_1280447820"/>
      <w:bookmarkStart w:id="26" w:name="_Toc9"/>
      <w:bookmarkEnd w:id="25"/>
      <w:r>
        <w:rPr>
          <w:rtl w:val="true"/>
        </w:rPr>
        <w:t>صورت استنطاق با شیخ محمّد در منزل ناظم التولیه</w:t>
      </w:r>
      <w:bookmarkEnd w:id="2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میرزا محمّدرضا کی آمد به حضرت عبدالعظیم و به کی وارد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این دفعه هیچ اطلاع از آمدن او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بر این، چه نوع بود خصوصیّت شما با او؟</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را می فرمایید؟ والله بالله من خصوصیّت با او ندارم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قدر قسم نخورید و مطلبی را که سؤال می شود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چه فایده دارد؟ می خواهی از رقّت و اندوهی که در وقت وداع با او داشتی، نشان بدهم که چه طور گریه می کردید؟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از پیش مختارخان، که آمد آن جا، قدری اسباب داشت منزل شیخ حسین، برداشت و مسافرت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حرکت میرزا محمّدرضا چه اشخاصی پیش او حاضر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حسین حاضر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سیّد جمال را بنا شد نفی بلد کنند، چه اشخاص پیش او مراوده می 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عبدالرحیم، اجزای حاجی محمّدحسن، خصوصیّت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کلیتاً با سیّد جمال الدّین کسی جز میرزا محمّدرضا رفیق و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همیشه شب ها و روزها با هم بودند، و قبل از آن که بنای اخراج او شود، از ایران همه کس، از اهالی حضرت عبدالعظیم و تهران مراوده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اوقاتی با او بودید؟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حاجی محمّدحسن کمپانی می آمد منزل سیّد در حضرت عبدالعظیم، ماها هم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دفعه که میرزا محمّدرضا آمد، شما چه طور فهمیدید؟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گفتند، فهمیدم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میرزا محمّدرضا را که در اذان فریاد نمی زدند، کی اوّل به شما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که پسری است و با من در امام زاده اندرمان </w:t>
      </w:r>
      <w:r>
        <w:rPr>
          <w:rStyle w:val="FootnoteAnchor"/>
          <w:rtl w:val="true"/>
        </w:rPr>
        <w:footnoteReference w:id="32"/>
      </w:r>
      <w:r>
        <w:rPr>
          <w:rFonts w:ascii="IRNazanin" w:hAnsi="IRNazanin" w:eastAsia="IRNazanin"/>
          <w:color w:val="111111"/>
          <w:sz w:val="28"/>
          <w:sz w:val="28"/>
          <w:szCs w:val="28"/>
          <w:rtl w:val="true"/>
          <w:lang w:bidi="fa-IR"/>
        </w:rPr>
        <w:t>بود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این سانحه، شیخ حسین ورود او را به شما گفت؟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دو سه روز قبل از این حادثه، شیخ حسین آمد به من گفت که این مرد آمده؛ در اندرمان بودم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خودش دیده بود، یا آمدنش را شنیده بود؟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عرض کنم؟ نمی دانم دیده یا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بالاخانه صحن که او منزل داشت، هیچ وقت قدم نگذاشته ام و ندیده ام که این بالاخانه چه قسم است و با او خصوصیّت نداشتم</w:t>
      </w:r>
      <w:r>
        <w:rPr>
          <w:rFonts w:eastAsia="IRNazanin" w:cs="IRNazanin"/>
          <w:color w:val="111111"/>
          <w:sz w:val="28"/>
          <w:szCs w:val="28"/>
          <w:rtl w:val="true"/>
          <w:lang w:bidi="fa-IR"/>
        </w:rPr>
        <w:t xml:space="preserve">. </w:t>
      </w:r>
      <w:bookmarkStart w:id="27" w:name="pg16517_200096"/>
    </w:p>
    <w:p>
      <w:pPr>
        <w:pStyle w:val="BookText"/>
        <w:rPr/>
      </w:pPr>
      <w:bookmarkEnd w:id="27"/>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صریح می گویید که در این دفعه با او مراوده نکردید؟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هیچ مراوده نکردم و اظهار آشنایی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کلیّتاً من کم تر به صحن می آمدم؛ مگر شب ها که گاهی از دور او را ملاقات می کردم و به واسطۀ این که متّهم بود، میل به صحبت و خصوصیّت او نمی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واقعه، شیخ حسین به شما گفت که او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کنم؛ گویا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لباسی او آمد و سبب تحاشی شما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مسئلۀ سابق که او را قزوین، به تقصیرات و تفصیلات ناشایسته از او، برده بودند، تحاشی داشتم و این دفعه با لبّاده و کلاه آمده بود، بر خلاف سابق که معمّم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به سابقه اعمال میرزا محمّدرضا مسبوق بودم، و از او تحاشی نمودم، و با او آشنایی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او را با لباس تبدیل دیدید، چرا به ناظم التولیه نگفتید؟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گفتگوها را مربوط به خودم نشمردم، و می گفتم که او را همه می شناسند که چه کاره است و معروف است؛ در این صورت گفتم که به من چه ربطی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که میرزا محمّدرضا در حضرت عبدالعظیم بود، عیال و اطفالش هم بودند؟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شهر بودند و او می رفت، دو شب و سه شب شهر می ماند، و بر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 آیا به شما عداوتی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داشته باشد، به جهت این که هیچ قسم عالمی در میان نبوده که دوستی یا دشمنی با من داشته باشد</w:t>
      </w:r>
      <w:r>
        <w:rPr>
          <w:rFonts w:eastAsia="IRNazanin" w:cs="IRNazanin"/>
          <w:color w:val="111111"/>
          <w:sz w:val="28"/>
          <w:szCs w:val="28"/>
          <w:rtl w:val="true"/>
          <w:lang w:bidi="fa-IR"/>
        </w:rPr>
        <w:t>.</w:t>
      </w:r>
    </w:p>
    <w:p>
      <w:pPr>
        <w:pStyle w:val="Heading3"/>
        <w:numPr>
          <w:ilvl w:val="2"/>
          <w:numId w:val="1"/>
        </w:numPr>
        <w:rPr/>
      </w:pPr>
      <w:bookmarkStart w:id="28" w:name="__RefHeading___Toc9397980_1280447820"/>
      <w:bookmarkStart w:id="29" w:name="_Toc10"/>
      <w:bookmarkEnd w:id="28"/>
      <w:r>
        <w:rPr>
          <w:rtl w:val="true"/>
        </w:rPr>
        <w:t>استنطاق با شیخ حسین پسر دایی شیخ محمّد</w:t>
      </w:r>
      <w:bookmarkEnd w:id="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شیخ محمّد داری؟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عمّه شیخ محمّد هستم و منزلم در حضرت عبدالعظیم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را درس می خوانم بعد می روم به امام زاده اندرمان که تولیتش با پسر عمّه است، و از جانب ایشان من آن 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ورود میرزا محمّدرضا من او را دیدم؛ یعنی هم سنّ و سال های من صحبت می کردند، و احوالات او را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پسر میرزا محمّد علی از حال میرزا محمّدرضا تعریف می کرد و می گفت با او آشنا هستم و از او </w:t>
      </w:r>
      <w:bookmarkStart w:id="30" w:name="pg16517_200097"/>
    </w:p>
    <w:p>
      <w:pPr>
        <w:pStyle w:val="BookText"/>
        <w:rPr/>
      </w:pPr>
      <w:bookmarkEnd w:id="30"/>
      <w:r>
        <w:rPr>
          <w:rFonts w:ascii="IRNazanin" w:hAnsi="IRNazanin" w:eastAsia="IRNazanin"/>
          <w:color w:val="111111"/>
          <w:sz w:val="28"/>
          <w:sz w:val="28"/>
          <w:szCs w:val="28"/>
          <w:rtl w:val="true"/>
          <w:lang w:bidi="fa-IR"/>
        </w:rPr>
        <w:t>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میرزا محمّدرضا هم از بالاخانۀ صحن بیرون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هم از این بدش می آید و من وقتی که گفتم آن میرزا محمّدرضا آمده، اظهار کراهت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کلیتاً حرف هایی که از او شنیده شده بود، از این قبیل بود که یک روز خودش آمد، در صحن ما نشسته بودیم، پهلوی من نشست و مخصوصاً از بعضی وضع ها بد می گفت؛ مثل این که مذمّت می کرد که مردم بی غیرت هستند؛ آن هایی که غیرتی دارند، تریاک استعمال می کنند، و از هر قبیل صحبت می کرد که سابقاً چگونه به ظلم و زحمت محبوسش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رفقا هم که می آمدند، او را می دیدند، پهلوی من می نشستند، حرف های او را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بین عبور و مرور به امام زاده اندرمان، این میرزا محمّدرضا را دیدم او سلام کرد و شیخ محمّد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جواب و سؤالی در میانشان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میرزا محمّدرضا در صحن گردش می کرد، و می خواست با کسی صحبت کند، غالباً با من صحبت می کرد یا با این حسین پسر میرزا محمّدعلی؛ و حرف او از این قبیل بود که سیّد می خواست بعضی کارها را بکند، نگذاشتند و من بر سر این مقدّمه، یک مرتبه شکم خودم را پاره کردم، و همه را زحمت کشیدیم که خیر به مردم برسانیم و صدر اعظم او را بیرون کرد؛ در صورتی که سیّد می خواست پدری دربارۀ مردم بکند، و مردم مغایرت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شما هم مثل سایر مردم هستید؛ چرا پس این حرف ها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مذمّت می کرد از صدراعظم و نایب السلطنه</w:t>
      </w:r>
      <w:r>
        <w:rPr>
          <w:rFonts w:eastAsia="IRNazanin" w:cs="IRNazanin"/>
          <w:color w:val="111111"/>
          <w:sz w:val="28"/>
          <w:szCs w:val="28"/>
          <w:rtl w:val="true"/>
          <w:lang w:bidi="fa-IR"/>
        </w:rPr>
        <w:t>.</w:t>
      </w:r>
    </w:p>
    <w:p>
      <w:pPr>
        <w:pStyle w:val="Heading3"/>
        <w:numPr>
          <w:ilvl w:val="2"/>
          <w:numId w:val="1"/>
        </w:numPr>
        <w:rPr/>
      </w:pPr>
      <w:bookmarkStart w:id="31" w:name="__RefHeading___Toc9397982_1280447820"/>
      <w:bookmarkStart w:id="32" w:name="_Toc11"/>
      <w:bookmarkEnd w:id="31"/>
      <w:r>
        <w:rPr>
          <w:rtl w:val="true"/>
        </w:rPr>
        <w:t>تقریرات فراش باشی حضرت عبدالعظیم</w:t>
      </w:r>
      <w:bookmarkEnd w:id="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را، که در صحن حضرت عبدالعظیم مسکن داد؟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این حادثه از هر کس از فراش های حضرت تحقیق کردم که کی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جا جا داده است، همه از ترس منکر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واسطۀ ناخوشی و کسالت، بیش تر اوقات منزل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بالاخانه هم که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داشت، روی پشت بام است و درب پشت بام در دالان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صحن مدرسه هم اگر آیند و روند کنند، من مطلع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فرّاش ها هم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دارد، مشهدی ابوالقاسم است که اختیار چهار نفر فرّاش دیگر در دست او است</w:t>
      </w:r>
      <w:r>
        <w:rPr>
          <w:rFonts w:eastAsia="IRNazanin" w:cs="IRNazanin"/>
          <w:color w:val="111111"/>
          <w:sz w:val="28"/>
          <w:szCs w:val="28"/>
          <w:rtl w:val="true"/>
          <w:lang w:bidi="fa-IR"/>
        </w:rPr>
        <w:t xml:space="preserve">. </w:t>
      </w:r>
      <w:bookmarkStart w:id="33" w:name="pg16517_200098"/>
    </w:p>
    <w:p>
      <w:pPr>
        <w:pStyle w:val="Heading3"/>
        <w:numPr>
          <w:ilvl w:val="2"/>
          <w:numId w:val="1"/>
        </w:numPr>
        <w:rPr/>
      </w:pPr>
      <w:bookmarkStart w:id="34" w:name="__RefHeading___Toc9397984_1280447820"/>
      <w:bookmarkStart w:id="35" w:name="_Toc12"/>
      <w:bookmarkEnd w:id="33"/>
      <w:bookmarkEnd w:id="34"/>
      <w:r>
        <w:rPr>
          <w:rtl w:val="true"/>
        </w:rPr>
        <w:t>تقریر ملّا حبیب خادم آستانه</w:t>
      </w:r>
      <w:bookmarkEnd w:id="3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العرفا كيست؟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حیدر علی پسر میرزا یحیی زر دوز است که در گرفتاری میرزا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همدست بود و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لقب را مرحوم آقا سیّد اسماعیل از قندی به او داده بود با حاجی میرزا احمد کرمانی و یک سیّدی که نشناختم، به طرف امام زاده ابوالحسن می رفتند، در بین راه، این میرزا محمّدرضا را دیدم، با آن میرزا حیدر علی کنار کشید و قریب سه ربع ساعت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سیّد جعفر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 خانه نشسته بودم، این 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توی دالان، از پشت در گوش به صحبت آن ها می داد؛ همین قدر شنیدم که آن ها می گفتند یک دِه، در دو فرسخی باید پیدا کرد و آن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نشنیدم</w:t>
      </w:r>
      <w:r>
        <w:rPr>
          <w:rFonts w:eastAsia="IRNazanin" w:cs="IRNazanin"/>
          <w:color w:val="111111"/>
          <w:sz w:val="28"/>
          <w:szCs w:val="28"/>
          <w:rtl w:val="true"/>
          <w:lang w:bidi="fa-IR"/>
        </w:rPr>
        <w:t>.</w:t>
      </w:r>
    </w:p>
    <w:p>
      <w:pPr>
        <w:pStyle w:val="Heading3"/>
        <w:numPr>
          <w:ilvl w:val="2"/>
          <w:numId w:val="1"/>
        </w:numPr>
        <w:rPr/>
      </w:pPr>
      <w:bookmarkStart w:id="36" w:name="__RefHeading___Toc9397986_1280447820"/>
      <w:bookmarkStart w:id="37" w:name="_Toc13"/>
      <w:bookmarkEnd w:id="36"/>
      <w:r>
        <w:rPr>
          <w:rtl w:val="true"/>
        </w:rPr>
        <w:t>تقریر مشهدی غلام حسین، فرّاش آستانه</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اوّل که این میرزا محمّدرضا وارد شد، در کاروانسرای حاجی ملّا على مسكن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در صحن به بنده گفت که جایی در این صحن، من لازم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حجرات مقابر ممکن است مسکن کنی؟ بنده به فرّاش باشی اطلاع دادم که یک بستی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پناهنده آمده و منزل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بالاخانه منزلش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اش را هم بدهد، من می دهم فرّاش ببرد شهر، خدمت 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صورت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او را ملاقات کردند، از جمله امام جمعه بود، وقتی که به دیدن آقا سيّد هبة الله بروجردی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معتمدالشریعه در صحن به آقا عرض کرد که میرزا محمّدرضا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دست آقا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خیلی اظهار التفات و محبّت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وقت هم به معتمدالشریعه در صحن صحبت می کرد، که واسطه بشوید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اسباب امنیّت و کاسبی مرا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بتوانم بیایم به تهران که به سر کاسبی خود بروم و هم چنین ملا محمّد صادق کوسج، محرّر آقا سیّد علی اکبر، به صحن آمده بود، میرزا محمّدرضا با او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هم ملّا محمّد صادق به بالاخانه </w:t>
      </w:r>
    </w:p>
    <w:p>
      <w:pPr>
        <w:pStyle w:val="BookText"/>
        <w:rPr/>
      </w:pPr>
      <w:r>
        <w:rPr>
          <w:rFonts w:ascii="IRNazanin" w:hAnsi="IRNazanin" w:eastAsia="IRNazanin"/>
          <w:color w:val="111111"/>
          <w:sz w:val="28"/>
          <w:sz w:val="28"/>
          <w:szCs w:val="28"/>
          <w:rtl w:val="true"/>
          <w:lang w:bidi="fa-IR"/>
        </w:rPr>
        <w:t>منزل او آمد، و یک روز هم چون میرزا محمّدرضا اعلان کرده بود، کچلی و سالک چاق می کند و دختر بنده هم سالک داشت، بنده او را در خانۀ خود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هم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هم سبزی پلوی شب مانده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هم بنده وقت چای به حجره او رفتم، چای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اشتغالی که داشت، این بود که تنها نشسته بود، متصل سیگار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اول چراغ </w:t>
      </w:r>
      <w:r>
        <w:rPr>
          <w:rStyle w:val="FootnoteAnchor"/>
          <w:rtl w:val="true"/>
        </w:rPr>
        <w:footnoteReference w:id="33"/>
      </w:r>
      <w:r>
        <w:rPr>
          <w:rFonts w:ascii="IRNazanin" w:hAnsi="IRNazanin" w:eastAsia="IRNazanin"/>
          <w:color w:val="111111"/>
          <w:sz w:val="28"/>
          <w:sz w:val="28"/>
          <w:szCs w:val="28"/>
          <w:rtl w:val="true"/>
          <w:lang w:bidi="fa-IR"/>
        </w:rPr>
        <w:t xml:space="preserve">، در صحن نزد اعتماد التولیه </w:t>
      </w:r>
      <w:r>
        <w:rPr>
          <w:rStyle w:val="FootnoteAnchor"/>
          <w:rtl w:val="true"/>
        </w:rPr>
        <w:footnoteReference w:id="34"/>
      </w:r>
      <w:r>
        <w:rPr>
          <w:rFonts w:ascii="IRNazanin" w:hAnsi="IRNazanin" w:eastAsia="IRNazanin"/>
          <w:color w:val="111111"/>
          <w:sz w:val="28"/>
          <w:sz w:val="28"/>
          <w:szCs w:val="28"/>
          <w:rtl w:val="true"/>
          <w:lang w:bidi="fa-IR"/>
        </w:rPr>
        <w:t>با آقا شیخ جواد و بعضی دیگر می نشستند،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هم می دیدم شب ها چراغ منزلش روشن نیست؛ مثل این که در منزل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دانم آخر شب می آمد یا خیر؟ بعد از آن که امام جمعه، آمد و مردم دیدند که با او خیلی اظهار التفات کرد، همه از او خاطر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که حضرت صدارت به صفائیه تشریف آورده بودند، مکرّر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عریضه می خواهی به صدراعظم بدهی، امروز موقع است و تا صفائیه هم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ات را ببر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حالا موقع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تقریرات میرزا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عصر روز سه شنبه غرّه ربیع الاوّل هزار و سیصد و چهارده، در باغ گلستان، با حضور حضرت مستطاب اجلّ اشرف امجد اکرم، آقای صدراعظم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مستطاب اشرف والا، شاه زاده ملک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شوكته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نوّابان مستطاب اشرف والا، شاهزاده امیر تومان و فرمانفرما و جنابان مخبر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مشیرالدوله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عدلیّه و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 کل و نظم الدوله و امین همایون و حاجی حسینعلی خان امیر تومان کرده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ملّاحسین عقدائی است، و معروف بود به ملّا حسین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در اوایل کار از تعدّیات محمّد اسماعیل خان وكيل الملک، که ملک مرا گرفت و به ملّا ابوجعفر داد، از کرمان به یزد رفته، مدّتی طلبه بودم، و تحصیل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به شغل دست فروشی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سال قبل از آن گرفتاری اوّل، قریب هزار و صد تومان شال و خز، نایب السلطنه از من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برای پولش دویدم، آخر رفتم </w:t>
      </w:r>
    </w:p>
    <w:p>
      <w:pPr>
        <w:pStyle w:val="BookText"/>
        <w:rPr/>
      </w:pPr>
      <w:r>
        <w:rPr>
          <w:rFonts w:ascii="IRNazanin" w:hAnsi="IRNazanin" w:eastAsia="IRNazanin"/>
          <w:color w:val="111111"/>
          <w:sz w:val="28"/>
          <w:sz w:val="28"/>
          <w:szCs w:val="28"/>
          <w:rtl w:val="true"/>
          <w:lang w:bidi="fa-IR"/>
        </w:rPr>
        <w:t>بنای فضاحی گذاردم، تا قریب سیصد تومان از پولم کم کردم، بعد از کتک و پشت گردنی زیاد که خوردم، پولم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پیش نایب السلطنه نرفتم، تا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پیش که همهمه رژی </w:t>
      </w:r>
      <w:r>
        <w:rPr>
          <w:rStyle w:val="FootnoteAnchor"/>
          <w:rtl w:val="true"/>
        </w:rPr>
        <w:footnoteReference w:id="35"/>
      </w:r>
      <w:r>
        <w:rPr>
          <w:rFonts w:ascii="IRNazanin" w:hAnsi="IRNazanin" w:eastAsia="IRNazanin"/>
          <w:color w:val="111111"/>
          <w:sz w:val="28"/>
          <w:sz w:val="28"/>
          <w:szCs w:val="28"/>
          <w:rtl w:val="true"/>
          <w:lang w:bidi="fa-IR"/>
        </w:rPr>
        <w:t>در میان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الدوله فرستاد عقب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حضرت والا می خواهد تو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 می شوم؟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جذب قلوب بکنی، شاه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 خارجه این جا هستند، قبول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ملّت کاری را کرد، وزرای خارجه چه می توانند بگویند؟</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شنیدیم تو به آقا وعدۀ سلطنت داده بودی، و گفته بودی اگر تو جلو بیفتی، من هفتاد هزار نفر دور تو جمع می کنم، شاه می شوی؟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وکیل الدوله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تالار بزرگ صف سلام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سلطنت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 ها بزن خوشش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تو بعضی اطلاعات داری؛ خدمت به دولت است و ملّت؟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میان طبقات مردم، از وزرا، ملّاها، تجّار و غیره این گفتگو هست؛ باید فکری کرد؛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وعده و قسم های زیاد که حضرت والا مرا مطمئن کردند مرا بردند خانه وكيل الدوله، عبدالله خان والی آن جا بود با آن سیّدی که یک وقتی به حضرت اجل تعرّض کرده بود، عمامه اش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کاغذ بنویس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تنباکو رفت، رود کارون رفت، قندسازی رفت، راه اهواز رفت، بانک آمد، راه تراموا آمد، مملکت به دست اجنبی افتاد؛ حالا که شاه در فکر نیست، خودمان چاره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 که اسباب ترقّی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اگر طالب ترقّی ملّت هستید، چه جای شکایت بود؟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خودمان می شد، اسباب ترقّی بود، نه به دست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بنویس؛ ما می دهیم به شاه، می گوییم در مسجد شاه افتاده بود،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اصلاحی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نوشتم؛ اصرار کردند، من هم نوشتم تمام هم نکرده بودم که از دست من گرفته، مثل این که گنج پیدا کردند، قلمدان را زود جمع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خوشحالی چاقو و مقراض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بنای تهدیدات را گذاردند که رفقایت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رفقای من کسی نیستند، میان همه مردم این حرف ها هست، من حالا که را گیر بدهم، هر بیچاره ای که یک روزی با من سلام علیک کرده است، حالا گیر بدهم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حالا وقت جان فدا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چاقو نظر انداختم، رجبعلی خان ملتفت شد، چاقو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کردم، مقراض را پای بخاری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خان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این قبله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چی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رفقایت را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بیاورید تا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کشیدم به طرف بخاری، آن وقت مقراض را برداشته، شکم خود را پاره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سرازیر شد که آمدند، جرّاح آوردند، بخیه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در مجمع آن اشخاص که کاغذ نویسی و کاغذ پرانی می کردند،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جمال الدّین که به این جا آمده بود بعضی ها تقریرات او را می شنیدند؛ مثل میرزا عبدالله طبیب، میرزا نصر الله میرزا فرج الله گرم می شدند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کاغذها نوشتند به ولایات میفرستادند که از خارج تمبر پست می خورد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آن ها را میرزا حسن خان، نوادۀ صاحب دیوان گرم نگاه می داشت؛ به جهت این که سیّد را دیده، کلماتش را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رفقاشان هم مشغول کلاه درست کردن بودند، مثل حاجی سیّاح که می خواست ظلّ السلطان را شاه، کند، و یکی دیگر را صدر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که این ها را گرفتند، یک روز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بیایید امیریّه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آن تالار بزرگ همه را جمع کردند، یک مرتبه دیدیم سربازهای گارد وارد شدند، به یک حالتی که همه ماها متوحّش شدیم؛ میرزا نصر الله و میرزا فرج الله بنا کردند همدیگر را وداع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اوضاعی برپا شد بعد ما را نشاندند توی کالسکه، با سوار دستگاه بردند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ساعته به قزوین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سعدالسلطنه </w:t>
      </w:r>
      <w:r>
        <w:rPr>
          <w:rStyle w:val="FootnoteAnchor"/>
          <w:rtl w:val="true"/>
        </w:rPr>
        <w:footnoteReference w:id="36"/>
      </w:r>
      <w:r>
        <w:rPr>
          <w:rFonts w:ascii="IRNazanin" w:hAnsi="IRNazanin" w:eastAsia="IRNazanin"/>
          <w:color w:val="111111"/>
          <w:sz w:val="28"/>
          <w:sz w:val="28"/>
          <w:szCs w:val="28"/>
          <w:rtl w:val="true"/>
          <w:lang w:bidi="fa-IR"/>
        </w:rPr>
        <w:t>اگر چه خیلی سخت بود، ولی ترتیب زندگی ما فراهم بود در آن مدّتی که ما آن جا بودیم، شورش رژی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شانزده ماه آمدند مژده دادند که مرخّص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آمد، به اندازه هر یک لباسی دوختند، ما را فرستادند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راست رفتیم امیریّه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بعضی که پول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برای آقا چیزی از آن ها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بابی میان ما بود؛ یکی از آن ها هم پول داشت، داد و مرخّص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سایرین هم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 بدبخت را با یک نفر دیگر بردند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ماه در انبار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توی انبار بنای داد و فریاد را گذاردم که اگر کشتنی هستم،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بخشیدنی هستم،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 الدوله </w:t>
      </w:r>
      <w:r>
        <w:rPr>
          <w:rStyle w:val="FootnoteAnchor"/>
          <w:rtl w:val="true"/>
        </w:rPr>
        <w:footnoteReference w:id="37"/>
      </w:r>
      <w:r>
        <w:rPr>
          <w:rFonts w:ascii="IRNazanin" w:hAnsi="IRNazanin" w:eastAsia="IRNazanin"/>
          <w:color w:val="111111"/>
          <w:sz w:val="28"/>
          <w:sz w:val="28"/>
          <w:szCs w:val="28"/>
          <w:rtl w:val="true"/>
          <w:lang w:bidi="fa-IR"/>
        </w:rPr>
        <w:t>با یک دسته میر غضب آمدند، عوض استمالت، ما را بستند به چوب، یک چوب کاملی به من زدند، تا آن که از انبار خلاص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فکر کردم، عقلم به این جا رسید که بروم خود را به امام جمعه ببندم؛ او هم رئیس ملّت است، هم اجزای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در منزل آقای امام، خدمت حضرت اجل رسیدم، عریضه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دیدم نایب محمود، فرستاد پیش فرّاش باشی، به امام جمعه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 را بگویید بیاید، آقا می خواهد پولش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 کردم 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خدمت آقا، اوّل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منزل صدر اعظم چرا رفتی؟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نرفتم، بعد نایب محمود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دم صندوق خانه پول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 جا، دیدم حسین خان صندوق دار، یک چیزی به گوش نایب محمودخان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برویم کاروانسرای وزیر نظام حواله کنم از تاجر بگیر، ما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باز مرا بردند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چهار سال و نیم، بی جهت و تقصیر، من گاهی در انبار، گاهی در قزوین، زیر کند و زنجیر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صدمات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را انسان برای چه می خواهد؟ این دفعه آخر بعد از مرخصی، ده تومان آقا دادند، پانزده تومان هم وکیل الدوله، رفتم به طرف اسلامبول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سیّد شرح حالت مرا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جان سخت بودی؟ چرا برنگشتی؟ در مراجعت آمدم بارفروش، در کاروانسرای حاجی سیّد حسین، از یک میوه فروش، تپانچه پنج لول روسی با بیست و پنج فشنگ خریدم، سه تومان و دو هزار و به خیال نایب السلطنه بودم تا دو روز قبل از تحویل، به حضرت عبدالعظیم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هم غیر از دو شب که شهر آمدم، منزل آقا شیخ هادی ماندم و از ایشان سفارش نامه خواستم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امین همایون مرد است، از من نگاهداری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او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اطمینان </w:t>
      </w:r>
    </w:p>
    <w:p>
      <w:pPr>
        <w:pStyle w:val="BookText"/>
        <w:rPr/>
      </w:pPr>
      <w:r>
        <w:rPr>
          <w:rFonts w:ascii="IRNazanin" w:hAnsi="IRNazanin" w:eastAsia="IRNazanin"/>
          <w:color w:val="111111"/>
          <w:sz w:val="28"/>
          <w:sz w:val="28"/>
          <w:szCs w:val="28"/>
          <w:rtl w:val="true"/>
          <w:lang w:bidi="fa-IR"/>
        </w:rPr>
        <w:t>ندارم و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ابداً به جایی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سرخه حصار و زرگنده و هم باغ نصر السلطنه </w:t>
      </w:r>
      <w:r>
        <w:rPr>
          <w:rStyle w:val="FootnoteAnchor"/>
          <w:rtl w:val="true"/>
        </w:rPr>
        <w:footnoteReference w:id="38"/>
      </w:r>
      <w:r>
        <w:rPr>
          <w:rFonts w:ascii="IRNazanin" w:hAnsi="IRNazanin" w:eastAsia="IRNazanin"/>
          <w:color w:val="111111"/>
          <w:sz w:val="28"/>
          <w:sz w:val="28"/>
          <w:szCs w:val="28"/>
          <w:rtl w:val="true"/>
          <w:lang w:bidi="fa-IR"/>
        </w:rPr>
        <w:t>، همه دورغ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عبدالعظیم هم بودم، به همۀ آقایان و علماء ملتجی شدم و به آقای امام، به آقای آقا سیّد علی اکبر و دیگران ملتجی شدم که برای من تحصیل امنیّت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اعتنایی به حرف من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 حضرت اجل تشریف آوردند به صفائیه، عریضه عرض کرده بودم که بدهم؛ به حضرت عبدالعظیم تشریف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این کاخی های اندرون، با تو متّحد بودند، به تو خبر می دادند؟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چه حرفی است؟ آن ها چه قابل هستند که به من خبری بدهند؟ روز پنج شنبه در حضرت عبدالعظیم شهرت کرد که فردا شاه به زیارت خواهد آمد، آب و جاروب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صبح شنیدم حضرت اجل قبل از شاه تشریف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نوشته بودم، آمدم توی بازار که عریضه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طور شد آن جا به این خیال افتادم؛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محمّدرضا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امروز اصل مقصود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تپانچه را برداشتم، از درب امامزاده حمزه رفتم توی حرم ایستادم، تا شاه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ما وقع، واقع شد آن چه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هستم و مؤمن به قَدَر و معتقدم که بی حکم قَدَر، برگ از درخت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 خیال خودم یک خدمتی به تمام خلایق و ملّت و دولت کرده ام، و این تخم را من آبیاری کرده ام و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خواب بودند و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درخت خشک بی ثمری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زیرش همه قسم حیوانات موذی درّنده جمع شده بودند، از بیخ انداختم، و آن جانورها را متفرّق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پهلوی آن درخت، یک جوانه بالا زده است مثل مظفّر الدّین شاه، سبز و خرّم و شاداب، امید همه قسم ثمر به او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 فکر رعیّتتان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قدری از خارجه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دیگران چه کردند، شما هم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حالا قانون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نویسی حالا در ایران مثل این است که یک لقمۀ نان و کباب به حلق طفل تازه متولّد شده، بتپانند؛ البته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رعیّت مشورت کنید؛ مثلاً به فلان کدخدای فلان دیه و قریه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قسم از تو مالیات </w:t>
      </w:r>
    </w:p>
    <w:p>
      <w:pPr>
        <w:pStyle w:val="BookText"/>
        <w:rPr/>
      </w:pPr>
      <w:r>
        <w:rPr>
          <w:rFonts w:ascii="IRNazanin" w:hAnsi="IRNazanin" w:eastAsia="IRNazanin"/>
          <w:color w:val="111111"/>
          <w:sz w:val="28"/>
          <w:sz w:val="28"/>
          <w:szCs w:val="28"/>
          <w:rtl w:val="true"/>
          <w:lang w:bidi="fa-IR"/>
        </w:rPr>
        <w:t>گرفته شود و با تو رفتار کنند، راضی خواهی بود؟ هر طور که او بگوید، با او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کارتان منظّم می شود، و هم ظلم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قَدَری هستی، باید بدانی، حکم قدّر نیست که هنوز این کارها در این جا واقع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نیست؛ پس شماها خانه خود را جاروب نکنید که حکم قَدَر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به خیال کشتن حضرت اجل بودید؟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در این خیال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من این کار را کرده ام، امید حیات هم ندارم به جهت این که یک بزرگی لازم است، مثل بزرگی خدا یک پرده پایین تر، که مرا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دستور العمل سيّد جمال الدّین و صحبت های سلطان با سیّد جمال بگویید؟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فتنه سامره برپا شد، و میان شیعه های اتباع مرحوم میرزای شیرازی و اهل سامره گفتگو و جنگ به میان آمده بود،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تحریکات شاه می دانست، به سیّد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ناصرالدّین شاه هر چه از دستت می آید، بکن و خاطر جمع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شرح مصیبت ها و صدمات و حبس ها و عذاب های خود را برای سیّد می گفتم، به من گفت که چه قدر تو بی غیرت بودی و حبّ حیات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را بایست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نکشتی؟ و ظالم در این میان غیر از شاه و نایب السلطنه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خیال نایب السلطنه هم بودم، دیگر آن روز خیالم در حقّ شاه مصمّم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ظلم را از بیخ باید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بالطبع خشک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 عید اعتمادالسلطنه </w:t>
      </w:r>
      <w:r>
        <w:rPr>
          <w:rStyle w:val="FootnoteAnchor"/>
          <w:rtl w:val="true"/>
        </w:rPr>
        <w:footnoteReference w:id="39"/>
      </w:r>
      <w:r>
        <w:rPr>
          <w:rFonts w:ascii="IRNazanin" w:hAnsi="IRNazanin" w:eastAsia="IRNazanin"/>
          <w:color w:val="111111"/>
          <w:sz w:val="28"/>
          <w:sz w:val="28"/>
          <w:szCs w:val="28"/>
          <w:rtl w:val="true"/>
          <w:lang w:bidi="fa-IR"/>
        </w:rPr>
        <w:t>را در حضرت عبدالعظیم ملاقات کردی یا خیر؟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 شمس العلماء </w:t>
      </w:r>
      <w:r>
        <w:rPr>
          <w:rStyle w:val="FootnoteAnchor"/>
          <w:rtl w:val="true"/>
        </w:rPr>
        <w:footnoteReference w:id="40"/>
      </w:r>
      <w:r>
        <w:rPr>
          <w:rFonts w:ascii="IRNazanin" w:hAnsi="IRNazanin" w:eastAsia="IRNazanin"/>
          <w:color w:val="111111"/>
          <w:sz w:val="28"/>
          <w:sz w:val="28"/>
          <w:szCs w:val="28"/>
          <w:rtl w:val="true"/>
          <w:lang w:bidi="fa-IR"/>
        </w:rPr>
        <w:t>او را دیدم، ولی حرف نزدم او آدم مزوّری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خیلی اظهار ارادت می کرد، ولی سیّد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 ذاتی است، از او نباید ایمن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و کار چه داری؟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دارم که همشیره خواهر میرزا است با دو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خواهر پیری در کرمان دارم که پسر او را که مشهدی علی نام دارد، پیش حاجی سیّد خلف گذارده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مناسبت و آشنایی تو با سیّد جمال الدّین چه بود؟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حاجی محمّد حسن بودم، وقتی که سیّد آمد به تهران و در منزل حاجی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دار او بودم، از آن جا آشنا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تو یک خواهر را در کرمان کشتی؟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کشت، امّا مرا متّهم کردند و گفتند تو کشتی</w:t>
      </w:r>
      <w:r>
        <w:rPr>
          <w:rFonts w:eastAsia="IRNazanin" w:cs="IRNazanin"/>
          <w:color w:val="111111"/>
          <w:sz w:val="28"/>
          <w:szCs w:val="28"/>
          <w:rtl w:val="true"/>
          <w:lang w:bidi="fa-IR"/>
        </w:rPr>
        <w:t xml:space="preserve">. </w:t>
      </w:r>
      <w:bookmarkStart w:id="38" w:name="pg16517_200106"/>
    </w:p>
    <w:p>
      <w:pPr>
        <w:pStyle w:val="Heading2"/>
        <w:numPr>
          <w:ilvl w:val="1"/>
          <w:numId w:val="1"/>
        </w:numPr>
        <w:rPr/>
      </w:pPr>
      <w:bookmarkStart w:id="39" w:name="__RefHeading___Toc9397988_1280447820"/>
      <w:bookmarkStart w:id="40" w:name="_Toc14"/>
      <w:bookmarkEnd w:id="38"/>
      <w:bookmarkEnd w:id="39"/>
      <w:r>
        <w:rPr/>
        <w:t>2</w:t>
      </w:r>
      <w:r>
        <w:rPr>
          <w:rtl w:val="true"/>
        </w:rPr>
        <w:t xml:space="preserve">. </w:t>
      </w:r>
      <w:r>
        <w:rPr>
          <w:rtl w:val="true"/>
        </w:rPr>
        <w:t>نظامنامه اساسی آستان قدس رضوی به پیوست نظامنامه داخلی کشیکی</w:t>
      </w:r>
      <w:bookmarkEnd w:id="40"/>
    </w:p>
    <w:p>
      <w:pPr>
        <w:pStyle w:val="Heading3"/>
        <w:numPr>
          <w:ilvl w:val="2"/>
          <w:numId w:val="1"/>
        </w:numPr>
        <w:rPr/>
      </w:pPr>
      <w:bookmarkStart w:id="41" w:name="__RefHeading___Toc9397990_1280447820"/>
      <w:bookmarkStart w:id="42" w:name="_Toc15"/>
      <w:bookmarkEnd w:id="41"/>
      <w:r>
        <w:rPr>
          <w:rtl w:val="true"/>
        </w:rPr>
        <w:t>اشاره</w:t>
      </w:r>
      <w:bookmarkEnd w:id="4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تنظیم و تحریر مصباح السلطنه محمّد ولی خان اسدی معدوم 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عبدالله غفرانی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متن حاضر، ویراست دو سند کهن و قدیمی است دربارۀ دربار ولایتمدار امام همام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ساختار مدیریّت های گوناگون این آستان مقدّس را شناسانده و به شکل تفصیلی، شیوۀ عملکرد هر کدام را بر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نخست نظامنامۀ اساسی آستان قدس است که نائب التولیه محمّد ولی خان اسدی، ملقّب به مصباح السلطنه در بیست و هفت مادّه تنظیم، و صورت مدوّن آن را در شانزدهم 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تصویب پادشاه تبهکار ایران رضا پهلوی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سند، آستان قدس رضوی به شانزده بخش اداری تقسیم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دوم هم نظامنامه داخلی کشیکی است که در چهار بخش تحریر شده و وظایف سرکشیک، خادم باشی و خادمان، فرّاش باشی و فرّاشان، دربان باشی و دربانان، اذان گویان و کفشداران را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گزارش روش خدمتگزاری این دسته ها پرداخته، در انجام نیز جایگاهشان را در قسمت های مختلف آستانه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نامی از محرّر آن به میان نیامده، امّا همین قدر که در روزگار تولیت اسدی نگارش یافته، با استناد به یک رنگی نثر دو سند و نیز به خاطر آن چه در ضمن مادّه سوم از سند نخستین آمده،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نظامنامه های جداگانه، برای هر یک از مؤسّسات و نظارت و اهتمام در اجرای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نائب التولیه وقت هست، می توان نگارش این سند را هم از اسدی دانست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محمّد ولی خان اسدی که روزگاری سمت نیابت تولیت را داشته، ولی در پی جریان خونبار مسجد گوهرشاد با سعایت بدخواهانش به خشم ملوکانه گرفتار و سپس به ناحقّ تیرباران می گردد نوشته ها و داوری هایی به قلم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گرامی و متخصّص تاریخ معاصر ایران، دکتر باقر عاقلی، شرح حال وی را به طور فشرده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ولی خان اسدی،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علی اکبر بیرجندی، 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تولد یافت و تحصیلات خود را در حدّ متعارف انجام داد و وارد دستگاه امیر شوکت الملک علم، امیر قائنات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به پیشکاری و ادارۀ املاک او منصوب گردید و در دستگاه او شخص اوّل بود و صاحب ثروت نسبی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قائنات در دورۀ چهارم او را به عنوان نماینده مجلس، از طرف مردم بیرجند به تهران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توانست خیلی زود در تهران شهرتی به هم بزند با تیمورتاش و داور طرح دوستی ریخت و برای انقراض نظام قاجاری و تثبیت سلطنت پهلوی به تلاش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و ششم مجلس وکالت داشت و جزء متولّیان بود، بسیاری از امور مملکت در منزل او حلّ و فصل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دورۀ هفتم، فرزند ارشدش سلمان اسدی را که تازه از دانشگاه کمبریج لندن فارغ التحصیل شده بود، به مجلس فرستاد و خود از طرف رضاشاه با کمک تیمورتاش متولّی باشی آستان قدس رضوی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موقعیّت خاصی یافت، خدماتش فوق العاده مورد رضایت بود، به طوری که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رضا شاه برای جشن هزاره فردوسی به مشهد رفت، صحبت از ازدواج دو تن از پسران اسدی با دختران شاه به میان آمده بود، ولی در آن هنگام محمّد علی فروغی که رئیس الوزراء بود، دو تن از دختران خود را عروس اسدی کرد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تغییر کلاه و کشف حجاب پیش آمد، رضا شاه نظر اسدی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موضوع کشف حجاب و تغییر کلاه فعلاً در مشهد مطرح نشود، زیرا اجرای آن ممکن است خشم مردم را برانگیزد و ناهنجاری هایی به بار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فتح الله پاکروان استاندار و پاسیار محمّد رفیع نوایی رئیس نظمیه و سرتیپ ایرج مطبوعی فرمانده لشکر، به عکس آن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استاندار اجرای امر را قبول کرد و شهربانی مأمور اجرای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مشهد در مقابل این تصمیم دولت سر سر تسلیم فرود نیاوردند و در مسجد گوهرشاد اجتماع نمودند، شیخ </w:t>
      </w:r>
    </w:p>
    <w:p>
      <w:pPr>
        <w:pStyle w:val="BookText"/>
        <w:rPr/>
      </w:pPr>
      <w:r>
        <w:rPr>
          <w:rFonts w:ascii="IRNazanin" w:hAnsi="IRNazanin" w:eastAsia="IRNazanin"/>
          <w:color w:val="111111"/>
          <w:sz w:val="28"/>
          <w:sz w:val="28"/>
          <w:szCs w:val="28"/>
          <w:rtl w:val="true"/>
          <w:lang w:bidi="fa-IR"/>
        </w:rPr>
        <w:t xml:space="preserve">بهلول </w:t>
      </w:r>
      <w:r>
        <w:rPr>
          <w:rStyle w:val="FootnoteAnchor"/>
          <w:rtl w:val="true"/>
        </w:rPr>
        <w:footnoteReference w:id="42"/>
      </w:r>
      <w:r>
        <w:rPr>
          <w:rFonts w:ascii="IRNazanin" w:hAnsi="IRNazanin" w:eastAsia="IRNazanin"/>
          <w:color w:val="111111"/>
          <w:sz w:val="28"/>
          <w:sz w:val="28"/>
          <w:szCs w:val="28"/>
          <w:rtl w:val="true"/>
          <w:lang w:bidi="fa-IR"/>
        </w:rPr>
        <w:t xml:space="preserve">برای آنان سخن گفت و مردم در مقام مقابله برآمدند، قوای انتظامی مداخله کرد، از لشکر کمک خواستند و فرمانده لشکر یک هنگ پیاده را به فرماندهی سرهنگ قادری </w:t>
      </w:r>
      <w:r>
        <w:rPr>
          <w:rStyle w:val="FootnoteAnchor"/>
          <w:rtl w:val="true"/>
        </w:rPr>
        <w:footnoteReference w:id="43"/>
      </w:r>
      <w:r>
        <w:rPr>
          <w:rFonts w:ascii="IRNazanin" w:hAnsi="IRNazanin" w:eastAsia="IRNazanin"/>
          <w:color w:val="111111"/>
          <w:sz w:val="28"/>
          <w:sz w:val="28"/>
          <w:szCs w:val="28"/>
          <w:rtl w:val="true"/>
          <w:lang w:bidi="fa-IR"/>
        </w:rPr>
        <w:t>مأمور سرکوبی مردم نمود، مردم را در مسجد گوهرشاد به گلوله بستند، تعداد تلفات شاید از دو هزار نفر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عینی حکایت می کردند که خون مردم در صحن گوهرشاد به نیم متر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نحوی که بود مردم را متفرق ساختند و گزارشی به تهران ارسال و کاسه و کوزه را بر سر اسدی شکستند، چون قبلاً اسدی چنین پیش بینی کرده بود، گفتند برای اجرای نظر خود در این امر مداخله داشته است و ذهن رضا شاه را نسبت به او مشوب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رسیدگی و محاکمه و مجازات اسدی، هیئتی از تهران سریعاً به مشهد رفت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حادثه مسجد گوهرشاد، اسدی در شهر نبود و برای سرکشی به املاک آستانه در خارج از مشهد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شامگاهان در وکیل آباد از موضوع با خبر شد و محکم به سر خود کوفت، از پیش اختلافات شدیدی میان او و استاندار و فرمانده لشکر وجود داشت، استاندار وجود اسدی را مانع کارهای خود می دانست و در هر فرصت منتظر پرونده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بهترین موقعیت پیش آمده بود، اسدی به این امر آگاه بود و می دانست استاندار دامن او را در این کار آلوده خواهد کرد، پیش بینی او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شب زیر نظر قرار گرفت تا هیئت اعزامی از تهران به مشهد رسید، ریاست این هیئت را یکی از جلّادان ارتش آن روز به نام سرتیپ عباس البرز به عهده داشت و سرهنگ آقاخان خلعتبری، بازجویی توسط همین هیئت انجام گرفت و از او اقاریری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تشکیل دادند و او را به اتفاق آراء به اعدام محکوم ساختند و مراتب را به تهران گزارش نمودند، هیئت دیگری به ریاست فضل الله زاهدی که در آن وقت سرتیپ بود، امر تجدید نظر را انجام داد و حکم اعدام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وی در تهران به کمک محمّد علی فروغی اقداماتی کردند، ولی فروغی نیز به علّت </w:t>
      </w:r>
    </w:p>
    <w:p>
      <w:pPr>
        <w:pStyle w:val="BookText"/>
        <w:rPr/>
      </w:pPr>
      <w:r>
        <w:rPr>
          <w:rFonts w:ascii="IRNazanin" w:hAnsi="IRNazanin" w:eastAsia="IRNazanin"/>
          <w:color w:val="111111"/>
          <w:sz w:val="28"/>
          <w:sz w:val="28"/>
          <w:szCs w:val="28"/>
          <w:rtl w:val="true"/>
          <w:lang w:bidi="fa-IR"/>
        </w:rPr>
        <w:t>خویشاوندی با اسدی مغضوب و از کار برکنار و خانه 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تلگرافی به مشهد مخابره شد که فعلاً از اجرای حکم خودداری شود، تلگراف را پنهان نموده و حکم را به اجرا گذاشتند و به تهران گزارش دادند که تلگراف پس از اجرای حکم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ساعت قبل از تیرباران شدن در دفتر زندان، در حالی که فقط کریم زندی پیشکارش حضور داشت، اسدی وصیت نامه ای نوشت که از نظر خط و انشاء و سياق عبارات قابل تحسین است، سپس مهر خود را شکست و آمادگی اش را برای اجرای حکم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سرباز مأمور اجرای حکم شدند و حکم را در خارج شهر به مرحله اجرا در آوردند، ولی به سربازان دستور داده بودند گلوله ها را به قلب او نشانه روی نکنند، بلکه به جایی شلیک کنند که زجرکش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گلوله ها به ران و پای او اصابت کرد و اسدی تا مدّتی فریاد می کشید خلاصم کنید، ولی از زدن تیر خلاص جلوگیری می کردند، قریب یک ساعت با وضع ناگواری جان داد، سرانجام جسدش را در گورستان عمومی به خاک سپرده و هرگونه آثاری از قبر او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اعدام اسدی، خانواده اش زیر فشار قرار گرفتند، عدّه ای را به محبس بردند و عدّه ای دیگر را تبعید نموده و کلّیه اموالشان را تصاحب کردند و روزگار بسیار سختی برای خانواده او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اسدی موضوع بیگناهی پدر خود را مطرح و دستور رسیدگی مجدّد صادر شد، دادگاه غیاباً او را از اتهامات منتسبه تبرئه نمود، امّا در وقتی که فقط از استخوان های او چند قطعه بیشتر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جسد اسدی را از گورستان عمومی خارج ساختند و با تشریفات نظامی به مقبره اختصاصی آن مرحوم، واقع در جوار حضرت رضا علیه السلام دفن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اسدی مردی با هوش، زرنگ، با سواد، بردبار، لجوج و خوش خطّ و ربط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گرفتاری بر اعصاب خویش تسلط داشت، وصیتنامه او در حقیقت لایحه دفاعیه است، چند لحظه قبل از اعدام آن را با حوصله تحریر نموده، بدون این که دستش لرزشی داشته باشد، پیش از اعدام شهادتین را کاملاً ادا کرده و برای مسبّبین این واقعه آرزوی کیفر نموده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در واقعۀ قتل اسدی مداخله داشتند، به سرنوشت های شومی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پاکروان استاندار آن روز، بعد از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تعقیب قرار گرفت و مدّتی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سرتیپ عباس البرز، زندانی و محکوم به حبس ابد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نوایی رئیس شهربانی مشهد، به زندان رفت و سرلشکر مطبوعی نیز بعد از انقلاب اسلامی اعدام شد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سند نخست، در بیست و سوم مرداد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مطبعه طوس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ظاهراً از آن میر مرتضی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آگاهی عموم مردم، در شانزده صفحه به اندازۀ رقعی، و طبعاً در شمارگان اندکی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اش در کتابخانه مرکزی و مرکز اسناد آستان قدس رضوی با شمارۀ ثبت </w:t>
      </w:r>
      <w:r>
        <w:rPr>
          <w:rFonts w:eastAsia="IRNazanin" w:cs="IRNazanin"/>
          <w:color w:val="111111"/>
          <w:sz w:val="28"/>
          <w:szCs w:val="28"/>
          <w:lang w:bidi="fa-IR"/>
        </w:rPr>
        <w:t>231289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کپی آن در این ویراست مورد استفاده 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ویرایش سند دوم نیز، از عکس دستنوشت ارزشمندی که در مخزن مخطوطات کتابخانه بزرگ عمومی آیت الله العظمی مرعشی نجفی شهر قم، به شمارۀ </w:t>
      </w:r>
      <w:r>
        <w:rPr>
          <w:rFonts w:eastAsia="IRNazanin" w:cs="IRNazanin"/>
          <w:color w:val="111111"/>
          <w:sz w:val="28"/>
          <w:szCs w:val="28"/>
          <w:lang w:bidi="fa-IR"/>
        </w:rPr>
        <w:t>6997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 شود و به خطّ نستعلیق شکسته فرد ناشناخته ای کتابت گردیده، بهره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دارای هشت برگ است و مهر بیضوی آن مرحوم، همراه با امضای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الدين الحسيني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گوشۀ اوّلین و آخرین صفحه به چشم می خورد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انجام، به عنوان پیشکشی کوچک، امّا بسی ارزنده، نقل کرامت نادری از آستان ملایک پاسبان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صاحبها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روان پاک پیر کتاب دوست و مایه افتخار دانشیان شیعه، آیت الله العظمی مرعشی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 دارم</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حكى أبو عبدالله البيّع الحافظ،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أعقبت ليلة من الليالي في المشهد بطوس، فرأيت ملكين نزلا من السماء و كتبا على جدار المسجد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فليأت طوساً فإنّ الله أسكنها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سلالة من رسول الله منتجبه </w:t>
      </w:r>
      <w:bookmarkStart w:id="43" w:name="pg16517_200114"/>
    </w:p>
    <w:p>
      <w:pPr>
        <w:pStyle w:val="Heading3"/>
        <w:numPr>
          <w:ilvl w:val="2"/>
          <w:numId w:val="1"/>
        </w:numPr>
        <w:rPr/>
      </w:pPr>
      <w:bookmarkStart w:id="44" w:name="__RefHeading___Toc9397992_1280447820"/>
      <w:bookmarkStart w:id="45" w:name="_Toc16"/>
      <w:bookmarkEnd w:id="43"/>
      <w:bookmarkEnd w:id="44"/>
      <w:r>
        <w:rPr>
          <w:rtl w:val="true"/>
        </w:rPr>
        <w:t>[</w:t>
      </w:r>
      <w:r>
        <w:rPr>
          <w:rtl w:val="true"/>
        </w:rPr>
        <w:t>سند نخست</w:t>
      </w:r>
      <w:r>
        <w:rPr>
          <w:rtl w:val="true"/>
        </w:rPr>
        <w:t>]</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نظامنامه اساسی آستان قدس</w:t>
      </w:r>
    </w:p>
    <w:p>
      <w:pPr>
        <w:pStyle w:val="BookText"/>
        <w:rPr/>
      </w:pPr>
      <w:r>
        <w:rPr>
          <w:rFonts w:ascii="IRNazanin" w:hAnsi="IRNazanin" w:eastAsia="IRNazanin"/>
          <w:color w:val="111111"/>
          <w:sz w:val="28"/>
          <w:sz w:val="28"/>
          <w:szCs w:val="28"/>
          <w:rtl w:val="true"/>
          <w:lang w:bidi="fa-IR"/>
        </w:rPr>
        <w:t xml:space="preserve">دستخطّ جهان مطاع مبارک اعلی حضرت اقدس همایون شاهنشاه رضا شاه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نائب التولیه آستان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نظامنامه اساسی آستانه مقدّسه را که تصویب نموده ایم، باید مدلول آن را بلا تأخیر به موقع اجرا گذارده و بر طبق مقرّرات آن، بودجه جدید آستانه مقدّسه را مدوّن و برای تصویب ما تقدیم نمایید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صحّة مبارك</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تولیت شرعيّه سلطان عصر در آستان قدس رضوی، کلیّه امور آستانۀ مقدّسه در تحت نظارت عالیه شخص شخیص اعلی حضرت همایون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توسّط نائب التولیه که از طرف قرين الشرف معیّن می گردد اداره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به تقسیمات ذیل منقسم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نیابت تولیت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التولیه دار الانشاء، دایرة سجلّات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نظارت كلّ موقوفات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محاسبات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وصول و ايصال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ملزومات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کلیددار و خدمتگزاران ضریح مطهّر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اداره خدّام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فراش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دربانی و کفش بانان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کتابخانه و قرائت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 الشفاء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خزانه یا تحویل خانه خاصّه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دایرۀ مهندسی و نقشه برداری و ممیّزی و قنائی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حفّاظ و مؤذّنين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آبدارخانه و قهوه خانه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عمله 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نائب التولیه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در حسن جریان و انتظامات امور آستانه مقدّسه، و نظارت در این که هر یک از مؤسّسات آستانه مقدّسه به وظایف خود عمل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بودجه سالیانه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لایحه تفریغ بودجه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کلیّه حوالجات که از اداره محاسبات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امضای کلیّه احکامی که در حدود اختیارات نائب التولیه صادر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امضای اسناد معامله و قرار داد اجاره نامه های آستانه رضویّه، پس از تحصیل اجازه از طرف قرين الشرف ملوكانه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در تکثیر عواید آستانه مقدّسه، و منظور داشتن صرفه جویی های لازمه و نظارت در جمع آوری عایدات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در رسیدن مخارج مصوّبه به محلّ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مخصوص در اجرای مقرّرات واقفین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سه ماه اهتمام در ارسال صورت عوائد و مخارج آستانه مقدّسه، برای تقدیم به پیشگاه ملوکانه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نظامنامه های جداگانه برای هر یک از مؤسّسات، و نظارت و اهتمام در اجرای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ادارۀ محاسبات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تمرکز دادن و تنظیم صورتهای مرتّب عوائد و مخارج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بودجه سال نو که حاوی تمام عوائد و مخارج سالیانه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لایحه تفریغ بودجه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تطبيق حوالجات صادره با بودجه مصوّبه، برای رسانیدن به امضای نائب التولیه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نوع حواله ای نباید خارج از حدود اعتبارات مصوّبه صادر شود، و الّا آن حواله باطل و صادر کننده مورد تعقیب و مجازات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صورت عوائد و مخارج سالیانه از اداره وصول و ایصال و اداره ملزومات، و رسانیدن صورت های مزبور به اطّلاع نائب التولیه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دفاتر مخصوص برای اجناس و نقودی که بر حسب حوالجات به اداره ملزومات داده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صورت بقایای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ضبط کلّیه اسناد مثبته مخارج و دادن سواد اسناد عوائد، به اداره وصول و ایصال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صورت جامع املاک و رقبات و اثاثیه متعلّق به آستان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اداره وصول و ایصال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 عوائد نقدی و جنسی، مطابق اقساط مقرّره که از طرف اداره محاسبات معیّن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حوالجاتی که از اداره محاسبات، در حدود اعتبارت مصوّبه صادره شده و به امضای نائب التولیه رسیده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صورت محاسبات ماهیانه عوائد و مخارج به اداره محاسبات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صورت موجودی روزانه صندوق و انبار، به وسیلۀ محاسبات به نیابت تولیت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صورت اقساط وصول نشدۀ آستانه مقدّسه، به وسیلۀ اداره محاسبات به نیابت تولیت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پیشنهادات راجع به تسعیر و یا فروش اجناس آستانه مقدّسه، با موافقت نظر اداره محاسبات، برای کسب تکلیف از نیابت تولیت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دایرۀ ملزومات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کلّیه اجناس و ملزومات، لازمه برای ادارات و دفاتر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نگاهداری دفاتر منظّمۀ جداگانه، از ملزوماتی که به هر یک از ادارات و دفاتر مطابق درخواست های صادره تحویل می شود، و گرفتن حساب مصارف به عمل آمده از ادارات مربوطه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دادن صورت ماهیانه واردات و صادرات و موجودی به وسیله اداره محاسبات، به نیابت تولیت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اعتبارات لازمه، برای تهیّه قبلی اجناس که در ظرف سال محلّ احتیاج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ملزومات کارخانجات خدّام و زواری و مدرسه و چراغخانه و تعمیرات ابنيه آستانه مقدّسه و احتیاجات دار الشفاء و کتابخانه و آبدارخانه و قهوه خانه و سایر ادارات و دوایری که احتیاجات جنسی دارند، بر عهدۀ دایره ملزومات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خزانه یا تحویل خانه به شرح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اشیای تحویل خانه به محلّ، خصوص، که اشیای موجوده از تضییع محفوظ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صورت مرتّبی از اشیاء و نفایس موجوده، با ذکر تاریخ وقف و اسم تقدیم کننده و علائم مشخّصۀ آن برای طبع و انتشار، و نیز دادن آن به اداره محاسبات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مخصوص متصدّیان برای حفظ از تضییع و اندراس و پاکیزگی، و تهیّۀ پیشنهادهای لازمه برای تعمیر و مرمّت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دایرۀ مهندسی و نقشه برداری، وظایف ذیل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ممیّزی رقبات آستانۀ مقدّسه، برای برداشتن نقشه و تحدید حدود و تعیین استعداد ملکی و اعیان و اشجار و تعمیرات لازمه املاک آستانه مقدّسه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میزان آفات و خسارات وارده و دادن راپُرت </w:t>
      </w:r>
      <w:r>
        <w:rPr>
          <w:rStyle w:val="FootnoteAnchor"/>
          <w:rtl w:val="true"/>
        </w:rPr>
        <w:footnoteReference w:id="47"/>
      </w:r>
      <w:r>
        <w:rPr>
          <w:rFonts w:ascii="IRNazanin" w:hAnsi="IRNazanin" w:eastAsia="IRNazanin"/>
          <w:color w:val="111111"/>
          <w:sz w:val="28"/>
          <w:sz w:val="28"/>
          <w:szCs w:val="28"/>
          <w:rtl w:val="true"/>
          <w:lang w:bidi="fa-IR"/>
        </w:rPr>
        <w:t>آن به وسیلۀ اداره محاسبات به نیابت تولیت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خرابی قنوات و انهار املاک آستانه و برآورد میزان مخارج آن ها و دادن راپرت راجع به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تقدیم پیشنهادات مفیده، برای ازدیاد عوائد آستانه مقدّسه و وسایل بهره برداری از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ناظر کلّ، مهردار، کلیددار، خدمت گزاران ضریح مطهّر، خدّام فرّاش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و سایر مستخدمین دوایر استانه مقدّسه، بر طبق نظامنامه جداگانه معیّن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مستخدمین آستانه مقدّسه، به سه قسمت تقسیم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دارای مشاغل معیّنه در حدود احتیاجات آستانه مقدّسه که عدّه و حقوق آن ها همه ساله در بودجۀ آستانه باید معیّن و منظور شده، به صحّه همایونی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افتخاری آستانه مقدّسه که دارای هیچ نوع حقوقی نبوده و افتخاراً خدمت می نمایند، ولی از سایر مزایا و امتیازات انتساب به آستان قدس بهره مند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گیرندگان آستانه مقدّسه که مطابق صورت جداگانه باید تهیّه و به تصویب پیشگاه ملوکانه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حدود بودجه و اعتبارات اضافی مصوّبه، هیچ نوع حقوق و مخارجی نباید تأدیه شود و هیچ نوع خرجی به هیچ عنوانی نباید به عمل آید و الّا مرتکب علاوه بر مجازات مالاً، نیز مسؤول وجوه تأدیه شده خواهد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وظیفه گیرندگان آستانه مقدّسه، مطابق قانون وظایف مملکتی نسبت به وظیفۀ آن ها رفتار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مناصب موروثی و مشاغلی که در این نظامنامه منظور نشده اند و کلّیه سوابق موجوده که برخلاف این نظامنامه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القاب منسوخ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کلّ موقوفات و رؤسای ادارات محاسبات و وصول و ایصال و دوایر ملزومات و فرّاش خانه و دربانی و رؤسای پنج کشیک و پنج نفر خادم باشی و رئیس کتابخانه و رئیس دار الشفاء و رئیس خزانه و رئیس تحویل خانه و مهردار و کلیددار، بر حسب پیشنهاد نائب التولیه و فرمان همایونی منصوب شده و انفصال آن ها نیز منوط به اجازه از طرف قریب الشرف ملوکانه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و انفصال سایر رؤسا و اعضا و اجزای آستانه مقدّسه، برحسب حکم نائب التولیه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اجزا و اعضای آستانه مقدّسه، نمی توانند بیش از یک حقوق دریافت دارند، و هم چنین هیچ یک از اعضا و اجزای آستانه مقدّسه، نمی توانند موظّفاً در ادارات رسمی خدمت کنند و الّا از خدمات آستانه منفصل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اعضا و اجزای موظّف آستانه مقدّسه که دارای مشاغل معیّنی می باشند، باید برای انجام خدمات اداری خود حاضر باشند و در موقع غیبت، باید از نائب التولیه اجازه حاصل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مدّت غیبت بیش از دو ماه باشدّ برای مدّت بیش از دو ماه حقوق به آن ها تأدیه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ادامۀ غیبت بیش از شش ماه، موجب انفصال از خدمت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دارای بودجه سالیانه خواهد بود که در آن، تمام عوائد نقدی و جنسی و تمام مخارج و مصارف مطابق وقفنامه ها و حقوق و وظایف و اعتبارات لازمه برای بهره برداری املاک وقف و تعمیرات لازمه و اعتبار برای تهیّه ملزومات و امثال آن منظور خواهد شد، و بودجه مزبوره در آخر هر سال باید برای سال بعد تهیّه شده و یک ماه به آخر سال ماندهّ برای تصویب و صدور اجازه از پیشگاه ملوکانه تقدیم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تأدیه هر نوع وجهی در خارج از حدود بودجه ممنوع، و مرتکب مورد مجازات واقع خواهد 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پیش آمدن مخارج فوق العاده پیش بینی نشده در بودجه سالیانه در هر موقع، باید اجازه مخصوص از پیشگاه همایونی صادر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حقوقاتی که تأدیه می شود، باید به خودِ حقوق بگیرها داده شده و از آن ها قبض رسیّد دریافت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مقابل کلّیه مخارجی که باید در حدود بودجۀ مصوّبه به عمل آید، باید اسناد مثبته تهیّه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شش ماه اوّل سال جاری، لایحه تفریغ بودجه سال گذشته که عبارت از تعیین تمام عوائد حقیقی و مصارف واقعی آن سنه باشد، با اسناد مثبته و مدارک آن ها و تعیین بقایا، باید برای تقدیم نمودن به پیشگاه ملوکانه تهیّه و 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دعاوی که بر ضدّ رقبات آستانه مقدّسه یا دفاع از تخطّیات و کلّیه تصرّفاتی که در حدود موقوفات به عمل می آید، باید به اجازۀ مخصوص اعلی حضرت همایونی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تخفیفات آستانه مقدّسه در هر موقع، باید به اجازه اعلی حضرت همایون شاهنشاهی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اداره کردن کلّیه املاک آستانه مقدّسه اعمّ از اجاره یا امانی، باید برحسب اجازه مخصوص همایونی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املاک آستانه مقدّسه در هر مورد باید به طور مزایده و خرید ملزومات آستانه مقدّسه، باید به طور مناقصه صورت گیرد و نتیجه نیز به عرض پیشگاه همایونی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انقضای مدّت اجارات حالیه و یا مهیّا شدن موجبات فسخ اجارات فعلی، اجاره دادن املاک و مستقلّات آستان قدس به اعضا و اجزای آستانه به کلّی ممنوع بوده، و آن اجاره از درجه اعتبار ساقط، و مرتکبین از خدمات خود منفصل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 هیچ یک از مستقلّات آستانه نباید بیش از پنج سال، و مدّت اجاره املاک دایر نباید بیش از ده سال باشد، حدّاکثر مدّت اجاره قنوات بایره و اراضی که برای ساختمان داده می شود، نباید بیش از بیست و پنج سال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مستأجرین آستانه مقدّسه باید بدهی خود را به اقساط معیّنه در اجاره نامه ها بپردازند، و در صورت تأخیر یک قسط به قسط دیگر، آن اجاره منفسخ شده و مستأجرين حقّ مطالبه هیچ نوع خسارات و مخارجی را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تأخیر قسط به واسطۀ آفتی که مورد تصدیق دایره ممیّزی آستانه مقدّسه باشد، تعیین تکلیف بدهی مستأجرین منوط به قرارداد مخصوص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مربوطه به امور آستانه مقدّسه، به توسّط وزارت دربار به عرض پیشگاه همایونی خواهد رسید، و در وزارت دربار ادارۀ مخصوصی برای امور آستانه مقدّسه تأسیس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نظامنامه اساسی آستان قدس، موشّح به صحّه و امضای مبارک بندگان اعلی حضرت اقدس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اصلی است که در کتابخانه مبارکه ضبط، و برای اطلّاع عموم طبع و منتشر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نیابت تولیت آستان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ولی اسدی </w:t>
      </w:r>
      <w:bookmarkStart w:id="46" w:name="pg16517_200122"/>
    </w:p>
    <w:p>
      <w:pPr>
        <w:pStyle w:val="Heading3"/>
        <w:numPr>
          <w:ilvl w:val="2"/>
          <w:numId w:val="1"/>
        </w:numPr>
        <w:rPr/>
      </w:pPr>
      <w:bookmarkStart w:id="47" w:name="__RefHeading___Toc9397994_1280447820"/>
      <w:bookmarkStart w:id="48" w:name="_Toc17"/>
      <w:bookmarkEnd w:id="46"/>
      <w:bookmarkEnd w:id="47"/>
      <w:r>
        <w:rPr>
          <w:rtl w:val="true"/>
        </w:rPr>
        <w:t>[</w:t>
      </w:r>
      <w:r>
        <w:rPr>
          <w:rtl w:val="true"/>
        </w:rPr>
        <w:t>سند دوم</w:t>
      </w:r>
      <w:r>
        <w:rPr>
          <w:rtl w:val="true"/>
        </w:rPr>
        <w:t>]</w:t>
      </w:r>
      <w:bookmarkEnd w:id="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نظامنامه داخلی کشیکی</w:t>
      </w:r>
    </w:p>
    <w:p>
      <w:pPr>
        <w:pStyle w:val="BookText"/>
        <w:rPr/>
      </w:pPr>
      <w:r>
        <w:rPr>
          <w:rFonts w:ascii="IRNazanin" w:hAnsi="IRNazanin" w:eastAsia="IRNazanin"/>
          <w:color w:val="111111"/>
          <w:sz w:val="28"/>
          <w:sz w:val="28"/>
          <w:szCs w:val="28"/>
          <w:rtl w:val="true"/>
          <w:lang w:bidi="fa-IR"/>
        </w:rPr>
        <w:t xml:space="preserve">تحت توجه حضرت سلطان سرير ارتضا، على بن موسى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التحيّة والثناء نظر به مادّه نهم نظامنامه محترم اساسی آستان قدس </w:t>
      </w:r>
      <w:r>
        <w:rPr>
          <w:rStyle w:val="FootnoteAnchor"/>
          <w:rtl w:val="true"/>
        </w:rPr>
        <w:footnoteReference w:id="48"/>
      </w:r>
      <w:r>
        <w:rPr>
          <w:rFonts w:ascii="IRNazanin" w:hAnsi="IRNazanin" w:eastAsia="IRNazanin"/>
          <w:color w:val="111111"/>
          <w:sz w:val="28"/>
          <w:sz w:val="28"/>
          <w:szCs w:val="28"/>
          <w:rtl w:val="true"/>
          <w:lang w:bidi="fa-IR"/>
        </w:rPr>
        <w:t xml:space="preserve">، موشّح به دست خطّ جهان مطاع بندگان اعلی حضرت اقدس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ملکه و سلطانه این نظامنامه تنظیم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برای انتظام حرم محترم و بیوتات مقدّسه و رواقات مبارکه و عمارات و صحنین مقدّسین و چهار بست، پنج کشیک مقرّر است که مدّت هر یک بیست و چهار ساعت کامل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کشیک دارای یک نفر سرکشیک، یک نفر خادم باشی، یک نفر فراش باشی، یک نفر دربان باشی، هشتاد نفر خادم، چهل نفر فرّاش، شصت نفر دربان، سه نفر کفشبان، چهار نفر مؤذّن خواهد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کشیک نویس و یک نفر مشرف بیوتات، برای مجموع کشیک ها مقرّر است</w:t>
      </w:r>
      <w:r>
        <w:rPr>
          <w:rFonts w:eastAsia="IRNazanin" w:cs="IRNazanin"/>
          <w:color w:val="111111"/>
          <w:sz w:val="28"/>
          <w:szCs w:val="28"/>
          <w:rtl w:val="true"/>
          <w:lang w:bidi="fa-IR"/>
        </w:rPr>
        <w:t xml:space="preserve">. </w:t>
      </w:r>
      <w:bookmarkStart w:id="49" w:name="pg16517_200123"/>
    </w:p>
    <w:p>
      <w:pPr>
        <w:pStyle w:val="Heading3"/>
        <w:numPr>
          <w:ilvl w:val="2"/>
          <w:numId w:val="1"/>
        </w:numPr>
        <w:rPr/>
      </w:pPr>
      <w:bookmarkStart w:id="50" w:name="__RefHeading___Toc9397996_1280447820"/>
      <w:bookmarkStart w:id="51" w:name="_Toc18"/>
      <w:bookmarkEnd w:id="49"/>
      <w:bookmarkEnd w:id="50"/>
      <w:r>
        <w:rPr>
          <w:rtl w:val="true"/>
        </w:rPr>
        <w:t>قسمت اوّل</w:t>
      </w:r>
      <w:r>
        <w:rPr>
          <w:rtl w:val="true"/>
        </w:rPr>
        <w:t xml:space="preserve">: </w:t>
      </w:r>
      <w:r>
        <w:rPr>
          <w:rtl w:val="true"/>
        </w:rPr>
        <w:t>وظایف سرکشیک و خادم باشی و فرّاش باشی و دربان باشی هر کشیک</w:t>
      </w:r>
      <w:bookmarkEnd w:id="51"/>
    </w:p>
    <w:p>
      <w:pPr>
        <w:pStyle w:val="Heading4"/>
        <w:numPr>
          <w:ilvl w:val="3"/>
          <w:numId w:val="1"/>
        </w:numPr>
        <w:rPr/>
      </w:pPr>
      <w:bookmarkStart w:id="52" w:name="__RefHeading___Toc9397998_1280447820"/>
      <w:bookmarkStart w:id="53" w:name="_Toc19"/>
      <w:bookmarkEnd w:id="52"/>
      <w:r>
        <w:rPr>
          <w:rtl w:val="true"/>
        </w:rPr>
        <w:t>وظایف سرکشیک</w:t>
      </w:r>
      <w:r>
        <w:rPr>
          <w:rtl w:val="true"/>
        </w:rPr>
        <w:t>:</w:t>
      </w:r>
      <w:bookmarkEnd w:id="53"/>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مکلّف است یک ساعت از آفتاب گذشته، بدواً برای عتبه بوسی مشرّف، پس از اعمال زیارت و طواف مرقد مطهّر، به اتفاق صاحب منصبان و مشتغلين کشیک خود مجتمعاً به دار الحفّاظ مشرّف و در طرف معبر کشیک خانه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طرف دیگر سرکشیک و مشتغلین کشیک قبلی قرار بگیرند، به طوری که مندرج خواهد شد، با نهایت احترام قیام نموده، خادم باشی کشیک قبلی خطبۀ معمولی را با کمال فصاحت و وقار که در خور آن آستان عرش بنیان است قرائت، پس از ختم خطبه و ادای تقبیل سرکشیک، با کمال مراقبت اشیاء و اثاثیه آستان قدس را از کشیک قبلی تحویل گرفته و تحویل دهندگان مرخص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سرکشیک به اطاق رسمی خود می رود، خادم باشی و فراش باشی و دربان باشی کشیک، هر یک ملتزمین خود را معرّفی می نمایند، پس از تصویب سرکشیک آن ها را در محل های معیّنۀ منضمّه به نظامنامه می گمارند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تحویل باید کشیک نویس حضور داشته، صورت حاضرین و غایبین کشیک آن روز را معیّن و پس از امضای سرکشیک به مقام تولیت تقدیم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غیبت کشیک نویس، سرکشیک به دیگری امر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دو نفر خادم برای مطبخ خدّام معیّن می کند، اجناسی که برای خرج از طرف ملزومات مطابق قراردادِ تولیت معیّن شده، تفتیش نمایند که حیف و میل نشود، و در تنظیف ظروف و خوبی طبخ و تعدیل تقسیم مراقبت نمایند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سرکشیک دو نفر خادم برای تنظیف جارها </w:t>
      </w:r>
      <w:r>
        <w:rPr>
          <w:rStyle w:val="FootnoteAnchor"/>
          <w:rtl w:val="true"/>
        </w:rPr>
        <w:footnoteReference w:id="49"/>
      </w:r>
      <w:r>
        <w:rPr>
          <w:rFonts w:ascii="IRNazanin" w:hAnsi="IRNazanin" w:eastAsia="IRNazanin"/>
          <w:color w:val="111111"/>
          <w:sz w:val="28"/>
          <w:sz w:val="28"/>
          <w:szCs w:val="28"/>
          <w:rtl w:val="true"/>
          <w:lang w:bidi="fa-IR"/>
        </w:rPr>
        <w:t>و جمع آوری شموع و عمل روشنایی، و دو نفر فرّاش برای تحویل گرفتن کلّیه اشیای آستان قدس و تحویلداران به کشیک بعد، معیّن نماید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صاحب منصبان و افراد کشیک، با داشتن عذر موجّه و مشروع برای غیبت کمتر از یک کشیک، شفاهاً از سرکشیک تحصیل اجازه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غیبت یک کشیک الی دو کشیک، به وسیلۀ تقاضای کتبی اجازه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زیاده از دو کشیک، به وسیلۀ اجازه رسمی مصدّق به تصدیق سرکشیک، از مقام تولیت جلیله اذن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در غیبت کمتر از کشیک با داشتن شغل لازم، خادم باشی را به جای خود گذاشته،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یک کشیک و 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اجازه از مقام تولیت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در مدّت بیست و چهار ساعت کشیک، کشیک لا اقلّ چهار مرتبه تمام قسمت های ملتزمین حرم محترم و رواقات مبارکه و صحنین و بست ها را تفتیش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دستخط های مقام تولیت راجع به اجرائیّات درباری مطلقاً خطاب به سرکشیک است، و سرکشیک مکلّف است فوراً اجرا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انتظام کلّیّه دربار ولایتمدار از حرم محترم و رواق ها و صحنين و بست ها، به عهده سرکشیک است و در مقام تولیت سرکشیک مسؤول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باید مراقبت کامل در تنظیف و تنظیم کلّیه دربار داشته و از الفاظ ركيكة مُستهجنه و لغو و كذب و نزاع و فساد و جلافت، به وسیلۀ خدمه جلوگیری نموده، و اگر وقایعی اتفاق افتد، فوراً قطع و فصل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اهمیّت، به مقام تولیت راپُرت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نزاعی ما بین اهالی کشیک یا زیارتنامه خوان ها واقع شود یا الفاظ رکیکه به یکدیگر تکلّم نمایند، فوراً سرکشیک مرتکب را از آستانه خارج و مراتب را به مقام تولیت اطّلاع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از کشیک، سرکشیک می تواند کلّیه ملتزمین کشیک را حاضر و غایب نماید و غیر ملتزم را در موقع خدمت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فوق ضریح مطهّر که سرکشیک به اتّفاق خادم باشی انجام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ساعت به ظهر مانده، روبیدن غبار کیمیا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 ساعت به غروب، خدمت چراغ های فوق ضریح و توزیع شمعدان های صحن حرم و رواقات، به طوری که در محلّ خود درج می شود</w:t>
      </w:r>
      <w:r>
        <w:rPr>
          <w:rFonts w:eastAsia="IRNazanin" w:cs="IRNazanin"/>
          <w:color w:val="111111"/>
          <w:sz w:val="28"/>
          <w:szCs w:val="28"/>
          <w:rtl w:val="true"/>
          <w:lang w:bidi="fa-IR"/>
        </w:rPr>
        <w:t xml:space="preserve">. </w:t>
      </w:r>
      <w:bookmarkStart w:id="54" w:name="pg16517_200125"/>
    </w:p>
    <w:p>
      <w:pPr>
        <w:pStyle w:val="BookText"/>
        <w:rPr/>
      </w:pPr>
      <w:bookmarkEnd w:id="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ساعت از شب گذشته، تجدید شموع و افروختن شمع های بدرقه که تا سحر روشن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نمودن تمام چراغ های فوق ضریح، در یک ساعت و نیم به اذان صبح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برچیدن چراغ های فوق ضریح یک ساعت از آفتاب گذشته بعد از کشیک، و برچیدن شمعدان های صحن حرم مطهّر و رواقات متبرّکه برای تحویل دادن به کشیک بعد، به نحوی که در توضیحات خدمت مرقوم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سرکشیک مکلّف است پس از تحویل کشیک، راپُرت جامع بیست و چهار ساعت کشیک را از حاضرین و غایبین خدّام و فرّاش و دربان و حفّاظ و مؤذّن و کفشبان و شام و نهار آن ها و کسر چراغ های برق و شمع و چراغ های نفتی و اشیایی که تقدیم می شود و یا خدای نخواسته نقصانی در اشیای تحویلی به هم رسیده باشد، به مقام تولیت تقدیم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ماه یک مرتبه، سرکشیکان باید خدّام و فرّاش و دربان را به تنظیف و غبارگیری حرم محترم و عمارات مبارکات و صحنین و ایوان ها امر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خدمت را به نوبۀ کشیکی یا تجزیه قرار دهند، یا پنج کشیک دفعةً واحده اقدام نمایند</w:t>
      </w:r>
      <w:r>
        <w:rPr>
          <w:rFonts w:eastAsia="IRNazanin" w:cs="IRNazanin"/>
          <w:color w:val="111111"/>
          <w:sz w:val="28"/>
          <w:szCs w:val="28"/>
          <w:rtl w:val="true"/>
          <w:lang w:bidi="fa-IR"/>
        </w:rPr>
        <w:t>.</w:t>
      </w:r>
    </w:p>
    <w:p>
      <w:pPr>
        <w:pStyle w:val="Heading4"/>
        <w:numPr>
          <w:ilvl w:val="3"/>
          <w:numId w:val="1"/>
        </w:numPr>
        <w:rPr/>
      </w:pPr>
      <w:bookmarkStart w:id="55" w:name="__RefHeading___Toc9398000_1280447820"/>
      <w:bookmarkStart w:id="56" w:name="_Toc20"/>
      <w:bookmarkEnd w:id="55"/>
      <w:r>
        <w:rPr>
          <w:rtl w:val="true"/>
        </w:rPr>
        <w:t>وظایف خادم باشی</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باشی نیز در یک ساعت از آفتاب گذشته روز کشیک خود، برای عتبه بوسی مشرّف، پس از انجام مراسم زیارت و طواف به اتّفاق سرکشیک و خدّام کشیک خود به دار الحفّاظ برای خطبۀ معمولی مشرّف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باشی بلافاصله پس از خطبه مزبوره، ملتزمین قسمت خود را نزد سرکشیک معرّفی نموده، پس از تصویب سرکشیک هر یک را به محلّ خود می گمارد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مدّت کشیک نزاع یا خلافِ نظمی مابین خدّام یا در حدود التزامی آن ها واقع شود، فوراً خادم باشی مراتب را به سرکشیک راپرت داده، مطابق دستور سرکشیک رفتار می 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باشی موظّف است در موقع تحویل کشیک به کشیک بعد، راپُرت جامع مفصّلی از خدّام و غذای آن ها و ترتیبات و تنظیمات خدمت ملتزمین و غیر ملتزمین و خروج و دخول آن ها و ترتیب روشنایی و چراغ های حرم محترم به سرکشیک بدهد</w:t>
      </w:r>
      <w:r>
        <w:rPr>
          <w:rFonts w:eastAsia="IRNazanin" w:cs="IRNazanin"/>
          <w:color w:val="111111"/>
          <w:sz w:val="28"/>
          <w:szCs w:val="28"/>
          <w:rtl w:val="true"/>
          <w:lang w:bidi="fa-IR"/>
        </w:rPr>
        <w:t xml:space="preserve">. </w:t>
      </w:r>
      <w:bookmarkStart w:id="57" w:name="pg16517_200126"/>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باشی در موقع صرف غذا نصف ملتزمین خدّام را به کشیک خانه احضار، بعد از صرف غذا آن ها را به حرم محترم فرستاده، بقیّه را برای غذا اجازه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معمولۀ بعد از خدمت که در محلّ خود ذکر می شود، از وظایف خاصّه خادم باشی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باشی هر کشیک نسبت به سرکشیک خود سمت معاونت را داراست، و در غیبت موقّت سرکشیک به سمت کفالت شناخته شده، وظایف او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فرّاش باشی و دربان باشی کشیک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پنج مادّة اوّل وظایف خادم باشی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حفّاظ در هر کشیکی مسؤول سرکشیک، و دستور او را در حدود وظیفه حفّاظ مجری دارند</w:t>
      </w:r>
      <w:r>
        <w:rPr>
          <w:rFonts w:eastAsia="IRNazanin" w:cs="IRNazanin"/>
          <w:color w:val="111111"/>
          <w:sz w:val="28"/>
          <w:szCs w:val="28"/>
          <w:rtl w:val="true"/>
          <w:lang w:bidi="fa-IR"/>
        </w:rPr>
        <w:t>.</w:t>
      </w:r>
    </w:p>
    <w:p>
      <w:pPr>
        <w:pStyle w:val="Heading3"/>
        <w:numPr>
          <w:ilvl w:val="2"/>
          <w:numId w:val="1"/>
        </w:numPr>
        <w:rPr/>
      </w:pPr>
      <w:bookmarkStart w:id="58" w:name="__RefHeading___Toc9398002_1280447820"/>
      <w:bookmarkStart w:id="59" w:name="_Toc21"/>
      <w:bookmarkEnd w:id="58"/>
      <w:r>
        <w:rPr>
          <w:rtl w:val="true"/>
        </w:rPr>
        <w:t>قسمت دوم</w:t>
      </w:r>
      <w:r>
        <w:rPr>
          <w:rtl w:val="true"/>
        </w:rPr>
        <w:t xml:space="preserve">: </w:t>
      </w:r>
      <w:r>
        <w:rPr>
          <w:rtl w:val="true"/>
        </w:rPr>
        <w:t>وظایف افراد کشیکی</w:t>
      </w:r>
      <w:bookmarkEnd w:id="59"/>
    </w:p>
    <w:p>
      <w:pPr>
        <w:pStyle w:val="Heading4"/>
        <w:numPr>
          <w:ilvl w:val="3"/>
          <w:numId w:val="1"/>
        </w:numPr>
        <w:rPr/>
      </w:pPr>
      <w:bookmarkStart w:id="60" w:name="__RefHeading___Toc9398004_1280447820"/>
      <w:bookmarkStart w:id="61" w:name="_Toc22"/>
      <w:bookmarkEnd w:id="60"/>
      <w:r>
        <w:rPr>
          <w:rtl w:val="true"/>
        </w:rPr>
        <w:t>وظایف خدّام</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خادم که در هر کشیک مقرّر است، به چهار دسته قسمت می شوند که هر دستهای بیست نفر را حایز و محلّ مسؤولیّت هر یک در موادّ منضمّه به نظامنامه درج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چهار دسته، به نوبت خود باید در هر چهار کشیک یک مرتبه از موقع تحویل کشیک قبل، تا تحویل دادن به کشیک بعد مشرّف بوده و از آستانه خارج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ملتزمین که در حرم مطهّر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تکدّی و مراقبت حال زوّار و منع از هیاهو و زیاد بلند خواندن زیارتنامه خوان ها و جلوگیری از بی نظمی آن ها و حفظ اسباب و اشیای آستان قدس که در حدود التزامی هر یک از آن هاست، مخصوصاً ملتزمین درها مراقب حفظ طلا و نقرۀ آن ها باشند، تا موقعی که به کشیک بعد تحویل داده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نزاع یا خلافِ نظمی در حدود التزام آن ها واقع شود، فوراً مراتب را به سرکشیک و خادم باشی اطلاع داده، مرتکب را به حضور سرکشیک می رساند</w:t>
      </w:r>
      <w:r>
        <w:rPr>
          <w:rFonts w:eastAsia="IRNazanin" w:cs="IRNazanin"/>
          <w:color w:val="111111"/>
          <w:sz w:val="28"/>
          <w:szCs w:val="28"/>
          <w:rtl w:val="true"/>
          <w:lang w:bidi="fa-IR"/>
        </w:rPr>
        <w:t xml:space="preserve">. </w:t>
      </w:r>
      <w:bookmarkStart w:id="62" w:name="pg16517_200127"/>
    </w:p>
    <w:p>
      <w:pPr>
        <w:pStyle w:val="BookText"/>
        <w:rPr/>
      </w:pPr>
      <w:bookmarkEnd w:id="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ملتزم مأمور روشنایی تنظیف جارها و دیوارکوب ها و پاکیزه ساختن لاله های فوق ضریح مقدّس و شمع زدن آن ها، در موقعی که از فوق ضریح برچیده شده و خدّام به کشیک خانه برده باشند، به عهده دو نفر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افروختن جارها و دیوار كوب ها را مباشر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مأمور کار خانه خدّام در خوب و بد و وزن اجناس خرج و طبخ و تنظیف ظروف مراقبت کرده، به سرکشیک کتباً راپُرت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ملتزمین خدّام در شش موقع، برای خطبۀ صبح کشیک یک ساعت از آفتاب گذشته، و خدمت جاروب دو ساعت به ظهر مانده و خدمت چراغ ها در یک ساعت به غروب و بستن درها در چهار از شب، و گشودن آن ها در دو ساعت به صبح، و برچیدن چراغ ها در یک ساعت از آفتاب گذشته، به ترتیبی که در موادّ منضمّه درج می شود، مشرّف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را که سرکشیک راجع به حفظ انتظام درباری به خدّام ملتزم و غیر ملتزم امر می نماید، باید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خادم باشی را در خدماتی که وظیفه آن هاست، با ملاحظه عدم تنافی با دستورات سرکشیک اطاعت نمایند</w:t>
      </w:r>
      <w:r>
        <w:rPr>
          <w:rFonts w:eastAsia="IRNazanin" w:cs="IRNazanin"/>
          <w:color w:val="111111"/>
          <w:sz w:val="28"/>
          <w:szCs w:val="28"/>
          <w:rtl w:val="true"/>
          <w:lang w:bidi="fa-IR"/>
        </w:rPr>
        <w:t>.</w:t>
      </w:r>
    </w:p>
    <w:p>
      <w:pPr>
        <w:pStyle w:val="Heading4"/>
        <w:numPr>
          <w:ilvl w:val="3"/>
          <w:numId w:val="1"/>
        </w:numPr>
        <w:rPr/>
      </w:pPr>
      <w:bookmarkStart w:id="63" w:name="__RefHeading___Toc9398006_1280447820"/>
      <w:bookmarkStart w:id="64" w:name="_Toc23"/>
      <w:bookmarkEnd w:id="63"/>
      <w:r>
        <w:rPr>
          <w:rtl w:val="true"/>
        </w:rPr>
        <w:t>وظایف فرّاشان</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فرّاشان به دو دسته بیست نفری قسمت، هر دسته در یک کشیک ملتزم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قسمت فرّاشان فرّاش باشی، و حدود آن ها نسبت به او، مثل حدود خدّام است نسبت به خادم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 رحل ها </w:t>
      </w:r>
      <w:r>
        <w:rPr>
          <w:rStyle w:val="FootnoteAnchor"/>
          <w:rtl w:val="true"/>
        </w:rPr>
        <w:footnoteReference w:id="50"/>
      </w:r>
      <w:r>
        <w:rPr>
          <w:rFonts w:ascii="IRNazanin" w:hAnsi="IRNazanin" w:eastAsia="IRNazanin"/>
          <w:color w:val="111111"/>
          <w:sz w:val="28"/>
          <w:sz w:val="28"/>
          <w:szCs w:val="28"/>
          <w:rtl w:val="true"/>
          <w:lang w:bidi="fa-IR"/>
        </w:rPr>
        <w:t>و برداشتن آن ها در موقع شروع و ختم حفّاظ از وظایف فرّاشان ملتزم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تنظیف و تطهیر بیوتات مقدّسه و حاضر ساختن لوازم تطهير و تنظیف برای خدّام در حرم محترم، به عهده فرّاشان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صفۀ خدّام در اوّل شب و صبح و حاضر ساختن کرسی برای سرکشیک و خادم باشی، وظیفۀ تمامی فرّاشان است </w:t>
      </w:r>
      <w:bookmarkStart w:id="65" w:name="pg16517_200128"/>
    </w:p>
    <w:p>
      <w:pPr>
        <w:pStyle w:val="BookText"/>
        <w:rPr/>
      </w:pPr>
      <w:bookmarkEnd w:id="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ملتزمین فرّاشان، برای حمل کرسی جهت یک نفر خادم مباشر سوخت معیّن می شود و حمل و نقل جارها برای تنظیف، به عهده سه نفر مزبور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وظایف فرّاشان موافق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است</w:t>
      </w:r>
      <w:r>
        <w:rPr>
          <w:rFonts w:eastAsia="IRNazanin" w:cs="IRNazanin"/>
          <w:color w:val="111111"/>
          <w:sz w:val="28"/>
          <w:szCs w:val="28"/>
          <w:rtl w:val="true"/>
          <w:lang w:bidi="fa-IR"/>
        </w:rPr>
        <w:t>.</w:t>
      </w:r>
    </w:p>
    <w:p>
      <w:pPr>
        <w:pStyle w:val="Heading4"/>
        <w:numPr>
          <w:ilvl w:val="3"/>
          <w:numId w:val="1"/>
        </w:numPr>
        <w:rPr/>
      </w:pPr>
      <w:bookmarkStart w:id="66" w:name="__RefHeading___Toc9398008_1280447820"/>
      <w:bookmarkStart w:id="67" w:name="_Toc24"/>
      <w:bookmarkEnd w:id="66"/>
      <w:r>
        <w:rPr>
          <w:rtl w:val="true"/>
        </w:rPr>
        <w:t>وظایف دربانان</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دربانان برای التزامی تعیین می شوند، و بیست نفر باقی خدمات متفرّقه به عهده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هر سه ماه یک مرتبه عدّه مزبوره جزء ملتزمين شده، بیست نفر دیگر خارج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قسمت دربانان دربان باشی کشیک و وظیفه آن ها نسبت به او، مثل وظیفۀ خدّام است نسبت به خادم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مأمورين درب بست ها و صحنین از دخول دوابّ و حمل اشیای کثیفه مانع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نظمی در حدود التزامی خود جلوگیری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میان بست ها و صحنین، از تنازع و فساد و حرکات جلف و معرکه گیری درویشان و فالگیران و بساط انداختن دست فروشان و راه رفتن آن ها، جهت بیع و شراء و از هر گونه بی نظمی جلوگیری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ملتزمین برای خدمت جاروب و آوردن شام و نهار خدمه و جمع آوری ظروف آن ها، مشرّف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مقصّرین از طرف مقام تولیت جلیله و سرکشیک، کشیک به آن ها سپرده می شود در کشیک خانه خود نگهداری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اشخاصی که به آستان قدس پناهنده می شوند، در کمال مراقبت حفاظت نموده، نگذارند بدون اجازه تولیت کسی آن ها را از بست خارج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وظایف دربانان موافق مادۀ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کشیک، برف اندازی بام حرم محترم به عهده خدّام آن کشیک است، و رواقات مقدّسه به عهده فرّاشان و بام حجرات صحنین و جمع کردن برف سطح آن ها، به عهده دربانان پنج کشیک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حفّاظ که عدّه آن ها هشتاد و دو نفر است، همه روزه از طلوع آفتاب الی یک </w:t>
      </w:r>
      <w:bookmarkStart w:id="68" w:name="pg16517_200129"/>
    </w:p>
    <w:p>
      <w:pPr>
        <w:pStyle w:val="BookText"/>
        <w:rPr/>
      </w:pPr>
      <w:bookmarkEnd w:id="68"/>
      <w:r>
        <w:rPr>
          <w:rFonts w:ascii="IRNazanin" w:hAnsi="IRNazanin" w:eastAsia="IRNazanin"/>
          <w:color w:val="111111"/>
          <w:sz w:val="28"/>
          <w:sz w:val="28"/>
          <w:szCs w:val="28"/>
          <w:rtl w:val="true"/>
          <w:lang w:bidi="fa-IR"/>
        </w:rPr>
        <w:t xml:space="preserve">ساعت بعد، و نیم بعد از غروب الی یک ساعت، برای تلاوت کلام الله مجید و قرائت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نصیرالدّین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و در محل های معيّنه خود مشغول انجام وظیفه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صبح یک جزء و، و شام یک جزء از کلام الله مجید تلاوت، و حفّاظ رواقات مبارکه به ترتیب فقرات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الدّین را قرائت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ماه مبارک رمضان از چهار به غروب الی یک ساعت به غروب، برای تلاوت کلام الله مجید در ایوان طلای صحن مقدّس عتیق مشرّف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لیله عاشورا و لیلۀ سلخ شهر صفر که موقع سوگواری برای حضرت ولی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صحن عتیق حاضر شده، در موقع شروع خطبه با شموع در دست، اطراف صحن مقدّس را با تذکر کلمات مصیبت عبور بنمایند</w:t>
      </w:r>
      <w:r>
        <w:rPr>
          <w:rFonts w:eastAsia="IRNazanin" w:cs="IRNazanin"/>
          <w:color w:val="111111"/>
          <w:sz w:val="28"/>
          <w:szCs w:val="28"/>
          <w:rtl w:val="true"/>
          <w:lang w:bidi="fa-IR"/>
        </w:rPr>
        <w:t>.</w:t>
      </w:r>
    </w:p>
    <w:p>
      <w:pPr>
        <w:pStyle w:val="Heading4"/>
        <w:numPr>
          <w:ilvl w:val="3"/>
          <w:numId w:val="1"/>
        </w:numPr>
        <w:rPr/>
      </w:pPr>
      <w:bookmarkStart w:id="69" w:name="__RefHeading___Toc9398010_1280447820"/>
      <w:bookmarkStart w:id="70" w:name="_Toc25"/>
      <w:bookmarkEnd w:id="69"/>
      <w:r>
        <w:rPr>
          <w:rtl w:val="true"/>
        </w:rPr>
        <w:t>وظايف مؤذنان</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لیلۀ کشیک دو ساعت به صبح، برای مناجات در گلدسته های صحن عتیق می روند، تا طلوع صبح مشغول دعا و مناجات بوده باشند، پس از طلوع صبح صادق اذان را به صورت بلند ادا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زوال و مغرب شرعی به گلدسته ها مشرّف شده، پس از ادای اذان اعلانی، به دعای دوام دولت اعلی حضرت اقدس شهریار اسلام قیام نمایند</w:t>
      </w:r>
      <w:r>
        <w:rPr>
          <w:rFonts w:eastAsia="IRNazanin" w:cs="IRNazanin"/>
          <w:color w:val="111111"/>
          <w:sz w:val="28"/>
          <w:szCs w:val="28"/>
          <w:rtl w:val="true"/>
          <w:lang w:bidi="fa-IR"/>
        </w:rPr>
        <w:t>.</w:t>
      </w:r>
    </w:p>
    <w:p>
      <w:pPr>
        <w:pStyle w:val="Heading4"/>
        <w:numPr>
          <w:ilvl w:val="3"/>
          <w:numId w:val="1"/>
        </w:numPr>
        <w:rPr/>
      </w:pPr>
      <w:bookmarkStart w:id="71" w:name="__RefHeading___Toc9398012_1280447820"/>
      <w:bookmarkStart w:id="72" w:name="_Toc26"/>
      <w:bookmarkEnd w:id="71"/>
      <w:r>
        <w:rPr>
          <w:rtl w:val="true"/>
        </w:rPr>
        <w:t>وظایف کفشبانان</w:t>
      </w:r>
      <w:r>
        <w:rPr>
          <w:rtl w:val="true"/>
        </w:rPr>
        <w:t>:</w:t>
      </w:r>
      <w:bookmarkEnd w:id="7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روز کشیک، یک ساعت از آفتاب گذشته، در محلّ خود حاضر شوند و تا موقع تحویل به کشیک بعد خارج نشوند، و کفشبانان همیشگی همیشه حاضر باشند، مگر به قدر ضرورت که شخص امینی به اجازه رئیس کشیک به جای خود گذاشته،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کفش های زایرین که در نزد آن ها می گذارند، حفاظت نمایند و از احدی مطالبه وجه ننمایند</w:t>
      </w:r>
      <w:r>
        <w:rPr>
          <w:rFonts w:eastAsia="IRNazanin" w:cs="IRNazanin"/>
          <w:color w:val="111111"/>
          <w:sz w:val="28"/>
          <w:szCs w:val="28"/>
          <w:rtl w:val="true"/>
          <w:lang w:bidi="fa-IR"/>
        </w:rPr>
        <w:t xml:space="preserve">. </w:t>
      </w:r>
      <w:bookmarkStart w:id="73" w:name="pg16517_200130"/>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کفش یا امانت کسی مفقود شود، در صورتی که در حفاظت کوتاهی کرده باشند، از عهده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ملتزمین و ملتزمین خدّام و فرّاش و دربان و کفشبان و مؤذّن، تماماً در لیله کشیک باید در آستانه بیتوته نمایند، و غذا برای همه آن ها فرستاده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و مؤذّنان و کفشبانان باید در حدود انتظامات خود، به دستور سرکشیک کشیک خود رفتار نمایند</w:t>
      </w:r>
      <w:r>
        <w:rPr>
          <w:rFonts w:eastAsia="IRNazanin" w:cs="IRNazanin"/>
          <w:color w:val="111111"/>
          <w:sz w:val="28"/>
          <w:szCs w:val="28"/>
          <w:rtl w:val="true"/>
          <w:lang w:bidi="fa-IR"/>
        </w:rPr>
        <w:t>.</w:t>
      </w:r>
    </w:p>
    <w:p>
      <w:pPr>
        <w:pStyle w:val="Heading3"/>
        <w:numPr>
          <w:ilvl w:val="2"/>
          <w:numId w:val="1"/>
        </w:numPr>
        <w:rPr/>
      </w:pPr>
      <w:bookmarkStart w:id="74" w:name="__RefHeading___Toc9398014_1280447820"/>
      <w:bookmarkStart w:id="75" w:name="_Toc27"/>
      <w:bookmarkEnd w:id="74"/>
      <w:r>
        <w:rPr>
          <w:rtl w:val="true"/>
        </w:rPr>
        <w:t>قسمت سوم</w:t>
      </w:r>
      <w:r>
        <w:rPr>
          <w:rtl w:val="true"/>
        </w:rPr>
        <w:t xml:space="preserve">: </w:t>
      </w:r>
      <w:r>
        <w:rPr>
          <w:rtl w:val="true"/>
        </w:rPr>
        <w:t>توضیحات و تنظیمات خدمت کشیکی</w:t>
      </w:r>
      <w:bookmarkEnd w:id="75"/>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خطبۀ تحویل، در یک ساعت از آفتاب گذشته، اهالی کشیک قبل و بعد از سرکشیک و خادّم باشی و خدّام و فرّاش باشی و فرّاش در دار الحفّاظ مبارک حاضر می شوند، سرکشیک کشیک بعد، در پهلوی درب حرم سمت معبر کشیک خانه می ایستد و خادم باشی در طرف یسار سرکشیک ایستاده و خدّام از پهلوی خادم باشی به سمت صفۀ خدّام به ترتیب صف قیام می نمایند انتهای صف خدّام فرّاش باشی کشیک ایستاده و از پهلوی او تا آخر دار الحفّاظ فرّاشان صف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می نمایند و سرکشیک کشیک قبل در طرف دیگر درب حرم می ایستد و عدّه کشیک او به همین ترتیب قیام می نمایند، دو نفر تحویل بین کشیک قبل و بعد هر یک مقابل درب حرم جلو سرکشیک خود با آستین های کشیده می ایستد، خادم باشی کشیک قبل خطبه را با کمال فصاحت به نام مبارک حضرت ولی نعمت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می نماید، در موقع ختم خطبه تماماً زمین ادب می بوسند، سرکشیک کشیک قبل به طرف کشیک خود ابتدا با خادم باشی شروع به مصافحه نموده و از عقب او خادم باشی و سایرین هریک به نوبت خود ملحق می شوند و مصافحه را به سرکشیک کشیک بعد ختم می نمایند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ساعت به ظهر، تمامی خدّام و فرّاش برای جاروب حرم محترم و بیوتات مقدّسه حاضر می شوند، سرکشیک فرّاش باشی را به حاضر ساختن جاروب امر </w:t>
      </w:r>
    </w:p>
    <w:p>
      <w:pPr>
        <w:pStyle w:val="BookText"/>
        <w:rPr/>
      </w:pPr>
      <w:r>
        <w:rPr>
          <w:rFonts w:ascii="IRNazanin" w:hAnsi="IRNazanin" w:eastAsia="IRNazanin"/>
          <w:color w:val="111111"/>
          <w:sz w:val="28"/>
          <w:sz w:val="28"/>
          <w:szCs w:val="28"/>
          <w:rtl w:val="true"/>
          <w:lang w:bidi="fa-IR"/>
        </w:rPr>
        <w:t>می نماید و بعد سرکشیک به اتّفاق خادم باشی و خدّام به حرم محترم مشرّف می شوند، ابتدا فرّاش باشی صفۀ بالا سر مبارک را خلوت می نماید، دو نفر فرّاش دو گوشوار ضریح مقدّس و دو نفر سمت مسجد بالاسر ایستاده که عبور زایرین مزاحمت نکنند، فرّاش باشی دو جاروب مخصوص را خود حاضر ساخته با کمال ادب می بوسد به خادم باشی می دهد و خادم باشی ابتدا یک را با کمال ادب بوسیده تسلیم سرکشیک می نماید و دیگر را خود به دست گرفته با کمال توقیر صفۀ مقدّسه را جاروب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سینی جاروب را حاضر ساخته، خدام هر یک جاروب ها را بوسیده مشغول جاروب حرم محترم و مسجد بالاسر و سر مزار حاج مجتهد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فرّاشان کرسی برای سرکشیک در بالاسر حاضر ساخته و در پشت سر برای خادم باشی، هر یک دو طرف پوش مقدّس را غبار کیمیا آثار می روبند، پس از جمع آوری غبار کیمیا، آثار سرکشیک در زاویه پیش روی مبارک ایستاده و خادم باشی در سمت یمین او و خدّام تا پهلوی درب پایین پای مبارک به طور ردیف می ایستند و فرّاش باشی پشت به دیوار طرف بالاسر می ایستد و خادم باشی خطبه را با کمال فصاحت به نام مبارک قرائت می نماید، پس از ختم خطبه همگی زمین ادب بوسیده، غیر ملتزمین مرخص می شوند، فرّاشان از دار الحفّاظ مبارک شروع و به ترتیب بیوتات مقدّسه را جاروب می نمایند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ساعت به غروب، تمامی خدّام و فرّاش برای خدمت چراغ حاضر می شوند، پس از اجازه سرکشیک فرّاشان کرسی برای خدمت فوق ضریح مقدّس حاضر و خدّام لاله های فوق ضریح مقدّس را افروخته، مجتمعاً در دار الحفّاظ حاضر می سازند، پس از اذن دخول با آستین های کشیده مشرّف شده، ابتدا سرکشیک و خادم باشی چراغ های فوق ضریح را هر یک در قسمت خود خدمت می نمایند، بعد خدّام از پشت سر مبارک تا در دار الحفّاظ صف بسته و فرّاشان نیز از بیرون در به سمت صفۀ دار السيادة تا پهلوی صفه، پس از افروختن شمعدان های حرم که در مقابل صفۀ مزبوره چیده شده است، فرّاش باشی که در انتهای فرّاشان ایستاده شمعدان ها را با کمال توقیر برداشته به فرّاش پهلوی خود می دهد، به همین ترتیب تا به خادم باشی داده شود و سرکشیک که در اوّل صف واقع شده است برسد و به ترتیب معمول توزیع می نماید، برای خدمت دار الحفّاظ شمعدانرها را در دار السيادة می گذارند، ابتدا فرّاش باشی و فرّاشان و بعد خدّام و خادم باشی در اوّل صف </w:t>
      </w:r>
    </w:p>
    <w:p>
      <w:pPr>
        <w:pStyle w:val="BookText"/>
        <w:rPr/>
      </w:pPr>
      <w:r>
        <w:rPr>
          <w:rFonts w:ascii="IRNazanin" w:hAnsi="IRNazanin" w:eastAsia="IRNazanin"/>
          <w:color w:val="111111"/>
          <w:sz w:val="28"/>
          <w:sz w:val="28"/>
          <w:szCs w:val="28"/>
          <w:rtl w:val="true"/>
          <w:lang w:bidi="fa-IR"/>
        </w:rPr>
        <w:t xml:space="preserve">سرکشیک می ایستد و شمعدان ها را به ترتیب معمول توزیع می نماید، بعد از آن صفه بالاسر و توحید خانه و دار السعاده مبارکه را به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مندرج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 که سرکشیک از خدمت حرم فارغ شده، به دار الحفّاظ برای خدمت می آید، فرّاشان ملتزم آن جا لاله افروخته، به رسم دلیل حاضر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موقع خروج از دار الحفّاظ به ملتزمین دار السيادة می دهند، به همین ترتیب ملتزمین توحيد خانه و دار السعادة معمول می دارند، پس از فراغ از خدمت شمعدان ها سرکشیک و خادم باشی و خدّام برای خطبه به حرم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فرّاش باشی دو شمع افروخته حاضر نماید، اوّل یکی را به سرکشیک و دیگری را به خادم باشی تسلیم نماید و فرّاشان نیز شموع افروخته به خدّام می دهند و به طریقی که در تبصره جاروب درج شد ایستاده و خادم باشی خطبه را به نام مبارک قرائت و پس از اتمام تماماً زمین ادب بوسیده، ابتدا سرکشیک و خادم باشی شمع خود را به فرّاش باشی می دهند و بعد فرّاشان شموع را به احترام گرفته، غير ملتزمین متفرّق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ادای فریضۀ مغرب و عشاء در یک ساعت از شب گذشته، جمعی از فضلا و محترمین خدّام در صفۀ دار الحفّاظ مؤدّباً جلوس می نمایند و فرّاشان قالیچه و چراغ حاضر ساخته و سرکشیک و خادم باشی در محلّ خود جلوس می نمایند، و بقیه خدّام در وسط دار الحفّاظ مقابل درب حرم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فرّاشان موظّفند صفّه را از غیر خدّام خلوت نموده و عبور از دو طرف را جلوگیری نمایند و با آستین های کشیده ایستاده باشند، پس از آن که خطیب باشی ادای خطبه نمود تماماً قیام نموده، خادم باشی مقابل درب حرم قرائت نماید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ساعت و نیم از شب گذشته، مؤذّن باشی کشیک، پس از تحصیل اجازه از طرف سرکشیک در رواقات مقدّسه، موقع بسته شدن درب حرم محترم را، با کلمات مناسب اعلان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چهار، سرکشیک به اتّفاق خادم باشی و خدّام مشرّف، سرکشیک و خادم باشی شموع فوق ضریح مطهّر را تجدید و هشت 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سحر باید بسوزد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طوری که درج شد، خدّام حرم محترم را جاروب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و خدّام به طوری که در تبصره سه درج شد ایستاده، جعبه مخصوص را که قفل ها در او گذاشته شده است با سینی و شمعدان از وسط دار الحفّاظ دست به دست بوسیده تا درب پایین پای مبارک به خادم باشی می رسد و او با کمال احترام جعبه را گشوده، قفل را به سرکشیک تسلیم می نماید و سرکشیک با کمال ادب در را مقفل </w:t>
      </w:r>
    </w:p>
    <w:p>
      <w:pPr>
        <w:pStyle w:val="BookText"/>
        <w:rPr/>
      </w:pP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فرّاش باشی با تحویل بین که شمعدان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موسوم به دلیل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در سمت مقابل سرکشیک نزدیک در نگاه می دارند، بعد ضمام جعبه را به ترتیب به درب پشت سر رسانیده، به همین قسم درب پشت سر مبارک را مقفل می نمایند، پس خدّام و فرّاش به ترتیب جعبه را عود داده، در دار الحفّاظ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فرّاش باشی به طوری که در تبصره دو ذکر شد، صفه بالا را خلوت و سرکشیک و خادم باشی در آن جا می ایستند، فرّاش باشی با چند نفر از فرّاشان با کمال ملایمت و آرامی از مسجد بالاسر به سمت پس پشت شروع به خلوت کردن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مبارک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فرّاش باشی سرکشیک را مطّلع نماید، و بعد از بیرون شدن سرکشیک درب پیش روی مبارک را با رعایت ترتیب مرقوم مقفل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خادم باشی ادای خطبه می نماید و تحویلبین جعبه را در خزانه دار الحفّاظ گذاشته، کلید آن را به سرکشیک تقدیم و همگی زمین ادب بوسیده به کشیک خانه می روند، ملتزمین فرّاشان در بیوتات بیتوته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ساعت به صبح مانده، فرّاش باشی سرکشیک را مطّلع ساخته، به اتّفاق خادم باشی و خدّام و فرّاش، با وضو به دار الحفّاظ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سرکشیک کلید را به تحویل بین داده و او جعبه را از خزانه بیرون آورده، فرّاش و خدّام به ترتیب بوسیده، به شخص پهلوي خود می دهد، تا نزد سرکشیک و خادم باشی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سرکشیک با رعایت مراسمی که مرقوم شد در را می گشاید، ابتدا سرکشیک و خادم باشی با کمال توقیر مشرّف شده، پیش روی مبارک مشغول مراسم زیارت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فرّاش باشی با تحویل بین با دلیل های خود، حرم و اطراف حرم را تفتیش می نمایند و سرکشیک را مطّلع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خدّام مشرّف شده و سرکشیک با رعایت مراسم، درب پایین پا و پشت سر مبارک را مفتوح می نماید و به اتّفاق خادم باشی هر یک در قسمت خود شموع فوق ضریح مقدّس را روشن می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 ساعت از آفتاب گذشته، سرکشیک و خادّم باشی و خدام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ترتیبی که در تبصره سه درج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استماع قرائت در صفۀ دار الحفّاظ حاضر می شوند، پس از خطبه خادم باشی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از دار السعادة شروع به برچیدن شمعدان ها نمایند و در حرم </w:t>
      </w:r>
      <w:bookmarkStart w:id="76" w:name="pg16517_200134"/>
    </w:p>
    <w:p>
      <w:pPr>
        <w:pStyle w:val="BookText"/>
        <w:rPr/>
      </w:pPr>
      <w:bookmarkEnd w:id="76"/>
      <w:r>
        <w:rPr>
          <w:rFonts w:ascii="IRNazanin" w:hAnsi="IRNazanin" w:eastAsia="IRNazanin"/>
          <w:color w:val="111111"/>
          <w:sz w:val="28"/>
          <w:sz w:val="28"/>
          <w:szCs w:val="28"/>
          <w:rtl w:val="true"/>
          <w:lang w:bidi="fa-IR"/>
        </w:rPr>
        <w:t>محترم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سرکشیک شمعدان را از زمین برداشته به خادم باشی می دهد، تا به ترتیب در انتهای صف به فرّاش باشی رسیده، بر زمین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های فوق ضریح را سرکشیک و خادم باشی هر یک در قسمت خود برچیده، به خدام می دهند و آن ها در محلّی که باید تنظیف شود می رسانند و مراسم خطبۀ تحویل را به طور مندرج در تبصره یک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ملتزمین مرخص شده و ملتزمین خدّام و فرّاش و دربان و کفشبان، بعد از تحویل به ملتزمین کشیک بعد، مرخص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و محترمین خدّام، در صفوف خدمت سمت سرکشیک و خادم باشی و سایرین بعد از آن ها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دربانان هر کشیک در دو موقع قبل از ظهر و عصر، صحنین را جاروب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شام و نهار اهالی کشیک و جمع آوری ظروف، به عهده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امری که از طرف تولیت جلیله به آن ها بشود، یا از طرف سرکشیک راجع به تنظیمات درباری اطاعت نمایند</w:t>
      </w:r>
      <w:r>
        <w:rPr>
          <w:rFonts w:eastAsia="IRNazanin" w:cs="IRNazanin"/>
          <w:color w:val="111111"/>
          <w:sz w:val="28"/>
          <w:szCs w:val="28"/>
          <w:rtl w:val="true"/>
          <w:lang w:bidi="fa-IR"/>
        </w:rPr>
        <w:t>.</w:t>
      </w:r>
    </w:p>
    <w:p>
      <w:pPr>
        <w:pStyle w:val="Heading3"/>
        <w:numPr>
          <w:ilvl w:val="2"/>
          <w:numId w:val="1"/>
        </w:numPr>
        <w:rPr/>
      </w:pPr>
      <w:bookmarkStart w:id="77" w:name="__RefHeading___Toc9398016_1280447820"/>
      <w:bookmarkStart w:id="78" w:name="_Toc28"/>
      <w:bookmarkEnd w:id="77"/>
      <w:r>
        <w:rPr>
          <w:rtl w:val="true"/>
        </w:rPr>
        <w:t>قسمت چهارم</w:t>
      </w:r>
      <w:bookmarkEnd w:id="78"/>
    </w:p>
    <w:p>
      <w:pPr>
        <w:pStyle w:val="Heading4"/>
        <w:numPr>
          <w:ilvl w:val="3"/>
          <w:numId w:val="1"/>
        </w:numPr>
        <w:rPr/>
      </w:pPr>
      <w:bookmarkStart w:id="79" w:name="__RefHeading___Toc9398018_128044782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محلّ ملتزمین اهالی کشیک به قراری است که ذیلاً درج می شود</w:t>
      </w:r>
      <w:r>
        <w:rPr>
          <w:rFonts w:eastAsia="IRNazanin" w:cs="IRNazanin"/>
          <w:color w:val="111111"/>
          <w:sz w:val="28"/>
          <w:szCs w:val="28"/>
          <w:rtl w:val="true"/>
          <w:lang w:bidi="fa-IR"/>
        </w:rPr>
        <w:t>:</w:t>
      </w:r>
    </w:p>
    <w:p>
      <w:pPr>
        <w:pStyle w:val="Heading4"/>
        <w:numPr>
          <w:ilvl w:val="3"/>
          <w:numId w:val="1"/>
        </w:numPr>
        <w:rPr/>
      </w:pPr>
      <w:bookmarkStart w:id="81" w:name="__RefHeading___Toc9398020_1280447820"/>
      <w:bookmarkStart w:id="82" w:name="_Toc30"/>
      <w:bookmarkEnd w:id="81"/>
      <w:r>
        <w:rPr>
          <w:rtl w:val="true"/>
        </w:rPr>
        <w:t>محلّ ملتزمين خدّام والا مقام حرم محترم</w:t>
      </w:r>
      <w:bookmarkEnd w:id="82"/>
    </w:p>
    <w:p>
      <w:pPr>
        <w:pStyle w:val="BookText"/>
        <w:rPr/>
      </w:pPr>
      <w:r>
        <w:rPr>
          <w:rFonts w:ascii="IRNazanin" w:hAnsi="IRNazanin" w:eastAsia="IRNazanin"/>
          <w:color w:val="111111"/>
          <w:sz w:val="28"/>
          <w:sz w:val="28"/>
          <w:szCs w:val="28"/>
          <w:rtl w:val="true"/>
          <w:lang w:bidi="fa-IR"/>
        </w:rPr>
        <w:t>بالا سر مبارک دو نفر، پیش روی مبارک دو نفر، درب طلا پیش روی مبارک دو نفر، پایین پای مبارک دو نفر، درب طلا پایین پای مبارک دو نفر، پشت سر مبارک دو نفر، درب مسجد ریاض دو نفر، سر مقبره حاج مجتهد دو نفر، مباشر روشنایی دو نفر، مباشر نظارت کارخانه دو نفر</w:t>
      </w:r>
      <w:r>
        <w:rPr>
          <w:rFonts w:eastAsia="IRNazanin" w:cs="IRNazanin"/>
          <w:color w:val="111111"/>
          <w:sz w:val="28"/>
          <w:szCs w:val="28"/>
          <w:rtl w:val="true"/>
          <w:lang w:bidi="fa-IR"/>
        </w:rPr>
        <w:t>.</w:t>
      </w:r>
    </w:p>
    <w:p>
      <w:pPr>
        <w:pStyle w:val="Heading4"/>
        <w:numPr>
          <w:ilvl w:val="3"/>
          <w:numId w:val="1"/>
        </w:numPr>
        <w:rPr/>
      </w:pPr>
      <w:bookmarkStart w:id="83" w:name="__RefHeading___Toc9398022_1280447820"/>
      <w:bookmarkStart w:id="84" w:name="_Toc31"/>
      <w:bookmarkEnd w:id="83"/>
      <w:r>
        <w:rPr>
          <w:rtl w:val="true"/>
        </w:rPr>
        <w:t>محلّ ملتزمين فرّاشان</w:t>
      </w:r>
      <w:bookmarkEnd w:id="8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الحفّاظ مبارکه چهار نفر، دار السیادۀ مبارکه چهار نفر، توحید خانه مبارک چهار نفر، دار السعاده مبارکه چهار نفر، کرسی کش ضابط روشنایی یک نفر، مستحفظ تحویل خانه دو نفر، راهر و کشیک خانه یک نفر</w:t>
      </w:r>
      <w:r>
        <w:rPr>
          <w:rFonts w:eastAsia="IRNazanin" w:cs="IRNazanin"/>
          <w:color w:val="111111"/>
          <w:sz w:val="28"/>
          <w:szCs w:val="28"/>
          <w:rtl w:val="true"/>
          <w:lang w:bidi="fa-IR"/>
        </w:rPr>
        <w:t xml:space="preserve">. </w:t>
      </w:r>
      <w:bookmarkStart w:id="85" w:name="pg16517_200135"/>
    </w:p>
    <w:p>
      <w:pPr>
        <w:pStyle w:val="Heading4"/>
        <w:numPr>
          <w:ilvl w:val="3"/>
          <w:numId w:val="1"/>
        </w:numPr>
        <w:rPr/>
      </w:pPr>
      <w:bookmarkStart w:id="86" w:name="__RefHeading___Toc9398024_1280447820"/>
      <w:bookmarkStart w:id="87" w:name="_Toc32"/>
      <w:bookmarkEnd w:id="85"/>
      <w:bookmarkEnd w:id="86"/>
      <w:r>
        <w:rPr>
          <w:rtl w:val="true"/>
        </w:rPr>
        <w:t>محلّ ملتزمین دربانان</w:t>
      </w:r>
      <w:bookmarkEnd w:id="87"/>
    </w:p>
    <w:p>
      <w:pPr>
        <w:pStyle w:val="BookText"/>
        <w:rPr/>
      </w:pPr>
      <w:r>
        <w:rPr>
          <w:rFonts w:ascii="IRNazanin" w:hAnsi="IRNazanin" w:eastAsia="IRNazanin"/>
          <w:color w:val="111111"/>
          <w:sz w:val="28"/>
          <w:sz w:val="28"/>
          <w:szCs w:val="28"/>
          <w:rtl w:val="true"/>
          <w:lang w:bidi="fa-IR"/>
        </w:rPr>
        <w:t>صحن مقدّس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طلای مبارک دو نفر، درب بازار بزرگ دو نفر، درب صحن خیابان علیا دو نفر، درب بازار حجّاران دو نفر، درب صحن خیابان سفلی دو نفر، مأمور میان صحن مقدّس دو نفر، مستحفظ کشیک خانه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مقدّس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طلای مبارک دو نفر، درب شیخ بهایی دو نفر، درب صحن طرف خیابان دو نفر، مأمور میان صحن دو نفر، مستحفظ کشیک خانه دو نفر، درب بست خیابان علیا سمت یمین نهر دو نفر، درب بست مزبور سمت يَسار نهر دو نفر، مأمور میان بست دو نفر، مأمور میان بازار بزرگ دو نفر، درب بست خیابان سفلی سمت یمین نهر دو نفر، درب بست مزبور سمت يَسار نهر دو نفر، مأمور میان بست دو نفر، مأمور میان بازار حجّاران دو نفر</w:t>
      </w:r>
      <w:r>
        <w:rPr>
          <w:rFonts w:eastAsia="IRNazanin" w:cs="IRNazanin"/>
          <w:color w:val="111111"/>
          <w:sz w:val="28"/>
          <w:szCs w:val="28"/>
          <w:rtl w:val="true"/>
          <w:lang w:bidi="fa-IR"/>
        </w:rPr>
        <w:t>.</w:t>
      </w:r>
    </w:p>
    <w:p>
      <w:pPr>
        <w:pStyle w:val="Heading4"/>
        <w:numPr>
          <w:ilvl w:val="3"/>
          <w:numId w:val="1"/>
        </w:numPr>
        <w:rPr/>
      </w:pPr>
      <w:bookmarkStart w:id="88" w:name="__RefHeading___Toc9398026_1280447820"/>
      <w:bookmarkStart w:id="89" w:name="_Toc33"/>
      <w:bookmarkEnd w:id="88"/>
      <w:r>
        <w:rPr>
          <w:rtl w:val="true"/>
        </w:rPr>
        <w:t>محلّ کفش بانان کشیک</w:t>
      </w:r>
      <w:bookmarkEnd w:id="89"/>
    </w:p>
    <w:p>
      <w:pPr>
        <w:pStyle w:val="BookText"/>
        <w:rPr/>
      </w:pPr>
      <w:r>
        <w:rPr>
          <w:rFonts w:ascii="IRNazanin" w:hAnsi="IRNazanin" w:eastAsia="IRNazanin"/>
          <w:color w:val="111111"/>
          <w:sz w:val="28"/>
          <w:sz w:val="28"/>
          <w:szCs w:val="28"/>
          <w:rtl w:val="true"/>
          <w:lang w:bidi="fa-IR"/>
        </w:rPr>
        <w:t>که عدّه آن ها پانزده نفر است، صحن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کفشداری بزرگ داخل و خارج دو نفر، کفشداری کوچک جنب ایوان طلا یک نفر</w:t>
      </w:r>
      <w:r>
        <w:rPr>
          <w:rFonts w:eastAsia="IRNazanin" w:cs="IRNazanin"/>
          <w:color w:val="111111"/>
          <w:sz w:val="28"/>
          <w:szCs w:val="28"/>
          <w:rtl w:val="true"/>
          <w:lang w:bidi="fa-IR"/>
        </w:rPr>
        <w:t>.</w:t>
      </w:r>
    </w:p>
    <w:p>
      <w:pPr>
        <w:pStyle w:val="Heading4"/>
        <w:numPr>
          <w:ilvl w:val="3"/>
          <w:numId w:val="1"/>
        </w:numPr>
        <w:rPr/>
      </w:pPr>
      <w:bookmarkStart w:id="90" w:name="__RefHeading___Toc9398028_1280447820"/>
      <w:bookmarkStart w:id="91" w:name="_Toc34"/>
      <w:bookmarkEnd w:id="90"/>
      <w:r>
        <w:rPr>
          <w:rtl w:val="true"/>
        </w:rPr>
        <w:t>محلّ کفش بانان همیشگی</w:t>
      </w:r>
      <w:bookmarkEnd w:id="91"/>
    </w:p>
    <w:p>
      <w:pPr>
        <w:pStyle w:val="BookText"/>
        <w:rPr/>
      </w:pPr>
      <w:r>
        <w:rPr>
          <w:rFonts w:ascii="IRNazanin" w:hAnsi="IRNazanin" w:eastAsia="IRNazanin"/>
          <w:color w:val="111111"/>
          <w:sz w:val="28"/>
          <w:sz w:val="28"/>
          <w:szCs w:val="28"/>
          <w:rtl w:val="true"/>
          <w:lang w:bidi="fa-IR"/>
        </w:rPr>
        <w:t xml:space="preserve">صحن عتیق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کفشداری کوچک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کفشداری هندی یک نفر، کفشداری قاینی یک نفر</w:t>
      </w:r>
      <w:r>
        <w:rPr>
          <w:rFonts w:eastAsia="IRNazanin" w:cs="IRNazanin"/>
          <w:color w:val="111111"/>
          <w:sz w:val="28"/>
          <w:szCs w:val="28"/>
          <w:rtl w:val="true"/>
          <w:lang w:bidi="fa-IR"/>
        </w:rPr>
        <w:t>.</w:t>
      </w:r>
    </w:p>
    <w:p>
      <w:pPr>
        <w:pStyle w:val="Heading4"/>
        <w:numPr>
          <w:ilvl w:val="3"/>
          <w:numId w:val="1"/>
        </w:numPr>
        <w:rPr/>
      </w:pPr>
      <w:bookmarkStart w:id="92" w:name="__RefHeading___Toc9398030_1280447820"/>
      <w:bookmarkStart w:id="93" w:name="_Toc35"/>
      <w:bookmarkEnd w:id="92"/>
      <w:r>
        <w:rPr>
          <w:rtl w:val="true"/>
        </w:rPr>
        <w:t>محلّ حفّاظ حرم محترم</w:t>
      </w:r>
      <w:bookmarkEnd w:id="93"/>
    </w:p>
    <w:p>
      <w:pPr>
        <w:pStyle w:val="BookText"/>
        <w:rPr/>
      </w:pPr>
      <w:r>
        <w:rPr>
          <w:rFonts w:ascii="IRNazanin" w:hAnsi="IRNazanin" w:eastAsia="IRNazanin"/>
          <w:color w:val="111111"/>
          <w:sz w:val="28"/>
          <w:sz w:val="28"/>
          <w:szCs w:val="28"/>
          <w:rtl w:val="true"/>
          <w:lang w:bidi="fa-IR"/>
        </w:rPr>
        <w:t>پیش روی مبارک چهارده نفر، بالا سر مبارک نه نفر، صفّه شاه تهماسب هفت نفر</w:t>
      </w:r>
      <w:r>
        <w:rPr>
          <w:rFonts w:eastAsia="IRNazanin" w:cs="IRNazanin"/>
          <w:color w:val="111111"/>
          <w:sz w:val="28"/>
          <w:szCs w:val="28"/>
          <w:rtl w:val="true"/>
          <w:lang w:bidi="fa-IR"/>
        </w:rPr>
        <w:t>.</w:t>
      </w:r>
    </w:p>
    <w:p>
      <w:pPr>
        <w:pStyle w:val="Heading4"/>
        <w:numPr>
          <w:ilvl w:val="3"/>
          <w:numId w:val="1"/>
        </w:numPr>
        <w:rPr/>
      </w:pPr>
      <w:bookmarkStart w:id="94" w:name="__RefHeading___Toc9398032_1280447820"/>
      <w:bookmarkStart w:id="95" w:name="_Toc36"/>
      <w:bookmarkEnd w:id="94"/>
      <w:r>
        <w:rPr>
          <w:rtl w:val="true"/>
        </w:rPr>
        <w:t>رواقات متبرّکه</w:t>
      </w:r>
      <w:bookmarkEnd w:id="9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الحفّاظ مباركه هفده نفر، دار السعادۀ مبارکه هفده نفر، توحید خانه مبارک پانزده نفر، سلطان القرّاء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باشی کشیک نویس سه نفر</w:t>
      </w:r>
      <w:r>
        <w:rPr>
          <w:rFonts w:eastAsia="IRNazanin" w:cs="IRNazanin"/>
          <w:color w:val="111111"/>
          <w:sz w:val="28"/>
          <w:szCs w:val="28"/>
          <w:rtl w:val="true"/>
          <w:lang w:bidi="fa-IR"/>
        </w:rPr>
        <w:t xml:space="preserve">. </w:t>
      </w:r>
      <w:bookmarkStart w:id="96" w:name="pg16517_200136"/>
    </w:p>
    <w:p>
      <w:pPr>
        <w:pStyle w:val="Heading2"/>
        <w:numPr>
          <w:ilvl w:val="1"/>
          <w:numId w:val="1"/>
        </w:numPr>
        <w:rPr/>
      </w:pPr>
      <w:bookmarkStart w:id="97" w:name="__RefHeading___Toc9398034_1280447820"/>
      <w:bookmarkStart w:id="98" w:name="_Toc37"/>
      <w:bookmarkEnd w:id="96"/>
      <w:bookmarkEnd w:id="97"/>
      <w:r>
        <w:rPr/>
        <w:t>3</w:t>
      </w:r>
      <w:r>
        <w:rPr>
          <w:rtl w:val="true"/>
        </w:rPr>
        <w:t xml:space="preserve">. </w:t>
      </w:r>
      <w:r>
        <w:rPr>
          <w:rtl w:val="true"/>
        </w:rPr>
        <w:t>تاریخ امکنه شریفه و رجال برجسته</w:t>
      </w:r>
      <w:bookmarkEnd w:id="98"/>
    </w:p>
    <w:p>
      <w:pPr>
        <w:pStyle w:val="Heading3"/>
        <w:numPr>
          <w:ilvl w:val="2"/>
          <w:numId w:val="1"/>
        </w:numPr>
        <w:rPr/>
      </w:pPr>
      <w:bookmarkStart w:id="99" w:name="__RefHeading___Toc9398036_1280447820"/>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تألیف آیت الله شهید میرزا علی آقا ثقة الاسلام تبریزی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تعلیق محمّد الوانساز خویی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16517_200138"/>
      <w:bookmarkStart w:id="102" w:name="pg16517_200138"/>
      <w:bookmarkEnd w:id="102"/>
    </w:p>
    <w:p>
      <w:pPr>
        <w:pStyle w:val="Heading3"/>
        <w:numPr>
          <w:ilvl w:val="2"/>
          <w:numId w:val="1"/>
        </w:numPr>
        <w:rPr/>
      </w:pPr>
      <w:bookmarkStart w:id="103" w:name="pg16517_200138"/>
      <w:bookmarkStart w:id="104" w:name="__RefHeading___Toc9398038_1280447820"/>
      <w:bookmarkStart w:id="105" w:name="_Toc39"/>
      <w:bookmarkEnd w:id="103"/>
      <w:bookmarkEnd w:id="104"/>
      <w:r>
        <w:rPr>
          <w:rtl w:val="true"/>
        </w:rPr>
        <w:t>درآمد</w:t>
      </w:r>
      <w:bookmarkEnd w:id="105"/>
    </w:p>
    <w:p>
      <w:pPr>
        <w:pStyle w:val="BookText"/>
        <w:rPr/>
      </w:pPr>
      <w:r>
        <w:rPr>
          <w:rFonts w:ascii="IRNazanin" w:hAnsi="IRNazanin" w:eastAsia="IRNazanin"/>
          <w:color w:val="111111"/>
          <w:sz w:val="28"/>
          <w:sz w:val="28"/>
          <w:szCs w:val="28"/>
          <w:rtl w:val="true"/>
          <w:lang w:bidi="fa-IR"/>
        </w:rPr>
        <w:t>سخن از مشاهیر علم و ادب و امامزادگان بلند مرتبه و لزوم تحقیق وافی در شرح حال آن ها و این که آنان چه کسانی بوده و در کجا نشو و نمو یافته و اندیشه های علمی، سیاسی و اجتماعی آن ها چه بوده، همواره ذهن پُرتکاپوی فرهیختگان جامعه را به خود معطوف داشته که حاصل آن خلق آثار زیادی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هم اکنون فرا روی شماست، یکی از آثار ماندگار در این خصوص بوده که از رشحات قلم آیت الله شهید مرحوم میرزا علی آقا ثقة الاسلام تبریزی جاری شده، و خود را در ردیف کتاب های مهم تاریخی و رجالی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ثقة الاسلام تبریزی در کتاب حاضر به بررسی سه مورد از اماکن مقدّس شهر تبریز، یعنی امامزاده والامقام حضرت سیّد حمزه علیه السلام، امامزاده عون بن علی و زید بن علی و 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با همّتی عالی و ذهنی نقّاد و نکته سنج به داوری بین اقوال بزرگان علم و دانش نشسته، و نکات ضعف و قوّت آن ها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متن کتاب، شرح حال کوتاهی از مؤلّف محترم کتاب آورده می شود</w:t>
      </w:r>
      <w:r>
        <w:rPr>
          <w:rFonts w:eastAsia="IRNazanin" w:cs="IRNazanin"/>
          <w:color w:val="111111"/>
          <w:sz w:val="28"/>
          <w:szCs w:val="28"/>
          <w:rtl w:val="true"/>
          <w:lang w:bidi="fa-IR"/>
        </w:rPr>
        <w:t>:</w:t>
      </w:r>
    </w:p>
    <w:p>
      <w:pPr>
        <w:pStyle w:val="Heading3"/>
        <w:numPr>
          <w:ilvl w:val="2"/>
          <w:numId w:val="1"/>
        </w:numPr>
        <w:rPr/>
      </w:pPr>
      <w:bookmarkStart w:id="106" w:name="__RefHeading___Toc9398040_1280447820"/>
      <w:bookmarkStart w:id="107" w:name="_Toc40"/>
      <w:bookmarkEnd w:id="106"/>
      <w:r>
        <w:rPr>
          <w:rtl w:val="true"/>
        </w:rPr>
        <w:t>ولادت و تحصیلات</w:t>
      </w:r>
      <w:bookmarkEnd w:id="10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متفکّر، آیت الله شهید میرزا علی آقا ثقة الاسلام تبریزی، معروف به ثقة الاسلام، در شب جمعه هفتم ماه رجب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یک خانواده اصیل و مذهبی، در شهرستان تبریز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میرزا موسی، فرزند میرزا محمّد شفیع، فرزند میرزا محمّد جعفر، فرزند میرزا محمّد رفیع، فرزند میرزا محمّد شفیع خراسانی تبریزی است</w:t>
      </w:r>
      <w:r>
        <w:rPr>
          <w:rFonts w:eastAsia="IRNazanin" w:cs="IRNazanin"/>
          <w:color w:val="111111"/>
          <w:sz w:val="28"/>
          <w:szCs w:val="28"/>
          <w:rtl w:val="true"/>
          <w:lang w:bidi="fa-IR"/>
        </w:rPr>
        <w:t xml:space="preserve">. </w:t>
      </w:r>
      <w:bookmarkStart w:id="108" w:name="pg16517_200139"/>
    </w:p>
    <w:p>
      <w:pPr>
        <w:pStyle w:val="BookText"/>
        <w:rPr/>
      </w:pPr>
      <w:bookmarkEnd w:id="108"/>
      <w:r>
        <w:rPr>
          <w:rFonts w:ascii="IRNazanin" w:hAnsi="IRNazanin" w:eastAsia="IRNazanin"/>
          <w:color w:val="111111"/>
          <w:sz w:val="28"/>
          <w:sz w:val="28"/>
          <w:szCs w:val="28"/>
          <w:rtl w:val="true"/>
          <w:lang w:bidi="fa-IR"/>
        </w:rPr>
        <w:t>ایّام کودکی را در خانه پدری سپری نمود و آنگاه خواندن و نوشتن و علوم مقدّماتی را در تبریز فراگرفت و در اواخر سده سیزدهم هجری قمری راهی عتبات عالیات گردید و در محافل علمی شیخ علی یزدی، شیخ زین العابدین مازندرانی، میرزا حبیب الله رشتی، آخوند ملّا حسین فاضل اردکانی و شیخ علی بفرویی حاضر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تحکیم پایه های علمی،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تبریز مراجعت نمود و ریاست شیخیه و امور مذهبی شیخیان تبریز را عهده دار گردید</w:t>
      </w:r>
      <w:r>
        <w:rPr>
          <w:rFonts w:eastAsia="IRNazanin" w:cs="IRNazanin"/>
          <w:color w:val="111111"/>
          <w:sz w:val="28"/>
          <w:szCs w:val="28"/>
          <w:rtl w:val="true"/>
          <w:lang w:bidi="fa-IR"/>
        </w:rPr>
        <w:t>.</w:t>
      </w:r>
    </w:p>
    <w:p>
      <w:pPr>
        <w:pStyle w:val="Heading3"/>
        <w:numPr>
          <w:ilvl w:val="2"/>
          <w:numId w:val="1"/>
        </w:numPr>
        <w:rPr/>
      </w:pPr>
      <w:bookmarkStart w:id="109" w:name="__RefHeading___Toc9398042_1280447820"/>
      <w:bookmarkStart w:id="110" w:name="_Toc41"/>
      <w:bookmarkEnd w:id="109"/>
      <w:r>
        <w:rPr>
          <w:rtl w:val="true"/>
        </w:rPr>
        <w:t>آثار علمی</w:t>
      </w:r>
      <w:bookmarkEnd w:id="110"/>
    </w:p>
    <w:p>
      <w:pPr>
        <w:pStyle w:val="BookText"/>
        <w:rPr/>
      </w:pPr>
      <w:r>
        <w:rPr>
          <w:rFonts w:ascii="IRNazanin" w:hAnsi="IRNazanin" w:eastAsia="IRNazanin"/>
          <w:color w:val="111111"/>
          <w:sz w:val="28"/>
          <w:sz w:val="28"/>
          <w:szCs w:val="28"/>
          <w:rtl w:val="true"/>
          <w:lang w:bidi="fa-IR"/>
        </w:rPr>
        <w:t>آن چه از شهید زنده یاد، ثقة الاسلام تبریزی، بر صفحه روزگار به یادگار مانده بدین ترتیب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ايضاح الانباء في تعيين مولّد خاتم الأنبياء صلی الله علیه و آله، و مقتل سيّد الشّهد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تحقیق و تصحيح محمّد الوانساز خوبی؛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بثّ الشكوى، تأليف محمّد بن عبدالجبّار عتبی؛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الكتب يا اسماء الكتب،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شادروان محمّد علی حائری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سال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از سوی انتشارات کتابخانه بزرگ حضرت آیت الله سیّد شهاب الدّین مرعشی نجفی به چاپ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امکنه شریفه و رجال برجسته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لالان،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کتاب در استامبول به چاپ رسیده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تسهیل زیج هندی یا تسهیل زیج محمّد شاه هندی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اگر ملّت و اگر ما آذربایجانیان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اسلامیّه؛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سيّد حمزه علیه السلام و طاق شاه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والد به ولد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سیاست؛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یا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و شروح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رجال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خصوصی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مجمل حوادث يوميِه مشروطه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تلگراف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مراسلات و منشآت</w:t>
      </w:r>
      <w:r>
        <w:rPr>
          <w:rFonts w:eastAsia="IRNazanin" w:cs="IRNazanin"/>
          <w:color w:val="111111"/>
          <w:sz w:val="28"/>
          <w:szCs w:val="28"/>
          <w:rtl w:val="true"/>
          <w:lang w:bidi="fa-IR"/>
        </w:rPr>
        <w:t>.</w:t>
      </w:r>
    </w:p>
    <w:p>
      <w:pPr>
        <w:pStyle w:val="Heading3"/>
        <w:numPr>
          <w:ilvl w:val="2"/>
          <w:numId w:val="1"/>
        </w:numPr>
        <w:rPr/>
      </w:pPr>
      <w:bookmarkStart w:id="111" w:name="__RefHeading___Toc9398044_1280447820"/>
      <w:bookmarkStart w:id="112" w:name="_Toc42"/>
      <w:bookmarkEnd w:id="111"/>
      <w:r>
        <w:rPr>
          <w:rtl w:val="true"/>
        </w:rPr>
        <w:t>شهادت</w:t>
      </w:r>
      <w:bookmarkEnd w:id="11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شک آیت الله شهید میرزا علی آقا ثقة الاسلام تبریزی از مردان نامی و از سیاستمداران </w:t>
      </w:r>
    </w:p>
    <w:p>
      <w:pPr>
        <w:pStyle w:val="BookText"/>
        <w:rPr/>
      </w:pPr>
      <w:r>
        <w:rPr>
          <w:rFonts w:ascii="IRNazanin" w:hAnsi="IRNazanin" w:eastAsia="IRNazanin"/>
          <w:color w:val="111111"/>
          <w:sz w:val="28"/>
          <w:sz w:val="28"/>
          <w:szCs w:val="28"/>
          <w:rtl w:val="true"/>
          <w:lang w:bidi="fa-IR"/>
        </w:rPr>
        <w:t>باهوش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عمر با برکتش، هیچ گاه به زیر سلطه بیگانگان نرفت و در همه حال از خاک پاک وطنش دفاع نمود و سختی های این راه را بر جان خرید، و سرانجام در این راه شربت شیرین شهادت را نوشید و در جوار حضرت دوست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قشون متجاوز روسیّه، به خاک ایران حمله کرد و قسمت های وسیعی از خاک آن را در اختیار گرفت و شروع به کشتار مردم بی گناه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شهرهای آذربایجان نیز از آزار و اذیّت متجاوزان مستثنی نبوده، و هر روز شاهد فاجعه ای تازه از جانب سربازان روسی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علمای شیعه و مردم شجاع آذربایجان، به مخالفت با میهمان ناخوانده متجاوز پرداخته که نقش آیت الله شهید میرزا علی آقا ثقة الاسلام تبریزی و همرزمانش، پُر رنگ تر از نقش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 با انتقاد شدید و بیزاری جستن از بیگانگان اشغالگر، زیر بار ظلم و ستم نرفت و تسلیم خواسته های پلید اشغالگران روسی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بزرگ مرد تاریخ، در مقابل وعده های آن ها که خواسته بودند با آنان همکاری کند،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وعده و نوید شما، مثل دلداری به یک طفل کوچکی است که با نقل و شیرینی گول زده و مشغول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صفوت در خصوص ورود سربازان متجاوز روسی به خاک آذربایجان و شهادت آیت الله شهید میرزا علی آقا ثقة الاسلام تبریزی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نظامیان دولت آجنبی به تبریز آمدند، بیشتر متنفّذین وقت و ثروتمندان، نه تنها جرأت نفس کشیدن نداشتند، بلکه متظاهر به حسن قبول و متمایل نزدیکی به آن ها بودند، تا بدان وسیله منافع خود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ثقة الاسلام به امضاء صریح خود به مناسبت نزدیکی عید نوروز، مقاله ای در روزنامه نوشته، از این لحاظ که بیگانگان به خاک ایران تجاوز کرده اند، مردم را به ترک عید و رعایت سوگواری دعوت و بدین شعر تأثّرات خود را آشکار ساخت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عید آمد و افزود را د غمم را غم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زده را عید بود ماتم دیگر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از آن جا که روس ها ثقة الاسلام و یارانش را مخالف سیاست های خویش دیدند، او را با چهار فقره جُرم به اعدام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فقره بنا به نقل برادرش، حاج ميرزا محمّد آقا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اند شما در مسجد علناً به ضد روس ها حرف زده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منزل مجمعی بر ضد روسها تشکیل دادید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با امان الله میرزای نائب الايالة به قنسولگری روس برای مسألۀ متارکه می رفتید در بین راه دیده اید سالدات را می کشند و شما ممانعت نکرده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نفوذی که داشتید آشوب را ساکت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در جواب این قدر فرموده اند، اگر در محکمۀ تحقیق این سؤالات را از من می کردید، جواب های کافی می دادم، امّا در محکمه نظامی این سؤالات را جوابی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روز عاشورا، آیت الله را از باغ شمال به میدان عشق به پای دار آوردند، میرزا علی اکبر خان، منشی قُنسولگری آن جا حاضر بوده، حکم اعدام آقا را که مبتنی بر همان چهار فقره بوده خوانده، در آن موقع آقا آب خواسته، وضو گرفته، بعد دو رکعت نماز خوانده اند و بعد از نماز آقا را به دار آویخته اند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روس ها برای این که خواسته های پلید و شیطانی خویش را در ایران عملی سازند، ثقة الاسلام و یارانش را در عصر روز عاشورای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سرباز خانه قدیم تبریز که اکنون به جای آن دانشسرا ساخته شده است، به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که جای نصب چوبه دار، سالن سخنرانی و جایگاه تریبون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زمینی کاندر آن احرار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چوب دار دشمنان دادند جان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 آموزش اولاد آن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دانشسراها سرکشد بر آسمان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پیکر مطهر این عالم مجاهد، در غروب یازدهم محرم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بالای چوبه دار پایین آورده و پس از تغسیل و تکفین، در جوار مرقد ملکوتی امامزاده حضرت سیّد حمزه علیه 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توسعه اطراف حرم مطهر امامزاده سیّد حمزه علیه السلام و مقبرة الشعرا، هم اکنون آرامگاه وی در قسمت جنوب شرقی مقبرة الشعرا واقع شده، و هر روز شاهد حضور آزاد مردان و عدالت جویان اسلامی است بر روی تربت وی، سنگ مرمرین بزرگی قرار دارد و عبارت زیر بر روی آن حک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الحَيُّ الذِي لا يَمُوتوَ لا تَحسَبَنَّ الَّذينَ قُتِلوُا فِي سَبيلِ اللهِ اَمواتاً بَل اَحياءُ عِندَ رَبّهم يُرزَقون</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شریف حضرت عمادالملة والدين، قطب الموحدين، المتحلى بالحكمة والسياسة، علم الأعلام، حجة الاسلام على بن موسى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حفظ بیضه اسلام و استقلال کشور ایران و امتناع از قبول مقاصد خائنانه بیگانه، روز عاشورای هزار و سیصد و سی هجری، برابر دهم دی ماه هزار و دویست و نود شمسی، در تبریز به دست قشون روسیه تزاری شهید و به رحمت الهی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حواشی سنگ قبر وی سه بیت زیرین 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الفواد لهذا الرزءِ ملهوب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في ذلك المفجوع مسكوب</w:t>
      </w:r>
    </w:p>
    <w:p>
      <w:pPr>
        <w:pStyle w:val="BookText"/>
        <w:rPr/>
      </w:pPr>
      <w:r>
        <w:rPr>
          <w:rFonts w:ascii="Amiri" w:hAnsi="Amiri" w:eastAsia="Amiri" w:cs="Amiri"/>
          <w:color w:val="111111"/>
          <w:sz w:val="28"/>
          <w:sz w:val="28"/>
          <w:szCs w:val="28"/>
          <w:rtl w:val="true"/>
          <w:lang w:bidi="ar-SA"/>
        </w:rPr>
        <w:t xml:space="preserve">كيف السلو عن الخطب الفضيح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اشجى القلوب ومنها الصبر مسلوب</w:t>
      </w:r>
    </w:p>
    <w:p>
      <w:pPr>
        <w:pStyle w:val="BookText"/>
        <w:rPr/>
      </w:pPr>
      <w:r>
        <w:rPr>
          <w:rFonts w:ascii="Amiri" w:hAnsi="Amiri" w:eastAsia="Amiri" w:cs="Amiri"/>
          <w:color w:val="111111"/>
          <w:sz w:val="28"/>
          <w:sz w:val="28"/>
          <w:szCs w:val="28"/>
          <w:rtl w:val="true"/>
          <w:lang w:bidi="ar-SA"/>
        </w:rPr>
        <w:t xml:space="preserve">إِنَّ الرضائي اذاً بالحزن حَرَّر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تاريخه ثقة الاسلام مصلوب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محقق برجسته، حاج حسین نخجوانی در تاریخ شهادت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هجرت هزار و سیصد و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تبریز روس را مغلوب</w:t>
      </w:r>
    </w:p>
    <w:p>
      <w:pPr>
        <w:pStyle w:val="BookText"/>
        <w:rPr/>
      </w:pPr>
      <w:r>
        <w:rPr>
          <w:rFonts w:ascii="IRNazanin" w:hAnsi="IRNazanin" w:eastAsia="IRNazanin"/>
          <w:color w:val="111111"/>
          <w:sz w:val="28"/>
          <w:sz w:val="28"/>
          <w:szCs w:val="28"/>
          <w:rtl w:val="true"/>
          <w:lang w:bidi="fa-IR"/>
        </w:rPr>
        <w:t xml:space="preserve">در محرّم على بن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 عیسی به دار شد مصلوب </w:t>
      </w:r>
      <w:r>
        <w:rPr>
          <w:rStyle w:val="FootnoteAnchor"/>
          <w:rtl w:val="true"/>
        </w:rPr>
        <w:footnoteReference w:id="5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میرزا اسدالله ضمیری چنین گفته است</w:t>
      </w:r>
      <w:r>
        <w:rPr>
          <w:rFonts w:eastAsia="IRNazanin" w:cs="IRNazanin"/>
          <w:color w:val="111111"/>
          <w:sz w:val="28"/>
          <w:szCs w:val="28"/>
          <w:rtl w:val="true"/>
          <w:lang w:bidi="fa-IR"/>
        </w:rPr>
        <w:t xml:space="preserve">: </w:t>
      </w:r>
      <w:r>
        <w:rPr>
          <w:rStyle w:val="FootnoteAnchor"/>
          <w:rtl w:val="true"/>
        </w:rPr>
        <w:footnoteReference w:id="60"/>
      </w:r>
      <w:bookmarkStart w:id="113" w:name="pg16517_200143"/>
    </w:p>
    <w:p>
      <w:pPr>
        <w:pStyle w:val="BookText"/>
        <w:rPr/>
      </w:pPr>
      <w:bookmarkEnd w:id="113"/>
      <w:r>
        <w:rPr>
          <w:rFonts w:ascii="IRNazanin" w:hAnsi="IRNazanin" w:eastAsia="IRNazanin"/>
          <w:color w:val="111111"/>
          <w:sz w:val="28"/>
          <w:sz w:val="28"/>
          <w:szCs w:val="28"/>
          <w:rtl w:val="true"/>
          <w:lang w:bidi="fa-IR"/>
        </w:rPr>
        <w:t xml:space="preserve">قتیل روز عاشورا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به شمسی سال شد آلوده در غم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61"/>
      </w:r>
    </w:p>
    <w:p>
      <w:pPr>
        <w:pStyle w:val="Heading3"/>
        <w:numPr>
          <w:ilvl w:val="2"/>
          <w:numId w:val="1"/>
        </w:numPr>
        <w:rPr/>
      </w:pPr>
      <w:bookmarkStart w:id="114" w:name="__RefHeading___Toc9398046_1280447820"/>
      <w:bookmarkStart w:id="115" w:name="_Toc43"/>
      <w:bookmarkEnd w:id="114"/>
      <w:r>
        <w:rPr>
          <w:rtl w:val="true"/>
        </w:rPr>
        <w:t>روش تحقیق</w:t>
      </w:r>
      <w:bookmarkEnd w:id="115"/>
    </w:p>
    <w:p>
      <w:pPr>
        <w:pStyle w:val="BookText"/>
        <w:rPr/>
      </w:pPr>
      <w:r>
        <w:rPr>
          <w:rFonts w:ascii="IRNazanin" w:hAnsi="IRNazanin" w:eastAsia="IRNazanin"/>
          <w:color w:val="111111"/>
          <w:sz w:val="28"/>
          <w:sz w:val="28"/>
          <w:szCs w:val="28"/>
          <w:rtl w:val="true"/>
          <w:lang w:bidi="fa-IR"/>
        </w:rPr>
        <w:t xml:space="preserve">تحقیق کتاب حاضر به علت عدم دسترسی به نسخه خطی آن، بر اساس چاپ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 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کتاب، روایات احادیث و اشعار استخراج شده، و مطالبی را که مؤلّف از مصادر متعدد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الجنان و جنّات الجنان حافظ حسین کربلایی، تاریخ اولاد اطهار سیّد محمّدرضا طباطبایی، روضه اطهار ملّا محمّد امین حشري، رياض الجنّة سيّد محمّد حسن زنوزی خوبی، تاریخ عالم آرای عبّاسی اسکندر بیگ ترکمان، تاریخ حبیب السیر حمدالله مستوفی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استخراج و توضیحات لازم در خصوص شخصیت ها و کتاب های مهم در پاورقی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لازم می دانم از دانشمند فرهیخته و تولیت محترم کتابخانه بزرگ آیت الله العظمی مرعشی نجفی، جناب آقای دکتر سیّد محمود مرعشی نجفی که نشر این اثر را در دستور کار کتابخانه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از نویسنده و محقّق فرزانه آقای محمّد اسفندیاری که زمینه نشر این کتاب را فراهم ساختند، کمال تشکر و سپاسگزاری را دارم</w:t>
      </w:r>
      <w:r>
        <w:rPr>
          <w:rFonts w:eastAsia="IRNazanin" w:cs="IRNazanin"/>
          <w:color w:val="111111"/>
          <w:sz w:val="28"/>
          <w:szCs w:val="28"/>
          <w:rtl w:val="true"/>
          <w:lang w:bidi="fa-IR"/>
        </w:rPr>
        <w:t xml:space="preserve">. </w:t>
      </w:r>
      <w:bookmarkStart w:id="116" w:name="pg16517_200144"/>
    </w:p>
    <w:p>
      <w:pPr>
        <w:pStyle w:val="Heading3"/>
        <w:numPr>
          <w:ilvl w:val="2"/>
          <w:numId w:val="1"/>
        </w:numPr>
        <w:rPr/>
      </w:pPr>
      <w:bookmarkStart w:id="117" w:name="__RefHeading___Toc9398048_1280447820"/>
      <w:bookmarkStart w:id="118" w:name="_Toc44"/>
      <w:bookmarkEnd w:id="116"/>
      <w:bookmarkEnd w:id="117"/>
      <w:r>
        <w:rPr>
          <w:rtl w:val="true"/>
        </w:rPr>
        <w:t>[</w:t>
      </w:r>
      <w:r>
        <w:rPr>
          <w:rtl w:val="true"/>
        </w:rPr>
        <w:t>مقدمة مؤلّف</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تفصیلی است که در خصوص بقعه سیّد حمزه و بقعۀ عین علی وزین علی و مقام صاحب الأمر بر حسب خواهش و استعلام حضرت اجل اکرم حسین قلی خان نظام السّلطنه پیشکار آذربایجان </w:t>
      </w:r>
      <w:r>
        <w:rPr>
          <w:rStyle w:val="FootnoteAnchor"/>
          <w:rtl w:val="true"/>
        </w:rPr>
        <w:footnoteReference w:id="62"/>
      </w:r>
      <w:r>
        <w:rPr>
          <w:rFonts w:ascii="IRNazanin" w:hAnsi="IRNazanin" w:eastAsia="IRNazanin"/>
          <w:color w:val="111111"/>
          <w:sz w:val="28"/>
          <w:sz w:val="28"/>
          <w:szCs w:val="28"/>
          <w:rtl w:val="true"/>
          <w:lang w:bidi="fa-IR"/>
        </w:rPr>
        <w:t xml:space="preserve">در شهر شعبان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قلم بنده حقیر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بن محمّد شفیع بن محمّد جعفر بن محمّد رفيع بن محمّد شفيع الخراساني التبريزى</w:t>
      </w:r>
      <w:r>
        <w:rPr>
          <w:rFonts w:eastAsia="IRNazanin" w:cs="IRNazanin"/>
          <w:color w:val="111111"/>
          <w:sz w:val="28"/>
          <w:szCs w:val="28"/>
          <w:rtl w:val="true"/>
          <w:lang w:bidi="fa-IR"/>
        </w:rPr>
        <w:t xml:space="preserve">. </w:t>
      </w:r>
      <w:bookmarkStart w:id="119" w:name="pg16517_200145"/>
    </w:p>
    <w:p>
      <w:pPr>
        <w:pStyle w:val="Heading3"/>
        <w:numPr>
          <w:ilvl w:val="2"/>
          <w:numId w:val="1"/>
        </w:numPr>
        <w:rPr/>
      </w:pPr>
      <w:bookmarkStart w:id="120" w:name="__RefHeading___Toc9398050_1280447820"/>
      <w:bookmarkStart w:id="121" w:name="_Toc45"/>
      <w:bookmarkEnd w:id="119"/>
      <w:bookmarkEnd w:id="120"/>
      <w:r>
        <w:rPr>
          <w:rtl w:val="true"/>
        </w:rPr>
        <w:t>فصل اوّل</w:t>
      </w:r>
      <w:r>
        <w:rPr>
          <w:rtl w:val="true"/>
        </w:rPr>
        <w:t xml:space="preserve">: </w:t>
      </w:r>
      <w:r>
        <w:rPr>
          <w:rtl w:val="true"/>
        </w:rPr>
        <w:t>در ذکر بقعه سیّد حمزه علیه السلام</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سیّد حمزه علیه السلام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درویش حسین کربلایی که در اواخر سنه هزار هجری بود، در کتاب روضات الجنان که مبنای آن بر ذکر مقابر اولیا مدفونین در تبریز و نواحی است می نویسد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مرقد و مزار آن مجتنب از هُمَزه و لُمَزه، حضرت سیّد حمزه در درآمد سرخاب معین و مشهور است؛ مدرسه و مسجدی و مقبره ای به سیّد مشارالیه بنا کرده و مصحفی بر سر قبر وی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حضرت امیرالمؤمنین علی علیه السلام است و مردم به واسطۀ آن توجه تامی به آن جا دارند و خلق را که احتیاج به قسم باشد به آن جا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وزیر بوده و صاحب منصب، در اصل از خراسان است از اعمال خواف</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مصنّف كتاب عمدة الطّالب في انساب آل أبي طالب </w:t>
      </w:r>
      <w:r>
        <w:rPr>
          <w:rStyle w:val="FootnoteAnchor"/>
          <w:rtl w:val="true"/>
        </w:rPr>
        <w:footnoteReference w:id="65"/>
      </w:r>
      <w:r>
        <w:rPr>
          <w:rFonts w:ascii="IRNazanin" w:hAnsi="IRNazanin" w:eastAsia="IRNazanin"/>
          <w:color w:val="111111"/>
          <w:sz w:val="28"/>
          <w:sz w:val="28"/>
          <w:szCs w:val="28"/>
          <w:rtl w:val="true"/>
          <w:lang w:bidi="fa-IR"/>
        </w:rPr>
        <w:t>وی را در کتاب خود به این طرز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وُلدِ محمّد بن القاسم بن حمزة بن الكاظم علیه السلام صدر الدّين حمزة الدفتر دار </w:t>
      </w:r>
    </w:p>
    <w:p>
      <w:pPr>
        <w:pStyle w:val="BookText"/>
        <w:rPr/>
      </w:pPr>
      <w:r>
        <w:rPr>
          <w:rFonts w:ascii="Amiri" w:hAnsi="Amiri" w:eastAsia="Amiri" w:cs="Amiri"/>
          <w:color w:val="111111"/>
          <w:sz w:val="28"/>
          <w:sz w:val="28"/>
          <w:szCs w:val="28"/>
          <w:rtl w:val="true"/>
          <w:lang w:bidi="ar-SA"/>
        </w:rPr>
        <w:t>زَمَن السلطان اولجايتو،</w:t>
      </w:r>
      <w:r>
        <w:rPr>
          <w:rStyle w:val="FootnoteAnchor"/>
          <w:rtl w:val="true"/>
        </w:rPr>
        <w:footnoteReference w:id="66"/>
      </w:r>
      <w:r>
        <w:rPr>
          <w:rFonts w:ascii="Amiri" w:hAnsi="Amiri" w:eastAsia="Amiri" w:cs="Amiri"/>
          <w:color w:val="111111"/>
          <w:sz w:val="28"/>
          <w:sz w:val="28"/>
          <w:szCs w:val="28"/>
          <w:rtl w:val="true"/>
          <w:lang w:bidi="ar-SA"/>
        </w:rPr>
        <w:t>سملت عينه في واقعة الوزير سعدالدين الساوى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او را این واقعه روی نموده باشد، یقین که از عمل منکر وزارت استعفا نموده و استغفار کرده، رو به راه حق آورده خواهد بود، چون نسب عالی داشته آن نیز ممدکار او شده و از جملۀ اخیار طبقه ابرار گشته،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وی به حضرت امام موسی علیه السلام می رسد؛ به این نهج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حمزة بن سيّد حسن بن سيّد محمّد بن حمزة بن سيّد اميركا بن سيّد على بن سيّد محمّد بن سيّد محمّد بن سيّد على بن سيّد حسين بن سیّد محمّد بن سیّد عبدالله بن سیّد محمّد بن القاسم بن حمزة بن الامام الهمام موسى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علی آبائه الف تحية وسلام</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ز ظلّ آل علی جوی فرّ دولت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کزین مقام یافتند همه دولت خود را</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انتهی كلام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کتاب عمدة الطّالب نقل کرده، مطابق است با آن چه در آن کتاب مسطور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تذکره حشری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عقل در این روضه به هر سو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ملّا 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تبریز به چاپ رسیده، و برای بار دوم در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تصحیح و اهتمام دانشمند گران قدر آقای عزیز دولت آبادی از سوی انتشارات ستوده در تبریز به زیور چاپ آراسته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ملّا حشری در تبریز اتّفاق افتاده، و از تاریخ رحلت و محل قبرش اطّلاعی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سخنوران آذربایجان </w:t>
      </w:r>
      <w:r>
        <w:rPr>
          <w:rFonts w:eastAsia="IRNazanin" w:cs="IRNazanin"/>
          <w:color w:val="111111"/>
          <w:sz w:val="28"/>
          <w:szCs w:val="28"/>
          <w:lang w:bidi="fa-IR"/>
        </w:rPr>
        <w:t>309/1</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مقدّمه روضة اطهار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نصر آبادی، 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شمع انجمن،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دانشمندان آذربايجان،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ريحانة الأدب، </w:t>
      </w:r>
      <w:r>
        <w:rPr>
          <w:rFonts w:eastAsia="IRNazanin" w:cs="IRNazanin"/>
          <w:color w:val="111111"/>
          <w:sz w:val="28"/>
          <w:szCs w:val="28"/>
          <w:lang w:bidi="fa-IR"/>
        </w:rPr>
        <w:t>327/1</w:t>
      </w:r>
      <w:r>
        <w:rPr>
          <w:rFonts w:eastAsia="IRNazanin" w:cs="IRNazanin"/>
          <w:color w:val="111111"/>
          <w:sz w:val="28"/>
          <w:szCs w:val="28"/>
          <w:rtl w:val="true"/>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نشریه دانشکده ادبیات تبریز، 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مؤلّفش از معاصرین شاه عبّاس اوّل و کمی متأخّر از صاحب</w:t>
      </w:r>
    </w:p>
    <w:p>
      <w:pPr>
        <w:pStyle w:val="BookText"/>
        <w:rPr/>
      </w:pPr>
      <w:r>
        <w:rPr>
          <w:rFonts w:ascii="IRNazanin" w:hAnsi="IRNazanin" w:eastAsia="IRNazanin"/>
          <w:color w:val="111111"/>
          <w:sz w:val="28"/>
          <w:sz w:val="28"/>
          <w:szCs w:val="28"/>
          <w:rtl w:val="true"/>
          <w:lang w:bidi="fa-IR"/>
        </w:rPr>
        <w:t>روضات الجنان است، در ترجمه سیّد حمزه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گنبد و عمارت او از کمال ارتفاع با آفتاب برابر می نماید، تا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شانزده واسطه به حضرت امام موسی الکاظم علیه السلام می رسد و نسبش با حضرت رسول صلى الله عليه و آله و سلم بر عمارتش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شریفش از خواف است و سلطان غازان به صحبت لازم البهجة ایشان میل تمام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سفرها ایشان را با خود می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سنۀ اربع عشر و سبعمئه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آن عمارت را پسرش سیّد حسین </w:t>
      </w:r>
      <w:r>
        <w:rPr>
          <w:rStyle w:val="FootnoteAnchor"/>
          <w:rtl w:val="true"/>
        </w:rPr>
        <w:footnoteReference w:id="71"/>
      </w:r>
      <w:r>
        <w:rPr>
          <w:rFonts w:ascii="IRNazanin" w:hAnsi="IRNazanin" w:eastAsia="IRNazanin"/>
          <w:color w:val="111111"/>
          <w:sz w:val="28"/>
          <w:sz w:val="28"/>
          <w:szCs w:val="28"/>
          <w:rtl w:val="true"/>
          <w:lang w:bidi="fa-IR"/>
        </w:rPr>
        <w:t xml:space="preserve">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بعد، ذكر مصحف مبارک </w:t>
      </w:r>
      <w:r>
        <w:rPr>
          <w:rStyle w:val="FootnoteAnchor"/>
          <w:rtl w:val="true"/>
        </w:rPr>
        <w:footnoteReference w:id="73"/>
      </w:r>
      <w:r>
        <w:rPr>
          <w:rFonts w:ascii="IRNazanin" w:hAnsi="IRNazanin" w:eastAsia="IRNazanin"/>
          <w:color w:val="111111"/>
          <w:sz w:val="28"/>
          <w:sz w:val="28"/>
          <w:szCs w:val="28"/>
          <w:rtl w:val="true"/>
          <w:lang w:bidi="fa-IR"/>
        </w:rPr>
        <w:t xml:space="preserve">را قریب به نحوی که در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در تاریخ وصّاف </w:t>
      </w:r>
      <w:r>
        <w:rPr>
          <w:rStyle w:val="FootnoteAnchor"/>
          <w:rtl w:val="true"/>
        </w:rPr>
        <w:footnoteReference w:id="75"/>
      </w:r>
      <w:r>
        <w:rPr>
          <w:rFonts w:ascii="IRNazanin" w:hAnsi="IRNazanin" w:eastAsia="IRNazanin"/>
          <w:color w:val="111111"/>
          <w:sz w:val="28"/>
          <w:sz w:val="28"/>
          <w:szCs w:val="28"/>
          <w:rtl w:val="true"/>
          <w:lang w:bidi="fa-IR"/>
        </w:rPr>
        <w:t>و حبیب السیر</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خواند میر تألیفات سودمند دیگری نیز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الأخبار؛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الوزراء؛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الأخبار؛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الأخبار تلخيص كتاب روضة الصفا؛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الوزراء،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تهران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الأسرار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مآثر الملوك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تاريخ وصّاف؛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همايوني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 وفات و در دهلی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186/1</w:t>
      </w:r>
      <w:r>
        <w:rPr>
          <w:rFonts w:eastAsia="IRNazanin" w:cs="IRNazanin"/>
          <w:color w:val="111111"/>
          <w:sz w:val="28"/>
          <w:szCs w:val="28"/>
          <w:rtl w:val="true"/>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الذریعه، </w:t>
      </w:r>
      <w:r>
        <w:rPr>
          <w:rFonts w:eastAsia="IRNazanin" w:cs="IRNazanin"/>
          <w:color w:val="111111"/>
          <w:sz w:val="28"/>
          <w:szCs w:val="28"/>
          <w:lang w:bidi="fa-IR"/>
        </w:rPr>
        <w:t>244/6</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مقتول شدن خواجه سعدالدّین محمّد ساوجی را</w:t>
      </w:r>
    </w:p>
    <w:p>
      <w:pPr>
        <w:pStyle w:val="BookText"/>
        <w:rPr/>
      </w:pPr>
      <w:r>
        <w:rPr>
          <w:rFonts w:ascii="IRNazanin" w:hAnsi="IRNazanin" w:eastAsia="IRNazanin"/>
          <w:color w:val="111111"/>
          <w:sz w:val="28"/>
          <w:sz w:val="28"/>
          <w:szCs w:val="28"/>
          <w:rtl w:val="true"/>
          <w:lang w:bidi="fa-IR"/>
        </w:rPr>
        <w:t xml:space="preserve">در تاریخ شهر شوّال هفتصد و یازده </w:t>
      </w:r>
      <w:r>
        <w:rPr>
          <w:rFonts w:eastAsia="IRNazanin" w:cs="IRNazanin"/>
          <w:color w:val="111111"/>
          <w:sz w:val="28"/>
          <w:szCs w:val="28"/>
          <w:rtl w:val="true"/>
          <w:lang w:bidi="fa-IR"/>
        </w:rPr>
        <w:t>[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اسمی از سیّد حمزه نمی برند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بلى سيّد عمادالدّین سمنانی را مکحول می شمارند و صاحب وصّاف او را به لقب عمادالملکی نیز یاد می نمایند و این که این دو مورّخ، کامل خصوص صاحب وصّاف که به عصر اولجایتو است اسمی از سیّد حمزه نبرده اند، دلیل این است که اهمیت تاریخی نداشته است والله اعلم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قول صاحب عمدة الطّالب مسلم و مقبول و به جهت عهدش بیّنه بلا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وفات صاحب بقعه على التحقیق همان است که نوشته شد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آن چه چند سال قبل در تعمیر و سفیدکاری بقعه در کتیبه ها نوشته و دور بقعه نصب کرده و تاریخ وفات را در ششصد و هفده نوشته اند، سهو محض و منافی است با معاصر بودن صاحب قبر با غازان خان، که وفاتش در هفتصد و سه واقع شده، عجب این که معاصرت او با غازان خان در آن کتیبه ها مندرج است</w:t>
      </w:r>
      <w:r>
        <w:rPr>
          <w:rFonts w:eastAsia="IRNazanin" w:cs="IRNazanin"/>
          <w:color w:val="111111"/>
          <w:sz w:val="28"/>
          <w:szCs w:val="28"/>
          <w:rtl w:val="true"/>
          <w:lang w:bidi="fa-IR"/>
        </w:rPr>
        <w:t xml:space="preserve">! </w:t>
      </w:r>
      <w:r>
        <w:rPr>
          <w:rStyle w:val="FootnoteAnchor"/>
          <w:rtl w:val="true"/>
        </w:rPr>
        <w:footnoteReference w:id="79"/>
      </w:r>
      <w:bookmarkStart w:id="122" w:name="pg16517_200149"/>
    </w:p>
    <w:p>
      <w:pPr>
        <w:pStyle w:val="Heading3"/>
        <w:numPr>
          <w:ilvl w:val="2"/>
          <w:numId w:val="1"/>
        </w:numPr>
        <w:rPr/>
      </w:pPr>
      <w:bookmarkStart w:id="123" w:name="__RefHeading___Toc9398052_1280447820"/>
      <w:bookmarkStart w:id="124" w:name="_Toc46"/>
      <w:bookmarkEnd w:id="122"/>
      <w:bookmarkEnd w:id="123"/>
      <w:r>
        <w:rPr>
          <w:rtl w:val="true"/>
        </w:rPr>
        <w:t>[</w:t>
      </w:r>
      <w:r>
        <w:rPr>
          <w:rtl w:val="true"/>
        </w:rPr>
        <w:t>ابنای بقعه امامزاده سیّد حمزه علیه السلام</w:t>
      </w:r>
      <w:r>
        <w:rPr>
          <w:rtl w:val="true"/>
        </w:rPr>
        <w:t>]</w:t>
      </w:r>
      <w:bookmarkEnd w:id="124"/>
    </w:p>
    <w:p>
      <w:pPr>
        <w:pStyle w:val="BookText"/>
        <w:rPr/>
      </w:pPr>
      <w:r>
        <w:rPr>
          <w:rFonts w:ascii="IRNazanin" w:hAnsi="IRNazanin" w:eastAsia="IRNazanin"/>
          <w:color w:val="111111"/>
          <w:sz w:val="28"/>
          <w:sz w:val="28"/>
          <w:szCs w:val="28"/>
          <w:rtl w:val="true"/>
          <w:lang w:bidi="fa-IR"/>
        </w:rPr>
        <w:t xml:space="preserve">عمارت بقعه سیّد حمزه عبارت از یک صحن </w:t>
      </w:r>
      <w:r>
        <w:rPr>
          <w:rStyle w:val="FootnoteAnchor"/>
          <w:rtl w:val="true"/>
        </w:rPr>
        <w:footnoteReference w:id="80"/>
      </w:r>
      <w:r>
        <w:rPr>
          <w:rFonts w:ascii="IRNazanin" w:hAnsi="IRNazanin" w:eastAsia="IRNazanin"/>
          <w:color w:val="111111"/>
          <w:sz w:val="28"/>
          <w:sz w:val="28"/>
          <w:szCs w:val="28"/>
          <w:rtl w:val="true"/>
          <w:lang w:bidi="fa-IR"/>
        </w:rPr>
        <w:t>است که مقبره در سمت جنوبی آن واقع و سمت مشرق و شمال آن حُجُرات و مَدرَس است که فعلاً مُندرس و مطموس است، اگر چه خراب نشده و پا بر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سمت جنوبی که مقبره در آن سمت است، کلّیاتش عبارت است از یک کفش کن محقر که داخل می شود به یک دهلیز قریب مربع الشکل که تقریباً چهار ذرع طول و عرض دارد و از دهلیز مزبور داخل می شود به گنبدی که به مناسبت صورت محرابی که در آن هست، مظنون است که مسجد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این است قول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و مقبره و مدرسه یاد کرده، چنان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مقبره در سمت غربی همین گنبد و فاصلۀ فیمابینش شُبّاک چوبی است، از سمت شمالی همین شُبّاک دری هست که از آن جا داخل مقبره می شود، قبر سیّد حمزه قریب به دیوار جنوبی و روی قبر صندوقی از چوب منصوب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طاق گنبد آن آیینه کاری و دور آن کتیبه ها، چنان که یاد کردیم چند سال است که نوشته اند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اصل بقعه مقبره کوچکی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چهار ذرع طول و سه ذرع عرض دارد و طول آن از مغرب به مشرق است، حجره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غربی آن بود که فیمابین مقبره و آن حجره دیواری فاصله بود، چند سال قبل آن دیوار را بر داشته و آن حجره فعلاً از منضمّات اصل مقبره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شمالی اصل مقبره اطاق کوچکی است مشرف به صحن که از آن جا نیز مدخلی بر این مقبره است، ولی آن مدخل نیز احداثی است و در تعمیر چند سال قبل باز کرده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سیّد حمزه بر حسب اتّفاق ملجأ ملهوفين و بست عامّه و و مرجع اموات و احیاء شهر </w:t>
      </w:r>
      <w:bookmarkStart w:id="125" w:name="pg16517_200150"/>
    </w:p>
    <w:p>
      <w:pPr>
        <w:pStyle w:val="BookText"/>
        <w:rPr/>
      </w:pPr>
      <w:bookmarkEnd w:id="125"/>
      <w:r>
        <w:rPr>
          <w:rFonts w:ascii="IRNazanin" w:hAnsi="IRNazanin" w:eastAsia="IRNazanin"/>
          <w:color w:val="111111"/>
          <w:sz w:val="28"/>
          <w:sz w:val="28"/>
          <w:szCs w:val="28"/>
          <w:rtl w:val="true"/>
          <w:lang w:bidi="fa-IR"/>
        </w:rPr>
        <w:t>است و تمامی حجرات آن امانتگاه اموات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قبر سیّد حمزه در آن جاست با گنبدی که ماگمان مسجد بودن در حقّ او کردیم، بیشتر از سایر حجرات ملجایت دارد که از اعزه و اجله هر کس وفات نماید، در بقاع به امانت گذاشته می شود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تمامی حجرات و مدارس که تأسیس آن برای تحصیل علوم دینیه و اقامت طلاب است، بر خلاف نیّت بانی در تحت تصرّف عساکر منهزمه از دار دنیاست و کسی را مجال گفتگو نیست</w:t>
      </w:r>
      <w:r>
        <w:rPr>
          <w:rFonts w:eastAsia="IRNazanin" w:cs="IRNazanin"/>
          <w:color w:val="111111"/>
          <w:sz w:val="28"/>
          <w:szCs w:val="28"/>
          <w:rtl w:val="true"/>
          <w:lang w:bidi="fa-IR"/>
        </w:rPr>
        <w:t>.</w:t>
      </w:r>
    </w:p>
    <w:p>
      <w:pPr>
        <w:pStyle w:val="Heading3"/>
        <w:numPr>
          <w:ilvl w:val="2"/>
          <w:numId w:val="1"/>
        </w:numPr>
        <w:rPr/>
      </w:pPr>
      <w:bookmarkStart w:id="126" w:name="__RefHeading___Toc9398054_1280447820"/>
      <w:bookmarkStart w:id="127" w:name="_Toc47"/>
      <w:bookmarkEnd w:id="126"/>
      <w:r>
        <w:rPr>
          <w:rtl w:val="true"/>
        </w:rPr>
        <w:t>[</w:t>
      </w:r>
      <w:r>
        <w:rPr>
          <w:rtl w:val="true"/>
        </w:rPr>
        <w:t>مدرسه علمیه ظهیریه</w:t>
      </w:r>
      <w:r>
        <w:rPr>
          <w:rtl w:val="true"/>
        </w:rPr>
        <w:t>]</w:t>
      </w:r>
      <w:bookmarkEnd w:id="12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سمت غربی این صحن باز و مشرف است بر صحن مدرسه که عرضاً و طولاً وسیع تر از صحن این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شمالی و جنوبی این مدرسه نیز، وقتی مسکن طلاب بوده، </w:t>
      </w:r>
      <w:r>
        <w:rPr>
          <w:rStyle w:val="FootnoteAnchor"/>
          <w:rtl w:val="true"/>
        </w:rPr>
        <w:footnoteReference w:id="84"/>
      </w:r>
      <w:r>
        <w:rPr>
          <w:rFonts w:ascii="IRNazanin" w:hAnsi="IRNazanin" w:eastAsia="IRNazanin"/>
          <w:color w:val="111111"/>
          <w:sz w:val="28"/>
          <w:sz w:val="28"/>
          <w:szCs w:val="28"/>
          <w:rtl w:val="true"/>
          <w:lang w:bidi="fa-IR"/>
        </w:rPr>
        <w:t xml:space="preserve">حالا بر شکل مدرسه سابقه است که تمامی حجرات یا پُر از خس و خاک و کثافات است یا مدفن موقتّی اموات </w:t>
      </w:r>
      <w:r>
        <w:rPr>
          <w:rStyle w:val="FootnoteAnchor"/>
          <w:rtl w:val="true"/>
        </w:rPr>
        <w:footnoteReference w:id="85"/>
      </w:r>
      <w:r>
        <w:rPr>
          <w:rFonts w:ascii="IRNazanin" w:hAnsi="IRNazanin" w:eastAsia="IRNazanin"/>
          <w:color w:val="111111"/>
          <w:sz w:val="28"/>
          <w:sz w:val="28"/>
          <w:szCs w:val="28"/>
          <w:rtl w:val="true"/>
          <w:lang w:bidi="fa-IR"/>
        </w:rPr>
        <w:t>، ولی افسوس که اغلب امواتی که در این مدرسه به اسم امانت گذاشته شده، رحل اقامت افکنده و ترک عزیمت مسافرت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و اقربا بی انصاف، اموات مردگان عزیز خود را آورده و به اسم امانت گذاشته و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بود که استخوان سر استخوان و لاشه سر لاشه، ریخته، کسی را پروای ایشان نبود، تا این که دو سال قبل متولّی، مقبره، از اموات آنچه در معرض عمومی بود جمع کرده، در جایی دفن نمود و تا یک درجه اجساد آن بیچارگان و آوارگان را از ذلّت هتک حرمت مستخلص نمود، بگذریم از این مرحلۀ جگرسوز</w:t>
      </w:r>
      <w:r>
        <w:rPr>
          <w:rFonts w:eastAsia="IRNazanin" w:cs="IRNazanin"/>
          <w:color w:val="111111"/>
          <w:sz w:val="28"/>
          <w:szCs w:val="28"/>
          <w:rtl w:val="true"/>
          <w:lang w:bidi="fa-IR"/>
        </w:rPr>
        <w:t xml:space="preserve">! </w:t>
      </w:r>
      <w:bookmarkStart w:id="128" w:name="pg16517_200151"/>
    </w:p>
    <w:p>
      <w:pPr>
        <w:pStyle w:val="Heading3"/>
        <w:numPr>
          <w:ilvl w:val="2"/>
          <w:numId w:val="1"/>
        </w:numPr>
        <w:rPr/>
      </w:pPr>
      <w:bookmarkStart w:id="129" w:name="__RefHeading___Toc9398056_1280447820"/>
      <w:bookmarkStart w:id="130" w:name="_Toc48"/>
      <w:bookmarkEnd w:id="128"/>
      <w:bookmarkEnd w:id="129"/>
      <w:r>
        <w:rPr>
          <w:rtl w:val="true"/>
        </w:rPr>
        <w:t>[</w:t>
      </w:r>
      <w:r>
        <w:rPr>
          <w:rtl w:val="true"/>
        </w:rPr>
        <w:t>مسجد قزللو يا مسجد ظهيريّه</w:t>
      </w:r>
      <w:r>
        <w:rPr>
          <w:rtl w:val="true"/>
        </w:rPr>
        <w:t>]</w:t>
      </w:r>
      <w:bookmarkEnd w:id="130"/>
    </w:p>
    <w:p>
      <w:pPr>
        <w:pStyle w:val="BookText"/>
        <w:rPr/>
      </w:pPr>
      <w:r>
        <w:rPr>
          <w:rFonts w:ascii="IRNazanin" w:hAnsi="IRNazanin" w:eastAsia="IRNazanin"/>
          <w:color w:val="111111"/>
          <w:sz w:val="28"/>
          <w:sz w:val="28"/>
          <w:szCs w:val="28"/>
          <w:rtl w:val="true"/>
          <w:lang w:bidi="fa-IR"/>
        </w:rPr>
        <w:t>سمت غربی این صحن مسجدی است عالی که در السنه عوام به قزللو مسجد معروف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 xml:space="preserve">دَرِ عمومی آن از سمت غربی اتفاق افتاده، و باز می شود به بازارچه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 است به بازارچه سیّد حمزه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شكل مسجد مستطیل و بیستون و طرح مساجد قدیمه است، طول آن از جنوب به شمال کشیده و مخارجه هم از جانب غربی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ازاره های مسجد مرمرهای بلند منصوب و طرف فوقانی آن ها بالتمام آیات قرآنیه مکتوب و منقور است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افسوس که پاره الواح قدیمۀ آن تبدیل و مرمرهای ساده بی کتابت عوض آن گذاشته، و به این واسطه آیات قرآنیه در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 از ترتیب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تسمیه آن به قزللو مسجد مظنّه از این وجه است که روی خطوط مُذَهَّب بوده است</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در خصوصی این مسجد قدیماً از سمت قبله بوده که از دالان مستطیل مستقیماً به کفش کن مسجد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دالان را فعلاً از وسط دیواری کشیده و مکتب خانه اطفال است و جای پنجرۀ آن که به خارج مشرف است، به همان هیأت خانه قدیمه که طاق است، باقی است</w:t>
      </w:r>
      <w:r>
        <w:rPr>
          <w:rFonts w:eastAsia="IRNazanin" w:cs="IRNazanin"/>
          <w:color w:val="111111"/>
          <w:sz w:val="28"/>
          <w:szCs w:val="28"/>
          <w:rtl w:val="true"/>
          <w:lang w:bidi="fa-IR"/>
        </w:rPr>
        <w:t xml:space="preserve">. </w:t>
      </w:r>
      <w:bookmarkStart w:id="131" w:name="pg16517_200152"/>
    </w:p>
    <w:p>
      <w:pPr>
        <w:pStyle w:val="BookText"/>
        <w:rPr/>
      </w:pPr>
      <w:bookmarkEnd w:id="131"/>
      <w:r>
        <w:rPr>
          <w:rFonts w:ascii="IRNazanin" w:hAnsi="IRNazanin" w:eastAsia="IRNazanin"/>
          <w:color w:val="111111"/>
          <w:sz w:val="28"/>
          <w:sz w:val="28"/>
          <w:szCs w:val="28"/>
          <w:rtl w:val="true"/>
          <w:lang w:bidi="fa-IR"/>
        </w:rPr>
        <w:t>در بزرگ که رو به مغرب باز می شود، مظنّه در تمامی مسجد و رواقات و شبستان و سایر متعلّقات از قبیل دارالشّفا و غیره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مدخل مدرسه رو به قبله، و باز می شود به عرصه وسیعی که از در مدرسه به سمت مغرب عرصه خالی و مصلّای اموات است، و سمت شرقی آن قبرستان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این عرصه و قبرستان باز منتهی می شود به قبرستان عمومی و هر دو مدرسه دو در دارد</w:t>
      </w:r>
      <w:r>
        <w:rPr>
          <w:rFonts w:eastAsia="IRNazanin" w:cs="IRNazanin"/>
          <w:color w:val="111111"/>
          <w:sz w:val="28"/>
          <w:szCs w:val="28"/>
          <w:rtl w:val="true"/>
          <w:lang w:bidi="fa-IR"/>
        </w:rPr>
        <w:t>.</w:t>
      </w:r>
    </w:p>
    <w:p>
      <w:pPr>
        <w:pStyle w:val="Heading3"/>
        <w:numPr>
          <w:ilvl w:val="2"/>
          <w:numId w:val="1"/>
        </w:numPr>
        <w:rPr/>
      </w:pPr>
      <w:bookmarkStart w:id="132" w:name="__RefHeading___Toc9398058_1280447820"/>
      <w:bookmarkStart w:id="133" w:name="_Toc49"/>
      <w:bookmarkEnd w:id="132"/>
      <w:r>
        <w:rPr>
          <w:rtl w:val="true"/>
        </w:rPr>
        <w:t>[</w:t>
      </w:r>
      <w:r>
        <w:rPr>
          <w:rtl w:val="true"/>
        </w:rPr>
        <w:t>بانی مدرسه و بقعه امامزاده سیّد حمزه 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 xml:space="preserve">بانی مدرسه و بقعۀ خصوصی سیّد حمزه، چنان چه از تذکره حشری نقل شده، سیّد حسین پسر سیّد حمزه </w:t>
      </w:r>
      <w:r>
        <w:rPr>
          <w:rStyle w:val="FootnoteAnchor"/>
          <w:rtl w:val="true"/>
        </w:rPr>
        <w:footnoteReference w:id="9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بانی مدرسۀ دوّم که در وقت دخول مقدّم است و از آن جا گذشته به بقعۀ سیّد حمزه می رسد و بانی قزللو مسجد و سایر اضافات همه، ظهیر الدّین میرزا ابراهیم </w:t>
      </w:r>
      <w:r>
        <w:rPr>
          <w:rStyle w:val="FootnoteAnchor"/>
          <w:rtl w:val="true"/>
        </w:rPr>
        <w:footnoteReference w:id="92"/>
      </w:r>
      <w:r>
        <w:rPr>
          <w:rFonts w:ascii="IRNazanin" w:hAnsi="IRNazanin" w:eastAsia="IRNazanin"/>
          <w:color w:val="111111"/>
          <w:sz w:val="28"/>
          <w:sz w:val="28"/>
          <w:szCs w:val="28"/>
          <w:rtl w:val="true"/>
          <w:lang w:bidi="fa-IR"/>
        </w:rPr>
        <w:t xml:space="preserve">پسر صدر الدّين محمّد وزیر آذربایجان است که بقعه و مدرسۀ سیّد حمزه را تعمیر کرده، و مدرسه و مسجد و متعلّقات آن را احداث نموده، و موقوفات زیادی معیّن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مشارالیه از وزرای عهد شاه سلیمان صفوی </w:t>
      </w:r>
      <w:r>
        <w:rPr>
          <w:rStyle w:val="FootnoteAnchor"/>
          <w:rtl w:val="true"/>
        </w:rPr>
        <w:footnoteReference w:id="93"/>
      </w:r>
      <w:r>
        <w:rPr>
          <w:rFonts w:ascii="IRNazanin" w:hAnsi="IRNazanin" w:eastAsia="IRNazanin"/>
          <w:color w:val="111111"/>
          <w:sz w:val="28"/>
          <w:sz w:val="28"/>
          <w:szCs w:val="28"/>
          <w:rtl w:val="true"/>
          <w:lang w:bidi="fa-IR"/>
        </w:rPr>
        <w:t xml:space="preserve">است و بنای مسجد چنانچه در کتیبه بالای در نوشته شده، سنه هزار و هشتاد و هفت </w:t>
      </w:r>
      <w:r>
        <w:rPr>
          <w:rFonts w:eastAsia="IRNazanin" w:cs="IRNazanin"/>
          <w:color w:val="111111"/>
          <w:sz w:val="28"/>
          <w:szCs w:val="28"/>
          <w:rtl w:val="true"/>
          <w:lang w:bidi="fa-IR"/>
        </w:rPr>
        <w:t xml:space="preserve">[ =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مناسب است که صورت کتیبه را که در بالای در عمومی مسجد، در سنگ های مرمر حک کرده اند مرقوم داریم</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سطر نوشته شده، سطر نوشته شده، لوح آخری مفقود گشته و عوض آن سنگی ساده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علّت آخر سطور سه گانه خالی مانده و ما عوض کلمات ناقصه را، در این صورت نقطه خواهیم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الصورة هذه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الحمد تبارک و تعالی که به میامن توفیقات جناب اقدس رب العزّة و حسن توجّهات اشراق آیات، نواب کامیاب، اعلی حضرت، سپهر منزلت، کیوان رفعت، برجیس سیرت، بهرام صولت، خورشید سریرت، ناهید بهجت، عطارد فطرت، قمر طلعت، ثمره شجره رسالت، نور حدیقه، ولایت، پادشاه جم جاه، ستاره سپاه، فلک بارگاه، عدالت دستگاه، خليفة، الرّحمن، ظل الله في العصر و الزّمان، المختص بعنایات الله الملک المنّان، السلطان بن السلطان بن السلطان، الخاقان بن الخاقان بن الخاقان، ابو المؤيّد و المظفّر و المنصور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کمترین بندگان درگاه جهان پناهشان، مخلص بر جاده عبودیت مستقیم، میرزا محمّد ابراهیم وزیر، دربان و خادم مزار کثیر الانوار، نواب خاقان خلد آشیان صاحب قرآن در عشر تاسع بعد الف از هجرت حضرت خير البريه سيّد المرسلين و خاتم النبيّين، محمّد المصطفى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آله الطيبين و اصحابه المنتجبين و اخوانه من النبيين والصديقين والشهداء و الصالحين صنوف الصلوات و التسليمات من الله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بنای این بقعه مبارکه و تعمیر روضه مقدسه امامزاده واجب التعظيم و التكريم موفّق گردیده، به معماری و سرکاری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که به بقاء لیل و نهار و تعاقب ادوار و اکوار سپهر دوّار و سیّار و آثار فرخنده اطوارش، خصوصاً در اوقات برکات صلات و جمعات و لیالی طاعات و عقیب دعوات و ختمات کتاب معجز آیات و اوان مذاکره و مباحثه فنون علمیات از عقلیّات و زمان مراقبه و مشاهدۀ اهل الذکر و ارباب حالات و مقامات بر صفحات روزگار اَبَد مَدارِ شهریار کامکار گردون وقار، خدایگان جهان، مظهر امن و امان، قبله و خلاصه عالم عالمیان عاید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در وقف نامه </w:t>
      </w:r>
      <w:r>
        <w:rPr>
          <w:rStyle w:val="FootnoteAnchor"/>
          <w:rtl w:val="true"/>
        </w:rPr>
        <w:footnoteReference w:id="96"/>
      </w:r>
      <w:r>
        <w:rPr>
          <w:rFonts w:ascii="IRNazanin" w:hAnsi="IRNazanin" w:eastAsia="IRNazanin"/>
          <w:color w:val="111111"/>
          <w:sz w:val="28"/>
          <w:sz w:val="28"/>
          <w:szCs w:val="28"/>
          <w:rtl w:val="true"/>
          <w:lang w:bidi="fa-IR"/>
        </w:rPr>
        <w:t>این عبارت مذکور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به تعمیر آستانۀ منوّره مقدّسه امامزاده واجب التّعظيم و التكريم ابو القاسم سلطان سيّد حمزه ابن الإمام الهمام موسى الكاظم علیه السلام واقعه در محلّه سرخاب دار السّلطنه تبریز موفق شده، در جنب آن آستان فردوس نشان، به قصد آن که جمعی از خدمه و طلبه و حفاظ و سایر ارباب استحقاق و استعداد ساکن گشته، فاتحه و خاتمه صلوات و دعوات و اذکار و اورادشان معنون و مقرون به دعای دوام عمر و دولت روزافزون، ابد مقرون، نواب کامیاب، ممالک رقاب، اشرف اقدس، ارفع، امجد اعلای شاهی، ظل اللّهی گردد، مسجد رفیع و مدرس وسیع مشتمل به رواق و خانقاه و شبستان و دارالشّفاء و اسطبل و بیوتات تحتانی و فوقانی و داخلی و خارجی بنا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تاریخ وقف نامه هزار و نود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تاریخ باز موقوفاتی معیّن کرده که حاجتی به ذکر آن نیست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موقوفاتی که معین نموده، در خود شهر تبریز و محالات آذربایجان و عراق و اشتهارد و غیره است که ارزش آن به قیمت حالیه از دو کرور تومان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موقوفات معروف است به موقوفات ظهیریّه و اولادش نیز از آن بهره دارند، اکنون غالب آن موقوفات پامالِ تغلّب و عدوان و از مستملکات قوی پنجگان و متسلطان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چیزی که بر واقف مانده، همان نیّت خیر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المَرء خَيرٌ مِن عَمَلِه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و گرنه وضع مدرسه همان است وکیفیت املاک همین، یکی دستخوش لشکر مغلوب مردگان است و دیگری فرسود جند غالب زندگان و چیزی که از آن ابنیه باقی است، مسجد و مدرسه است و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 ها </w:t>
      </w:r>
      <w:bookmarkStart w:id="134" w:name="pg16517_200155"/>
    </w:p>
    <w:p>
      <w:pPr>
        <w:pStyle w:val="BookText"/>
        <w:rPr/>
      </w:pPr>
      <w:bookmarkEnd w:id="134"/>
      <w:r>
        <w:rPr>
          <w:rFonts w:ascii="IRNazanin" w:hAnsi="IRNazanin" w:eastAsia="IRNazanin"/>
          <w:color w:val="111111"/>
          <w:sz w:val="28"/>
          <w:sz w:val="28"/>
          <w:szCs w:val="28"/>
          <w:rtl w:val="true"/>
          <w:lang w:bidi="fa-IR"/>
        </w:rPr>
        <w:t>در پشت مدرسه باقی است، مظنه که اسطبل و دارالشفاء و مطبخ آن جاها بوده و فعلاً معینی محل است که آن را مطبخ نامند</w:t>
      </w:r>
      <w:r>
        <w:rPr>
          <w:rFonts w:eastAsia="IRNazanin" w:cs="IRNazanin"/>
          <w:color w:val="111111"/>
          <w:sz w:val="28"/>
          <w:szCs w:val="28"/>
          <w:rtl w:val="true"/>
          <w:lang w:bidi="fa-IR"/>
        </w:rPr>
        <w:t>.</w:t>
      </w:r>
    </w:p>
    <w:p>
      <w:pPr>
        <w:pStyle w:val="Heading3"/>
        <w:numPr>
          <w:ilvl w:val="2"/>
          <w:numId w:val="1"/>
        </w:numPr>
        <w:rPr/>
      </w:pPr>
      <w:bookmarkStart w:id="135" w:name="__RefHeading___Toc9398060_1280447820"/>
      <w:bookmarkStart w:id="136" w:name="_Toc50"/>
      <w:bookmarkEnd w:id="135"/>
      <w:r>
        <w:rPr>
          <w:rtl w:val="true"/>
        </w:rPr>
        <w:t>[</w:t>
      </w:r>
      <w:r>
        <w:rPr>
          <w:rtl w:val="true"/>
        </w:rPr>
        <w:t>مزار میرزا ابراهیم وزیر آذربایجان</w:t>
      </w:r>
      <w:r>
        <w:rPr>
          <w:rtl w:val="true"/>
        </w:rPr>
        <w:t>]</w:t>
      </w:r>
      <w:bookmarkEnd w:id="136"/>
    </w:p>
    <w:p>
      <w:pPr>
        <w:pStyle w:val="BookText"/>
        <w:rPr/>
      </w:pPr>
      <w:r>
        <w:rPr>
          <w:rFonts w:ascii="IRNazanin" w:hAnsi="IRNazanin" w:eastAsia="IRNazanin"/>
          <w:color w:val="111111"/>
          <w:sz w:val="28"/>
          <w:sz w:val="28"/>
          <w:szCs w:val="28"/>
          <w:rtl w:val="true"/>
          <w:lang w:bidi="fa-IR"/>
        </w:rPr>
        <w:t xml:space="preserve">قبر میرزا ابراهیم وزیر مرحوم، </w:t>
      </w:r>
      <w:r>
        <w:rPr>
          <w:rStyle w:val="FootnoteAnchor"/>
          <w:rtl w:val="true"/>
        </w:rPr>
        <w:footnoteReference w:id="100"/>
      </w:r>
      <w:r>
        <w:rPr>
          <w:rFonts w:ascii="IRNazanin" w:hAnsi="IRNazanin" w:eastAsia="IRNazanin"/>
          <w:color w:val="111111"/>
          <w:sz w:val="28"/>
          <w:sz w:val="28"/>
          <w:szCs w:val="28"/>
          <w:rtl w:val="true"/>
          <w:lang w:bidi="fa-IR"/>
        </w:rPr>
        <w:t xml:space="preserve">در دهلیز بقعۀ سیّد حمزه است که زیر آن دهلیز سرداب و اسم آن مرحوم در چنین دری که به گنبد داخل می شود و ما آن گنبد را مسجد تصور کردیم،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سنه هزار و دویست و هفتاد و نه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شاه شهید ناصر الدّين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تعمیر بقعه سیّد حمزه و مدرسه شرف صدور یافت و مبلغی وافی برای مصارف آن معین شد، ولی متصدّیان عمل، عمارت بيوت احياء را فرض تر از عمارت قبور اموات دانسته، مشوبات اقتناء ذهب و فضه منقوده را بیشتر از صرف بر قصد علی حده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ساخته اند پاره ای جرزهاست که روی حجرات تحتانی مدرسه ظهیریّه بالا برده و تصور داشته اند که طبقات علیا را نیز حجرات سازند، ولی به همان پایه ها قناعت کرده و ناتمام گذاشته اند</w:t>
      </w:r>
      <w:r>
        <w:rPr>
          <w:rFonts w:eastAsia="IRNazanin" w:cs="IRNazanin"/>
          <w:color w:val="111111"/>
          <w:sz w:val="28"/>
          <w:szCs w:val="28"/>
          <w:rtl w:val="true"/>
          <w:lang w:bidi="fa-IR"/>
        </w:rPr>
        <w:t>!</w:t>
      </w:r>
    </w:p>
    <w:p>
      <w:pPr>
        <w:pStyle w:val="Heading3"/>
        <w:numPr>
          <w:ilvl w:val="2"/>
          <w:numId w:val="1"/>
        </w:numPr>
        <w:rPr/>
      </w:pPr>
      <w:bookmarkStart w:id="137" w:name="__RefHeading___Toc9398062_1280447820"/>
      <w:bookmarkStart w:id="138" w:name="_Toc51"/>
      <w:bookmarkEnd w:id="137"/>
      <w:r>
        <w:rPr>
          <w:rtl w:val="true"/>
        </w:rPr>
        <w:t>[</w:t>
      </w:r>
      <w:r>
        <w:rPr>
          <w:rtl w:val="true"/>
        </w:rPr>
        <w:t>علت رغبت مردم به امامزاده سیّد حمزه علیه السلام</w:t>
      </w:r>
      <w:r>
        <w:rPr>
          <w:rtl w:val="true"/>
        </w:rPr>
        <w:t>]</w:t>
      </w:r>
      <w:bookmarkEnd w:id="1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این رغبت و ازدحام و التجاء خواص و همّت بر تعمیر بقعه و مدرسه و اضافت مدرسۀ دیگر و غیرها، گذشته از فضیلت خدمت بر ذُريّه طاهره حضرت رسالت پناهی، همانا مبنی بر حُسن ظن است که در اغلب مقامات مهیج خواطر و مبنای هر عمل حقیر و خطیر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رسمی است معمول که خانه و یا مقبره شخصی که خود و یا اولادش صاحب نفاذ و قدرت و سلطنت باشند، مظلومین و متظلّمین در حال حیات به خانه و بعد از ممات به مقبره اش پناهنده و بالایجاب حمایت و رعایت بینند، تا این که این امر حكم طبیعت ثانیه گیرد و اساس اصلی از خاطره ها برود و آن محل ها قبله حقیقی و ملجأ طبیعی شود و منکرانش از جمله ملحدین به شمار می رود؛ نظیر مقبره آقا مير يعقوب </w:t>
      </w:r>
    </w:p>
    <w:p>
      <w:pPr>
        <w:pStyle w:val="BookText"/>
        <w:rPr/>
      </w:pPr>
      <w:r>
        <w:rPr>
          <w:rFonts w:ascii="IRNazanin" w:hAnsi="IRNazanin" w:eastAsia="IRNazanin"/>
          <w:color w:val="111111"/>
          <w:sz w:val="28"/>
          <w:sz w:val="28"/>
          <w:szCs w:val="28"/>
          <w:rtl w:val="true"/>
          <w:lang w:bidi="fa-IR"/>
        </w:rPr>
        <w:t xml:space="preserve">خویی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سیّد بعد از تکمیل تحصیلات بنا می گذارد که مقیم نجف اشرف گردد، لکن استادش بحر العلوم امر می کند که باید به خوی بروی و در آن جا انجام وظیفه بکنی، وی طبق امر استادش به خوی مراجعت و مشغول قضاوت می شود و با کمال زهد و تقوا و احتیاط، عمر خود را به آخر می رساند وفات آن مرحوم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خوی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ارادتمندان می خواستند وی را در نجف اشرف دفن کنند، ولی مرحوم شیخ علی اصغر خوبی عالم برجسته شهر مانع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سیّد در زمان حیاتش ملجأ ما بوده، بعد از مردن هم باید ملجأ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را در منزل مسکونی خود دفن می کنند و گنبد و بارگاهی بر روی آن می سازند که تا به امروز مورد احترام اهالی می باشد و همه روزه از دور و نزدیک برای کسب فیض به سویش می شتابند و به جهت برآورده شدن حوایجشان، برای سیّد احسان و قربانی نذر می کنند، و گاهی کرامت هایی هم از آن مزار متبرک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این بقعه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فرار مجرمان از مجازات بود، از سیّد در زمان حیاتش و بعد از فوتش کرامات متعدّدی نقل شده که قسمتی از آن ها در کتابچه ای چاپ و منتشر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سیمای خوی،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میراث اسلامی ایران، </w:t>
      </w:r>
      <w:r>
        <w:rPr>
          <w:rFonts w:eastAsia="IRNazanin" w:cs="IRNazanin"/>
          <w:color w:val="111111"/>
          <w:sz w:val="28"/>
          <w:szCs w:val="28"/>
          <w:lang w:bidi="fa-IR"/>
        </w:rPr>
        <w:t>388/8</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ایران امروز،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تاریخ خوی، مهدی آقاسی، ص </w:t>
      </w:r>
      <w:r>
        <w:rPr>
          <w:rFonts w:eastAsia="IRNazanin" w:cs="IRNazanin"/>
          <w:color w:val="111111"/>
          <w:sz w:val="28"/>
          <w:szCs w:val="28"/>
          <w:lang w:bidi="fa-IR"/>
        </w:rPr>
        <w:t>562</w:t>
      </w:r>
      <w:r>
        <w:rPr>
          <w:rFonts w:eastAsia="IRNazanin" w:cs="IRNazanin"/>
          <w:color w:val="111111"/>
          <w:sz w:val="28"/>
          <w:szCs w:val="28"/>
          <w:rtl w:val="true"/>
          <w:lang w:bidi="fa-IR"/>
        </w:rPr>
        <w:t>-</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تاریخ خوی، محمّدامین ریاحی،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مزارات خوی، خطی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تا چند سال قبل یکی از مقابر عمومی بود، در ثانی به جهت پاره ای اقتضائات، مزار عام شد و ملجأ خاصّ و عام گردید و به همین قیاس است مقبره سیّد حمزه که علاوه بر شرافت نسب، مکانت حسب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اولادش بر حسب ثروت و مکنتی که داشته اند، مقبره و مدرسه ساخته و بقعه و بارگاهی پرداخته و متوسّلین را حمایت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قرآنی منسوب به خطّ مبارک حضرت ولایت مآب سر قبرش گذاشته اند، تا کم کم فروغی یافته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لِكُلِّ شيءٍ دلَّتهُ حَتَّى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امتیاز نه تنها از روی انتساب به دودمان رسالت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ذرية طاهره همه واجب الاحترام و لازم الاكرام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اعتبارات دنیویه را در این باب بالخصوص مدخلیتی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امری که در</w:t>
      </w:r>
    </w:p>
    <w:p>
      <w:pPr>
        <w:pStyle w:val="BookText"/>
        <w:rPr/>
      </w:pPr>
      <w:r>
        <w:rPr>
          <w:rFonts w:ascii="IRNazanin" w:hAnsi="IRNazanin" w:eastAsia="IRNazanin"/>
          <w:color w:val="111111"/>
          <w:sz w:val="28"/>
          <w:sz w:val="28"/>
          <w:szCs w:val="28"/>
          <w:rtl w:val="true"/>
          <w:lang w:bidi="fa-IR"/>
        </w:rPr>
        <w:t xml:space="preserve">نزد اهل بصیرت مایۀ شرف و اعزاز و علّت اعتبار و امتیاز است، علاوه بر شرافت نسب، ورع و زهد و تقواست، نه زخارف دنیا و قرب درگاه ایزد سبحان است، نه وزارت سلطان، مانند شاهزاده عبد العظیم </w:t>
      </w:r>
      <w:r>
        <w:rPr>
          <w:rStyle w:val="FootnoteAnchor"/>
          <w:rtl w:val="true"/>
        </w:rPr>
        <w:footnoteReference w:id="102"/>
      </w:r>
      <w:r>
        <w:rPr>
          <w:rFonts w:ascii="IRNazanin" w:hAnsi="IRNazanin" w:eastAsia="IRNazanin"/>
          <w:color w:val="111111"/>
          <w:sz w:val="28"/>
          <w:sz w:val="28"/>
          <w:szCs w:val="28"/>
          <w:rtl w:val="true"/>
          <w:lang w:bidi="fa-IR"/>
        </w:rPr>
        <w:t xml:space="preserve">مدفون در ری و شاه چراغ </w:t>
      </w:r>
      <w:r>
        <w:rPr>
          <w:rStyle w:val="FootnoteAnchor"/>
          <w:rtl w:val="true"/>
        </w:rPr>
        <w:footnoteReference w:id="103"/>
      </w:r>
      <w:r>
        <w:rPr>
          <w:rFonts w:ascii="IRNazanin" w:hAnsi="IRNazanin" w:eastAsia="IRNazanin"/>
          <w:color w:val="111111"/>
          <w:sz w:val="28"/>
          <w:sz w:val="28"/>
          <w:szCs w:val="28"/>
          <w:rtl w:val="true"/>
          <w:lang w:bidi="fa-IR"/>
        </w:rPr>
        <w:t>مدفون در شیراز، و امثال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التجاء و انقطاع بر این بقعه از اقتضائات زمان است، نه از مقتضیات مکان عادات دنیویه است، نه افتخار معنویه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اعتبار و امتیاز را باز سرّی است غیبی که خداوند منّان محض رأفت و مرحمت بر بندگان خود پاره ای اماکن را وقعی در قلوب اندازد و احترامی بر او مرتب فرماید که ضعفاء را پناه و بی دست و پایان را آرامگاه باشد، تا بتوانند خود را به آن حصن حصین رسانیده، با زبانی آزاد بث شکوی نماید، چنان چه در بیابان های قفر پاره ای درختها را عزّتی بخشوده و افراد ناس را در حق آن ها اعتقادی راسخ شده که آن درخت ها را به اسم پیر یا شخصی یاد کرده، محترمش شمارند و آسیبش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طلسمی است که بر آن درخت ها بسته شده، تا به این بهانه از تطاول ناس آسوده مانده، حیوانات ضعیف از صدمات طیور جوارح بر شاخۀ آن بپناهند و در آن آشیانه سازند و واماندگان مسافرین در سایه اش آرام گیرند و غیر آن که اسرار آن بر ما مجهول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انوار معدلت بر اقطار جهان بتابد و گرگ و میش از یک آبشخور آب بخورد، آن اماکن بالطبیعه از ملجأ و ملاذ بودن معزول خواهد شد و همۀ طبقات در سایۀ رایت عدل از ملجأ و مأمن بودن مستغنی خواهد گردید</w:t>
      </w:r>
      <w:r>
        <w:rPr>
          <w:rFonts w:eastAsia="IRNazanin" w:cs="IRNazanin"/>
          <w:color w:val="111111"/>
          <w:sz w:val="28"/>
          <w:szCs w:val="28"/>
          <w:rtl w:val="true"/>
          <w:lang w:bidi="fa-IR"/>
        </w:rPr>
        <w:t xml:space="preserve">. </w:t>
      </w:r>
      <w:bookmarkStart w:id="139" w:name="pg16517_200158"/>
    </w:p>
    <w:p>
      <w:pPr>
        <w:pStyle w:val="Heading3"/>
        <w:numPr>
          <w:ilvl w:val="2"/>
          <w:numId w:val="1"/>
        </w:numPr>
        <w:rPr/>
      </w:pPr>
      <w:bookmarkStart w:id="140" w:name="__RefHeading___Toc9398064_1280447820"/>
      <w:bookmarkStart w:id="141" w:name="_Toc52"/>
      <w:bookmarkEnd w:id="139"/>
      <w:bookmarkEnd w:id="140"/>
      <w:r>
        <w:rPr>
          <w:rtl w:val="true"/>
        </w:rPr>
        <w:t>فصل دوم</w:t>
      </w:r>
      <w:r>
        <w:rPr>
          <w:rtl w:val="true"/>
        </w:rPr>
        <w:t xml:space="preserve">: </w:t>
      </w:r>
      <w:r>
        <w:rPr>
          <w:rtl w:val="true"/>
        </w:rPr>
        <w:t>امامزاده عون بن علی و زید بن علی</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امامزاده عون بن علی و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بقعه عين بن علی و زین بن علی </w:t>
      </w:r>
      <w:r>
        <w:rPr>
          <w:rStyle w:val="FootnoteAnchor"/>
          <w:rtl w:val="true"/>
        </w:rPr>
        <w:footnoteReference w:id="104"/>
      </w:r>
      <w:r>
        <w:rPr>
          <w:rFonts w:ascii="IRNazanin" w:hAnsi="IRNazanin" w:eastAsia="IRNazanin"/>
          <w:color w:val="111111"/>
          <w:sz w:val="28"/>
          <w:sz w:val="28"/>
          <w:szCs w:val="28"/>
          <w:rtl w:val="true"/>
          <w:lang w:bidi="fa-IR"/>
        </w:rPr>
        <w:t>که در قلّه کوه سرخاب است، آن چه در اَلسِنِه و افواه مشهور و مذکور است که مدفونین در قلّه کوه، عون بن علی و زید بن علی است که از تحریف عوام، عین علی و زین علی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معتقد عوام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علی و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فرزند بلاواسطۀ حضرت امیر المؤمنين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ملّاحشری در مورد امامزاده عون بن علی و زید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تذکره حشری در این مقام دعوای قطع نموده و می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که ایشان فرزندان بی واسطۀ حضرت شاه ولایت پناهند، اصلاً شکّ و شبهه نیست و در کتب معتبر مثل بحر الأنساب و تواریخ سلف و غیره نسبت فرزندی ایشان به آن حضرت و شهادت و مدفن شریف ایشان، به تفصیل </w:t>
      </w:r>
      <w:bookmarkStart w:id="142" w:name="pg16517_200159"/>
    </w:p>
    <w:p>
      <w:pPr>
        <w:pStyle w:val="BookText"/>
        <w:rPr/>
      </w:pPr>
      <w:bookmarkEnd w:id="142"/>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ماجدۀ ایشان اسماء بنت عمیس </w:t>
      </w:r>
      <w:r>
        <w:rPr>
          <w:rStyle w:val="FootnoteAnchor"/>
          <w:rtl w:val="true"/>
        </w:rPr>
        <w:footnoteReference w:id="10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فتح آذربایجان در دو جلد به نظر رسید، یکی احوال اسامة بن فرقه که مرتبه اوّل در زمان خلافت عمر بدین دیار آمد و مدّت ها غزا نمود، بعد از فتح چند قلعه با جمع کثیری از صحابه و تابعین به درجه شهادت رسید و عون بن علی با وی شهادت یافت، در همان مکان که قبر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علی در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بن حنفیّه و عبد الله بن عمر بدین دیار به غزای کفّار آمده و در دهخوارقان در قلعۀ خرّم آباد که آتشکده ای قدیم و به غایت نزد کفّار معتبر بود، شربت شهادت نوش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حنفیّه جسد مبارک وی را از رزمگاه به کوه سرخاب برده، نزد برادرش دفن نموده، </w:t>
      </w:r>
      <w:r>
        <w:rPr>
          <w:rStyle w:val="FootnoteAnchor"/>
          <w:rtl w:val="true"/>
        </w:rPr>
        <w:footnoteReference w:id="106"/>
      </w:r>
      <w:r>
        <w:rPr>
          <w:rFonts w:ascii="IRNazanin" w:hAnsi="IRNazanin" w:eastAsia="IRNazanin"/>
          <w:color w:val="111111"/>
          <w:sz w:val="28"/>
          <w:sz w:val="28"/>
          <w:szCs w:val="28"/>
          <w:rtl w:val="true"/>
          <w:lang w:bidi="fa-IR"/>
        </w:rPr>
        <w:t>الی آخر ما ذكرهُ و نقلهُ من امور يقرب من الخرافات</w:t>
      </w:r>
      <w:r>
        <w:rPr>
          <w:rFonts w:eastAsia="IRNazanin" w:cs="IRNazanin"/>
          <w:color w:val="111111"/>
          <w:sz w:val="28"/>
          <w:szCs w:val="28"/>
          <w:rtl w:val="true"/>
          <w:lang w:bidi="fa-IR"/>
        </w:rPr>
        <w:t>».</w:t>
      </w:r>
    </w:p>
    <w:p>
      <w:pPr>
        <w:pStyle w:val="Heading3"/>
        <w:numPr>
          <w:ilvl w:val="2"/>
          <w:numId w:val="1"/>
        </w:numPr>
        <w:rPr/>
      </w:pPr>
      <w:bookmarkStart w:id="143" w:name="__RefHeading___Toc9398066_1280447820"/>
      <w:bookmarkStart w:id="144" w:name="_Toc53"/>
      <w:bookmarkEnd w:id="143"/>
      <w:r>
        <w:rPr>
          <w:rtl w:val="true"/>
        </w:rPr>
        <w:t>[</w:t>
      </w:r>
      <w:r>
        <w:rPr>
          <w:rtl w:val="true"/>
        </w:rPr>
        <w:t>ردّ نظر ملّاحشری</w:t>
      </w:r>
      <w:r>
        <w:rPr>
          <w:rtl w:val="true"/>
        </w:rPr>
        <w:t>]</w:t>
      </w:r>
      <w:bookmarkEnd w:id="14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بحر الأنساب </w:t>
      </w:r>
      <w:r>
        <w:rPr>
          <w:rStyle w:val="FootnoteAnchor"/>
          <w:rtl w:val="true"/>
        </w:rPr>
        <w:footnoteReference w:id="107"/>
      </w:r>
      <w:r>
        <w:rPr>
          <w:rFonts w:ascii="IRNazanin" w:hAnsi="IRNazanin" w:eastAsia="IRNazanin"/>
          <w:color w:val="111111"/>
          <w:sz w:val="28"/>
          <w:sz w:val="28"/>
          <w:szCs w:val="28"/>
          <w:rtl w:val="true"/>
          <w:lang w:bidi="fa-IR"/>
        </w:rPr>
        <w:t>مجهول و مؤلّفش غير معلوم است و عدّه اولاد امجاد حضرت ولایت مآب معیّن و اسامی شریفۀ ایشان در کتب اخبار و انساب معتبره که کسی را مجال ردّ و انکار در آن نیست، بحذافیر هم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متتبّع ماهر پوشیده نخواهد بود که نسبت عون و زید مدفون در قلّه کوه سرخاب به حضرت ولایت مآب علیه السلام امری است از حلیه صدق عاری و شاهدی بر این مدّعی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صاحب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والده عون و زید را اسماء بنت عمیس می داند و شهادت آن دو بزرگوار را از وقایع زمان خلافت خلیفۀ ثانی می شمارد، دلیل نهایت بی اطّلاعی صاحب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سیَر و 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اوّل در حباله نکاح خلیفۀ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بعد از رحلتش داخل پرده کیان حریم عصمت و جلالت حضرت مولای متّقیان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خلیفۀ اوّل در ماه جمادی الآخر از سال سیزدهم هجری است و فتح آذربایجان در سال بیست و دوّم هجرت، و ما بین این دو تاریخ، نه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عون از اسماء که زوجۀ خلیفۀ اوّل بوده، لا محاله تقریباً به چهارده ماه بعد از رحلت خلیفۀ اوّل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اعزام طفل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ساله را به جهاد علّتی نیست</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از اولاد حضرت امیرالمؤمنین دو تن مادرشان اسماء بنت عمیس است، یکی عون و دیگری یحیی</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عون در کربلا شهید شده، </w:t>
      </w:r>
      <w:r>
        <w:rPr>
          <w:rStyle w:val="FootnoteAnchor"/>
          <w:rtl w:val="true"/>
        </w:rPr>
        <w:footnoteReference w:id="110"/>
      </w:r>
      <w:r>
        <w:rPr>
          <w:rFonts w:ascii="IRNazanin" w:hAnsi="IRNazanin" w:eastAsia="IRNazanin"/>
          <w:color w:val="111111"/>
          <w:sz w:val="28"/>
          <w:sz w:val="28"/>
          <w:szCs w:val="28"/>
          <w:rtl w:val="true"/>
          <w:lang w:bidi="fa-IR"/>
        </w:rPr>
        <w:t>و به همین نسق است بودن محمّد بن حنفیّه در فتح آذربایجان که عمر آن جناب نیز در آن اوقات قریب نُه خواهد بود، چرا که تزويج والده او بعد از رحلت حضرت صدّیقه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شهرت محمّد بن حنفيّه در صفحات آذربایجان که نسبت حضور در زمان فتح دهند و مساجدی چند به اسم آن جناب ذکر نمایند که از جمله مسجد قریه سیس ارونق </w:t>
      </w:r>
      <w:r>
        <w:rPr>
          <w:rStyle w:val="FootnoteAnchor"/>
          <w:rtl w:val="true"/>
        </w:rPr>
        <w:footnoteReference w:id="111"/>
      </w:r>
      <w:r>
        <w:rPr>
          <w:rFonts w:ascii="Amiri" w:hAnsi="Amiri" w:eastAsia="Amiri" w:cs="Amiri"/>
          <w:color w:val="111111"/>
          <w:sz w:val="28"/>
          <w:sz w:val="28"/>
          <w:szCs w:val="28"/>
          <w:rtl w:val="true"/>
          <w:lang w:bidi="ar-SA"/>
        </w:rPr>
        <w:t xml:space="preserve">و مسجد قريه </w:t>
      </w:r>
      <w:bookmarkStart w:id="145" w:name="pg16517_200161"/>
    </w:p>
    <w:p>
      <w:pPr>
        <w:pStyle w:val="BookText"/>
        <w:rPr/>
      </w:pPr>
      <w:bookmarkEnd w:id="145"/>
      <w:r>
        <w:rPr>
          <w:rFonts w:ascii="IRNazanin" w:hAnsi="IRNazanin" w:eastAsia="IRNazanin"/>
          <w:color w:val="111111"/>
          <w:sz w:val="28"/>
          <w:sz w:val="28"/>
          <w:szCs w:val="28"/>
          <w:rtl w:val="true"/>
          <w:lang w:bidi="fa-IR"/>
        </w:rPr>
        <w:t xml:space="preserve">بارنج </w:t>
      </w:r>
      <w:r>
        <w:rPr>
          <w:rStyle w:val="FootnoteAnchor"/>
          <w:rtl w:val="true"/>
        </w:rPr>
        <w:footnoteReference w:id="112"/>
      </w:r>
      <w:r>
        <w:rPr>
          <w:rFonts w:ascii="IRNazanin" w:hAnsi="IRNazanin" w:eastAsia="IRNazanin"/>
          <w:color w:val="111111"/>
          <w:sz w:val="28"/>
          <w:sz w:val="28"/>
          <w:szCs w:val="28"/>
          <w:rtl w:val="true"/>
          <w:lang w:bidi="fa-IR"/>
        </w:rPr>
        <w:t xml:space="preserve">نزدیکی شهر است همه از مجعولات، و به عقیدۀ نگارنده از مخترعات کِیسانیّه </w:t>
      </w:r>
      <w:r>
        <w:rPr>
          <w:rStyle w:val="FootnoteAnchor"/>
          <w:rtl w:val="true"/>
        </w:rPr>
        <w:footnoteReference w:id="113"/>
      </w:r>
      <w:r>
        <w:rPr>
          <w:rFonts w:ascii="IRNazanin" w:hAnsi="IRNazanin" w:eastAsia="IRNazanin"/>
          <w:color w:val="111111"/>
          <w:sz w:val="28"/>
          <w:sz w:val="28"/>
          <w:szCs w:val="28"/>
          <w:rtl w:val="true"/>
          <w:lang w:bidi="fa-IR"/>
        </w:rPr>
        <w:t>است که آن حضرت را امام دانند</w:t>
      </w:r>
      <w:r>
        <w:rPr>
          <w:rFonts w:eastAsia="IRNazanin" w:cs="IRNazanin"/>
          <w:color w:val="111111"/>
          <w:sz w:val="28"/>
          <w:szCs w:val="28"/>
          <w:rtl w:val="true"/>
          <w:lang w:bidi="fa-IR"/>
        </w:rPr>
        <w:t>.</w:t>
      </w:r>
    </w:p>
    <w:p>
      <w:pPr>
        <w:pStyle w:val="Heading3"/>
        <w:numPr>
          <w:ilvl w:val="2"/>
          <w:numId w:val="1"/>
        </w:numPr>
        <w:rPr/>
      </w:pPr>
      <w:bookmarkStart w:id="146" w:name="__RefHeading___Toc9398068_1280447820"/>
      <w:bookmarkStart w:id="147" w:name="_Toc54"/>
      <w:bookmarkEnd w:id="146"/>
      <w:r>
        <w:rPr>
          <w:rtl w:val="true"/>
        </w:rPr>
        <w:t>[</w:t>
      </w:r>
      <w:r>
        <w:rPr>
          <w:rtl w:val="true"/>
        </w:rPr>
        <w:t>انظر حافظ حسین در مورد امامزاده عون بن علی و زید بن علی</w:t>
      </w:r>
      <w:r>
        <w:rPr>
          <w:rtl w:val="true"/>
        </w:rPr>
        <w:t>]</w:t>
      </w:r>
      <w:bookmarkEnd w:id="147"/>
    </w:p>
    <w:p>
      <w:pPr>
        <w:pStyle w:val="BookText"/>
        <w:rPr/>
      </w:pPr>
      <w:r>
        <w:rPr>
          <w:rFonts w:ascii="IRNazanin" w:hAnsi="IRNazanin" w:eastAsia="IRNazanin"/>
          <w:color w:val="111111"/>
          <w:sz w:val="28"/>
          <w:sz w:val="28"/>
          <w:szCs w:val="28"/>
          <w:rtl w:val="true"/>
          <w:lang w:bidi="fa-IR"/>
        </w:rPr>
        <w:t>صاحب روضات الجنان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مرقد و مزار آن پیروان نبی و طالبان طریق ولی، عین علی و زین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کوه سرخاب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ای است که جماعت درویشان از سلسلۀ رفیعۀ حضرت شاه نور الدّین نعمت الله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تعالی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ساکنند و مدعای ایشان آن که این جا مزار دو پسر حضرت امیرالمؤمنین علیه السلام است؛ مُسمّیان به عون علی و زید علی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بعد شروع کرده به ذکر اولاد امجاد حضرت امیر المؤمنین علیه السلام و تعداد زوجات طاهرات آن بزرگوار که منحصرند به اشخاصی که مدفونین تبریز از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آن بیانات تاریخیّه باز نتوانسته تکذیب قصّۀ مدفونین سرخاب را نماید، بعد از فراغ از تعداد اولاد و ازواج آن حضرت گوید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مخدومی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 الله 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سیّد عبد الله لاله ای است، به تاریخ نهصد و پنجاه و چند وفات کرده، پیرو مرشد صاحب روضات الجنان </w:t>
      </w:r>
      <w:bookmarkStart w:id="148" w:name="pg16517_200162"/>
    </w:p>
    <w:p>
      <w:pPr>
        <w:pStyle w:val="BookText"/>
        <w:rPr/>
      </w:pPr>
      <w:bookmarkEnd w:id="1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استماع افتاد که دو برادر بوده اند آن جا که به امر جولاهی اشتغال داشته اند و خالی از حالی نبوده اند،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افواه و السنه مردم این چنین است که آن دو برادر جولاه بوده که یکی از آن دو به بازار می آمده و به ریسمان خریدن، اگر در ریسمان را تردد می داشته است که نیک است یا بد، از بازار دست دراز کرده و ریسمان به برادر می رسانده و به لا و نعم از وی جواب می شنید، هو الله اعلم بحقيقة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صاحب الروضات</w:t>
      </w:r>
      <w:r>
        <w:rPr>
          <w:rFonts w:eastAsia="IRNazanin" w:cs="IRNazanin"/>
          <w:color w:val="111111"/>
          <w:sz w:val="28"/>
          <w:szCs w:val="28"/>
          <w:rtl w:val="true"/>
          <w:lang w:bidi="fa-IR"/>
        </w:rPr>
        <w:t xml:space="preserve">». </w:t>
      </w:r>
      <w:r>
        <w:rPr>
          <w:rStyle w:val="FootnoteAnchor"/>
          <w:rtl w:val="true"/>
        </w:rPr>
        <w:footnoteReference w:id="115"/>
      </w:r>
    </w:p>
    <w:p>
      <w:pPr>
        <w:pStyle w:val="Heading3"/>
        <w:numPr>
          <w:ilvl w:val="2"/>
          <w:numId w:val="1"/>
        </w:numPr>
        <w:rPr/>
      </w:pPr>
      <w:bookmarkStart w:id="149" w:name="__RefHeading___Toc9398070_1280447820"/>
      <w:bookmarkStart w:id="150" w:name="_Toc55"/>
      <w:bookmarkEnd w:id="149"/>
      <w:r>
        <w:rPr>
          <w:rtl w:val="true"/>
        </w:rPr>
        <w:t>[</w:t>
      </w:r>
      <w:r>
        <w:rPr>
          <w:rtl w:val="true"/>
        </w:rPr>
        <w:t>ردّ نظر حافظ حسین کربلایی</w:t>
      </w:r>
      <w:r>
        <w:rPr>
          <w:rtl w:val="true"/>
        </w:rPr>
        <w:t>]</w:t>
      </w:r>
      <w:bookmarkEnd w:id="150"/>
    </w:p>
    <w:p>
      <w:pPr>
        <w:pStyle w:val="BookText"/>
        <w:rPr/>
      </w:pPr>
      <w:r>
        <w:rPr>
          <w:rFonts w:ascii="IRNazanin" w:hAnsi="IRNazanin" w:eastAsia="IRNazanin"/>
          <w:color w:val="111111"/>
          <w:sz w:val="28"/>
          <w:sz w:val="28"/>
          <w:szCs w:val="28"/>
          <w:rtl w:val="true"/>
          <w:lang w:bidi="fa-IR"/>
        </w:rPr>
        <w:t>نگارنده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اسناد صحیحه از کتب اخبار و تواریخ و کتب انساب این دو نفر مدفون در کوه سرخاب را نمی توان از اولاد بلاواسطه حضرت شاه ولایت علیه السلام شمرد، و لا شبهة في ذلك و نسبت مزبور یا از ساده لوحی است یا از سیاه کاسکی، و کرامتی که صاحب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نفر جولاه و از السنه و افواه نقل کرده، همان بهتر که از السنه و افواه بیفتد و جزء خُزعبلات و ترّهات شمرده شود</w:t>
      </w:r>
      <w:r>
        <w:rPr>
          <w:rFonts w:eastAsia="IRNazanin" w:cs="IRNazanin"/>
          <w:color w:val="111111"/>
          <w:sz w:val="28"/>
          <w:szCs w:val="28"/>
          <w:rtl w:val="true"/>
          <w:lang w:bidi="fa-IR"/>
        </w:rPr>
        <w:t>.</w:t>
      </w:r>
    </w:p>
    <w:p>
      <w:pPr>
        <w:pStyle w:val="Heading3"/>
        <w:numPr>
          <w:ilvl w:val="2"/>
          <w:numId w:val="1"/>
        </w:numPr>
        <w:rPr/>
      </w:pPr>
      <w:bookmarkStart w:id="151" w:name="__RefHeading___Toc9398072_1280447820"/>
      <w:bookmarkStart w:id="152" w:name="_Toc56"/>
      <w:bookmarkEnd w:id="151"/>
      <w:r>
        <w:rPr>
          <w:rtl w:val="true"/>
        </w:rPr>
        <w:t>[</w:t>
      </w:r>
      <w:r>
        <w:rPr>
          <w:rtl w:val="true"/>
        </w:rPr>
        <w:t>نظر ثقة الاسلام در مورد بقعه امامزاده عون بن علی و زید بن علی</w:t>
      </w:r>
      <w:r>
        <w:rPr>
          <w:rtl w:val="true"/>
        </w:rPr>
        <w:t>]</w:t>
      </w:r>
      <w:bookmarkEnd w:id="152"/>
    </w:p>
    <w:p>
      <w:pPr>
        <w:pStyle w:val="BookText"/>
        <w:rPr/>
      </w:pPr>
      <w:r>
        <w:rPr>
          <w:rFonts w:ascii="IRNazanin" w:hAnsi="IRNazanin" w:eastAsia="IRNazanin"/>
          <w:color w:val="111111"/>
          <w:sz w:val="28"/>
          <w:sz w:val="28"/>
          <w:szCs w:val="28"/>
          <w:rtl w:val="true"/>
          <w:lang w:bidi="fa-IR"/>
        </w:rPr>
        <w:t xml:space="preserve">بالجمله، مدفونین قلّه کوه سرخاب نزد نگارنده مجهول و قضیه انتساب به حضرت ولایت مآب مجعول است </w:t>
      </w:r>
      <w:r>
        <w:rPr>
          <w:rStyle w:val="FootnoteAnchor"/>
          <w:rtl w:val="true"/>
        </w:rPr>
        <w:footnoteReference w:id="116"/>
      </w:r>
      <w:r>
        <w:rPr>
          <w:rFonts w:ascii="IRNazanin" w:hAnsi="IRNazanin" w:eastAsia="IRNazanin"/>
          <w:color w:val="111111"/>
          <w:sz w:val="28"/>
          <w:sz w:val="28"/>
          <w:szCs w:val="28"/>
          <w:rtl w:val="true"/>
          <w:lang w:bidi="fa-IR"/>
        </w:rPr>
        <w:t>که بخت و اتفاق و خلوص عقیدت عوام آن ها را رتبه سامیّه سیادت داده و برای پاره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مفتاح باب الرزق گردیده و امثال این نسبت ها فراوان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عقیدۀ عوام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قبری که از پردۀ استتار بیرون آید و پاره ای علامات از قبیل چراغ سفالی یا آجر پاره های کاشی از قبر او ظاهر شود، صاحب قبر امامزاده و پیر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اُجاق است، چنان چه بیست و چند سال قبل در پایین دامنه کوه سرخاب قبر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تعمیر کرده، اسمش را امامزاده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لوح مزار لفظ میر یا باشد، سند قوی است بر این که صاحب قبر یا از سادات است و یا از مرشدین و اولیاء الله، چنان چه بعضی از متسيّدين مستحدثه هستند که نسب خود را به صاحب قبری رسانند که در لوح مزارش میر قلنج نوشته شده و او را جد خود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 پندارند که قلنج اسم جدّ مرحومشان بوده و میر نیز از القاب خاصّۀ سیادت است و ساده لوحان نیز این دعوی را تصدیق نمایند، غافل از این که میرقلنجی رتبه ای بوده در میان امراء اتراک و لفظ میر </w:t>
      </w:r>
      <w:r>
        <w:rPr>
          <w:rStyle w:val="FootnoteAnchor"/>
          <w:rtl w:val="true"/>
        </w:rPr>
        <w:footnoteReference w:id="117"/>
      </w:r>
      <w:r>
        <w:rPr>
          <w:rFonts w:ascii="IRNazanin" w:hAnsi="IRNazanin" w:eastAsia="IRNazanin"/>
          <w:color w:val="111111"/>
          <w:sz w:val="28"/>
          <w:sz w:val="28"/>
          <w:szCs w:val="28"/>
          <w:rtl w:val="true"/>
          <w:lang w:bidi="fa-IR"/>
        </w:rPr>
        <w:t>در میر قلنج، همان لفظ است در میرشکار و میرآب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پیر هم در اسامی قدیمه متداول و از اجزاء اعلام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بوداق و امثال آن که اکثر من أن يحصى است</w:t>
      </w:r>
      <w:r>
        <w:rPr>
          <w:rFonts w:eastAsia="IRNazanin" w:cs="IRNazanin"/>
          <w:color w:val="111111"/>
          <w:sz w:val="28"/>
          <w:szCs w:val="28"/>
          <w:rtl w:val="true"/>
          <w:lang w:bidi="fa-IR"/>
        </w:rPr>
        <w:t xml:space="preserve">. </w:t>
      </w:r>
      <w:bookmarkStart w:id="153" w:name="pg16517_200164"/>
    </w:p>
    <w:p>
      <w:pPr>
        <w:pStyle w:val="Heading3"/>
        <w:numPr>
          <w:ilvl w:val="2"/>
          <w:numId w:val="1"/>
        </w:numPr>
        <w:rPr/>
      </w:pPr>
      <w:bookmarkStart w:id="154" w:name="__RefHeading___Toc9398074_1280447820"/>
      <w:bookmarkStart w:id="155" w:name="_Toc57"/>
      <w:bookmarkEnd w:id="153"/>
      <w:bookmarkEnd w:id="154"/>
      <w:r>
        <w:rPr>
          <w:rtl w:val="true"/>
        </w:rPr>
        <w:t>فصل سوم</w:t>
      </w:r>
      <w:r>
        <w:rPr>
          <w:rtl w:val="true"/>
        </w:rPr>
        <w:t xml:space="preserve">: </w:t>
      </w:r>
      <w:r>
        <w:rPr>
          <w:rtl w:val="true"/>
        </w:rPr>
        <w:t>در ذکر بقعه ای که معروف به مقام صاحب الأمر است</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بقعه مقام صاحب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بقعه در سمت شرقی مدرسه ای است موسوم به اکبریّه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حاج فتحعلی خان صاحب دیوان شیرازی، نیز هنگام اقامت در تبریز آب انبار بزرگی در حیاط این مدرسه،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که ماه ها آب مورد نیاز طلّاب و مردم آن حوالی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صحن و مدرسه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بدون توجه به اهمّیّت و حیثیّت تاریخی آن، در نتیجه امتداد یافتن خیابان دارایی سابق و خیابان شهید آیت الله مدنی فعلی تخریب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نیز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محلّ عطایای شاهانه تعمیراتی در قسمت هایی از آن مدرسه به عمل آمد، امّا افسوس که عدم توجه شهرداری، این بنا را نیز مانند چند بنای جالب دیگر شهر از بین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باستانی آذربایجان،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تاریخ و جغرافی دار السّلطنة تبريز، ص </w:t>
      </w:r>
      <w:r>
        <w:rPr>
          <w:rFonts w:eastAsia="IRNazanin" w:cs="IRNazanin"/>
          <w:color w:val="111111"/>
          <w:sz w:val="28"/>
          <w:szCs w:val="28"/>
          <w:lang w:bidi="fa-IR"/>
        </w:rPr>
        <w:t>153</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مدرسه مزبوره را مرحوم میرزا علی اکبرخان مترجم کنسولگری بهیّه روسیه، المتوفى في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احداث کرده و موقوفات بر آن معیّن نموده، مدرسه فعلاً مهجور و حجراتش غالباً مخروبه و موقوفاتش نظیر موقوفات ظهیریّه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السنه و افواه به اسم اکبریّه</w:t>
      </w:r>
    </w:p>
    <w:p>
      <w:pPr>
        <w:pStyle w:val="BookText"/>
        <w:rPr/>
      </w:pPr>
      <w:r>
        <w:rPr>
          <w:rFonts w:ascii="IRNazanin" w:hAnsi="IRNazanin" w:eastAsia="IRNazanin"/>
          <w:color w:val="111111"/>
          <w:sz w:val="28"/>
          <w:sz w:val="28"/>
          <w:szCs w:val="28"/>
          <w:rtl w:val="true"/>
          <w:lang w:bidi="fa-IR"/>
        </w:rPr>
        <w:t>نامیده نمی شود و مطلقاً صحن صاحب الأمر خوانند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بالجمله، این صحن سابقاً جزء میدان صاحب آباد بوده، و فعلاً به میدان صاحب الأمر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نیز چنانچه ذکر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صحن و به همان قیاس در شرق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بقعه که فعلاً مقام صاحب الأمر شهرت دارد، یکی از ابنیه عالیه است، بی شبهه مسجد و آثار محراب و غیره که در آن هست بر 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حسن زنوزی صاحب ریاض الجنّة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روضه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ذوات شریفه و اماکن متبرّکه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ذوات خبیثه و درکات جهنّم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روضه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احوال جميع جميع كائنات و عوالم در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علمای عامّه و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اخیراً از سوی کتابخانه مرحوم آیت الله مرعشی نجفی قسم اوّل از روضۀ چهارم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شعراء اعم از عرب، فارس 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سلاطین و ملوک قبل از اسلام و بعد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وزراء 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نوادر حکایات غریبه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سیمای خوی،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تاریخ خوی، محمّد امین ریاحی، 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تاریخ خوی، مهدی آقاسی، ص </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رجال اواخر مئة ثانيه عشر و اوايل مئة ثالثه عشر است، این بقعه را به اسم مسجد صاحب الزّمان یاد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زلزله معروفه تبریز خراب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تاریخ آن زلزله، شب سلخ ذیحجه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شب شنبه کآن سلخ ذيحجه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شب ساعتی در حساب</w:t>
      </w:r>
    </w:p>
    <w:p>
      <w:pPr>
        <w:pStyle w:val="BookText"/>
        <w:rPr/>
      </w:pPr>
      <w:r>
        <w:rPr>
          <w:rFonts w:ascii="IRNazanin" w:hAnsi="IRNazanin" w:eastAsia="IRNazanin"/>
          <w:color w:val="111111"/>
          <w:sz w:val="28"/>
          <w:sz w:val="28"/>
          <w:szCs w:val="28"/>
          <w:rtl w:val="true"/>
          <w:lang w:bidi="fa-IR"/>
        </w:rPr>
        <w:t xml:space="preserve">ز قهر خداوند جبّار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فتاده به نبض زمین اضطراب</w:t>
      </w:r>
    </w:p>
    <w:p>
      <w:pPr>
        <w:pStyle w:val="BookText"/>
        <w:rPr/>
      </w:pPr>
      <w:r>
        <w:rPr>
          <w:rFonts w:ascii="IRNazanin" w:hAnsi="IRNazanin" w:eastAsia="IRNazanin"/>
          <w:color w:val="111111"/>
          <w:sz w:val="28"/>
          <w:sz w:val="28"/>
          <w:szCs w:val="28"/>
          <w:rtl w:val="true"/>
          <w:lang w:bidi="fa-IR"/>
        </w:rPr>
        <w:t xml:space="preserve">به شدّت به لرزه در آمد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شهر تبریز همچون سراب</w:t>
      </w:r>
    </w:p>
    <w:p>
      <w:pPr>
        <w:pStyle w:val="BookText"/>
        <w:rPr/>
      </w:pPr>
      <w:r>
        <w:rPr>
          <w:rFonts w:ascii="IRNazanin" w:hAnsi="IRNazanin" w:eastAsia="IRNazanin"/>
          <w:color w:val="111111"/>
          <w:sz w:val="28"/>
          <w:sz w:val="28"/>
          <w:szCs w:val="28"/>
          <w:rtl w:val="true"/>
          <w:lang w:bidi="fa-IR"/>
        </w:rPr>
        <w:t xml:space="preserve">به زیر زمین رفته در دم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بناهای عالی قباب</w:t>
      </w:r>
    </w:p>
    <w:p>
      <w:pPr>
        <w:pStyle w:val="BookText"/>
        <w:rPr/>
      </w:pPr>
      <w:r>
        <w:rPr>
          <w:rFonts w:ascii="IRNazanin" w:hAnsi="IRNazanin" w:eastAsia="IRNazanin"/>
          <w:color w:val="111111"/>
          <w:sz w:val="28"/>
          <w:sz w:val="28"/>
          <w:szCs w:val="28"/>
          <w:rtl w:val="true"/>
          <w:lang w:bidi="fa-IR"/>
        </w:rPr>
        <w:t xml:space="preserve">نه آثار گنج از گجل باز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شنب غازان نشان تراب</w:t>
      </w:r>
    </w:p>
    <w:p>
      <w:pPr>
        <w:pStyle w:val="BookText"/>
        <w:rPr/>
      </w:pPr>
      <w:r>
        <w:rPr>
          <w:rFonts w:ascii="IRNazanin" w:hAnsi="IRNazanin" w:eastAsia="IRNazanin"/>
          <w:color w:val="111111"/>
          <w:sz w:val="28"/>
          <w:sz w:val="28"/>
          <w:szCs w:val="28"/>
          <w:rtl w:val="true"/>
          <w:lang w:bidi="fa-IR"/>
        </w:rPr>
        <w:t xml:space="preserve">به یک جنبش آن شهر دیرینه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فنا چون بنای حباب</w:t>
      </w:r>
    </w:p>
    <w:p>
      <w:pPr>
        <w:pStyle w:val="BookText"/>
        <w:rPr/>
      </w:pPr>
      <w:r>
        <w:rPr>
          <w:rFonts w:ascii="IRNazanin" w:hAnsi="IRNazanin" w:eastAsia="IRNazanin"/>
          <w:color w:val="111111"/>
          <w:sz w:val="28"/>
          <w:sz w:val="28"/>
          <w:szCs w:val="28"/>
          <w:rtl w:val="true"/>
          <w:lang w:bidi="fa-IR"/>
        </w:rPr>
        <w:t xml:space="preserve">به تخمين مستوفیان صد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رجفه ضایع شد از شیخ و شاب</w:t>
      </w:r>
    </w:p>
    <w:p>
      <w:pPr>
        <w:pStyle w:val="BookText"/>
        <w:rPr/>
      </w:pPr>
      <w:r>
        <w:rPr>
          <w:rFonts w:ascii="IRNazanin" w:hAnsi="IRNazanin" w:eastAsia="IRNazanin"/>
          <w:color w:val="111111"/>
          <w:sz w:val="28"/>
          <w:sz w:val="28"/>
          <w:szCs w:val="28"/>
          <w:rtl w:val="true"/>
          <w:lang w:bidi="fa-IR"/>
        </w:rPr>
        <w:t xml:space="preserve">دل از محنت این غم آمد به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زآتش این بلا شد کباب</w:t>
      </w:r>
    </w:p>
    <w:p>
      <w:pPr>
        <w:pStyle w:val="BookText"/>
        <w:rPr/>
      </w:pPr>
      <w:r>
        <w:rPr>
          <w:rFonts w:ascii="IRNazanin" w:hAnsi="IRNazanin" w:eastAsia="IRNazanin"/>
          <w:color w:val="111111"/>
          <w:sz w:val="28"/>
          <w:sz w:val="28"/>
          <w:szCs w:val="28"/>
          <w:rtl w:val="true"/>
          <w:lang w:bidi="fa-IR"/>
        </w:rPr>
        <w:t xml:space="preserve">نه تنها کسان را فرو برده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جمع را برده از گریه آب</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پیر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تاریخ آن 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خراب</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لرزه های تبریز،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رياض الجنّة، خطّی؛ مواد التّواريخ، 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از قرار تصریح صاحب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قلی خان، معروف به باتمان قلینج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مرحوم احمدخان دُنبُلی</w:t>
      </w:r>
    </w:p>
    <w:p>
      <w:pPr>
        <w:pStyle w:val="BookText"/>
        <w:rPr/>
      </w:pPr>
      <w:r>
        <w:rPr>
          <w:rFonts w:ascii="IRNazanin" w:hAnsi="IRNazanin" w:eastAsia="IRNazanin"/>
          <w:color w:val="111111"/>
          <w:sz w:val="28"/>
          <w:sz w:val="28"/>
          <w:szCs w:val="28"/>
          <w:rtl w:val="true"/>
          <w:lang w:bidi="fa-IR"/>
        </w:rPr>
        <w:t xml:space="preserve">معروف،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دیگر کارهای احمدخان تعمیر و نوسازی مشاهد متبرکه شیعیان در سامره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میرزا محمّد رفیع ثقة الإسلام را که برادر همسرش بود، با معماران و کارگران لازم برای ساختن صحن عسکریّین علیهما السلام به سامره فرستاد و دوازده هزار تومان مخارج ساختمانی را به او داد که عمارت سُرَمَن رای را از بیخ و بن بردارند و آن را از نو به طرح مجموعه نجف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کارهای ساختمانی بعد از یک سال با مرگ احمدخان ناتمام مانده بود، پسرش حسینقلی خان توسّط وزیرش میرزا جعفر با خرج دوازده هزار تومان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کارهای تعمیر عمارت عسکریین علیهما السلام را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کارهای احمدخان تعمیر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مباركة طالبيّه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متأسّفانه قبل از تکمیل به سرای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زندگانی احمد خان در روز یکشنبه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پسران برادرش، شهبازخان پایان یافت و در جوار عسکریّین علیهما السلام در سُرَّمَن رای به خاک سپرده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خوی، ریاحی،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تاریخ خوی، آقاسی، ص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سیمای خوی،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رياض الجنّة، خطى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سنۀ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بهتر از اوّل تعمیر کرده و بیشتر از سه هزار تومان صرف نموده و مادّه تاریخ آن را این جمله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حکم خان شد این مسجد آباد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جهان عزّ وشأن جعفر قلی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حکمش را قضا گردیده منقاد</w:t>
      </w:r>
    </w:p>
    <w:p>
      <w:pPr>
        <w:pStyle w:val="BookText"/>
        <w:rPr/>
      </w:pPr>
      <w:r>
        <w:rPr>
          <w:rFonts w:ascii="IRNazanin" w:hAnsi="IRNazanin" w:eastAsia="IRNazanin"/>
          <w:color w:val="111111"/>
          <w:sz w:val="28"/>
          <w:sz w:val="28"/>
          <w:szCs w:val="28"/>
          <w:rtl w:val="true"/>
          <w:lang w:bidi="fa-IR"/>
        </w:rPr>
        <w:t xml:space="preserve">ز جودش حاتم طایی به 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قهرش رستم دستان به فریاد</w:t>
      </w:r>
    </w:p>
    <w:p>
      <w:pPr>
        <w:pStyle w:val="BookText"/>
        <w:rPr/>
      </w:pPr>
      <w:r>
        <w:rPr>
          <w:rFonts w:ascii="IRNazanin" w:hAnsi="IRNazanin" w:eastAsia="IRNazanin"/>
          <w:color w:val="111111"/>
          <w:sz w:val="28"/>
          <w:sz w:val="28"/>
          <w:szCs w:val="28"/>
          <w:rtl w:val="true"/>
          <w:lang w:bidi="fa-IR"/>
        </w:rPr>
        <w:t xml:space="preserve">نبندد حق به رویش در که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به روی خلق بگشاید</w:t>
      </w:r>
    </w:p>
    <w:p>
      <w:pPr>
        <w:pStyle w:val="BookText"/>
        <w:rPr/>
      </w:pPr>
      <w:r>
        <w:rPr>
          <w:rFonts w:ascii="IRNazanin" w:hAnsi="IRNazanin" w:eastAsia="IRNazanin"/>
          <w:color w:val="111111"/>
          <w:sz w:val="28"/>
          <w:sz w:val="28"/>
          <w:szCs w:val="28"/>
          <w:rtl w:val="true"/>
          <w:lang w:bidi="fa-IR"/>
        </w:rPr>
        <w:t xml:space="preserve">چو آبادان شد این مسجد به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نیکو نهاد نیک بنیاد</w:t>
      </w:r>
    </w:p>
    <w:p>
      <w:pPr>
        <w:pStyle w:val="BookText"/>
        <w:rPr/>
      </w:pPr>
      <w:r>
        <w:rPr>
          <w:rFonts w:ascii="IRNazanin" w:hAnsi="IRNazanin" w:eastAsia="IRNazanin"/>
          <w:color w:val="111111"/>
          <w:sz w:val="28"/>
          <w:sz w:val="28"/>
          <w:szCs w:val="28"/>
          <w:rtl w:val="true"/>
          <w:lang w:bidi="fa-IR"/>
        </w:rPr>
        <w:t xml:space="preserve">رقم زد کلک مونس بهر تاریخ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 حکم خان بشد این مسجد آباد</w:t>
      </w:r>
      <w:r>
        <w:rPr>
          <w:rFonts w:eastAsia="IRNazanin" w:cs="IRNazanin"/>
          <w:color w:val="111111"/>
          <w:sz w:val="28"/>
          <w:szCs w:val="28"/>
          <w:rtl w:val="true"/>
          <w:lang w:bidi="fa-IR"/>
        </w:rPr>
        <w:t>»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مواد التواريخ، ص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صاحب ناسخ التواریخ </w:t>
      </w:r>
      <w:r>
        <w:rPr>
          <w:rStyle w:val="FootnoteAnchor"/>
          <w:rtl w:val="true"/>
        </w:rPr>
        <w:footnoteReference w:id="123"/>
      </w:r>
      <w:r>
        <w:rPr>
          <w:rFonts w:ascii="IRNazanin" w:hAnsi="IRNazanin" w:eastAsia="IRNazanin"/>
          <w:color w:val="111111"/>
          <w:sz w:val="28"/>
          <w:sz w:val="28"/>
          <w:szCs w:val="28"/>
          <w:rtl w:val="true"/>
          <w:lang w:bidi="fa-IR"/>
        </w:rPr>
        <w:t>در جلد قاجاریّه، این بنا را از بناهای جعفر قلی خان می شمارد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چنان چه از قول صاحب ریاض الجنّة که معاصر و هم بلد او بوده </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شرحی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این مسجد قبل از جعفر قلی خان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عقیده نگارنده این است که این بقعه همان مسجدی است که شاه طهماسب اوّل، </w:t>
      </w:r>
      <w:r>
        <w:rPr>
          <w:rStyle w:val="FootnoteAnchor"/>
          <w:rtl w:val="true"/>
        </w:rPr>
        <w:footnoteReference w:id="126"/>
      </w:r>
      <w:r>
        <w:rPr>
          <w:rFonts w:ascii="IRNazanin" w:hAnsi="IRNazanin" w:eastAsia="IRNazanin"/>
          <w:color w:val="111111"/>
          <w:sz w:val="28"/>
          <w:sz w:val="28"/>
          <w:szCs w:val="28"/>
          <w:rtl w:val="true"/>
          <w:lang w:bidi="fa-IR"/>
        </w:rPr>
        <w:t xml:space="preserve">المتوفّى فى سنه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 نموده و در تاریخ عالم آرای عبّاسی اشاره بر آن هست،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صحیفۀ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سلسله نسب خاندان صفوی و شرح پادشاهی سلاطین پیش از شاه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وقایع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نخستین پادشاهی شاه عبّاس و مطابق با سال تألیف </w:t>
      </w:r>
      <w:r>
        <w:rPr>
          <w:rFonts w:eastAsia="IRNazanin" w:cs="IRNazanin"/>
          <w:color w:val="111111"/>
          <w:sz w:val="28"/>
          <w:szCs w:val="28"/>
          <w:rtl w:val="true"/>
          <w:lang w:bidi="fa-IR"/>
        </w:rPr>
        <w:t>(</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شاه عبّاس خاتمه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عالم آرا، از مهم ترین و مشهورترین متون تاریخی در زمینه شناسایی حوادث دوران پادشاهی سلاطین صفوی تا پایان سلطنت شاه عبّاس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در آخر تاریخ حیات آن پادشاه در ذکر مستحدثات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در صاحب آباد دار السّلطنه تبریز که به لطافت و خوبی شهرۀ عالم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در میدان صاحب آباد تبریز که فعلاً به میدان صاحب الأمر معروف است، جز مسجد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آن روزی که قالی های مسجد جامع را می اندازند دعوت عظیم می کنند، قریب به پانصد گوسفند آن روز به اطعام سادات و قضات و علما و زهاد و عباد و فقرا و جميع خواص و عوام صرف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 روز خلعت های نفیس که از حسن پادشاه مانده بود، از سر تا پای به وی می پوشاند و نوازش بسیار نسبت به وی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مسجد حسن پادشاه یک مسجد کوچک به جای مانده و مورد استفاده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الجنان، </w:t>
      </w:r>
      <w:r>
        <w:rPr>
          <w:rFonts w:eastAsia="IRNazanin" w:cs="IRNazanin"/>
          <w:color w:val="111111"/>
          <w:sz w:val="28"/>
          <w:szCs w:val="28"/>
          <w:lang w:bidi="fa-IR"/>
        </w:rPr>
        <w:t>90/1</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آثار باستانی آذربایجان، </w:t>
      </w:r>
      <w:r>
        <w:rPr>
          <w:rFonts w:eastAsia="IRNazanin" w:cs="IRNazanin"/>
          <w:color w:val="111111"/>
          <w:sz w:val="28"/>
          <w:szCs w:val="28"/>
          <w:lang w:bidi="fa-IR"/>
        </w:rPr>
        <w:t>327/1</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مدرسۀ حسن پادشاه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 و این مسجد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w:t>
      </w:r>
    </w:p>
    <w:p>
      <w:pPr>
        <w:pStyle w:val="BookText"/>
        <w:rPr/>
      </w:pPr>
      <w:r>
        <w:rPr>
          <w:rFonts w:ascii="IRNazanin" w:hAnsi="IRNazanin" w:eastAsia="IRNazanin"/>
          <w:color w:val="111111"/>
          <w:sz w:val="28"/>
          <w:sz w:val="28"/>
          <w:szCs w:val="28"/>
          <w:rtl w:val="true"/>
          <w:lang w:bidi="fa-IR"/>
        </w:rPr>
        <w:t xml:space="preserve">میدان است، مسجد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مؤیّدات این که، این مسجد همان مسجد بنا کرده شاه طهماسب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طاق مرمر است که در مدخل دهلیز و مسجد به کار برده اند، چنان چه شرح آن داده می شود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اصل بقعه عبارت از یک کفش کن و یک دهلیز و یک مخزن است، مدخل دهلیز را به اتاق مُقرنس از مرمر مُنَبَّت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اند که عرض و طول آن تقریباً دو ذرع وضخامتش قرب یک چارک ذرع شاه است، طاق مقرنس کوچک تر از آن هم از مرمر در مدخل خود بقعه با مسجد به کار برده اند که در کتیبه آن آیه شریفه </w:t>
      </w:r>
      <w:r>
        <w:rPr>
          <w:rFonts w:ascii="Amiri" w:hAnsi="Amiri" w:eastAsia="Amiri" w:cs="Amiri"/>
          <w:color w:val="111111"/>
          <w:sz w:val="28"/>
          <w:sz w:val="28"/>
          <w:szCs w:val="28"/>
          <w:rtl w:val="true"/>
          <w:lang w:bidi="ar-SA"/>
        </w:rPr>
        <w:t xml:space="preserve">وأَنَّهُ لَمّا قَامَ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كَادُوا يَكُونُونَ عَلَيْهِ لِبَداً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بلندی طاق مرمری مدخل بقعه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آن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طاق نیز سه پارچه است، دو پایه و یک طاق، بلندی پایه 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ها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 که قسمت اصلی طاق بر روی آن ها استوار شده و بر بالای آن عبارات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اَنَّ المَساجِدَ لِلَّهِ فَلَا تَدْعُوا مَعَ اللهِ أَحَداً وَ أَنَّهُ لَمَّا قَامَ عَبْدُ اللهِ يَدْعُوهُ كَادُوا يَكُونُونَ عَلَيْهِ لِبَداً</w:t>
      </w:r>
      <w:r>
        <w:rPr>
          <w:rFonts w:ascii="IRNazanin" w:hAnsi="IRNazanin" w:eastAsia="IRNazanin"/>
          <w:color w:val="111111"/>
          <w:sz w:val="28"/>
          <w:sz w:val="28"/>
          <w:szCs w:val="28"/>
          <w:rtl w:val="true"/>
          <w:lang w:bidi="fa-IR"/>
        </w:rPr>
        <w:t xml:space="preserve"> كتبه علاء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باستانی آذربایجان، </w:t>
      </w:r>
      <w:r>
        <w:rPr>
          <w:rFonts w:eastAsia="IRNazanin" w:cs="IRNazanin"/>
          <w:color w:val="111111"/>
          <w:sz w:val="28"/>
          <w:szCs w:val="28"/>
          <w:lang w:bidi="fa-IR"/>
        </w:rPr>
        <w:t>95/1</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منقور و رقم آن به اسم علاء الدّین تبریزی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دیگر لوحه ای است در یکی از طاق های مسجد جامع تبریز که در تاریخ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مشتمل بر رؤیای شاه طهماسب می باشد که در اثر آن تمام رسومات تمغا را معاف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دست خط های وی قرآنی است که در سنه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شاه طهماسب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دانشمندان آذربایجان،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آثار باستانی آذربایجان، </w:t>
      </w:r>
      <w:r>
        <w:rPr>
          <w:rFonts w:eastAsia="IRNazanin" w:cs="IRNazanin"/>
          <w:color w:val="111111"/>
          <w:sz w:val="28"/>
          <w:szCs w:val="28"/>
          <w:lang w:bidi="fa-IR"/>
        </w:rPr>
        <w:t>277/1</w:t>
      </w:r>
      <w:r>
        <w:rPr>
          <w:rFonts w:ascii="IRNazanin" w:hAnsi="IRNazanin" w:eastAsia="IRNazanin"/>
          <w:color w:val="111111"/>
          <w:sz w:val="28"/>
          <w:sz w:val="28"/>
          <w:szCs w:val="28"/>
          <w:rtl w:val="true"/>
          <w:lang w:bidi="fa-IR"/>
        </w:rPr>
        <w:t xml:space="preserve">؛ روضات الجنان، </w:t>
      </w:r>
      <w:r>
        <w:rPr>
          <w:rFonts w:eastAsia="IRNazanin" w:cs="IRNazanin"/>
          <w:color w:val="111111"/>
          <w:sz w:val="28"/>
          <w:szCs w:val="28"/>
          <w:lang w:bidi="fa-IR"/>
        </w:rPr>
        <w:t>370/1</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w:t>
      </w:r>
      <w:bookmarkStart w:id="156" w:name="pg16517_200171"/>
    </w:p>
    <w:p>
      <w:pPr>
        <w:pStyle w:val="BookText"/>
        <w:rPr/>
      </w:pPr>
      <w:bookmarkEnd w:id="156"/>
      <w:r>
        <w:rPr>
          <w:rFonts w:ascii="IRNazanin" w:hAnsi="IRNazanin" w:eastAsia="IRNazanin"/>
          <w:color w:val="111111"/>
          <w:sz w:val="28"/>
          <w:sz w:val="28"/>
          <w:szCs w:val="28"/>
          <w:rtl w:val="true"/>
          <w:lang w:bidi="fa-IR"/>
        </w:rPr>
        <w:t xml:space="preserve">خطّاطان معروف عهد شاه طهماسب صفوی و در سنۀ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دو قطعه سنگ و خصوص کتیبه مذکوره کاشف از این است که قدرت سلطنت را در حمل و نقل آن از معدن مرمر مدخلیّتی بوده است</w:t>
      </w:r>
      <w:r>
        <w:rPr>
          <w:rFonts w:eastAsia="IRNazanin" w:cs="IRNazanin"/>
          <w:color w:val="111111"/>
          <w:sz w:val="28"/>
          <w:szCs w:val="28"/>
          <w:rtl w:val="true"/>
          <w:lang w:bidi="fa-IR"/>
        </w:rPr>
        <w:t>.</w:t>
      </w:r>
    </w:p>
    <w:p>
      <w:pPr>
        <w:pStyle w:val="Heading3"/>
        <w:numPr>
          <w:ilvl w:val="2"/>
          <w:numId w:val="1"/>
        </w:numPr>
        <w:rPr/>
      </w:pPr>
      <w:bookmarkStart w:id="157" w:name="__RefHeading___Toc9398076_1280447820"/>
      <w:bookmarkStart w:id="158" w:name="_Toc58"/>
      <w:bookmarkEnd w:id="157"/>
      <w:r>
        <w:rPr>
          <w:rtl w:val="true"/>
        </w:rPr>
        <w:t>[</w:t>
      </w:r>
      <w:r>
        <w:rPr>
          <w:rtl w:val="true"/>
        </w:rPr>
        <w:t xml:space="preserve">نظر ثقة الاسلام در مورد مقام صاحب الأمر </w:t>
      </w:r>
      <w:r>
        <w:rPr>
          <w:rtl w:val="true"/>
        </w:rPr>
        <w:t xml:space="preserve">- </w:t>
      </w:r>
      <w:r>
        <w:rPr>
          <w:rtl w:val="true"/>
        </w:rPr>
        <w:t xml:space="preserve">عجل الله تعالى فرجه الشريف </w:t>
      </w:r>
      <w:r>
        <w:rPr>
          <w:rtl w:val="true"/>
        </w:rPr>
        <w:t>-]</w:t>
      </w:r>
      <w:bookmarkEnd w:id="158"/>
    </w:p>
    <w:p>
      <w:pPr>
        <w:pStyle w:val="BookText"/>
        <w:rPr/>
      </w:pPr>
      <w:r>
        <w:rPr>
          <w:rFonts w:ascii="IRNazanin" w:hAnsi="IRNazanin" w:eastAsia="IRNazanin"/>
          <w:color w:val="111111"/>
          <w:sz w:val="28"/>
          <w:sz w:val="28"/>
          <w:szCs w:val="28"/>
          <w:rtl w:val="true"/>
          <w:lang w:bidi="fa-IR"/>
        </w:rPr>
        <w:t>باز به اعتقاد نگارنده، این بقعه معروف به مسجد صاحب آباد بوده، از تاریخی که میدان به اسم صاحب الأمر يا صاحب الزّمان معروف شده، این مسجد به تبعیّت آن، مسجد صاحب الزّمان نامیده شده و مبدأ تاریخ آن نزد نگارنده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عهد میرزا ابراهیم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وقف نامه مورّخ سنه هزار و نود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میدان به همان اسم قدیمی، یعنی میدان صاحب آباد مذکور است، ولی در ریاض الجنّة که تألیف آن مقارن با هزار و دویست و اند </w:t>
      </w:r>
      <w:r>
        <w:rPr>
          <w:rStyle w:val="FootnoteAnchor"/>
          <w:rtl w:val="true"/>
        </w:rPr>
        <w:footnoteReference w:id="133"/>
      </w:r>
      <w:r>
        <w:rPr>
          <w:rFonts w:ascii="IRNazanin" w:hAnsi="IRNazanin" w:eastAsia="IRNazanin"/>
          <w:color w:val="111111"/>
          <w:sz w:val="28"/>
          <w:sz w:val="28"/>
          <w:szCs w:val="28"/>
          <w:rtl w:val="true"/>
          <w:lang w:bidi="fa-IR"/>
        </w:rPr>
        <w:t>است، به اسم میدان صاحب الزّمان یاد می نماید</w:t>
      </w:r>
      <w:r>
        <w:rPr>
          <w:rFonts w:eastAsia="IRNazanin" w:cs="IRNazanin"/>
          <w:color w:val="111111"/>
          <w:sz w:val="28"/>
          <w:szCs w:val="28"/>
          <w:rtl w:val="true"/>
          <w:lang w:bidi="fa-IR"/>
        </w:rPr>
        <w:t>.</w:t>
      </w:r>
    </w:p>
    <w:p>
      <w:pPr>
        <w:pStyle w:val="Heading3"/>
        <w:numPr>
          <w:ilvl w:val="2"/>
          <w:numId w:val="1"/>
        </w:numPr>
        <w:rPr/>
      </w:pPr>
      <w:bookmarkStart w:id="159" w:name="__RefHeading___Toc9398078_1280447820"/>
      <w:bookmarkStart w:id="160" w:name="_Toc59"/>
      <w:bookmarkEnd w:id="159"/>
      <w:r>
        <w:rPr>
          <w:rtl w:val="true"/>
        </w:rPr>
        <w:t>[</w:t>
      </w:r>
      <w:r>
        <w:rPr>
          <w:rtl w:val="true"/>
        </w:rPr>
        <w:t xml:space="preserve">علّت تبرک مقام صاحب الأمر </w:t>
      </w:r>
      <w:r>
        <w:rPr>
          <w:rtl w:val="true"/>
        </w:rPr>
        <w:t xml:space="preserve">- </w:t>
      </w:r>
      <w:r>
        <w:rPr>
          <w:rtl w:val="true"/>
        </w:rPr>
        <w:t xml:space="preserve">عجل الله تعالى فرجه الشريف </w:t>
      </w:r>
      <w:r>
        <w:rPr>
          <w:rtl w:val="true"/>
        </w:rPr>
        <w:t>-]</w:t>
      </w:r>
      <w:bookmarkEnd w:id="16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 این که این بقعه را صاحب الأمر خوانند، مجهول و سبب بر آن معلوم نیست، جز آن چه در السنه و افواه معروف است که حضرت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یا بیداری به شخصی نمودار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عامّه را اعتقاد آن است که طلوع نیّر هدایت در خواب یا بیداری، در محراب این بقعه اتّفاق افتاده که فعلاً محراب مزبور جلویش با پنجره و اروسی مسدود، و علاوه نردۀ بلندی نیز از جلوی پنجره ها گذاشته اند و احدی را </w:t>
      </w:r>
    </w:p>
    <w:p>
      <w:pPr>
        <w:pStyle w:val="BookText"/>
        <w:rPr/>
      </w:pPr>
      <w:r>
        <w:rPr>
          <w:rFonts w:ascii="IRNazanin" w:hAnsi="IRNazanin" w:eastAsia="IRNazanin"/>
          <w:color w:val="111111"/>
          <w:sz w:val="28"/>
          <w:sz w:val="28"/>
          <w:szCs w:val="28"/>
          <w:rtl w:val="true"/>
          <w:lang w:bidi="fa-IR"/>
        </w:rPr>
        <w:t>حق دخول در این محراب نیست</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احترام این مسجد افزوده و عقیده مردم را راسخ تر کرده، همانا قضیه فرار کردن گاو از دست قصّاب و پناهیدن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مسجد و محراب است که در جمادی الاولی سنه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اتّفاق افتاده و هنوز آثار خیر و برکت آن باقی است</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مقام صاحب الأمر و به عبارت صحیحه مسجد صاحب آباد، از مواضع متبرکه شهر تبریز و محل اعتنا و اعتماد عوام و خواص است، چنان چه در لیالی جمعه و سایر لیالی ایّام متبرکه تردد و ازدحام می شود و نذورات آورند و در ایّام محرم و صفر که بهار ایّام عزاداری است، کافه دسته ها و سینه زنان و خونین کفنان در صحن آن اجتماع نمایند و نوحه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عاشورا ازدحامی فوق العاده شود و تمامی دسته ها تا ظهر در صحن مسجد بالمناوبة حاضر شوند، و اهالی شهر از وضیع و شریف در صحن و حجرات و پشت بام ها جمع شوند و در نوحه و گریه با سینه زنان مشارکت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ضریح </w:t>
      </w:r>
    </w:p>
    <w:p>
      <w:pPr>
        <w:pStyle w:val="BookText"/>
        <w:rPr/>
      </w:pPr>
      <w:r>
        <w:rPr>
          <w:rFonts w:ascii="IRNazanin" w:hAnsi="IRNazanin" w:eastAsia="IRNazanin"/>
          <w:color w:val="111111"/>
          <w:sz w:val="28"/>
          <w:sz w:val="28"/>
          <w:szCs w:val="28"/>
          <w:rtl w:val="true"/>
          <w:lang w:bidi="fa-IR"/>
        </w:rPr>
        <w:t>مقدس حضرت سیّدالشّهدا علیه السلام در این بقعه گذاشته اند که مطاف ناس است و روزهای اربعین آن ضریح را اهالی محلۀ شتربان برداشته، زینت دستۀ سینه زنی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امامی معیّن ندارد و اقامت نماز به جماعت در آن نمی 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مرحوم مغفور خلد آشیان، حاجی میرزا شفیع آقای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تاریخ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اقامت جماعت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مزبور مسجدی هم در پشت مقام که لصیق مقام است تأسیس کرده اند و فعلاً موجود است</w:t>
      </w:r>
      <w:r>
        <w:rPr>
          <w:rFonts w:eastAsia="IRNazanin" w:cs="IRNazanin"/>
          <w:color w:val="111111"/>
          <w:sz w:val="28"/>
          <w:szCs w:val="28"/>
          <w:rtl w:val="true"/>
          <w:lang w:bidi="fa-IR"/>
        </w:rPr>
        <w:t xml:space="preserve">. </w:t>
      </w:r>
      <w:bookmarkStart w:id="161" w:name="pg16517_200174"/>
    </w:p>
    <w:p>
      <w:pPr>
        <w:pStyle w:val="Heading3"/>
        <w:numPr>
          <w:ilvl w:val="2"/>
          <w:numId w:val="1"/>
        </w:numPr>
        <w:rPr/>
      </w:pPr>
      <w:bookmarkStart w:id="162" w:name="__RefHeading___Toc9398080_1280447820"/>
      <w:bookmarkStart w:id="163" w:name="_Toc60"/>
      <w:bookmarkEnd w:id="161"/>
      <w:bookmarkEnd w:id="162"/>
      <w:r>
        <w:rPr>
          <w:rtl w:val="true"/>
        </w:rPr>
        <w:t>فصل چهارم</w:t>
      </w:r>
      <w:r>
        <w:rPr>
          <w:rtl w:val="true"/>
        </w:rPr>
        <w:t xml:space="preserve">: </w:t>
      </w:r>
      <w:r>
        <w:rPr>
          <w:rtl w:val="true"/>
        </w:rPr>
        <w:t>حوادث و وقایع تبریز</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و اثرات قلمی حضرت علّیّین رتبت، آقای ثقة الاسلام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استحضار بعضی از دانشمندان و صاحبان علاقه بر تاریخ، جزء این رساله درج و طبع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منقولات از کتاب ریاض الجنة، در ترجمه تبریز نوشته که به طور تلخیص و اجمال، بعد از حذف عبارات منشیانه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 زلازل واقعه در تبریز می گوید، کاتب الحروف گوید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سال پیش از استیلاء 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ترکان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دارالسّلطنه تبریز، بیست و هشتم شهر جمادی الثانیه، یوم یکشنبه یک ساعت و نیم از روز گذشته، سنه هزار و صد و سی و سه هجری زلزله عظیمی در تبریز اتّفاق افتاده، جمعی کثیر از ذکور و اناث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اکثر ابنیه عالیه از مساجد و مدارس و مقابر شکست فاحش راه یافت، نهایت بالمرة منهدم نگردید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سنه هزار و صد و نود و دو تا اوایل سنه هزار و صد و نود و سه، سه </w:t>
      </w:r>
    </w:p>
    <w:p>
      <w:pPr>
        <w:pStyle w:val="BookText"/>
        <w:rPr/>
      </w:pPr>
      <w:r>
        <w:rPr>
          <w:rFonts w:ascii="IRNazanin" w:hAnsi="IRNazanin" w:eastAsia="IRNazanin"/>
          <w:color w:val="111111"/>
          <w:sz w:val="28"/>
          <w:sz w:val="28"/>
          <w:szCs w:val="28"/>
          <w:rtl w:val="true"/>
          <w:lang w:bidi="fa-IR"/>
        </w:rPr>
        <w:t>مرتبه در این اثناء رجوعاً و استقامةً قران نحسین در برج عقرب واقع شد</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 مقارن آن مقارن ها اموری چند اتّفاق افتاد که از جمله زلزله تبریز که شب شنبه سلخ ذیحجّة الحرام سنه هزار و صد و نود و سه تامّه هجری، تخمیناً دو ساعت از شب مزبور گذشته اتّفاق افتاد و همه ابنیه عالیه با آثار مستحکمه از مدارس و مساجد و مقابر و معابد و عمارات و رباطات بالمرة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شنب غازان </w:t>
      </w:r>
      <w:r>
        <w:rPr>
          <w:rStyle w:val="FootnoteAnchor"/>
          <w:rtl w:val="true"/>
        </w:rPr>
        <w:footnoteReference w:id="138"/>
      </w:r>
      <w:r>
        <w:rPr>
          <w:rFonts w:ascii="IRNazanin" w:hAnsi="IRNazanin" w:eastAsia="IRNazanin"/>
          <w:color w:val="111111"/>
          <w:sz w:val="28"/>
          <w:sz w:val="28"/>
          <w:szCs w:val="28"/>
          <w:rtl w:val="true"/>
          <w:lang w:bidi="fa-IR"/>
        </w:rPr>
        <w:t xml:space="preserve">و مسجد صاحب الأمر و مسجد جهانشاه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درباره خصوصیّات و صفات بنای مجلّل مسجد کبود تبریز بنگرید به منابع زیر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و جغرافی دار السّلطنة تبريز،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روضات الجنان، </w:t>
      </w:r>
      <w:r>
        <w:rPr>
          <w:rFonts w:eastAsia="IRNazanin" w:cs="IRNazanin"/>
          <w:color w:val="111111"/>
          <w:sz w:val="28"/>
          <w:szCs w:val="28"/>
          <w:lang w:bidi="fa-IR"/>
        </w:rPr>
        <w:t>524/1</w:t>
      </w:r>
      <w:r>
        <w:rPr>
          <w:rFonts w:ascii="IRNazanin" w:hAnsi="IRNazanin" w:eastAsia="IRNazanin"/>
          <w:color w:val="111111"/>
          <w:sz w:val="28"/>
          <w:sz w:val="28"/>
          <w:szCs w:val="28"/>
          <w:rtl w:val="true"/>
          <w:lang w:bidi="fa-IR"/>
        </w:rPr>
        <w:t xml:space="preserve">؛ دانشمندان آذربایجان،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چهل مقاله،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تاریخ منجّم باشی، </w:t>
      </w:r>
      <w:r>
        <w:rPr>
          <w:rFonts w:eastAsia="IRNazanin" w:cs="IRNazanin"/>
          <w:color w:val="111111"/>
          <w:sz w:val="28"/>
          <w:szCs w:val="28"/>
          <w:lang w:bidi="fa-IR"/>
        </w:rPr>
        <w:t>152/3</w:t>
      </w:r>
      <w:r>
        <w:rPr>
          <w:rFonts w:ascii="IRNazanin" w:hAnsi="IRNazanin" w:eastAsia="IRNazanin"/>
          <w:color w:val="111111"/>
          <w:sz w:val="28"/>
          <w:sz w:val="28"/>
          <w:szCs w:val="28"/>
          <w:rtl w:val="true"/>
          <w:lang w:bidi="fa-IR"/>
        </w:rPr>
        <w:t xml:space="preserve">؛ آثار باستانی آذربایجان، </w:t>
      </w:r>
      <w:r>
        <w:rPr>
          <w:rFonts w:eastAsia="IRNazanin" w:cs="IRNazanin"/>
          <w:color w:val="111111"/>
          <w:sz w:val="28"/>
          <w:szCs w:val="28"/>
          <w:lang w:bidi="fa-IR"/>
        </w:rPr>
        <w:t>281/1</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سیاحت نامه، </w:t>
      </w:r>
      <w:r>
        <w:rPr>
          <w:rFonts w:eastAsia="IRNazanin" w:cs="IRNazanin"/>
          <w:color w:val="111111"/>
          <w:sz w:val="28"/>
          <w:szCs w:val="28"/>
          <w:lang w:bidi="fa-IR"/>
        </w:rPr>
        <w:t>405/2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ها و نگاشته های مسجد کبود تبریز؛ فرهنگ جغرافیای آذربایجان شرقی، ص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مدرسۀ سیّد حمزه و مدرسه صادقيّه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طالبیّه </w:t>
      </w:r>
      <w:r>
        <w:rPr>
          <w:rStyle w:val="FootnoteAnchor"/>
          <w:rtl w:val="true"/>
        </w:rPr>
        <w:footnoteReference w:id="14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اغراق دیواری به بلندی یک نماند و تخمیناً دوازده فرسخ از اطراف به تبعیّت شهر انهدام یافت و از ثقات بلده استماع شد که از اطفال و نساء و رجال و غریب و بومی در این حادثه متجاوز از دویست هزار نفر تلف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شب تا صبح تخمیناً چهل مرتبه، چنان زلزله شد که هر گاه عمارت و آبادی می بود در هر دفعه از دفعه اوّل بیشتر خراب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مشاهیر شهر که در زیر نقاب تراب محتجب شدند، علامة العلماء ملّا ابوعلی مراغه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قدوة الفضلاء ميرزا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اسماعیل و میرزا فضل الله طبيب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الأمراء فضلعلی بیگ </w:t>
      </w:r>
      <w:r>
        <w:rPr>
          <w:rStyle w:val="FootnoteAnchor"/>
          <w:rtl w:val="true"/>
        </w:rPr>
        <w:footnoteReference w:id="141"/>
      </w:r>
      <w:r>
        <w:rPr>
          <w:rFonts w:ascii="IRNazanin" w:hAnsi="IRNazanin" w:eastAsia="IRNazanin"/>
          <w:color w:val="111111"/>
          <w:sz w:val="28"/>
          <w:sz w:val="28"/>
          <w:szCs w:val="28"/>
          <w:rtl w:val="true"/>
          <w:lang w:bidi="fa-IR"/>
        </w:rPr>
        <w:t>، خلف نجف قلی خان دنبلی بیگلربیگی دار السّلطنه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زلزله تا ششم شهر صفر آن سال، هر شبانه روزی تخمیناً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نهایت درجه مخرب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روز شنبه ششم شهر مزبور، سه ساعت تخمیناً از شب گذشته، زلزله شدیدی واقع شده که کمتر از اوّل </w:t>
      </w:r>
      <w:r>
        <w:rPr>
          <w:rStyle w:val="FootnoteAnchor"/>
          <w:rtl w:val="true"/>
        </w:rPr>
        <w:footnoteReference w:id="142"/>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بعضی از نکته سنجان در تاریخ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فکر همین که یابم از روی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چه و هم کی شده تبریز خراب</w:t>
      </w:r>
    </w:p>
    <w:p>
      <w:pPr>
        <w:pStyle w:val="BookText"/>
        <w:rPr/>
      </w:pPr>
      <w:r>
        <w:rPr>
          <w:rFonts w:ascii="IRNazanin" w:hAnsi="IRNazanin" w:eastAsia="IRNazanin"/>
          <w:color w:val="111111"/>
          <w:sz w:val="28"/>
          <w:sz w:val="28"/>
          <w:szCs w:val="28"/>
          <w:rtl w:val="true"/>
          <w:lang w:bidi="fa-IR"/>
        </w:rPr>
        <w:t xml:space="preserve">ناگاه ز دیوانه دل جغد خیال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زلزله شد خراب</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گفتا چه جواب</w:t>
      </w:r>
    </w:p>
    <w:p>
      <w:pPr>
        <w:pStyle w:val="BookText"/>
        <w:rPr/>
      </w:pPr>
      <w:r>
        <w:rPr>
          <w:rFonts w:ascii="IRNazanin" w:hAnsi="IRNazanin" w:eastAsia="IRNazanin"/>
          <w:color w:val="111111"/>
          <w:sz w:val="28"/>
          <w:sz w:val="28"/>
          <w:szCs w:val="28"/>
          <w:rtl w:val="true"/>
          <w:lang w:bidi="fa-IR"/>
        </w:rPr>
        <w:t xml:space="preserve">و در همان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بیگلربیگی سابق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نجفقلی خان، به امداد شهریار شهید فردوس مکان، احمدخان دنبلی به طالع اسد، باروی بزرگی به دور شهر در کمال استحکام کشیده و به عمارت شهر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 اتّفاقیّه که دو سال کشری قبل از وقوع زلزله تبریز اتّفاق افتاد آن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قاسم نامی، از قریه بادامیار </w:t>
      </w:r>
      <w:r>
        <w:rPr>
          <w:rStyle w:val="FootnoteAnchor"/>
          <w:rtl w:val="true"/>
        </w:rPr>
        <w:footnoteReference w:id="144"/>
      </w:r>
      <w:r>
        <w:rPr>
          <w:rFonts w:ascii="IRNazanin" w:hAnsi="IRNazanin" w:eastAsia="IRNazanin"/>
          <w:color w:val="111111"/>
          <w:sz w:val="28"/>
          <w:sz w:val="28"/>
          <w:szCs w:val="28"/>
          <w:rtl w:val="true"/>
          <w:lang w:bidi="fa-IR"/>
        </w:rPr>
        <w:t xml:space="preserve">من اعمال قصبۀ دهخوارقان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این شهر از قدیم الایّام خاستگاه مردان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مرتضی دهخوارقانی، آیت الله شیخ محمّد شفیع دهخوارقانی، آیت الله شهید حاج سیّد اسدالله مدنی و آیت الله شهید حاج شیخ حسین غفّاری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توابع تبريز طلوع نموده، ادعا نمود که من چهارده معصوم را در ظاهر دیدم که در فلان موضع نشسته بودند و با من تلطّف فرموده، منظور نظر خود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مشارالیه مردی بود بی فهم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از ارازل ناس آن قریه محسوب می شد و به امر شبانی اشتغال داشت، گله و گوسفند را در کوه بی صاحب گذاشته، مردم آن دیار بی مطالبه بینه و برهان، حرف او را اعتبار و زیارت او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خبر به اطراف منتشر شده و از اطراف و اکناف ممالک آذربایجان و عراق، عامه ناس به زیارتش شتافتند و کثرت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هر روز تخمیناً بیست هزار نفر با تُحَف وافره وارد او می شدند و همۀ ارباب معاصی تضرّع کنان به دربار شیخ عالی مقدار شتافته، توبه و انابه می کردند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پنج و شش ماه بلا منشأ باز مردم متفرّق، شده ترک زیارتش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p>
    <w:p>
      <w:pPr>
        <w:pStyle w:val="BookText"/>
        <w:rPr/>
      </w:pPr>
      <w:r>
        <w:rPr>
          <w:rFonts w:ascii="IRNazanin" w:hAnsi="IRNazanin" w:eastAsia="IRNazanin"/>
          <w:color w:val="111111"/>
          <w:sz w:val="28"/>
          <w:sz w:val="28"/>
          <w:szCs w:val="28"/>
          <w:rtl w:val="true"/>
          <w:lang w:bidi="fa-IR"/>
        </w:rPr>
        <w:t>جا که مریدی داشت، مرتد شد و اگر لوای سلطنت بر میافراشت در کمال آرامش پیش می برد، نهایت قابل این قسم امور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مؤلّف رياض الجنة در ضمن حالات تبریز، بعد از ذکر مساجد آن می گوید، کاتب الحروف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همۀ آن آثار قدیمه خراب است و شهریار شهید احمدخان دنبلی، به عمارت مسجد جامع بزرگ مشغول بودند تمام نشده، به روضه رضوان شتافتند و حالا هم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اوقات، بندگان جعفر قلی خان دنبلی، خلف ارشد شاه شهید به عمارت مسجد صاحب الزّمان اشتغال دارند، نزدیک است به اتمام برسد، بسیار سنگین تر و رنگین تر از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متعلّقات چندی هم به عمارت اوّل افزودند و سه هزار تومان تخمیناً، صرف آن اساس فیض کریاس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نکته سنجان تاریخ عمارت آن را به این نحو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حکم خان بشد این مسجد آباد </w:t>
      </w:r>
      <w:r>
        <w:rPr>
          <w:rFonts w:eastAsia="IRNazanin" w:cs="IRNazanin"/>
          <w:color w:val="111111"/>
          <w:sz w:val="28"/>
          <w:szCs w:val="28"/>
          <w:rtl w:val="true"/>
          <w:lang w:bidi="fa-IR"/>
        </w:rPr>
        <w:t>-</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نویسنده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عمارت مشهور به مقام صاحب الأمر است و به اسم مسجد نامیده می شود و هر چه تتبع و تفحّص کرده ام، اصل تاریخ بنا و وجه تسمیه آن را نفهمیده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متولی دارد که از بنی اعمام است، می دانی که فعلاً به میدان صاحب الأمر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پیشگاه مدرسۀ حسن پادشاه و مقام در سمت شرقی آن است، میدانی است که در قدیم به اسم میدان صاحب آباد معروف و در تواریخ به همین اسم مذکور است، چنان چه در تاریخ عالم آراء و تواریخ دیگر از تواریخ صفویّه و غیر هم هر جا اسمی برده شده، به اسم صاحب آباد یاد کرده، </w:t>
      </w:r>
      <w:r>
        <w:rPr>
          <w:rStyle w:val="FootnoteAnchor"/>
          <w:rtl w:val="true"/>
        </w:rPr>
        <w:footnoteReference w:id="147"/>
      </w:r>
      <w:r>
        <w:rPr>
          <w:rFonts w:ascii="IRNazanin" w:hAnsi="IRNazanin" w:eastAsia="IRNazanin"/>
          <w:color w:val="111111"/>
          <w:sz w:val="28"/>
          <w:sz w:val="28"/>
          <w:szCs w:val="28"/>
          <w:rtl w:val="true"/>
          <w:lang w:bidi="fa-IR"/>
        </w:rPr>
        <w:t>و موقع آن را همین موقع حالیه معیّن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تاریخ عالم آراء، در احوال شاه طهماسب اوّل می نویسد که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مزبور در مقابل مسجد حسن پادشاه مسجدی بنا نمود </w:t>
      </w:r>
      <w:r>
        <w:rPr>
          <w:rStyle w:val="FootnoteAnchor"/>
          <w:rtl w:val="true"/>
        </w:rPr>
        <w:footnoteReference w:id="148"/>
      </w:r>
      <w:r>
        <w:rPr>
          <w:rFonts w:ascii="IRNazanin" w:hAnsi="IRNazanin" w:eastAsia="IRNazanin"/>
          <w:color w:val="111111"/>
          <w:sz w:val="28"/>
          <w:sz w:val="28"/>
          <w:szCs w:val="28"/>
          <w:rtl w:val="true"/>
          <w:lang w:bidi="fa-IR"/>
        </w:rPr>
        <w:t xml:space="preserve">و در ریاض الجنّة </w:t>
      </w:r>
    </w:p>
    <w:p>
      <w:pPr>
        <w:pStyle w:val="BookText"/>
        <w:rPr/>
      </w:pPr>
      <w:r>
        <w:rPr>
          <w:rFonts w:ascii="Amiri" w:hAnsi="Amiri" w:eastAsia="Amiri" w:cs="Amiri"/>
          <w:color w:val="111111"/>
          <w:sz w:val="28"/>
          <w:sz w:val="28"/>
          <w:szCs w:val="28"/>
          <w:rtl w:val="true"/>
          <w:lang w:bidi="ar-SA"/>
        </w:rPr>
        <w:t xml:space="preserve">از نزهة القلوب، </w:t>
      </w:r>
      <w:r>
        <w:rPr>
          <w:rStyle w:val="FootnoteAnchor"/>
          <w:rtl w:val="true"/>
        </w:rPr>
        <w:footnoteReference w:id="149"/>
      </w:r>
      <w:r>
        <w:rPr>
          <w:rFonts w:ascii="IRNazanin" w:hAnsi="IRNazanin" w:eastAsia="IRNazanin"/>
          <w:color w:val="111111"/>
          <w:sz w:val="28"/>
          <w:sz w:val="28"/>
          <w:szCs w:val="28"/>
          <w:rtl w:val="true"/>
          <w:lang w:bidi="fa-IR"/>
        </w:rPr>
        <w:t xml:space="preserve">در اعداد مساجد تبریز </w:t>
      </w:r>
      <w:r>
        <w:rPr>
          <w:rStyle w:val="FootnoteAnchor"/>
          <w:rtl w:val="true"/>
        </w:rPr>
        <w:footnoteReference w:id="150"/>
      </w:r>
      <w:r>
        <w:rPr>
          <w:rFonts w:ascii="IRNazanin" w:hAnsi="IRNazanin" w:eastAsia="IRNazanin"/>
          <w:color w:val="111111"/>
          <w:sz w:val="28"/>
          <w:sz w:val="28"/>
          <w:szCs w:val="28"/>
          <w:rtl w:val="true"/>
          <w:lang w:bidi="fa-IR"/>
        </w:rPr>
        <w:t>، مسجد شاه طهماسب را ذکر کرده بدون تعیین 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رومیّه آن را خراب کرده اند که بعد از خراب کردن رومیّه، آن را دوباره تجدید کرده اند و مرا گمان آن است که این مسجد، یعنی مقام، همان مسجدی است که شاه طهماسب اوّل بنا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در سمت شمالی مقام، جای مسجدی بوده که معمّرین وجود آن را نقل می کنند </w:t>
      </w:r>
      <w:r>
        <w:rPr>
          <w:rStyle w:val="FootnoteAnchor"/>
          <w:rtl w:val="true"/>
        </w:rPr>
        <w:footnoteReference w:id="151"/>
      </w:r>
      <w:r>
        <w:rPr>
          <w:rFonts w:ascii="IRNazanin" w:hAnsi="IRNazanin" w:eastAsia="IRNazanin"/>
          <w:color w:val="111111"/>
          <w:sz w:val="28"/>
          <w:sz w:val="28"/>
          <w:szCs w:val="28"/>
          <w:rtl w:val="true"/>
          <w:lang w:bidi="fa-IR"/>
        </w:rPr>
        <w:t xml:space="preserve">که ایوانی بود بی سقف که حضرت جدّ امجد حاجى ميرزا محمّد شفيع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هزار و دویست و شصت و پنج، همان جا را تعمیر کرده و مبالغی بر آن افزوده اند و فعلاً مسجد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گفتۀ معمّرین عادل، جای دو گنبد از طرف غربی همان مسجد، سابقاً محلّ مسجد بوده که بعد جدّ مرحوم از جانب شرقی و شمالی به آن افزوده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در تاریخ هزار و دویست و نود و یک،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مسجد عمارت جدید کرده و یک طاق نیز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زمستانی دیگر در شرقی مسجد احداث کردند، بعد ذلک در سال هزار و سیصد و ده هجری که سال و بایی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حضرت والد حاجی میرزا موسی آقای ثقة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شکست فاحشی که در آن طاق های جدید الاحداث و مسجد زمستانی واقع شده بود، مجدداً یک جرگه طاق احداثی را با مسجد زمستانی برداشته، به وسعت مسجد افزودند و به مسجد زمستانی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فعلاً مسجدی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ستون سنگی عرض و شش ستون طول و طول آن به قبله افتاده و مقام نیز در قبلۀ همین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مابین این مسجد و مقام رواق مقام است که از متعلّقات مقام و در حکم دهلیز اصل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عقیده نگارنده در خصوص مقام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مسجد نیز مسجد صاحب آباد بوده و به مرور زمان، چنان چه اصل میدان تغییر اسم کرد و میدان صاحب الأمر مشهور شده، مسجد نیز این حکم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متروک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و فعلاً در طرف قبلۀ همین مقام مقصوره ای است که پنجره مخصوص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مقام و کسی را حقّ دخول بر آن موضع نیست و اصل مقام و موضع متبرک همان مکان را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چه 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خانه پیرزنی بوده و حضرت حجّت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برای شخصی ظاهر شده اند، ولی همۀ این اعتقادات دلیلی ظاهر ندارد و مبنی بر حسن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مقصوره مسلّماً و بلا شبهه محراب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چیزی که هست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رفتگی مقصوره رو به جنوب کمی زیاده افتاده که تقریباً یک ذرع و نیم عرض دارد، ولی سطحاً مساوی با سطح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اقتضاء معماری است که پایه های اطراف مسجد را برای مقاومت قوّت گنبد عریض برداشته اند و در جهات اربعه شاه نشین ها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قبله سه قسمت است؛ دو قسمت جنبین کم عرض تر از قسمت وسط است و عجیب تر این که در این مقصوره فعلاً علامت محراب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مسأله جای اشکال نیست و مشاهده در تصدیق این مقال کافی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این است که مبنی بر پاره ای عقاید یا وقوع ظهور امام علیه السلام، در همان محراب </w:t>
      </w:r>
    </w:p>
    <w:p>
      <w:pPr>
        <w:pStyle w:val="BookText"/>
        <w:rPr/>
      </w:pPr>
      <w:r>
        <w:rPr>
          <w:rFonts w:ascii="IRNazanin" w:hAnsi="IRNazanin" w:eastAsia="IRNazanin"/>
          <w:color w:val="111111"/>
          <w:sz w:val="28"/>
          <w:sz w:val="28"/>
          <w:szCs w:val="28"/>
          <w:rtl w:val="true"/>
          <w:lang w:bidi="fa-IR"/>
        </w:rPr>
        <w:t>آن محل محترم شده و پنجره و محجری گذاشته و فعلاً مانع از دخول و عبور و مرور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مخفی نماند که جد امجد نگارنده، قبل از تأسیس مسجد حالیه در اوایل امر، در مقام اقامه نماز جماعت می فرمودند و به این مناسبت در زاویۀ شرقی دیوار قبله مقام، جای محرابی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محراب از مستحدّثات جدّ مرحوم است، و قرینه مقابل آن در زاویه غربی سکّوست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مسجد و یا مقام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زلزله سنۀ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وجود داشته که در زلزله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قلی خان پسر احمدخان آن را تعمیر کرده، امّا آن که بانی اوّل آن کیست و در چه عهدی بودهّ هنوز بر نگارنده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اهالی این بقعه را متبرّک می دانند و پاره ای خوارق عادات نیز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دهند، چنان چه در ماه جمادی الاولی سنۀ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ق، گاوی از دست قصّاب فرار کرد و به آن بقعه رفت، اجماع عام شد و پناه بردن گاو را از روی تبرّک محلّ دانستند نه حکم ملجائیّت طبیعی، از اطراف و جوانب هجوم عام شد، نذورات آوردند و تبرّک ها کردند و هنوز هم تاریخ آن در خاطرهاست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این مقدّمه اگرچه مقدّم بر ولادت نگارنده است، ولی هنوز حاضرین واقعه زنده هستند و در السنه و افواه هوام معروف است، از آن تاریخ به بعد بر اعتقاد مردم افزوده و بقعه را بست دانند و در ایّام و لیالی متبرّکه تردد و ازدحام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الطريق الى الخبر بعدد انفس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مدخل دهلیز مقام را با مرمرهای عالی منبّت کاری ساخته اند، و دو طرف مدخل از دو پارچه مرمر منبّت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بالای آن، دو ستون صفحه ای که پایین آن به شکل طاق و بالای آن مربّع مستطیل است، از یک پارچه سنگ مرمر منبّت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دهنه آن مدخل یک ذرع شاه است تقریباً و سنگ با عظمتی است، و مدخل مسجد نیز به همین ترتیب است، الّا این که مدخل آن کوچک تر از مدخل دهلیز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سه </w:t>
      </w:r>
    </w:p>
    <w:p>
      <w:pPr>
        <w:pStyle w:val="BookText"/>
        <w:rPr/>
      </w:pPr>
      <w:r>
        <w:rPr>
          <w:rFonts w:ascii="IRNazanin" w:hAnsi="IRNazanin" w:eastAsia="IRNazanin"/>
          <w:color w:val="111111"/>
          <w:sz w:val="28"/>
          <w:sz w:val="28"/>
          <w:szCs w:val="28"/>
          <w:rtl w:val="true"/>
          <w:lang w:bidi="fa-IR"/>
        </w:rPr>
        <w:t>پارچه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فوقانی که در حکم طاق است، از یک پارچه سنگ مرمر است و در کتیبه آن بالای طاق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أَنَّهُ لَمَّا قَامَ عَبْدُ اللهِ يَدْعُوهُ كَادُوا يَكُونُونَ عَلَيْهِ لِبَداً</w:t>
      </w:r>
      <w:r>
        <w:rPr>
          <w:rStyle w:val="FootnoteAnchor"/>
          <w:rtl w:val="true"/>
        </w:rPr>
        <w:footnoteReference w:id="153"/>
      </w:r>
      <w:r>
        <w:rPr>
          <w:rFonts w:ascii="IRNazanin" w:hAnsi="IRNazanin" w:eastAsia="IRNazanin"/>
          <w:color w:val="111111"/>
          <w:sz w:val="28"/>
          <w:sz w:val="28"/>
          <w:szCs w:val="28"/>
          <w:rtl w:val="true"/>
          <w:lang w:bidi="fa-IR"/>
        </w:rPr>
        <w:t>نوشته و به اسم علاء الدّین تبریزی رقم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علاءالدّین از خطّاطان معروف عهد شاه طهماسب است، و چنان چه در روضات الجنان نوشته، به تاریخ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از این کتیبه و لوح گمان این که این مسجد یا، مقام، همان مسجدی است که شاه طهماسب اوّل بنا کرده،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مرمرهای منبّت مدخل دهلیز و طاق نقرنس منبّت کاری و هم چنان آن چه در مدخل اصل مسجد واقع شده، دلیل عظمت و قدرت بانی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این است که بانی آن از سلاطین با اقتدار بوده و چون خطّ کتیبه خطّ علاءالدّین تبریزی، معاصر شاه طهماسب است، لهذا می توان جزم کرد که بانی آن شاه طهماسب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اقوال مورّخین سلف که نسبت بنای مسجدی به شاه طهماسب داده و محلّ آن را در حوالی مسجد حسن پادشاه ذکر کرده اند</w:t>
      </w:r>
      <w:r>
        <w:rPr>
          <w:rFonts w:eastAsia="IRNazanin" w:cs="IRNazanin"/>
          <w:color w:val="111111"/>
          <w:sz w:val="28"/>
          <w:szCs w:val="28"/>
          <w:rtl w:val="true"/>
          <w:lang w:bidi="fa-IR"/>
        </w:rPr>
        <w:t xml:space="preserve">. </w:t>
      </w:r>
      <w:bookmarkStart w:id="164" w:name="pg16517_200184"/>
    </w:p>
    <w:p>
      <w:pPr>
        <w:pStyle w:val="Heading3"/>
        <w:numPr>
          <w:ilvl w:val="2"/>
          <w:numId w:val="1"/>
        </w:numPr>
        <w:rPr/>
      </w:pPr>
      <w:bookmarkStart w:id="165" w:name="__RefHeading___Toc9398082_1280447820"/>
      <w:bookmarkStart w:id="166" w:name="_Toc61"/>
      <w:bookmarkEnd w:id="164"/>
      <w:bookmarkEnd w:id="165"/>
      <w:r>
        <w:rPr>
          <w:rtl w:val="true"/>
        </w:rPr>
        <w:t>فایده در بنا باغ شمال تبریز</w:t>
      </w:r>
      <w:bookmarkEnd w:id="166"/>
    </w:p>
    <w:p>
      <w:pPr>
        <w:pStyle w:val="Heading4"/>
        <w:numPr>
          <w:ilvl w:val="3"/>
          <w:numId w:val="1"/>
        </w:numPr>
        <w:rPr/>
      </w:pPr>
      <w:bookmarkStart w:id="167" w:name="__RefHeading___Toc9398084_1280447820"/>
      <w:bookmarkStart w:id="168" w:name="_Toc62"/>
      <w:bookmarkEnd w:id="167"/>
      <w:r>
        <w:rPr>
          <w:rtl w:val="true"/>
        </w:rPr>
        <w:t>[</w:t>
      </w:r>
      <w:r>
        <w:rPr>
          <w:rtl w:val="true"/>
        </w:rPr>
        <w:t>بنا باغ شمال</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باغ شمال</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آن باغی است در جنوب شرقی قلعۀ تبریز، فعلاً بی حصار است، ولی آثار قلعه پیداست و داخل و خارج قلعه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چه از تاریخ حسن بیگ روملو احسن التّواریخ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جلد یازدهم احسن التّواریخ مشتمل بر حوادث تاریخی ایران از مرگ تیمور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متضمّن شرح احوال شاهرخ و دیگر گورکانیان و سلاطین قراقویونلو و آق قویونلوست که به وسیله دکتر عبدالحسین نوایی،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از سوی سلسله انتشارات بنگاه ترجمه و نشر کتاب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 دوازدهم احسن التّواریخ مشتمل بر حوادث بین سال های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جلد، مشهودات نویسنده با مسموعات وی از افراد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برای اوّلین بار 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بارودا، در کشور هند با توضیحات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این کتاب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از طرف انتشارات بابک و با کوشش دکتر عبدالحسین نوایی صورت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احسن التّواريخ،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می آید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یعقوب</w:t>
      </w:r>
    </w:p>
    <w:p>
      <w:pPr>
        <w:pStyle w:val="BookText"/>
        <w:rPr/>
      </w:pPr>
      <w:r>
        <w:rPr>
          <w:rFonts w:ascii="IRNazanin" w:hAnsi="IRNazanin" w:eastAsia="IRNazanin"/>
          <w:color w:val="111111"/>
          <w:sz w:val="28"/>
          <w:sz w:val="28"/>
          <w:szCs w:val="28"/>
          <w:rtl w:val="true"/>
          <w:lang w:bidi="fa-IR"/>
        </w:rPr>
        <w:t xml:space="preserve">بن حسن پادشاه ترکمان در تبریز از جمله عمارات و بساتین که تعمیر کرده، یکی عمارت هشت بهشت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کاخ هشت بهشت در اکثر کتب تاریخی با توصیف عالی وصف شده و تاریخ بنای آن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الجنان، </w:t>
      </w:r>
      <w:r>
        <w:rPr>
          <w:rFonts w:eastAsia="IRNazanin" w:cs="IRNazanin"/>
          <w:color w:val="111111"/>
          <w:sz w:val="28"/>
          <w:szCs w:val="28"/>
          <w:lang w:bidi="fa-IR"/>
        </w:rPr>
        <w:t>598/1</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تاریخ و جغرافی دار السّلطنه تبریز، ص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تاریخ منجّم باشی، </w:t>
      </w:r>
      <w:r>
        <w:rPr>
          <w:rFonts w:eastAsia="IRNazanin" w:cs="IRNazanin"/>
          <w:color w:val="111111"/>
          <w:sz w:val="28"/>
          <w:szCs w:val="28"/>
          <w:lang w:bidi="fa-IR"/>
        </w:rPr>
        <w:t>557/3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در دولت خانه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تبریز واقع است، فعلاً اثری از دولت خانه نیست و معلوم نیست که در کدام منطقه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عشرت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است،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وفات سلطان یعقوب در سنۀ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w:t>
      </w:r>
      <w:r>
        <w:rPr>
          <w:rStyle w:val="FootnoteAnchor"/>
          <w:rtl w:val="true"/>
        </w:rPr>
        <w:footnoteReference w:id="158"/>
      </w:r>
      <w:r>
        <w:rPr>
          <w:rFonts w:ascii="IRNazanin" w:hAnsi="IRNazanin" w:eastAsia="IRNazanin"/>
          <w:color w:val="111111"/>
          <w:sz w:val="28"/>
          <w:sz w:val="28"/>
          <w:szCs w:val="28"/>
          <w:rtl w:val="true"/>
          <w:lang w:bidi="fa-IR"/>
        </w:rPr>
        <w:t xml:space="preserve">و هم در کتاب مزبور در جملۀ وقایع متنوّعه سنه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می 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دین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شاه طهماسب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قراباغ کوچ کرده و در دارالسّلطنه تبریز نزول فرموده، در باغ شمال که از اعتدال هوا مثل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جَنَّاتٍ تَجْرِي مِنْ تَحْتِهَا الأَنْهَار</w:t>
      </w:r>
      <w:r>
        <w:rPr>
          <w:rStyle w:val="FootnoteAnchor"/>
          <w:rtl w:val="true"/>
        </w:rPr>
        <w:footnoteReference w:id="159"/>
      </w:r>
      <w:r>
        <w:rPr>
          <w:rFonts w:ascii="IRNazanin" w:hAnsi="IRNazanin" w:eastAsia="IRNazanin"/>
          <w:color w:val="111111"/>
          <w:sz w:val="28"/>
          <w:sz w:val="28"/>
          <w:szCs w:val="28"/>
          <w:rtl w:val="true"/>
          <w:lang w:bidi="fa-IR"/>
        </w:rPr>
        <w:t xml:space="preserve">است، جشن ملوکانه ترتیب داده، </w:t>
      </w:r>
      <w:r>
        <w:rPr>
          <w:rStyle w:val="FootnoteAnchor"/>
          <w:rtl w:val="true"/>
        </w:rPr>
        <w:footnoteReference w:id="160"/>
      </w:r>
      <w:r>
        <w:rPr>
          <w:rFonts w:ascii="IRNazanin" w:hAnsi="IRNazanin" w:eastAsia="IRNazanin"/>
          <w:color w:val="111111"/>
          <w:sz w:val="28"/>
          <w:sz w:val="28"/>
          <w:szCs w:val="28"/>
          <w:rtl w:val="true"/>
          <w:lang w:bidi="fa-IR"/>
        </w:rPr>
        <w:t>انتهى ملخصاً</w:t>
      </w:r>
      <w:r>
        <w:rPr>
          <w:rFonts w:eastAsia="IRNazanin" w:cs="IRNazanin"/>
          <w:color w:val="111111"/>
          <w:sz w:val="28"/>
          <w:szCs w:val="28"/>
          <w:rtl w:val="true"/>
          <w:lang w:bidi="fa-IR"/>
        </w:rPr>
        <w:t xml:space="preserve">». </w:t>
      </w:r>
      <w:bookmarkStart w:id="169" w:name="pg16517_200186"/>
    </w:p>
    <w:p>
      <w:pPr>
        <w:pStyle w:val="Heading4"/>
        <w:numPr>
          <w:ilvl w:val="3"/>
          <w:numId w:val="1"/>
        </w:numPr>
        <w:rPr/>
      </w:pPr>
      <w:bookmarkStart w:id="170" w:name="__RefHeading___Toc9398086_1280447820"/>
      <w:bookmarkStart w:id="171" w:name="_Toc63"/>
      <w:bookmarkEnd w:id="169"/>
      <w:bookmarkEnd w:id="170"/>
      <w:r>
        <w:rPr>
          <w:rtl w:val="true"/>
        </w:rPr>
        <w:t>[</w:t>
      </w:r>
      <w:r>
        <w:rPr>
          <w:rtl w:val="true"/>
        </w:rPr>
        <w:t>وجه تسمیه باغ شمال</w:t>
      </w:r>
      <w:r>
        <w:rPr>
          <w:rtl w:val="true"/>
        </w:rPr>
        <w:t>]</w:t>
      </w:r>
      <w:bookmarkEnd w:id="171"/>
    </w:p>
    <w:p>
      <w:pPr>
        <w:pStyle w:val="BookText"/>
        <w:rPr/>
      </w:pPr>
      <w:r>
        <w:rPr>
          <w:rFonts w:ascii="IRNazanin" w:hAnsi="IRNazanin" w:eastAsia="IRNazanin"/>
          <w:color w:val="111111"/>
          <w:sz w:val="28"/>
          <w:sz w:val="28"/>
          <w:szCs w:val="28"/>
          <w:rtl w:val="true"/>
          <w:lang w:bidi="fa-IR"/>
        </w:rPr>
        <w:t xml:space="preserve">و آن چه نگارنده را در وجه تسمیه باغ مزبور به باغ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این که در مهب باد شمال که صفای هوای تبریز موقوف به ورزیدن آن است، واقع شده و به این مناسبت باغ شمال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این که باد شمال در همه نقاط تبریز می وزد و تخصیص به باغ مزبور بی وجه است و جهتی ندارد، چرا که در وقت تسمیه مناسبتی به خاطر می آید که کفایت در تسمیه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اسامی از امور واقعیّه نیست که دقّت و تحقیق در او برود، بلکه از امور اقتراحیّه و دل بخواه است و نظیر آن اکثر من آن يُحصى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که وقتی برای سلطان در آن مکان وقت خوش و باد شمال در اهتزاز بوده، به این مناسبت به جهت یادداشت آن وقت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گذارند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باغ را به معارضۀ باغ شمال هرات احداث کرده باشند، چراکه در هرات ایّام سلطان حسین </w:t>
      </w:r>
      <w:r>
        <w:rPr>
          <w:rStyle w:val="FootnoteAnchor"/>
          <w:rtl w:val="true"/>
        </w:rPr>
        <w:footnoteReference w:id="161"/>
      </w:r>
      <w:r>
        <w:rPr>
          <w:rFonts w:ascii="IRNazanin" w:hAnsi="IRNazanin" w:eastAsia="IRNazanin"/>
          <w:color w:val="111111"/>
          <w:sz w:val="28"/>
          <w:sz w:val="28"/>
          <w:szCs w:val="28"/>
          <w:rtl w:val="true"/>
          <w:lang w:bidi="fa-IR"/>
        </w:rPr>
        <w:t xml:space="preserve">باغی بوده در قُرب مسجد گوهر شاد بیگم، معروف به باغ شمال که قتل یادگار محمّد </w:t>
      </w:r>
      <w:r>
        <w:rPr>
          <w:rStyle w:val="FootnoteAnchor"/>
          <w:rtl w:val="true"/>
        </w:rPr>
        <w:footnoteReference w:id="162"/>
      </w:r>
      <w:r>
        <w:rPr>
          <w:rFonts w:ascii="IRNazanin" w:hAnsi="IRNazanin" w:eastAsia="IRNazanin"/>
          <w:color w:val="111111"/>
          <w:sz w:val="28"/>
          <w:sz w:val="28"/>
          <w:szCs w:val="28"/>
          <w:rtl w:val="true"/>
          <w:lang w:bidi="fa-IR"/>
        </w:rPr>
        <w:t xml:space="preserve">به دست سلطان حسین میرزا، در همان باغ اتّفاق افتاده، در سنه خمس و سبعین و ثمانمئه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در تاریخ حبيب السّير </w:t>
      </w:r>
      <w:r>
        <w:rPr>
          <w:rStyle w:val="FootnoteAnchor"/>
          <w:rtl w:val="true"/>
        </w:rPr>
        <w:footnoteReference w:id="163"/>
      </w:r>
      <w:r>
        <w:rPr>
          <w:rFonts w:ascii="Amiri" w:hAnsi="Amiri" w:eastAsia="Amiri" w:cs="Amiri"/>
          <w:color w:val="111111"/>
          <w:sz w:val="28"/>
          <w:sz w:val="28"/>
          <w:szCs w:val="28"/>
          <w:rtl w:val="true"/>
          <w:lang w:bidi="ar-SA"/>
        </w:rPr>
        <w:t xml:space="preserve">واحسن التّواريخ </w:t>
      </w:r>
      <w:r>
        <w:rPr>
          <w:rStyle w:val="FootnoteAnchor"/>
          <w:rtl w:val="true"/>
        </w:rPr>
        <w:footnoteReference w:id="164"/>
      </w:r>
      <w:r>
        <w:rPr>
          <w:rFonts w:ascii="IRNazanin" w:hAnsi="IRNazanin" w:eastAsia="IRNazanin"/>
          <w:color w:val="111111"/>
          <w:sz w:val="28"/>
          <w:sz w:val="28"/>
          <w:szCs w:val="28"/>
          <w:rtl w:val="true"/>
          <w:lang w:bidi="fa-IR"/>
        </w:rPr>
        <w:t xml:space="preserve">مفصلاً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2" w:name="pg16517_200187"/>
    </w:p>
    <w:p>
      <w:pPr>
        <w:pStyle w:val="BookText"/>
        <w:rPr/>
      </w:pPr>
      <w:bookmarkEnd w:id="172"/>
      <w:r>
        <w:rPr>
          <w:rFonts w:ascii="IRNazanin" w:hAnsi="IRNazanin" w:eastAsia="IRNazanin"/>
          <w:color w:val="111111"/>
          <w:sz w:val="28"/>
          <w:sz w:val="28"/>
          <w:szCs w:val="28"/>
          <w:rtl w:val="true"/>
          <w:lang w:bidi="fa-IR"/>
        </w:rPr>
        <w:t>پس احتمال می رود که سلطان یعقوب به متابعت باغِ شمالِ هرات، احداث باغ شمال تبریز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ضعیف می رود که دولت خانه، یعنی عمارات سلطانی در قبلۀ این باغ اتّفاق افتاده بوده که این باغ را به آن مناسبت باغ شمال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از تذکره حشری بر می 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عمارات سلطانی در محلّه ششگلان </w:t>
      </w:r>
      <w:r>
        <w:rPr>
          <w:rStyle w:val="FootnoteAnchor"/>
          <w:rtl w:val="true"/>
        </w:rPr>
        <w:footnoteReference w:id="165"/>
      </w:r>
      <w:r>
        <w:rPr>
          <w:rFonts w:ascii="IRNazanin" w:hAnsi="IRNazanin" w:eastAsia="IRNazanin"/>
          <w:color w:val="111111"/>
          <w:sz w:val="28"/>
          <w:sz w:val="28"/>
          <w:szCs w:val="28"/>
          <w:rtl w:val="true"/>
          <w:lang w:bidi="fa-IR"/>
        </w:rPr>
        <w:t xml:space="preserve">که در باغ شمال است </w:t>
      </w:r>
      <w:r>
        <w:rPr>
          <w:rStyle w:val="FootnoteAnchor"/>
          <w:rtl w:val="true"/>
        </w:rPr>
        <w:footnoteReference w:id="166"/>
      </w:r>
      <w:r>
        <w:rPr>
          <w:rFonts w:ascii="IRNazanin" w:hAnsi="IRNazanin" w:eastAsia="IRNazanin"/>
          <w:color w:val="111111"/>
          <w:sz w:val="28"/>
          <w:sz w:val="28"/>
          <w:szCs w:val="28"/>
          <w:rtl w:val="true"/>
          <w:lang w:bidi="fa-IR"/>
        </w:rPr>
        <w:t>بوده،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عرصه سمت جنوب عمارت وسط که معروف به عمارت کلاه فرنگی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آقا میر فتّاح </w:t>
      </w:r>
      <w:r>
        <w:rPr>
          <w:rStyle w:val="FootnoteAnchor"/>
          <w:rtl w:val="true"/>
        </w:rPr>
        <w:footnoteReference w:id="167"/>
      </w:r>
      <w:r>
        <w:rPr>
          <w:rFonts w:ascii="IRNazanin" w:hAnsi="IRNazanin" w:eastAsia="IRNazanin"/>
          <w:color w:val="111111"/>
          <w:sz w:val="28"/>
          <w:sz w:val="28"/>
          <w:szCs w:val="28"/>
          <w:rtl w:val="true"/>
          <w:lang w:bidi="fa-IR"/>
        </w:rPr>
        <w:t xml:space="preserve">به نایب السّلطنه عبّاس میرزا </w:t>
      </w:r>
      <w:r>
        <w:rPr>
          <w:rStyle w:val="FootnoteAnchor"/>
          <w:rtl w:val="true"/>
        </w:rPr>
        <w:footnoteReference w:id="168"/>
      </w:r>
      <w:r>
        <w:rPr>
          <w:rFonts w:ascii="IRNazanin" w:hAnsi="IRNazanin" w:eastAsia="IRNazanin"/>
          <w:color w:val="111111"/>
          <w:sz w:val="28"/>
          <w:sz w:val="28"/>
          <w:szCs w:val="28"/>
          <w:rtl w:val="true"/>
          <w:lang w:bidi="fa-IR"/>
        </w:rPr>
        <w:t xml:space="preserve">تقدیم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73" w:name="__RefHeading___Toc9398088_1280447820"/>
      <w:bookmarkStart w:id="174" w:name="_Toc64"/>
      <w:bookmarkEnd w:id="173"/>
      <w:r>
        <w:rPr>
          <w:rtl w:val="true"/>
        </w:rPr>
        <w:t>منابع ومآخذ</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آرامگاه های خاندان پاک پیامبر صلی الله علیه و آله، سیّد عبدالرّزاق کمّونه حسینی، ترجمه عبدالعلی صاحبی، انتشارات قدس رضوی، چاپ اوّل، مشهد،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باستانی آذربایجان، عبدالعلی کارنگ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چاپ دوّم،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شیخ مفید، ترجمه سیّد هاشم رسولی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علمیّه اسلامیّه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امروز، اوژن اوبن، ترجمه علی اصغر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زوّار، چاپ اوّل، تهران،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اختران تابناک یا کشف الكواكب، ذبیح الله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اولاد اطهار، محمّدرضا طباطبایی،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الوانساز، خویی، آماده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حبيب السّير، حمد الله مستوفی، به اهتمام دکتر عبدالحسین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خوی، مهدی 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تبریز، چاپ اوّل، تبریز،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خوی، دکتر محمّد امین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طرح نو، چاپ دوّم،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گزیده، حمدالله مستوفی، به اهتمام دکتر عبدالحسین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تجرية الأحرار وتسلية الأبرار، عبد الرزّاق مفتون دنبلی خویی، به اهتمام سیّد حسن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تاریخ و فرهنگ ایران، تبریز،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تذكره خطّ و خطّاطان، میرزا حبیب اصفهانی، انتشارات کتابخانه مستوفی،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مقاله، حاج حسین نخجوانی، به کوشش یوسف خادم هاشمی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خورشید، تبریز،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دوستان، محمّد علی، صفوت، به کوشش غلامرضا طباطبایی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ابو، تبریز،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آذربایجان، محمّد علی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فخر آذر، چاپ دوّم، تبریز،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تصانیف الشّیعه، شیخ آقا بزرگ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الأضواء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حبيب السّير، عبدالحسین 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الجنان و جنّات الجنان، حافظ حسین کربلایی، تصحیح حاج میرزا جعفر سلطان القرایی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اطهار، ملّا محمّد امین 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ستوده،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الصفا 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خواند پیروز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الجنّة، سيّد محمّد حسن زنوزی خویی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ريحانة الأدب، محمّد على مدّرس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خیّام، تبریز،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نامه شهید نیکنام ثقة الاسلام تبریزی، نصرت الله فتحی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زمین لرزه های تبریز، یحیی ذكاء، چاپ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سخنوران آذربایجان، عزیز دولت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ستوده، تبریز،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سوانح عمری یا آثار تاریخی، محمّد آقا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چاپخانه رضایی، تبریز،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سلماس در سیر تاریخ، توحید ملک زاده دیلمقانی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خوی، علی صدرایی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سازمان تبلیغات اسلامی،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رجال ایران، مهدی با 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زوّار، تهران،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عرشیان خاک نشین، محمّد الوانساز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فخر دین،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جغرافیای آذربایجان شرقی، بهروز خاماچی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سروش،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فرق، اسلامی، دکتر محمّد جواد، مشکور، با توضیحات کاظم مدیر شانه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چاپ دوّم،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فرهیختگان آذربایجان، محمّد الوانساز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الظّنون، حاجى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مكتبة الفيصليّه، مكّه مكرّمه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کوی سرخاب تبریز، سیّد ضیاء الدّین 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ملّی، تهران،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دانشمندان، محمّد شریف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علی اکبر دهخدا، زیر نظر دکتر معین و دکتر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محدّثات شیعه، دکتر نهلا غروی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تربیت مدرّس، چاپ اوّل،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الآثار،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کمالی، اصفهان،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الآمال،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مواد التّواریخ، حاج حسین نخجوانی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کتابفروشی، ادبیّه،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میراث اسلامی ایران، به کوشش رسول جعفریان، ناشر کتابخانه آیت الله مرعشی نجفی، چاپ اوّل،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مزارات خوی، محمّد الوانساز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نزهة القلوب، حمدالله مستوفی، به اهتمام گای لیسترانج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دنیای کتاب، چاپ اوّل، تهران،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اکبريّه، على جناب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حکمت، تبریز،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ها و نگاشته های مسجد کبود تبریز، سیّد جمال الدّین ترابی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 به تاریخ آذربایجان، محمّد جواد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کهکشان، چاپ دوّم، تهران،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16517_200192"/>
      <w:bookmarkStart w:id="176" w:name="pg16517_200192"/>
      <w:bookmarkEnd w:id="176"/>
    </w:p>
    <w:p>
      <w:pPr>
        <w:pStyle w:val="Heading2"/>
        <w:numPr>
          <w:ilvl w:val="1"/>
          <w:numId w:val="1"/>
        </w:numPr>
        <w:rPr/>
      </w:pPr>
      <w:bookmarkStart w:id="177" w:name="pg16517_200192"/>
      <w:bookmarkStart w:id="178" w:name="__RefHeading___Toc9398090_1280447820"/>
      <w:bookmarkStart w:id="179" w:name="_Toc65"/>
      <w:bookmarkEnd w:id="177"/>
      <w:bookmarkEnd w:id="178"/>
      <w:r>
        <w:rPr/>
        <w:t>4</w:t>
      </w:r>
      <w:r>
        <w:rPr>
          <w:rtl w:val="true"/>
        </w:rPr>
        <w:t xml:space="preserve">. </w:t>
      </w:r>
      <w:r>
        <w:rPr>
          <w:rtl w:val="true"/>
        </w:rPr>
        <w:t>الدرر الثواقب من أشعار محمّد بن أبي طالب</w:t>
      </w:r>
      <w:bookmarkEnd w:id="179"/>
    </w:p>
    <w:p>
      <w:pPr>
        <w:pStyle w:val="Heading3"/>
        <w:numPr>
          <w:ilvl w:val="2"/>
          <w:numId w:val="1"/>
        </w:numPr>
        <w:rPr/>
      </w:pPr>
      <w:bookmarkStart w:id="180" w:name="__RefHeading___Toc9398092_1280447820"/>
      <w:bookmarkStart w:id="181" w:name="_Toc66"/>
      <w:bookmarkEnd w:id="180"/>
      <w:r>
        <w:rPr>
          <w:rtl w:val="true"/>
        </w:rPr>
        <w:t>اشاره</w:t>
      </w:r>
      <w:bookmarkEnd w:id="18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تدوین و تحقیق فارس حسّون كريم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صلاته و سلامه على حبيبه محمّد و على آله النجباء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اختار له مكاناً هو البيت الحرام، و كتاباً هو القرآن الكريم، و جعل أهل بيت نبيّه صلی الله علیه و آله مصباح هدى لكلّ الناس، أي أنّهم لم يكونوا مجرّد رقم في زمن معيّن، بل نبراس على مرّ العصور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انصرمت و لا زال ذكرهم علیهم السلام خالداً سيّما على ألسن المؤمنين في كلّ يوم، و حين كلّ صلاة على أقلّ التقادير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حينما نستعرض الطريقة الّتي فارق غالبيّتهم فيها الحياة، إمّا بالسمّ أو القتل بمختلف فنونه نستعبر و نبكي، و إن لم يمكننا ذلك نتباكي لا من أجل الثواب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لكي نعقد اتّصالاً عاطفيّاً و روحيّاً و نفسيّاً بيننا و بينهم، لعلّه يدفعنا إلى الطريق الصحيح و السعي الحثيث وراء منهاجهم في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تأتي في طليعة أدوار أئمّة أهل البيت علیهم السلام النهضة الحسينيّة الّتي استأثرت على التاريخ باهتمام بالغ نثراً و شعراً، سواء من قبل أهل لغة الضاد أو غيرها من اللغات كالأردو و الفارسيّة و التركيّة و غيرها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شاعرنا الّذي نحن بصدد استعراض ما جادت به قريحته الشعريّة هو الآخر خصّ أهل البيت علیهم السلام في نثره و شعره، و أولى قضيّة الحسين علیه السلام القسط الأكبر من أدبه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ترجمة الناظم</w:t>
      </w:r>
    </w:p>
    <w:p>
      <w:pPr>
        <w:pStyle w:val="BookText"/>
        <w:rPr/>
      </w:pPr>
      <w:r>
        <w:rPr>
          <w:rFonts w:ascii="Amiri" w:hAnsi="Amiri" w:eastAsia="Amiri" w:cs="Amiri"/>
          <w:color w:val="111111"/>
          <w:sz w:val="28"/>
          <w:sz w:val="28"/>
          <w:szCs w:val="28"/>
          <w:rtl w:val="true"/>
          <w:lang w:bidi="ar-SA"/>
        </w:rPr>
        <w:t>اسمه و نسبه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أبي طالب بن أحمد بن محمّد المشهور بن طاهر بن يحيى بن ناصر بن أبي العزّ الحسيني الموسوي الحائري الكركي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رحمه الله في مدينة دمشق، و حينما شبّ و ترعرع و عرف الحياة، أدرك أنّ مجتمعه ممّن ملىء بغضاً لأهل البيت علیهم السلام، فقرّر ترك مدينته الّتي ولد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الرحيل إلى كربلاء المقدّسة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إنّ مرقد سيّد الشهداء علیه السلام هناك، و ليكمل باقي عمره الشريف بجواره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قيل في الإطراء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أحد تلامذته رحمه الله على ظهر نسخة مقتله الكبير تسلية المجالس و زينة المجالس، تأليف السيّد الحسيب النسيب، العالم الفاضل الكامل، خلاصة البلغاء، زبدة الخطباء النصحاء الألبّاء، أنموذج سلفه الطاهرين، و صفوة الفضلاء البارعين، فخر الملّة و الشريعة و الدين، محمّد بن أبي طالب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أدام الله أوصاله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النجيب العالم محمّد بن أبي طالب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سادة الأفاضل المتأخّرين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إعجاز حسين النيسابوري الكنتوري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النجيب العالم محمّد بن أبي طالب</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الميرزا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كلامه عن الفقيه محمّد بن أبي طالب الأسترآبادي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ثمّ ليعلم أنّ هذا الرجل غير محمّد بن أبي طالب الحسيني الحائري، الّذي كان هو أيضاً كما في رجال النيسابوري </w:t>
      </w:r>
      <w:r>
        <w:rPr>
          <w:rStyle w:val="FootnoteAnchor"/>
          <w:rtl w:val="true"/>
        </w:rPr>
        <w:footnoteReference w:id="172"/>
      </w:r>
      <w:r>
        <w:rPr>
          <w:rFonts w:ascii="Amiri" w:hAnsi="Amiri" w:eastAsia="Amiri" w:cs="Amiri"/>
          <w:color w:val="111111"/>
          <w:sz w:val="28"/>
          <w:sz w:val="28"/>
          <w:szCs w:val="28"/>
          <w:rtl w:val="true"/>
          <w:lang w:bidi="ar-SA"/>
        </w:rPr>
        <w:t>من جملة المشايخ</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نزهة أهل الحرمين </w:t>
      </w:r>
      <w:r>
        <w:rPr>
          <w:rStyle w:val="FootnoteAnchor"/>
          <w:rtl w:val="true"/>
        </w:rPr>
        <w:footnoteReference w:id="174"/>
      </w:r>
      <w:r>
        <w:rPr>
          <w:rFonts w:ascii="Amiri" w:hAnsi="Amiri" w:eastAsia="Amiri" w:cs="Amiri"/>
          <w:color w:val="111111"/>
          <w:sz w:val="28"/>
          <w:sz w:val="28"/>
          <w:szCs w:val="28"/>
          <w:rtl w:val="true"/>
          <w:lang w:bidi="ar-SA"/>
        </w:rPr>
        <w:t>وصفه بالعالم الجليل و السيّد الجليل</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كم له رحمه الله من الأولاد، غير ولده طاهر المذكور في تسلية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فترة عمره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الصعب تحديد فترة عمره الشريف سيّما وأنّا لم نعرف تاريخ ولادته و وفاته، إلّا أنّه ذكر رحمه الله في مقتله تسلية المجالس بعض التواريخ، الّتي توضّح لنا أنّه عاش أواخر القرن التاسع و النصف الأوّل من القرن العاشر، و ذلك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حصل على كتاب تذكرة الفقهاء، للعلّامة الحلّي، و ذلك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أشاد بالسلطان شاه إسماعيل الصفوي،</w:t>
      </w:r>
      <w:r>
        <w:rPr>
          <w:rStyle w:val="FootnoteAnchor"/>
          <w:rtl w:val="true"/>
        </w:rPr>
        <w:footnoteReference w:id="176"/>
      </w:r>
      <w:r>
        <w:rPr>
          <w:rFonts w:ascii="Amiri" w:hAnsi="Amiri" w:eastAsia="Amiri" w:cs="Amiri"/>
          <w:color w:val="111111"/>
          <w:sz w:val="28"/>
          <w:sz w:val="28"/>
          <w:szCs w:val="28"/>
          <w:rtl w:val="true"/>
          <w:lang w:bidi="ar-SA"/>
        </w:rPr>
        <w:t xml:space="preserve">الّذي تسلّم السلطة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مرقد أمير المؤمنين علیه السلام، سنة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كتابه السجع النفيس،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بعض قصائده، بأنّ عمره كان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منهج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ترك لنا السيّد رحمه الله كتابه تسلية المجالس و زينة المجالس المسمّى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الإمام الحسين علیه السلام و من خلاله قد علمنا الشيء الكثير عن حياته قدس سره كمولده و سيرته</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نظم بين صفحات كتابه هذا قصائد عديدة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حوت ما يزيد على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جلّها رثاء الإمام أبي عبد الله الحسين بن علي بن أبي طالب وأهل بيته علیهم السلام، فكان ذلك هو الأساس في عملي، و من ثمّ قمت بما يلي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انتخبت من الأبيات هذا العدد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 القارىء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الأكثر الغالب، و رتّبته حسب القافية، مع الإشارة إلى وزن القصيدة، و محلّها من تسلية المجالس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بإعراب الأبيات إعراباً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شرحت و أوضحت الكلمات المبهمة و الّتي تحتاج إلى بيان و 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بالاستعانة بالمصادر اللغويّة ؛ كلسان العرب و المعجم الوسيط، و مجمع البحرين، و غيرها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أرجو أن أكون قد وفّقت في عملي هذا، خدمة لتراثنا الأدبي، و إحياء لذكر أحد روّاده محمّد بن أبي طالب، الّذي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كلّ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و مصادرنا الرجاليّة بالتعريف به و بحياته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 xml:space="preserve">. </w:t>
      </w:r>
      <w:bookmarkStart w:id="182" w:name="pg16517_200198"/>
    </w:p>
    <w:p>
      <w:pPr>
        <w:pStyle w:val="Heading3"/>
        <w:numPr>
          <w:ilvl w:val="2"/>
          <w:numId w:val="1"/>
        </w:numPr>
        <w:rPr/>
      </w:pPr>
      <w:bookmarkStart w:id="183" w:name="__RefHeading___Toc9398094_1280447820"/>
      <w:bookmarkStart w:id="184" w:name="_Toc67"/>
      <w:bookmarkEnd w:id="182"/>
      <w:bookmarkEnd w:id="183"/>
      <w:r>
        <w:rPr>
          <w:rtl w:val="true"/>
        </w:rPr>
        <w:t>«</w:t>
      </w:r>
      <w:r>
        <w:rPr>
          <w:rtl w:val="true"/>
        </w:rPr>
        <w:t>قافية الألف</w:t>
      </w:r>
      <w:r>
        <w:rPr>
          <w:rtl w:val="true"/>
        </w:rPr>
        <w:t>»</w:t>
      </w:r>
      <w:bookmarkEnd w:id="184"/>
    </w:p>
    <w:p>
      <w:pPr>
        <w:pStyle w:val="Heading4"/>
        <w:numPr>
          <w:ilvl w:val="3"/>
          <w:numId w:val="1"/>
        </w:numPr>
        <w:rPr/>
      </w:pPr>
      <w:bookmarkStart w:id="185" w:name="__RefHeading___Toc9398096_1280447820"/>
      <w:bookmarkStart w:id="186" w:name="_Toc68"/>
      <w:bookmarkEnd w:id="185"/>
      <w:r>
        <w:rPr>
          <w:rtl w:val="true"/>
        </w:rPr>
        <w:t>-</w:t>
      </w:r>
      <w:r>
        <w:rPr>
          <w:rtl w:val="true"/>
        </w:rPr>
        <w:t>اْ</w:t>
      </w:r>
      <w:r>
        <w:rPr>
          <w:rtl w:val="true"/>
        </w:rPr>
        <w:t>-</w:t>
      </w:r>
      <w:bookmarkEnd w:id="186"/>
    </w:p>
    <w:p>
      <w:pPr>
        <w:pStyle w:val="BookText"/>
        <w:rPr/>
      </w:pPr>
      <w:r>
        <w:rPr>
          <w:rFonts w:ascii="IRNazanin" w:hAnsi="IRNazanin" w:eastAsia="IRNazanin"/>
          <w:color w:val="111111"/>
          <w:sz w:val="28"/>
          <w:sz w:val="28"/>
          <w:szCs w:val="28"/>
          <w:rtl w:val="true"/>
          <w:lang w:bidi="fa-IR"/>
        </w:rPr>
        <w:t>في رثاء الإمام الحسين بن علي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مُصابَ السَّبْطِ أَوْرَثْتَ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أعْیُناً و القَلْبَ وَجْداً </w:t>
      </w:r>
      <w:r>
        <w:rPr>
          <w:rStyle w:val="FootnoteAnchor"/>
          <w:rtl w:val="true"/>
        </w:rPr>
        <w:footnoteReference w:id="177"/>
      </w:r>
      <w:r>
        <w:rPr>
          <w:rFonts w:ascii="Amiri" w:hAnsi="Amiri" w:eastAsia="Amiri" w:cs="Amiri"/>
          <w:color w:val="111111"/>
          <w:sz w:val="28"/>
          <w:sz w:val="28"/>
          <w:szCs w:val="28"/>
          <w:rtl w:val="true"/>
          <w:lang w:bidi="ar-SA"/>
        </w:rPr>
        <w:t>وَعَنا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عَيْنَيَّ حَرَّمْتَ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مَزَجْتَ الدَّمْعَ منّى بالدّما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تَلُمنى أيُّهَا العاذِلُ </w:t>
      </w:r>
      <w:r>
        <w:rPr>
          <w:rStyle w:val="FootnoteAnchor"/>
          <w:rtl w:val="true"/>
        </w:rPr>
        <w:footnoteReference w:id="178"/>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 بِالتَّرْجِيعِ </w:t>
      </w:r>
      <w:r>
        <w:rPr>
          <w:rStyle w:val="FootnoteAnchor"/>
          <w:rtl w:val="true"/>
        </w:rPr>
        <w:footnoteReference w:id="179"/>
      </w:r>
      <w:r>
        <w:rPr>
          <w:rFonts w:ascii="Amiri" w:hAnsi="Amiri" w:eastAsia="Amiri" w:cs="Amiri"/>
          <w:color w:val="111111"/>
          <w:sz w:val="28"/>
          <w:sz w:val="28"/>
          <w:szCs w:val="28"/>
          <w:rtl w:val="true"/>
          <w:lang w:bidi="ar-SA"/>
        </w:rPr>
        <w:t xml:space="preserve">مِنْ فَرْطِ الجَوَى </w:t>
      </w:r>
      <w:r>
        <w:rPr>
          <w:rStyle w:val="FootnoteAnchor"/>
          <w:rtl w:val="true"/>
        </w:rPr>
        <w:footnoteReference w:id="1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جَرى دَمْعِي دَماً مِمَّا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خَيْرِ الرُّسُلِ فِي الطَّفٌ جَرَى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الأَبْرارِ مِنْ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 وَ مَقامِ وَ صَفا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صُرِّعُوا فِيهِ ظُماةً قَدْ سُقُوا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بِكُؤوسِ المَوْتِ مِنْ بَعْدِ الظُّما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صاعَدَتْ نِيرانُ أَحْشائِى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مَدْمَعاً قانٍ </w:t>
      </w:r>
      <w:r>
        <w:rPr>
          <w:rStyle w:val="FootnoteAnchor"/>
          <w:rtl w:val="true"/>
        </w:rPr>
        <w:footnoteReference w:id="181"/>
      </w:r>
      <w:r>
        <w:rPr>
          <w:rFonts w:ascii="Amiri" w:hAnsi="Amiri" w:eastAsia="Amiri" w:cs="Amiri"/>
          <w:color w:val="111111"/>
          <w:sz w:val="28"/>
          <w:sz w:val="28"/>
          <w:szCs w:val="28"/>
          <w:rtl w:val="true"/>
          <w:lang w:bidi="ar-SA"/>
        </w:rPr>
        <w:t>عَلى خَدِّي جَرَى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أَهْلِ الْأَرْضِ أَضْحَوْا 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بِشَبَا البَيْضِ وَ أطْرافِ القَنا </w:t>
      </w:r>
      <w:r>
        <w:rPr>
          <w:rStyle w:val="FootnoteAnchor"/>
          <w:rtl w:val="true"/>
        </w:rPr>
        <w:footnoteReference w:id="18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الخَلْق أولى الأثر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مَدْحُهُمْ حَقاً أتى في هَلْ أتى </w:t>
      </w:r>
      <w:r>
        <w:rPr>
          <w:rStyle w:val="FootnoteAnchor"/>
          <w:rtl w:val="true"/>
        </w:rPr>
        <w:footnoteReference w:id="18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الأَرْضُ دَماً مُذْ صُرِّعُوا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فَرْقَها </w:t>
      </w:r>
      <w:r>
        <w:rPr>
          <w:rStyle w:val="FootnoteAnchor"/>
          <w:rtl w:val="true"/>
        </w:rPr>
        <w:footnoteReference w:id="184"/>
      </w:r>
      <w:r>
        <w:rPr>
          <w:rFonts w:ascii="Amiri" w:hAnsi="Amiri" w:eastAsia="Amiri" w:cs="Amiri"/>
          <w:color w:val="111111"/>
          <w:sz w:val="28"/>
          <w:sz w:val="28"/>
          <w:szCs w:val="28"/>
          <w:rtl w:val="true"/>
          <w:lang w:bidi="ar-SA"/>
        </w:rPr>
        <w:t xml:space="preserve">حَزْناً وَ أطْباقُ العُلا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مِنْكِ فُؤادِي مِلْؤُهُ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عَظيمِ الوَجْدِ كَرْبُ وَبَلا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شُموسٍ غَرُبَتْ فيكِ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بُدورٍ أَفَلَتْ </w:t>
      </w:r>
      <w:r>
        <w:rPr>
          <w:rStyle w:val="FootnoteAnchor"/>
          <w:rtl w:val="true"/>
        </w:rPr>
        <w:footnoteReference w:id="185"/>
      </w:r>
      <w:r>
        <w:rPr>
          <w:rFonts w:ascii="Amiri" w:hAnsi="Amiri" w:eastAsia="Amiri" w:cs="Amiri"/>
          <w:color w:val="111111"/>
          <w:sz w:val="28"/>
          <w:sz w:val="28"/>
          <w:szCs w:val="28"/>
          <w:rtl w:val="true"/>
          <w:lang w:bidi="ar-SA"/>
        </w:rPr>
        <w:t>بَعْدَ الضّيا؟</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لبَناتِ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هُتِكَتْ مِنْ بَعْدِ صَوْنٍ </w:t>
      </w:r>
      <w:r>
        <w:rPr>
          <w:rStyle w:val="FootnoteAnchor"/>
          <w:rtl w:val="true"/>
        </w:rPr>
        <w:footnoteReference w:id="186"/>
      </w:r>
      <w:r>
        <w:rPr>
          <w:rFonts w:ascii="Amiri" w:hAnsi="Amiri" w:eastAsia="Amiri" w:cs="Amiri"/>
          <w:color w:val="111111"/>
          <w:sz w:val="28"/>
          <w:sz w:val="28"/>
          <w:szCs w:val="28"/>
          <w:rtl w:val="true"/>
          <w:lang w:bidi="ar-SA"/>
        </w:rPr>
        <w:t>وَحَيا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جُسومٍ غَيَّرَتْ أَوْصافَهَا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البَوْعَاءُ </w:t>
      </w:r>
      <w:r>
        <w:rPr>
          <w:rStyle w:val="FootnoteAnchor"/>
          <w:rtl w:val="true"/>
        </w:rPr>
        <w:footnoteReference w:id="187"/>
      </w:r>
      <w:r>
        <w:rPr>
          <w:rFonts w:ascii="Amiri" w:hAnsi="Amiri" w:eastAsia="Amiri" w:cs="Amiri"/>
          <w:color w:val="111111"/>
          <w:sz w:val="28"/>
          <w:sz w:val="28"/>
          <w:szCs w:val="28"/>
          <w:rtl w:val="true"/>
          <w:lang w:bidi="ar-SA"/>
        </w:rPr>
        <w:t xml:space="preserve">مِنْ بَعْدِ السّنَا </w:t>
      </w:r>
      <w:r>
        <w:rPr>
          <w:rStyle w:val="FootnoteAnchor"/>
          <w:rtl w:val="true"/>
        </w:rPr>
        <w:footnoteReference w:id="18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 ظامياتٍ لَمْ 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وِرْدِ المَوْتِ مِنْ كَفِّ الرَّدى </w:t>
      </w:r>
      <w:r>
        <w:rPr>
          <w:rStyle w:val="FootnoteAnchor"/>
          <w:rtl w:val="true"/>
        </w:rPr>
        <w:footnoteReference w:id="18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عَلَتْ فَوْقَ العوالي </w:t>
      </w:r>
      <w:r>
        <w:rPr>
          <w:rStyle w:val="FootnoteAnchor"/>
          <w:rtl w:val="true"/>
        </w:rPr>
        <w:footnoteReference w:id="190"/>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طَلَعَتْ أنْوارُها تَجْلُو الدُّجى </w:t>
      </w:r>
      <w:r>
        <w:rPr>
          <w:rStyle w:val="FootnoteAnchor"/>
          <w:rtl w:val="true"/>
        </w:rPr>
        <w:footnoteReference w:id="19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أُبِينَتْ </w:t>
      </w:r>
      <w:r>
        <w:rPr>
          <w:rStyle w:val="FootnoteAnchor"/>
          <w:rtl w:val="true"/>
        </w:rPr>
        <w:footnoteReference w:id="192"/>
      </w:r>
      <w:r>
        <w:rPr>
          <w:rFonts w:ascii="Amiri" w:hAnsi="Amiri" w:eastAsia="Amiri" w:cs="Amiri"/>
          <w:color w:val="111111"/>
          <w:sz w:val="28"/>
          <w:sz w:val="28"/>
          <w:szCs w:val="28"/>
          <w:rtl w:val="true"/>
          <w:lang w:bidi="ar-SA"/>
        </w:rPr>
        <w:t xml:space="preserve">عَضُدٌ مَعَ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 كَبُحورٍ فِي النَّدَى </w:t>
      </w:r>
      <w:r>
        <w:rPr>
          <w:rStyle w:val="FootnoteAnchor"/>
          <w:rtl w:val="true"/>
        </w:rPr>
        <w:footnoteReference w:id="19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النَّاظِرُ مِنْ أَوْجُهِهِمْ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تَفَنَاتٍ </w:t>
      </w:r>
      <w:r>
        <w:rPr>
          <w:rStyle w:val="FootnoteAnchor"/>
          <w:rtl w:val="true"/>
        </w:rPr>
        <w:footnoteReference w:id="194"/>
      </w:r>
      <w:r>
        <w:rPr>
          <w:rFonts w:ascii="Amiri" w:hAnsi="Amiri" w:eastAsia="Amiri" w:cs="Amiri"/>
          <w:color w:val="111111"/>
          <w:sz w:val="28"/>
          <w:sz w:val="28"/>
          <w:szCs w:val="28"/>
          <w:rtl w:val="true"/>
          <w:lang w:bidi="ar-SA"/>
        </w:rPr>
        <w:t xml:space="preserve">كَنُجُومٍ فِي السَّرا </w:t>
      </w:r>
      <w:r>
        <w:rPr>
          <w:rStyle w:val="FootnoteAnchor"/>
          <w:rtl w:val="true"/>
        </w:rPr>
        <w:footnoteReference w:id="19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عُيوني إِنْ تَضِنِّي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لا نِلْتِ فِي الدُّنْيَا المُنى</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يا حُرْقَتِي إِنْ سَكَنَتْ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 أَحْشائِي أَوْ طَرْفِي غَفا</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الرّاكِبُ وَ جُناءَ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 فِي الخَدِّ مِنْ جَذْبِ البُرا </w:t>
      </w:r>
      <w:r>
        <w:rPr>
          <w:rStyle w:val="FootnoteAnchor"/>
          <w:rtl w:val="true"/>
        </w:rPr>
        <w:footnoteReference w:id="197"/>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الآلَ كَرَال </w:t>
      </w:r>
      <w:r>
        <w:rPr>
          <w:rStyle w:val="FootnoteAnchor"/>
          <w:rtl w:val="true"/>
        </w:rPr>
        <w:footnoteReference w:id="198"/>
      </w:r>
      <w:r>
        <w:rPr>
          <w:rFonts w:ascii="Amiri" w:hAnsi="Amiri" w:eastAsia="Amiri" w:cs="Amiri"/>
          <w:color w:val="111111"/>
          <w:sz w:val="28"/>
          <w:sz w:val="28"/>
          <w:szCs w:val="28"/>
          <w:rtl w:val="true"/>
          <w:lang w:bidi="ar-SA"/>
        </w:rPr>
        <w:t xml:space="preserve">نافِرٍ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يُثْنِيها كَلالٌ وَ وَجا </w:t>
      </w:r>
      <w:r>
        <w:rPr>
          <w:rStyle w:val="FootnoteAnchor"/>
          <w:rtl w:val="true"/>
        </w:rPr>
        <w:footnoteReference w:id="19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تَهابُ السَّيْرَ في جُنْحِ الدُّجى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لا تختشي حَرَّ الضُّحى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بِأَرْضِ حَلَّ فيها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مجدُهُ أرْفَعُ قَدْراً من ذكا </w:t>
      </w:r>
      <w:r>
        <w:rPr>
          <w:rStyle w:val="FootnoteAnchor"/>
          <w:rtl w:val="true"/>
        </w:rPr>
        <w:footnoteReference w:id="20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جَاهَدَ فِي اللَّهِ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بِالنَّفْسِ سَخا</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تَرَكوهُ في العَرا مُنْجَدِلاً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فُؤادٍ يَشتكي حَرَّ الصَّدى </w:t>
      </w:r>
      <w:r>
        <w:rPr>
          <w:rStyle w:val="FootnoteAnchor"/>
          <w:rtl w:val="true"/>
        </w:rPr>
        <w:footnoteReference w:id="20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تمٍّ صارَ مِنْ بَعْدِ التّرا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عُلُوِّ المَجْدِ ضَمناً في الثَّرى </w:t>
      </w:r>
      <w:r>
        <w:rPr>
          <w:rStyle w:val="FootnoteAnchor"/>
          <w:rtl w:val="true"/>
        </w:rPr>
        <w:footnoteReference w:id="20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مُذْ أَشْرَقَتْ مِنْ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أظْلَمَتْ فِي الخَلْقِ أَعْلامُ الهُدَى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شَريكَ الذِّكْرِ مَنْ ذِكْرُكَ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مُهْجَتي مِنْ حَرِّ أشجاني لظى </w:t>
      </w:r>
      <w:r>
        <w:rPr>
          <w:rStyle w:val="FootnoteAnchor"/>
          <w:rtl w:val="true"/>
        </w:rPr>
        <w:footnoteReference w:id="20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بِخَدِّي لَحْمَةٌ مِنْ أَدْمُعي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فَيْضُهَا أَرْبى عَلَى بَحْرِ طَما </w:t>
      </w:r>
      <w:r>
        <w:rPr>
          <w:rStyle w:val="FootnoteAnchor"/>
          <w:rtl w:val="true"/>
        </w:rPr>
        <w:footnoteReference w:id="20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دروا كَمْ فُرِيَتْ </w:t>
      </w:r>
      <w:r>
        <w:rPr>
          <w:rStyle w:val="FootnoteAnchor"/>
          <w:rtl w:val="true"/>
        </w:rPr>
        <w:footnoteReference w:id="206"/>
      </w:r>
      <w:r>
        <w:rPr>
          <w:rFonts w:ascii="Amiri" w:hAnsi="Amiri" w:eastAsia="Amiri" w:cs="Amiri"/>
          <w:color w:val="111111"/>
          <w:sz w:val="28"/>
          <w:sz w:val="28"/>
          <w:szCs w:val="28"/>
          <w:rtl w:val="true"/>
          <w:lang w:bidi="ar-SA"/>
        </w:rPr>
        <w:t xml:space="preserve">مِنْ بَغْيِهِمْ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کَبِدٍ للْمُصْطَفَى وَ المُرْتَضى</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مُصاباً أهْلُهُ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أبوها وَ عَليّ ذُو العلا</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القَاصِدُ بَيْتَ اللهِ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عجِّ وَ الثَّجَّ </w:t>
      </w:r>
      <w:r>
        <w:rPr>
          <w:rStyle w:val="FootnoteAnchor"/>
          <w:rtl w:val="true"/>
        </w:rPr>
        <w:footnoteReference w:id="207"/>
      </w:r>
      <w:r>
        <w:rPr>
          <w:rFonts w:ascii="Amiri" w:hAnsi="Amiri" w:eastAsia="Amiri" w:cs="Amiri"/>
          <w:color w:val="111111"/>
          <w:sz w:val="28"/>
          <w:sz w:val="28"/>
          <w:szCs w:val="28"/>
          <w:rtl w:val="true"/>
          <w:lang w:bidi="ar-SA"/>
        </w:rPr>
        <w:t>إِذا نِلْتَ المُنى</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وَ العُمْرَةِ 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بضريحٍ ضَمَّ خَيْرَ الأنبيا</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أبلَغَتْهُ مِنْ سَلامي ما زَكا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فُوَّادٍ ضِمْنُهُ صِدْقَ الوَلا</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يَا خَيْرَ مَبْعُوتٍ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اللهُ عَنِ الخَلْقِ العَمى</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تَرى سِبْطَكَ فَرْداً 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 يَفْدِيهِ مِنْ جُهْدِ البلا</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لَكَ قَدْ أَثخَنَهُنَّ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مَديدِ السَّيْرِ إفْراطُ العنا </w:t>
      </w:r>
      <w:r>
        <w:rPr>
          <w:rStyle w:val="FootnoteAnchor"/>
          <w:rtl w:val="true"/>
        </w:rPr>
        <w:footnoteReference w:id="208"/>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أكُفّاً بُريَتْ مِنْ 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راحاتِها بَحْرَ النَّدى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وُجوهاً كالمصابيح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ظلامِ اللَّيْلِ نُورٌ يُسْتَضا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تَجافَتْ عَنْ وَثِيرِ الفَرْش </w:t>
      </w:r>
      <w:r>
        <w:rPr>
          <w:rStyle w:val="FootnoteAnchor"/>
          <w:rtl w:val="true"/>
        </w:rPr>
        <w:footnoteReference w:id="209"/>
      </w:r>
      <w:r>
        <w:rPr>
          <w:rFonts w:ascii="Amiri" w:hAnsi="Amiri" w:eastAsia="Amiri" w:cs="Amiri"/>
          <w:color w:val="111111"/>
          <w:sz w:val="28"/>
          <w:sz w:val="28"/>
          <w:szCs w:val="28"/>
          <w:rtl w:val="true"/>
          <w:lang w:bidi="ar-SA"/>
        </w:rPr>
        <w:t>أج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سادُها تُخْلِصُ اللهِ الدُّعا</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في كَرْبَلا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شَيْبُها بِالدَّمِ مِنْ حَدِّ الضُّبا </w:t>
      </w:r>
      <w:r>
        <w:rPr>
          <w:rStyle w:val="FootnoteAnchor"/>
          <w:rtl w:val="true"/>
        </w:rPr>
        <w:footnoteReference w:id="210"/>
      </w:r>
    </w:p>
    <w:p>
      <w:pPr>
        <w:pStyle w:val="BookText"/>
        <w:rPr/>
      </w:pP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یا بَنِي الزَّهْراءِ مِمّا نالَكُمْ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مَدْمَعِي مِنْ فَرْطِ حُزني ما رَقا </w:t>
      </w:r>
      <w:r>
        <w:rPr>
          <w:rStyle w:val="FootnoteAnchor"/>
          <w:rtl w:val="true"/>
        </w:rPr>
        <w:footnoteReference w:id="211"/>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نارُ الأسى </w:t>
      </w:r>
      <w:r>
        <w:rPr>
          <w:rStyle w:val="FootnoteAnchor"/>
          <w:rtl w:val="true"/>
        </w:rPr>
        <w:footnoteReference w:id="212"/>
      </w:r>
      <w:r>
        <w:rPr>
          <w:rFonts w:ascii="Amiri" w:hAnsi="Amiri" w:eastAsia="Amiri" w:cs="Amiri"/>
          <w:color w:val="111111"/>
          <w:sz w:val="28"/>
          <w:sz w:val="28"/>
          <w:szCs w:val="28"/>
          <w:rtl w:val="true"/>
          <w:lang w:bidi="ar-SA"/>
        </w:rPr>
        <w:t xml:space="preserve">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حَرُّها يُذْكَي رَسِيساً </w:t>
      </w:r>
      <w:r>
        <w:rPr>
          <w:rStyle w:val="FootnoteAnchor"/>
          <w:rtl w:val="true"/>
        </w:rPr>
        <w:footnoteReference w:id="213"/>
      </w:r>
      <w:r>
        <w:rPr>
          <w:rFonts w:ascii="Amiri" w:hAnsi="Amiri" w:eastAsia="Amiri" w:cs="Amiri"/>
          <w:color w:val="111111"/>
          <w:sz w:val="28"/>
          <w:sz w:val="28"/>
          <w:szCs w:val="28"/>
          <w:rtl w:val="true"/>
          <w:lang w:bidi="ar-SA"/>
        </w:rPr>
        <w:t>فِي الحَشا</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بِقَلْبِي لَوْعَةٌ ما 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حَتَّى مماتي مُنْتَهى</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أنتُم سُفنُ نَجاتى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غَيْرَكُمْ يُنْقِذُ إِنْ خَطَّبٌ عَرا </w:t>
      </w:r>
      <w:r>
        <w:rPr>
          <w:rStyle w:val="FootnoteAnchor"/>
          <w:rtl w:val="true"/>
        </w:rPr>
        <w:footnoteReference w:id="214"/>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أَرْجُو إِذا ما 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الأَعْمالِ في يَوْمِ القَضا</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يَراني اللهُ رِقّاً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 مَجْدِكُمُ العالي البنا</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مِنْ نِسْوَتِكُمْ يُسْرا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حُسَّراً يَمْشُونَ في ذُلّ السّبا</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أَرْجَاسٍ لَهُمْ 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حِقْداً كَجَلْمُودٍ قَسا</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أَقْتَابٍ </w:t>
      </w:r>
      <w:r>
        <w:rPr>
          <w:rStyle w:val="FootnoteAnchor"/>
          <w:rtl w:val="true"/>
        </w:rPr>
        <w:footnoteReference w:id="215"/>
      </w:r>
      <w:r>
        <w:rPr>
          <w:rFonts w:ascii="Amiri" w:hAnsi="Amiri" w:eastAsia="Amiri" w:cs="Amiri"/>
          <w:color w:val="111111"/>
          <w:sz w:val="28"/>
          <w:sz w:val="28"/>
          <w:szCs w:val="28"/>
          <w:rtl w:val="true"/>
          <w:lang w:bidi="ar-SA"/>
        </w:rPr>
        <w:t>بِها يُشرى إلى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رِّجْسَ نَجْلِ ابْنِ زِيادٍ ذِي الشّقا</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مَزَجْتُ الدَّمْعَ فِيكُمْ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عَيْنِي إِذْ نَفْتُ البُكا</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بِقَلْبِي حُرْقَةٌ مِنْ هَضْمِكُمْ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حَرُّها مُنْذُ وُجودي ما خَبا</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مَرَاتٍ فِيكُمُ أَرْسَلْتُها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يُنْبِيءُ عَنْ صِدْقِ الولا</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يَزْدَرِيها </w:t>
      </w:r>
      <w:r>
        <w:rPr>
          <w:rStyle w:val="FootnoteAnchor"/>
          <w:rtl w:val="true"/>
        </w:rPr>
        <w:footnoteReference w:id="217"/>
      </w:r>
      <w:r>
        <w:rPr>
          <w:rFonts w:ascii="Amiri" w:hAnsi="Amiri" w:eastAsia="Amiri" w:cs="Amiri"/>
          <w:color w:val="111111"/>
          <w:sz w:val="28"/>
          <w:sz w:val="28"/>
          <w:szCs w:val="28"/>
          <w:rtl w:val="true"/>
          <w:lang w:bidi="ar-SA"/>
        </w:rPr>
        <w:t xml:space="preserve">حَاسِدِي مِنْ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يَطويها وَ لُبِّي بِالثَّنا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لِلْبُغْضِ مِنْهُ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أمتناع لاحَ ما فِيهِ خَفى</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النُّصْحَ وَ في أَحْشائِهِ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نظامي حَرَّ نارٍ تُصْطَلَى </w:t>
      </w:r>
      <w:bookmarkStart w:id="187" w:name="pg16517_200202"/>
    </w:p>
    <w:p>
      <w:pPr>
        <w:pStyle w:val="BookText"/>
        <w:rPr/>
      </w:pPr>
      <w:bookmarkEnd w:id="187"/>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يَراني ضاحكاً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بِمَديحٍ وَ ثَناءٍ وَ دُعا</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غِبْتُ عَنْهُ سَلَّ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بَغْيِهِ عَضْباً به عرضی بری </w:t>
      </w:r>
      <w:r>
        <w:rPr>
          <w:rStyle w:val="FootnoteAnchor"/>
          <w:rtl w:val="true"/>
        </w:rPr>
        <w:footnoteReference w:id="218"/>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 الأغمارَ </w:t>
      </w:r>
      <w:r>
        <w:rPr>
          <w:rStyle w:val="FootnoteAnchor"/>
          <w:rtl w:val="true"/>
        </w:rPr>
        <w:footnoteReference w:id="219"/>
      </w:r>
      <w:r>
        <w:rPr>
          <w:rFonts w:ascii="Amiri" w:hAnsi="Amiri" w:eastAsia="Amiri" w:cs="Amiri"/>
          <w:color w:val="111111"/>
          <w:sz w:val="28"/>
          <w:sz w:val="28"/>
          <w:szCs w:val="28"/>
          <w:rtl w:val="true"/>
          <w:lang w:bidi="ar-SA"/>
        </w:rPr>
        <w:t xml:space="preserve">بِالزُّهْدِ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الفاسِدِ مَكْرُ ودها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فِي فَرْضِ عِرْضي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مُعْلِنَا كَالنّارِ في جَزْلِ الغضى</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فَكَّرْتُ فيما نالَكُمْ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 ما أَلْقَاهُ مِنْ فَرْطِ الأسى</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وَأرَى الصَّبْرَ جَميلاً غِبُهُ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فأسلّى القلبَ مِنِّي بالأسى</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عِياذي وَ مَلاذي إِنْ عَرَتْ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غُصَّةٌ تَعْرِضُ فِي الحَلْقِ شَجا</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عام ينقضي أقضي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حَقِّكُمْ مَأْتَمَ حُزْنٍ وَعَزا</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أُسِيلُ الدَّمْعَ مِنْ نَظْمٍ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 يَسْتَفْدِيهِ رَبُّ النهى </w:t>
      </w:r>
      <w:r>
        <w:rPr>
          <w:rStyle w:val="FootnoteAnchor"/>
          <w:rtl w:val="true"/>
        </w:rPr>
        <w:footnoteReference w:id="221"/>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تَراهُ شابني في فمِهِ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عَلْقَماً لا يَزْدَرِيهِ ذِي الشّقا</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أُبَكِّى شيعَةً في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مِنْها فَرْعُها وَ المُحْتَدى </w:t>
      </w:r>
      <w:r>
        <w:rPr>
          <w:rStyle w:val="FootnoteAnchor"/>
          <w:rtl w:val="true"/>
        </w:rPr>
        <w:footnoteReference w:id="222"/>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أَرْجُو نَجاتي مِنْ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حَرُّها يَنْزِعُ باللَفحِ الشّوى </w:t>
      </w:r>
      <w:r>
        <w:rPr>
          <w:rStyle w:val="FootnoteAnchor"/>
          <w:rtl w:val="true"/>
        </w:rPr>
        <w:footnoteReference w:id="223"/>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عَلَيْكُمْ صَلَواتٌ 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أَظْهَرَهُ لَيْلٌ بَدا</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مَنْ مَنْعُوكُمْ حَقَّكُمْ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لَعَناتٌ مالَها مِنْ مُنْتَهى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من الرمل</w:t>
      </w:r>
    </w:p>
    <w:p>
      <w:pPr>
        <w:pStyle w:val="Heading3"/>
        <w:numPr>
          <w:ilvl w:val="2"/>
          <w:numId w:val="1"/>
        </w:numPr>
        <w:rPr/>
      </w:pPr>
      <w:bookmarkStart w:id="188" w:name="__RefHeading___Toc9398098_1280447820"/>
      <w:bookmarkStart w:id="189" w:name="_Toc69"/>
      <w:bookmarkEnd w:id="188"/>
      <w:r>
        <w:rPr>
          <w:rtl w:val="true"/>
        </w:rPr>
        <w:t>«</w:t>
      </w:r>
      <w:r>
        <w:rPr>
          <w:rtl w:val="true"/>
        </w:rPr>
        <w:t>قافية الباء</w:t>
      </w:r>
      <w:r>
        <w:rPr>
          <w:rtl w:val="true"/>
        </w:rPr>
        <w:t>»</w:t>
      </w:r>
      <w:bookmarkEnd w:id="189"/>
    </w:p>
    <w:p>
      <w:pPr>
        <w:pStyle w:val="Heading4"/>
        <w:numPr>
          <w:ilvl w:val="3"/>
          <w:numId w:val="1"/>
        </w:numPr>
        <w:rPr/>
      </w:pPr>
      <w:bookmarkStart w:id="190" w:name="__RefHeading___Toc9398100_1280447820"/>
      <w:bookmarkStart w:id="191" w:name="_Toc70"/>
      <w:bookmarkEnd w:id="190"/>
      <w:r>
        <w:rPr>
          <w:rtl w:val="true"/>
        </w:rPr>
        <w:t>-</w:t>
      </w:r>
      <w:r>
        <w:rPr>
          <w:rtl w:val="true"/>
        </w:rPr>
        <w:t>ب</w:t>
      </w:r>
      <w:r>
        <w:rPr>
          <w:rtl w:val="true"/>
        </w:rPr>
        <w:t>-</w:t>
      </w:r>
      <w:bookmarkEnd w:id="191"/>
    </w:p>
    <w:p>
      <w:pPr>
        <w:pStyle w:val="BookText"/>
        <w:rPr/>
      </w:pPr>
      <w:r>
        <w:rPr>
          <w:rFonts w:ascii="IRNazanin" w:hAnsi="IRNazanin" w:eastAsia="IRNazanin"/>
          <w:color w:val="111111"/>
          <w:sz w:val="28"/>
          <w:sz w:val="28"/>
          <w:szCs w:val="28"/>
          <w:rtl w:val="true"/>
          <w:lang w:bidi="fa-IR"/>
        </w:rPr>
        <w:t>في مسیر سبايا أهل البيت علیهم السلام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یا طُول حُزْنِي وَ يا نَحِيبي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خزناً عَلَى النازح الغَريبِ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أجَلُ الوَرى نَجاراً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دمعي كَالعارِضِ السَّكُوبِ</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تضرمُ نارُ الأسى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مَأْتَمُ في يَوْمِهِ العَصيبِ </w:t>
      </w:r>
      <w:r>
        <w:rPr>
          <w:rStyle w:val="FootnoteAnchor"/>
          <w:rtl w:val="true"/>
        </w:rPr>
        <w:footnoteReference w:id="226"/>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أحشائي بنارِ حُزني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قَلبي عَلَيْهِ ذُوبي</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عُيُوني سحِّي بِدَمْعٍ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 بِفَيْضِ الدِّماءِ مَشُوبِ </w:t>
      </w:r>
      <w:r>
        <w:rPr>
          <w:rStyle w:val="FootnoteAnchor"/>
          <w:rtl w:val="true"/>
        </w:rPr>
        <w:footnoteReference w:id="227"/>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أَبْنَتُهُ بَيْنَ العِدى تنادي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هَلْ مِنْ مُجِيبِ؟</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أسرَةٌ مِنْ ذَوِيهِ أَمْسَوا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قوتاً لِذي مِخْلَبٍ وَ ذِيبٍ</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بِهِمْ عُصْبَةً 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أُسْوَةٌ مِنْ فِتْيَةٍ وَ شِيبٍ</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 مِنَ اللهِ أَنفُساً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تَهَنْ لَدَى الرَّوْعِ فِي الحُروبِ</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أَصْبَحُوا فِي الطَّفُوفِ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أَمْسَوا قَبْلَ المَغيب</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فَارَقَتْ هُداها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أَخَتَقَبَتْ </w:t>
      </w:r>
      <w:r>
        <w:rPr>
          <w:rStyle w:val="FootnoteAnchor"/>
          <w:rtl w:val="true"/>
        </w:rPr>
        <w:footnoteReference w:id="228"/>
      </w:r>
      <w:r>
        <w:rPr>
          <w:rFonts w:ascii="Amiri" w:hAnsi="Amiri" w:eastAsia="Amiri" w:cs="Amiri"/>
          <w:color w:val="111111"/>
          <w:sz w:val="28"/>
          <w:sz w:val="28"/>
          <w:szCs w:val="28"/>
          <w:rtl w:val="true"/>
          <w:lang w:bidi="ar-SA"/>
        </w:rPr>
        <w:t>أَشْنَعَ الذُّنوبِ</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لَكُمْ بِالَّذِي فَعَلْتُمْ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عَفْوِ ذِي العَرْشِ مِنْ نَصِيبِ</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سِبْطَ مَنْ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مِنْ عالمِ الغُيوب</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شلوه </w:t>
      </w:r>
      <w:r>
        <w:rPr>
          <w:rStyle w:val="FootnoteAnchor"/>
          <w:rtl w:val="true"/>
        </w:rPr>
        <w:footnoteReference w:id="229"/>
      </w:r>
      <w:r>
        <w:rPr>
          <w:rFonts w:ascii="Amiri" w:hAnsi="Amiri" w:eastAsia="Amiri" w:cs="Amiri"/>
          <w:color w:val="111111"/>
          <w:sz w:val="28"/>
          <w:sz w:val="28"/>
          <w:szCs w:val="28"/>
          <w:rtl w:val="true"/>
          <w:lang w:bidi="ar-SA"/>
        </w:rPr>
        <w:t xml:space="preserve">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خَدِّهِ التريبِ</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رَأْسِهِ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لهفي عَلى شَيْبِهِ الخَضیب</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رَهْطِهِ </w:t>
      </w:r>
      <w:r>
        <w:rPr>
          <w:rStyle w:val="FootnoteAnchor"/>
          <w:rtl w:val="true"/>
        </w:rPr>
        <w:footnoteReference w:id="230"/>
      </w:r>
      <w:r>
        <w:rPr>
          <w:rFonts w:ascii="Amiri" w:hAnsi="Amiri" w:eastAsia="Amiri" w:cs="Amiri"/>
          <w:color w:val="111111"/>
          <w:sz w:val="28"/>
          <w:sz w:val="28"/>
          <w:szCs w:val="28"/>
          <w:rtl w:val="true"/>
          <w:lang w:bidi="ar-SA"/>
        </w:rPr>
        <w:t xml:space="preserve">أُسارى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یعْلُنَ بِالوَيْلِ وَالنَّحِيبِ</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يُسَقْنَ عُنْفاً بَيْنَ الأعا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بلا كفيلٍ وَ لا حَسیبِ</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تَذَكَرْتُهُمْ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یَخْفُقُ قَلْبِي مِنَ الوَجِيبِ </w:t>
      </w:r>
      <w:r>
        <w:rPr>
          <w:rStyle w:val="FootnoteAnchor"/>
          <w:rtl w:val="true"/>
        </w:rPr>
        <w:footnoteReference w:id="231"/>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أُغْرِقُ الصَّدْرَ مِنْ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أُخرِقُ القَلْبَ بِاللهِيبِ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صَحْبِهِ صُراعاً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لهفی عَلَى ثُقلِهِ </w:t>
      </w:r>
      <w:r>
        <w:rPr>
          <w:rStyle w:val="FootnoteAnchor"/>
          <w:rtl w:val="true"/>
        </w:rPr>
        <w:footnoteReference w:id="232"/>
      </w:r>
      <w:r>
        <w:rPr>
          <w:rFonts w:ascii="Amiri" w:hAnsi="Amiri" w:eastAsia="Amiri" w:cs="Amiri"/>
          <w:color w:val="111111"/>
          <w:sz w:val="28"/>
          <w:sz w:val="28"/>
          <w:szCs w:val="28"/>
          <w:rtl w:val="true"/>
          <w:lang w:bidi="ar-SA"/>
        </w:rPr>
        <w:t xml:space="preserve">النهیبِ </w:t>
      </w:r>
      <w:bookmarkStart w:id="192" w:name="pg16517_200204"/>
    </w:p>
    <w:p>
      <w:pPr>
        <w:pStyle w:val="BookText"/>
        <w:rPr/>
      </w:pPr>
      <w:bookmarkEnd w:id="192"/>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لهفي عَلى تَغْرِهِ المُفَدَّى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 الرَّجْسُ بالقَضيب</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مَوْلى مِنْ خَيْرِ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نَجاتي مِنَ الخُطُوبِ </w:t>
      </w:r>
      <w:r>
        <w:rPr>
          <w:rStyle w:val="FootnoteAnchor"/>
          <w:rtl w:val="true"/>
        </w:rPr>
        <w:footnoteReference w:id="233"/>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فِي العِبادِ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بالجُودِ وَ الصَّنيع مِنْ سَحُوبِ </w:t>
      </w:r>
      <w:r>
        <w:rPr>
          <w:rStyle w:val="FootnoteAnchor"/>
          <w:rtl w:val="true"/>
        </w:rPr>
        <w:footnoteReference w:id="234"/>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مَعاذي أَنْتُمْ مَلاذي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عِياذي مِنَ الكُرُوبِ</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فنا جُودِكُمْ مَديحي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بِاللُطْفِ مِنْ نَسِيبي</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تميس </w:t>
      </w:r>
      <w:r>
        <w:rPr>
          <w:rStyle w:val="FootnoteAnchor"/>
          <w:rtl w:val="true"/>
        </w:rPr>
        <w:footnoteReference w:id="235"/>
      </w:r>
      <w:r>
        <w:rPr>
          <w:rFonts w:ascii="Amiri" w:hAnsi="Amiri" w:eastAsia="Amiri" w:cs="Amiri"/>
          <w:color w:val="111111"/>
          <w:sz w:val="28"/>
          <w:sz w:val="28"/>
          <w:szCs w:val="28"/>
          <w:rtl w:val="true"/>
          <w:lang w:bidi="ar-SA"/>
        </w:rPr>
        <w:t xml:space="preserve">حُسْناً في بَرْدِ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يَنْسِخُ أَوْصَافكُمْ قَشِيبٍ </w:t>
      </w:r>
      <w:r>
        <w:rPr>
          <w:rStyle w:val="FootnoteAnchor"/>
          <w:rtl w:val="true"/>
        </w:rPr>
        <w:footnoteReference w:id="236"/>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مَعْنىّ فِي اللُطْفِ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عَنْ فِكْره نكْرِهِ اللبِيبِ</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يَمُجُّهُ </w:t>
      </w:r>
      <w:r>
        <w:rPr>
          <w:rStyle w:val="FootnoteAnchor"/>
          <w:rtl w:val="true"/>
        </w:rPr>
        <w:footnoteReference w:id="237"/>
      </w:r>
      <w:r>
        <w:rPr>
          <w:rFonts w:ascii="Amiri" w:hAnsi="Amiri" w:eastAsia="Amiri" w:cs="Amiri"/>
          <w:color w:val="111111"/>
          <w:sz w:val="28"/>
          <w:sz w:val="28"/>
          <w:szCs w:val="28"/>
          <w:rtl w:val="true"/>
          <w:lang w:bidi="ar-SA"/>
        </w:rPr>
        <w:t xml:space="preserve">سَمْعُ ذي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ضَلَّ في شَكِّهِ المُریب</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يُبادِلُ الصَّفْوَ في حُضوري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العَرْضَ في مَغِيبٍ</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تَذَكَرْتُ ما عَراني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حَمقَةٍ قُلْتُ يَا مُجِيبي</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بِحَقِّي وَ لَا تَدَعُني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فريسة الغادِرِ الكَذُوبِ</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حَسْبِي مِنْ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ساتِرُ فِي المَلا عُيُوبي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من مخلّع البسيط</w:t>
      </w:r>
    </w:p>
    <w:p>
      <w:pPr>
        <w:pStyle w:val="Heading3"/>
        <w:numPr>
          <w:ilvl w:val="2"/>
          <w:numId w:val="1"/>
        </w:numPr>
        <w:rPr/>
      </w:pPr>
      <w:bookmarkStart w:id="193" w:name="__RefHeading___Toc9398102_1280447820"/>
      <w:bookmarkStart w:id="194" w:name="_Toc71"/>
      <w:bookmarkEnd w:id="193"/>
      <w:r>
        <w:rPr>
          <w:rtl w:val="true"/>
        </w:rPr>
        <w:t>«</w:t>
      </w:r>
      <w:r>
        <w:rPr>
          <w:rtl w:val="true"/>
        </w:rPr>
        <w:t>قافية التاء</w:t>
      </w:r>
      <w:r>
        <w:rPr>
          <w:rtl w:val="true"/>
        </w:rPr>
        <w:t>»</w:t>
      </w:r>
      <w:bookmarkEnd w:id="194"/>
    </w:p>
    <w:p>
      <w:pPr>
        <w:pStyle w:val="Heading4"/>
        <w:numPr>
          <w:ilvl w:val="3"/>
          <w:numId w:val="1"/>
        </w:numPr>
        <w:rPr/>
      </w:pPr>
      <w:bookmarkStart w:id="195" w:name="__RefHeading___Toc9398104_1280447820"/>
      <w:bookmarkStart w:id="196" w:name="_Toc72"/>
      <w:bookmarkEnd w:id="195"/>
      <w:r>
        <w:rPr>
          <w:rtl w:val="true"/>
        </w:rPr>
        <w:t>-</w:t>
      </w:r>
      <w:r>
        <w:rPr>
          <w:rtl w:val="true"/>
        </w:rPr>
        <w:t>تُ</w:t>
      </w:r>
      <w:r>
        <w:rPr>
          <w:rtl w:val="true"/>
        </w:rPr>
        <w:t>-</w:t>
      </w:r>
      <w:bookmarkEnd w:id="196"/>
    </w:p>
    <w:p>
      <w:pPr>
        <w:pStyle w:val="BookText"/>
        <w:rPr/>
      </w:pPr>
      <w:r>
        <w:rPr>
          <w:rFonts w:ascii="IRNazanin" w:hAnsi="IRNazanin" w:eastAsia="IRNazanin"/>
          <w:color w:val="111111"/>
          <w:sz w:val="28"/>
          <w:sz w:val="28"/>
          <w:szCs w:val="28"/>
          <w:rtl w:val="true"/>
          <w:lang w:bidi="fa-IR"/>
        </w:rPr>
        <w:t>في رثاء الإمام الحسين بن علي 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الشَّبابُ فَقَلْبي فيهِ 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حَشايَ لِفَرْطِ الحُزْنِ حُرْقاتُ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 وَلَّى شَبابِي وَأَنْقَضَى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بِجِسْمي لفَرْطِ الضَّعْفِ آفاتُ</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يَزِيدُ الوَهْنُ في جَسَدي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تعتريني </w:t>
      </w:r>
      <w:r>
        <w:rPr>
          <w:rStyle w:val="FootnoteAnchor"/>
          <w:rtl w:val="true"/>
        </w:rPr>
        <w:footnoteReference w:id="240"/>
      </w:r>
      <w:r>
        <w:rPr>
          <w:rFonts w:ascii="Amiri" w:hAnsi="Amiri" w:eastAsia="Amiri" w:cs="Amiri"/>
          <w:color w:val="111111"/>
          <w:sz w:val="28"/>
          <w:sz w:val="28"/>
          <w:szCs w:val="28"/>
          <w:rtl w:val="true"/>
          <w:lang w:bidi="ar-SA"/>
        </w:rPr>
        <w:t>مِنَ الأسقامِ فَتراتُ</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فُودَيَّ </w:t>
      </w:r>
      <w:r>
        <w:rPr>
          <w:rStyle w:val="FootnoteAnchor"/>
          <w:rtl w:val="true"/>
        </w:rPr>
        <w:footnoteReference w:id="241"/>
      </w:r>
      <w:r>
        <w:rPr>
          <w:rFonts w:ascii="Amiri" w:hAnsi="Amiri" w:eastAsia="Amiri" w:cs="Amiri"/>
          <w:color w:val="111111"/>
          <w:sz w:val="28"/>
          <w:sz w:val="28"/>
          <w:szCs w:val="28"/>
          <w:rtl w:val="true"/>
          <w:lang w:bidi="ar-SA"/>
        </w:rPr>
        <w:t xml:space="preserve">وَ لَكِنْ سَوَّدَتْ 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صَدَرَتْ عَنِّي وَ زَلَاتُ</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تَذَكَّرْتُها أُذْكَتْ رَسِيسَ جَوىِّ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مُهْجَتي وَ جَرَتْ فِي الخَدِّ عَبْراتُ</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بِتُّ أحْسَبُها بِمُوبِقَةٍ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تذكُو لِتِذكارها في القَلْبِ جَمْراتُ</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ما كانَ مِنْ شَرْخِ الشَّبابِ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 عَيْشِ مَضَتْ إِلَّا مَناماتُ</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أعْمَلْتُ فِكْري في قَوْم 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أَثَرِهِمْ إِلَّا الرِّواياتُ</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رَبعَهُمْ عَنِّي فَجاوَبَني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الصَّدى كُلَّ مَنْ نَادَيْتَهُمْ ماتُوا</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يُذيبُ تِذْكَارُهُمْ قَلبي وَ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دَمعاً يُصاعِدهُ وَجْدٌ </w:t>
      </w:r>
      <w:r>
        <w:rPr>
          <w:rStyle w:val="FootnoteAnchor"/>
          <w:rtl w:val="true"/>
        </w:rPr>
        <w:footnoteReference w:id="244"/>
      </w:r>
      <w:r>
        <w:rPr>
          <w:rFonts w:ascii="Amiri" w:hAnsi="Amiri" w:eastAsia="Amiri" w:cs="Amiri"/>
          <w:color w:val="111111"/>
          <w:sz w:val="28"/>
          <w:sz w:val="28"/>
          <w:szCs w:val="28"/>
          <w:rtl w:val="true"/>
          <w:lang w:bidi="ar-SA"/>
        </w:rPr>
        <w:t>وَ زَفْراتُ</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عاماً تَقَضَّتْ </w:t>
      </w:r>
      <w:r>
        <w:rPr>
          <w:rStyle w:val="FootnoteAnchor"/>
          <w:rtl w:val="true"/>
        </w:rPr>
        <w:footnoteReference w:id="245"/>
      </w:r>
      <w:r>
        <w:rPr>
          <w:rFonts w:ascii="Amiri" w:hAnsi="Amiri" w:eastAsia="Amiri" w:cs="Amiri"/>
          <w:color w:val="111111"/>
          <w:sz w:val="28"/>
          <w:sz w:val="28"/>
          <w:szCs w:val="28"/>
          <w:rtl w:val="true"/>
          <w:lang w:bidi="ar-SA"/>
        </w:rPr>
        <w:t xml:space="preserve">صِرْتُ أخصرها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عَدّها لِفِناءِ عُمري عَلاماتُ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أَسْتَفِدْ صالحاً فيها وَ لا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بِما فيهِ لي فِي الحَشرِ مَنْجاةٌ</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اعْتِصَامِي </w:t>
      </w:r>
      <w:r>
        <w:rPr>
          <w:rStyle w:val="FootnoteAnchor"/>
          <w:rtl w:val="true"/>
        </w:rPr>
        <w:footnoteReference w:id="246"/>
      </w:r>
      <w:r>
        <w:rPr>
          <w:rFonts w:ascii="Amiri" w:hAnsi="Amiri" w:eastAsia="Amiri" w:cs="Amiri"/>
          <w:color w:val="111111"/>
          <w:sz w:val="28"/>
          <w:sz w:val="28"/>
          <w:szCs w:val="28"/>
          <w:rtl w:val="true"/>
          <w:lang w:bidi="ar-SA"/>
        </w:rPr>
        <w:t xml:space="preserve">بِمَنْ فِي مَدْحِهِمْ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المُهَيْمِنِ فِي التنزيل آياتُ</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الدَّهْرِ وَ الأحزاب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مَقامَهُمْ قَصُرَتْ عَنْهُ المَقامات</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العُقُودِ مِنَ المَجْدِ الرَّفِيعِ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مَدْحٍ لَها فِيهِم إشاراتُ</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ليوتُ حَرْبٍ إِذا نيرانُهَا أَضْطَرَمَتْ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عُيوتُ جَدْبٍ إذا ما عَمَّ أَزْماتُ</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مِنَ الأرْجَاسِ إِنْ وُصفوا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مُنَزَّهونَ عَنِ الأذناس ساداتُ</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المَصابيحُ في جُنْحِ الدُّجى 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 اللهِ بالإخلاص حالات</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البحار إذا وازنتَ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فَعِلْمُهُمْ فيه زيادات</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باعُوا مِنَ اللهِ أرواحاً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اثمانُها مِن جوارِ اللهِ جَنَّاتُ</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يُطافُ مِنْها عَلَيْهِمْ في مَنازِلِهِمْ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الرَّحِيقِ </w:t>
      </w:r>
      <w:r>
        <w:rPr>
          <w:rStyle w:val="FootnoteAnchor"/>
          <w:rtl w:val="true"/>
        </w:rPr>
        <w:footnoteReference w:id="247"/>
      </w:r>
      <w:r>
        <w:rPr>
          <w:rFonts w:ascii="Amiri" w:hAnsi="Amiri" w:eastAsia="Amiri" w:cs="Amiri"/>
          <w:color w:val="111111"/>
          <w:sz w:val="28"/>
          <w:sz w:val="28"/>
          <w:szCs w:val="28"/>
          <w:rtl w:val="true"/>
          <w:lang w:bidi="ar-SA"/>
        </w:rPr>
        <w:t>بأيدي الحُور كاساتُ</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ناداههُمُ اللهُ بالتَعْظِيمِ إِذْ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صِدقٍ سميعاتٌ مُطِيعاتُ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أبذُلُوا أَنفُساً في طاعَتي 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بِبَذلِها في جنانِ الخُلْدِ رَوْضات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مِنْهُمْ لِسَانُ الحَالِ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رضاک رَوْحُ وَرَيْحانُ وَراحاتُ</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الخُلْدُ وَ الجَنَّةُ العُلْيا وَ لَذَّتُها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حُبِّكَ إِيَّانَا حَقِيرات</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المُرادُ وَ أَنْتَ السُّولُ </w:t>
      </w:r>
      <w:r>
        <w:rPr>
          <w:rStyle w:val="FootnoteAnchor"/>
          <w:rtl w:val="true"/>
        </w:rPr>
        <w:footnoteReference w:id="248"/>
      </w:r>
      <w:r>
        <w:rPr>
          <w:rFonts w:ascii="Amiri" w:hAnsi="Amiri" w:eastAsia="Amiri" w:cs="Amiri"/>
          <w:color w:val="111111"/>
          <w:sz w:val="28"/>
          <w:sz w:val="28"/>
          <w:szCs w:val="28"/>
          <w:rtl w:val="true"/>
          <w:lang w:bidi="ar-SA"/>
        </w:rPr>
        <w:t xml:space="preserve">قَدْ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لأمْرِكَ فِي الدُّنْيَا العَزيماتُ</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الحُسَيْنُ الذي وَفَّى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صِدْقاً فوافَتهُ السَّعاداتُ</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 المَعالي بِبَذْلِ النَّفْسِ مُجْتَهِداً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تُثْنِهِ مِنْ بَنِي الدُّنْيا خَيالاتُ</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قِيلَ فِي النَّاسِ مَنْ أَعْلَى الوَرى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أوْمَتْ </w:t>
      </w:r>
      <w:r>
        <w:rPr>
          <w:rStyle w:val="FootnoteAnchor"/>
          <w:rtl w:val="true"/>
        </w:rPr>
        <w:footnoteReference w:id="249"/>
      </w:r>
      <w:r>
        <w:rPr>
          <w:rFonts w:ascii="Amiri" w:hAnsi="Amiri" w:eastAsia="Amiri" w:cs="Amiri"/>
          <w:color w:val="111111"/>
          <w:sz w:val="28"/>
          <w:sz w:val="28"/>
          <w:szCs w:val="28"/>
          <w:rtl w:val="true"/>
          <w:lang w:bidi="ar-SA"/>
        </w:rPr>
        <w:t>إليه أصولٌ هاشِمِيّاتُ</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الوَرى حَسَباً أَقْواهُمْ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أزكاهُمُ نَسَباً ما فيه شُبهاتُ</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أكْرَمُ مَبْعُوتٍ و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كَمْ كَشَفَتْ مِنْهُ مُلِمَّاتُ </w:t>
      </w:r>
      <w:r>
        <w:rPr>
          <w:rStyle w:val="FootnoteAnchor"/>
          <w:rtl w:val="true"/>
        </w:rPr>
        <w:footnoteReference w:id="250"/>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لما نالَهُ لا يَنْقَضي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ذکرتُهُ هاجَ بي لِلْوَجْدِ حَسْراتُ</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وَيَتتَنِي الطَّرْفُ مِنِّي وَالحَشَا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وَ القَلْبِ عَبْراتٌ وَ حُرْقاتُ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أَنْسَهُ في صَعِيدِ الطَّفِّ متغفِراً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أثخَنَتْهُ مِنَ القَوْمِ الجراحاتُ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يَشْكُو الأوامَ </w:t>
      </w:r>
      <w:r>
        <w:rPr>
          <w:rStyle w:val="FootnoteAnchor"/>
          <w:rtl w:val="true"/>
        </w:rPr>
        <w:footnoteReference w:id="251"/>
      </w:r>
      <w:r>
        <w:rPr>
          <w:rFonts w:ascii="Amiri" w:hAnsi="Amiri" w:eastAsia="Amiri" w:cs="Amiri"/>
          <w:color w:val="111111"/>
          <w:sz w:val="28"/>
          <w:sz w:val="28"/>
          <w:szCs w:val="28"/>
          <w:rtl w:val="true"/>
          <w:lang w:bidi="ar-SA"/>
        </w:rPr>
        <w:t>وَ يَسْتَسْقِي وَ لَيْسَ لِعُصْ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بةٍ بِهِ أحْدَقَتْ فِي اللهِ رَغْباتُ</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عَلَيْهِ تَريبُ الخَدِّ قَدْ 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أوصالَهُ مِن أكُفِّ القَوْمِ شَفْراتُ</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أرْدَوْهُ فِي التُّرْبِ تَعْفُوهُ </w:t>
      </w:r>
      <w:r>
        <w:rPr>
          <w:rStyle w:val="FootnoteAnchor"/>
          <w:rtl w:val="true"/>
        </w:rPr>
        <w:footnoteReference w:id="252"/>
      </w:r>
      <w:r>
        <w:rPr>
          <w:rFonts w:ascii="Amiri" w:hAnsi="Amiri" w:eastAsia="Amiri" w:cs="Amiri"/>
          <w:color w:val="111111"/>
          <w:sz w:val="28"/>
          <w:sz w:val="28"/>
          <w:szCs w:val="28"/>
          <w:rtl w:val="true"/>
          <w:lang w:bidi="ar-SA"/>
        </w:rPr>
        <w:t xml:space="preserve">الرِّياحُ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الدِّماءِ سَرابيلٌ وَ خَلْعاتُ</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صَيَّرُوا رَأْسَهُ مِنْ فَوْقِ ذابِلِهِمْ </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كَبَدْرٍ تَمٍّ بِهِ تُجْلَى الدُّجْناتُ</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سَيِّداتُ نِساءِ العالَمينَ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الرّحالِ لِفَرْطِ الحُزْنِ أَناتُ</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 وَ الصَّدْرُ فيهِ مِنْ تَألُّمِها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عُقودُ دَمع لَها فِي الخَدَّ حَبّاتُ</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يَسْتُرْنَ مِنْهُنَّ بِالأَيْدِي الوُجوهَ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قُلوبِهِنَّ مِنَ التَبْرِيحِ </w:t>
      </w:r>
      <w:r>
        <w:rPr>
          <w:rStyle w:val="FootnoteAnchor"/>
          <w:rtl w:val="true"/>
        </w:rPr>
        <w:footnoteReference w:id="254"/>
      </w:r>
      <w:r>
        <w:rPr>
          <w:rFonts w:ascii="Amiri" w:hAnsi="Amiri" w:eastAsia="Amiri" w:cs="Amiri"/>
          <w:color w:val="111111"/>
          <w:sz w:val="28"/>
          <w:sz w:val="28"/>
          <w:szCs w:val="28"/>
          <w:rtl w:val="true"/>
          <w:lang w:bidi="ar-SA"/>
        </w:rPr>
        <w:t>جَمْراتُ</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يَنْدُبْنَ مَنْ کانَ كَهْفَ العَائِدينَ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لِذَوِي الحاجاتِ نِعْماتُ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 الأنامِ فَتىً وفّى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رَبِحَتْ مِنْهُ التِّجاراتُ</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عُرِّقَتْ فيهِ أَصْلابٌ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رِجْسٍ و أزحامٍ زَكِيَّاتُ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وَ آبَاءٌ عَلَتْ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السَّماكِ </w:t>
      </w:r>
      <w:r>
        <w:rPr>
          <w:rStyle w:val="FootnoteAnchor"/>
          <w:rtl w:val="true"/>
        </w:rPr>
        <w:footnoteReference w:id="255"/>
      </w:r>
      <w:r>
        <w:rPr>
          <w:rFonts w:ascii="Amiri" w:hAnsi="Amiri" w:eastAsia="Amiri" w:cs="Amiri"/>
          <w:color w:val="111111"/>
          <w:sz w:val="28"/>
          <w:sz w:val="28"/>
          <w:szCs w:val="28"/>
          <w:rtl w:val="true"/>
          <w:lang w:bidi="ar-SA"/>
        </w:rPr>
        <w:t xml:space="preserve">وَ أجْدادٌ وَجَدّاتُ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 عِلْمٌ وَ حُكُمْ كَانَ فِيهِ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بِالخَطبِ </w:t>
      </w:r>
      <w:r>
        <w:rPr>
          <w:rStyle w:val="FootnoteAnchor"/>
          <w:rtl w:val="true"/>
        </w:rPr>
        <w:footnoteReference w:id="256"/>
      </w:r>
      <w:r>
        <w:rPr>
          <w:rFonts w:ascii="Amiri" w:hAnsi="Amiri" w:eastAsia="Amiri" w:cs="Amiri"/>
          <w:color w:val="111111"/>
          <w:sz w:val="28"/>
          <w:sz w:val="28"/>
          <w:szCs w:val="28"/>
          <w:rtl w:val="true"/>
          <w:lang w:bidi="ar-SA"/>
        </w:rPr>
        <w:t>و الحَربِ آراءٌ وَراياتُ</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حُبِّهِمْ قَدَمي ما إن لثابِتِها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اضْطِجاعي في لَحْدي مَزَلاّتُ</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أبكي لِخَطْبِهِمْ بَدَلَ الدُّموعِ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كانَّني لِعَظيمِ الحُزْنِ مقلاتُ </w:t>
      </w:r>
      <w:r>
        <w:rPr>
          <w:rStyle w:val="FootnoteAnchor"/>
          <w:rtl w:val="true"/>
        </w:rPr>
        <w:footnoteReference w:id="257"/>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ذَكَرْتُ ابْنَ بِنْتِ المُصْطَفَى 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أحْدَقَتْ مِنْ جُنودِ البَغْيِ ثَلّاتُ</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صارَ فيهمْ وَحيداً لا نَصِيرَ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 لا مَنْ لَهُ فِي الخَيْرِ عاداتُ</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بغاةٌ شَرَوْا دينَ الضَّلالَةِ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هُدى فَخابَتْ لَهُمْ لِلْخُسْرِ صَفْقَاتُ</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عُيونِي أَذْرِ في حُزْناً عَلَيْهِ 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تُطفى سَعيراً لَها فِي القَلبِ لَدغاتُ</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خَبَتْ زادَها مِنِّي رَسِيس جوىً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يُذيبُ ناحِلَ جِسْمي مِنْهُ نَفْحاتُ</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أَمَا لِلْحَقِّ مِنْ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وَفاءٌ وَ أَنافٌ </w:t>
      </w:r>
      <w:r>
        <w:rPr>
          <w:rStyle w:val="FootnoteAnchor"/>
          <w:rtl w:val="true"/>
        </w:rPr>
        <w:footnoteReference w:id="259"/>
      </w:r>
      <w:r>
        <w:rPr>
          <w:rFonts w:ascii="Amiri" w:hAnsi="Amiri" w:eastAsia="Amiri" w:cs="Amiri"/>
          <w:color w:val="111111"/>
          <w:sz w:val="28"/>
          <w:sz w:val="28"/>
          <w:szCs w:val="28"/>
          <w:rtl w:val="true"/>
          <w:lang w:bidi="ar-SA"/>
        </w:rPr>
        <w:t>حَمِيَّاتُ</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 عَنْ أهْلِ بَيْتٍ لِلأنام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به تَنْجَلِي عَنْهُمْ مَغَمَّاتُ </w:t>
      </w:r>
      <w:r>
        <w:rPr>
          <w:rStyle w:val="FootnoteAnchor"/>
          <w:rtl w:val="true"/>
        </w:rPr>
        <w:footnoteReference w:id="260"/>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لَهُمْ نَسَبُ كَالشَّمْسِ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تُزَيَّنَهُ أوْجُهٌ مِنْهُمْ نَقِيّاتُ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شِيمَتُهُمْ وَ المَجْدُ هِمَّتُهُمْ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لَهُمْ فَضْلٌ وَ مِدْحاتُ</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يَزْهُو إِذا طافوا بِهِ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بِهِ شُرِّفَتْ مِنْهُمْ بُيوتاتُ</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w:t>
      </w:r>
      <w:r>
        <w:rPr>
          <w:rStyle w:val="FootnoteAnchor"/>
          <w:rtl w:val="true"/>
        </w:rPr>
        <w:footnoteReference w:id="261"/>
      </w:r>
      <w:r>
        <w:rPr>
          <w:rFonts w:ascii="Amiri" w:hAnsi="Amiri" w:eastAsia="Amiri" w:cs="Amiri"/>
          <w:color w:val="111111"/>
          <w:sz w:val="28"/>
          <w:sz w:val="28"/>
          <w:szCs w:val="28"/>
          <w:rtl w:val="true"/>
          <w:lang w:bidi="ar-SA"/>
        </w:rPr>
        <w:t xml:space="preserve">الزَّمَانُ عَلَيْهِمْ فَانتَنى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لِسُيوفِ البَغيِ طُعماتُ</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رُؤُوسٍ وَ أطرافٍ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عَلَيْها مِنَ اللهِ التَّحِيَّاتُ</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الفِدا لَهُمْ صَرْعى حُسومُهُمُ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تُسفِي عَلَيْها مِنَ الإعصارِ قَتراتُ </w:t>
      </w:r>
      <w:r>
        <w:rPr>
          <w:rStyle w:val="FootnoteAnchor"/>
          <w:rtl w:val="true"/>
        </w:rPr>
        <w:footnoteReference w:id="262"/>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أرواحُها فارقَتْ أجْسادَها 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في دارِ عَفْوِ اللهِ غُرفاتُ</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لِنِسْوَتِهِ حَسْرى مُهَتَّكَةً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يَزيدَ بِها تَسرِي الحَمولاتُ</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وجوهٍ لِحرِّ الشَّمْسِ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آنَ لَها مِنْ هَجيرِ القَيْظِ سِتْراتُ</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دَخَلُوا شَرَّ البِلادِ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العِبادِ بَدَتْ مِنْهُ المَسَرَّاتُ</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وَعادَهُ عِيد أفراحٍ بمَقْدَمِهِمْ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أشرى و وافَتهُ البِشاراتُ</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الكُفْرَ وَ الإلحادَ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لَيْتَ أشياخي الأولى فاتُوا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رَأَوْا فِعْلِي وَ 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 لَطابَتْ لَهُمْ بِالصَّفْوِ أَوْقاتُ </w:t>
      </w:r>
      <w:bookmarkStart w:id="197" w:name="pg16517_200211"/>
    </w:p>
    <w:p>
      <w:pPr>
        <w:pStyle w:val="BookText"/>
        <w:rPr/>
      </w:pPr>
      <w:bookmarkEnd w:id="197"/>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أَسْتَهَلُوا وَ قالُوا يا يَزيدَ 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انجَلَتْ مِن غُموم الحُزْنِ كُرْباتُ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من البسيط</w:t>
      </w:r>
    </w:p>
    <w:p>
      <w:pPr>
        <w:pStyle w:val="Heading4"/>
        <w:numPr>
          <w:ilvl w:val="3"/>
          <w:numId w:val="1"/>
        </w:numPr>
        <w:rPr/>
      </w:pPr>
      <w:bookmarkStart w:id="198" w:name="__RefHeading___Toc9398106_1280447820"/>
      <w:bookmarkStart w:id="199" w:name="_Toc73"/>
      <w:bookmarkEnd w:id="198"/>
      <w:r>
        <w:rPr>
          <w:rtl w:val="true"/>
        </w:rPr>
        <w:t>-</w:t>
      </w:r>
      <w:r>
        <w:rPr>
          <w:rtl w:val="true"/>
        </w:rPr>
        <w:t>تِ</w:t>
      </w:r>
      <w:r>
        <w:rPr>
          <w:rtl w:val="true"/>
        </w:rPr>
        <w:t>-</w:t>
      </w:r>
      <w:bookmarkEnd w:id="199"/>
    </w:p>
    <w:p>
      <w:pPr>
        <w:pStyle w:val="BookText"/>
        <w:rPr/>
      </w:pPr>
      <w:r>
        <w:rPr>
          <w:rFonts w:ascii="IRNazanin" w:hAnsi="IRNazanin" w:eastAsia="IRNazanin"/>
          <w:color w:val="111111"/>
          <w:sz w:val="28"/>
          <w:sz w:val="28"/>
          <w:szCs w:val="28"/>
          <w:rtl w:val="true"/>
          <w:lang w:bidi="fa-IR"/>
        </w:rPr>
        <w:t>في ذكر الإمام المهدي، صاحب الزمان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 مَنْ أَسْرَى بِهِ اللهُ إِلَى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أظْهَرَ دِينَ الحَقِّ مِنْ بِعْثَتِهِ</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سَمِيَّ الفاتِحِ الخاتِمِ يا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مَنارَ الحائِرِ التائِهِ في حِيرَتِهِ</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أمانَ المَلِكِ الجَبّارِ في 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أمينَ المُصْطَفَى المُخْتارِ في أُمَّتِهِ</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غيابٍ عَنْ عَليلٍ عَظُمَتْ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حِجَابٍ مِنْ مَشُوقٍ ماتَ مِنْ غُصَّتِهِ</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تَزُرْهُ عائداً لو في الكَرى </w:t>
      </w:r>
      <w:r>
        <w:rPr>
          <w:rStyle w:val="FootnoteAnchor"/>
          <w:rtl w:val="true"/>
        </w:rPr>
        <w:footnoteReference w:id="264"/>
      </w:r>
      <w:r>
        <w:rPr>
          <w:rFonts w:ascii="Amiri" w:hAnsi="Amiri" w:eastAsia="Amiri" w:cs="Amiri"/>
          <w:color w:val="111111"/>
          <w:sz w:val="28"/>
          <w:sz w:val="28"/>
          <w:szCs w:val="28"/>
          <w:rtl w:val="true"/>
          <w:lang w:bidi="ar-SA"/>
        </w:rPr>
        <w:t xml:space="preserve">أحْيَيْتَهُ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بَثَثتَ الرُّوحَ بَعْدَ المَوْتِ في جُثَّتِهِ</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مِنْكَ جَمَالُ في سُوَيْدَا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خَيالُ في سَوادِ الطَّرْفِ مِنْ مُقَلَتِهِ</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عَهْدهُ مِنْ عَالَمِ الذَّرِّ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يُوافِيكُمْ غَداً بِالصِّدْقِ في رَجْعَتِهِ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 مُذْ تَمَّ مِنْكُمْ صَارَ لا يُخْشى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زُخْرُفاً مِنْ باطِلٍ يُودِيه في ظُلْمَتِهِ </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خَلا عَمّا سَواكُمْ قَلْبَهُ صَارَ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ذِكْرُكُمْ دَأْباً </w:t>
      </w:r>
      <w:r>
        <w:rPr>
          <w:rStyle w:val="FootnoteAnchor"/>
          <w:rtl w:val="true"/>
        </w:rPr>
        <w:footnoteReference w:id="265"/>
      </w:r>
      <w:r>
        <w:rPr>
          <w:rFonts w:ascii="Amiri" w:hAnsi="Amiri" w:eastAsia="Amiri" w:cs="Amiri"/>
          <w:color w:val="111111"/>
          <w:sz w:val="28"/>
          <w:sz w:val="28"/>
          <w:szCs w:val="28"/>
          <w:rtl w:val="true"/>
          <w:lang w:bidi="ar-SA"/>
        </w:rPr>
        <w:t>بِهِ يَأْنَسُ في خَلْوَتِهِ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نَحْوَكُمْ مَنْطِقَهُ كَالدُّرِّ في تَرْصِيعِهِ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ببديعٍ تَطربُ الأسْماعُ مِنْ دَقَّتِهِ</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بِبَيانٍ مِنْ مَعَانٍ صِرْفُها في مَدْحِكُمْ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يزْدَرِيهِ </w:t>
      </w:r>
      <w:r>
        <w:rPr>
          <w:rStyle w:val="FootnoteAnchor"/>
          <w:rtl w:val="true"/>
        </w:rPr>
        <w:footnoteReference w:id="266"/>
      </w:r>
      <w:r>
        <w:rPr>
          <w:rFonts w:ascii="Amiri" w:hAnsi="Amiri" w:eastAsia="Amiri" w:cs="Amiri"/>
          <w:color w:val="111111"/>
          <w:sz w:val="28"/>
          <w:sz w:val="28"/>
          <w:szCs w:val="28"/>
          <w:rtl w:val="true"/>
          <w:lang w:bidi="ar-SA"/>
        </w:rPr>
        <w:t>الجاهِلُ الهالِكُ في شُبْهَتِهِ</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بِاللهِ ثُمَّ المُصْطَفَى أَكْرَمَ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وَ بالأطهارِ مِنْ عِتْرَتِهِ</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صِدقَ يَقينٍ بِولاكُمْ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يُنْقِذُ لِلإنْسانِ في لَعْنَتِهِ</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مليكاً جَعَلَ اللهُ لَهُ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بَسطَةً مِنْها مَدارُ الخَلْقِ في قَبْضَتِهِ</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نَهَيْتَ الشَّمْسَ عَنْ إِشْرَاقِها ما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مَنَعْتَ الفَلَكَ الدَّوّارَ عَنْ دَوْرَتِهِ</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فَكَّرْتُ في جُرْمِي وَ ما أَسْلَفْتُهُ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كَبيرِ مُوبِقٍ</w:t>
      </w:r>
      <w:r>
        <w:rPr>
          <w:rStyle w:val="FootnoteAnchor"/>
          <w:rtl w:val="true"/>
        </w:rPr>
        <w:footnoteReference w:id="267"/>
      </w:r>
      <w:r>
        <w:rPr>
          <w:rFonts w:ascii="Amiri" w:hAnsi="Amiri" w:eastAsia="Amiri" w:cs="Amiri"/>
          <w:color w:val="111111"/>
          <w:sz w:val="28"/>
          <w:sz w:val="28"/>
          <w:szCs w:val="28"/>
          <w:rtl w:val="true"/>
          <w:lang w:bidi="ar-SA"/>
        </w:rPr>
        <w:t>أسْعَفْتُ من تبعَتِهِ</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حُسْنُ يَقِينِي لَكَ حِصْنٌ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المَوْلَى الّذي بالَغتَ في مِدْحَتِهِ</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الوَقْتِ وَليُّ الله في عالَمِهِ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ساطِعُ البُرهانِ وَ الظَّاهِرُ في حُجَّتِهِ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عِلْمٍ طَوْدُ حِلْمٍ لا يُضاهى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کنزُ جُودٍ لا يُسامي </w:t>
      </w:r>
      <w:r>
        <w:rPr>
          <w:rStyle w:val="FootnoteAnchor"/>
          <w:rtl w:val="true"/>
        </w:rPr>
        <w:footnoteReference w:id="268"/>
      </w:r>
      <w:r>
        <w:rPr>
          <w:rFonts w:ascii="Amiri" w:hAnsi="Amiri" w:eastAsia="Amiri" w:cs="Amiri"/>
          <w:color w:val="111111"/>
          <w:sz w:val="28"/>
          <w:sz w:val="28"/>
          <w:szCs w:val="28"/>
          <w:rtl w:val="true"/>
          <w:lang w:bidi="ar-SA"/>
        </w:rPr>
        <w:t xml:space="preserve">في عُلا رِفعَتِهِ </w:t>
      </w:r>
      <w:bookmarkStart w:id="200" w:name="pg16517_200213"/>
    </w:p>
    <w:p>
      <w:pPr>
        <w:pStyle w:val="BookText"/>
        <w:rPr/>
      </w:pPr>
      <w:bookmarkEnd w:id="200"/>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 عَنْ مُقْلَتِي لَكِنْ بِقَلْبي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فِيهِ خَيالٌ مِنْ سَنا </w:t>
      </w:r>
      <w:r>
        <w:rPr>
          <w:rStyle w:val="FootnoteAnchor"/>
          <w:rtl w:val="true"/>
        </w:rPr>
        <w:footnoteReference w:id="269"/>
      </w:r>
      <w:r>
        <w:rPr>
          <w:rFonts w:ascii="Amiri" w:hAnsi="Amiri" w:eastAsia="Amiri" w:cs="Amiri"/>
          <w:color w:val="111111"/>
          <w:sz w:val="28"/>
          <w:sz w:val="28"/>
          <w:szCs w:val="28"/>
          <w:rtl w:val="true"/>
          <w:lang w:bidi="ar-SA"/>
        </w:rPr>
        <w:t>بَهْجَتِهِ</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مَدِيدَ العُمْرِ صِلْ صَبّاً </w:t>
      </w:r>
      <w:r>
        <w:rPr>
          <w:rStyle w:val="FootnoteAnchor"/>
          <w:rtl w:val="true"/>
        </w:rPr>
        <w:footnoteReference w:id="270"/>
      </w:r>
      <w:r>
        <w:rPr>
          <w:rFonts w:ascii="Amiri" w:hAnsi="Amiri" w:eastAsia="Amiri" w:cs="Amiri"/>
          <w:color w:val="111111"/>
          <w:sz w:val="28"/>
          <w:sz w:val="28"/>
          <w:szCs w:val="28"/>
          <w:rtl w:val="true"/>
          <w:lang w:bidi="ar-SA"/>
        </w:rPr>
        <w:t xml:space="preserve">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انتِظارٍ وَ أشفِهِ بِالوَصْلِ مِنْ عِلَّتِه</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إن تَقَضّى أجَلى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 لي بِالسّعْدِ في دُنْيايَ مِنْ رُؤْيَتِهِ</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فَامْحُ عَنِّي مُوبقاتٍ </w:t>
      </w:r>
      <w:r>
        <w:rPr>
          <w:rStyle w:val="FootnoteAnchor"/>
          <w:rtl w:val="true"/>
        </w:rPr>
        <w:footnoteReference w:id="271"/>
      </w:r>
      <w:r>
        <w:rPr>
          <w:rFonts w:ascii="Amiri" w:hAnsi="Amiri" w:eastAsia="Amiri" w:cs="Amiri"/>
          <w:color w:val="111111"/>
          <w:sz w:val="28"/>
          <w:sz w:val="28"/>
          <w:szCs w:val="28"/>
          <w:rtl w:val="true"/>
          <w:lang w:bidi="ar-SA"/>
        </w:rPr>
        <w:t xml:space="preserve">لَيْسَ تُحْصى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وَأَجْعَلَنّي يَوْم حشرِ الخَلقِ في زُمْرَتِهِ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من الرمل</w:t>
      </w:r>
    </w:p>
    <w:p>
      <w:pPr>
        <w:pStyle w:val="Heading3"/>
        <w:numPr>
          <w:ilvl w:val="2"/>
          <w:numId w:val="1"/>
        </w:numPr>
        <w:rPr/>
      </w:pPr>
      <w:bookmarkStart w:id="201" w:name="__RefHeading___Toc9398108_1280447820"/>
      <w:bookmarkStart w:id="202" w:name="_Toc74"/>
      <w:bookmarkEnd w:id="201"/>
      <w:r>
        <w:rPr>
          <w:rtl w:val="true"/>
        </w:rPr>
        <w:t>«</w:t>
      </w:r>
      <w:r>
        <w:rPr>
          <w:rtl w:val="true"/>
        </w:rPr>
        <w:t>قافية الدال</w:t>
      </w:r>
      <w:r>
        <w:rPr>
          <w:rtl w:val="true"/>
        </w:rPr>
        <w:t>»</w:t>
      </w:r>
      <w:bookmarkEnd w:id="202"/>
    </w:p>
    <w:p>
      <w:pPr>
        <w:pStyle w:val="Heading4"/>
        <w:numPr>
          <w:ilvl w:val="3"/>
          <w:numId w:val="1"/>
        </w:numPr>
        <w:rPr/>
      </w:pPr>
      <w:bookmarkStart w:id="203" w:name="__RefHeading___Toc9398110_1280447820"/>
      <w:bookmarkStart w:id="204" w:name="_Toc75"/>
      <w:bookmarkEnd w:id="203"/>
      <w:r>
        <w:rPr>
          <w:rtl w:val="true"/>
        </w:rPr>
        <w:t>-</w:t>
      </w:r>
      <w:r>
        <w:rPr>
          <w:rtl w:val="true"/>
        </w:rPr>
        <w:t>دَ</w:t>
      </w:r>
      <w:r>
        <w:rPr>
          <w:rtl w:val="true"/>
        </w:rPr>
        <w:t>-</w:t>
      </w:r>
      <w:bookmarkEnd w:id="204"/>
    </w:p>
    <w:p>
      <w:pPr>
        <w:pStyle w:val="BookText"/>
        <w:rPr/>
      </w:pPr>
      <w:r>
        <w:rPr>
          <w:rFonts w:ascii="IRNazanin" w:hAnsi="IRNazanin" w:eastAsia="IRNazanin"/>
          <w:color w:val="111111"/>
          <w:sz w:val="28"/>
          <w:sz w:val="28"/>
          <w:szCs w:val="28"/>
          <w:rtl w:val="true"/>
          <w:lang w:bidi="fa-IR"/>
        </w:rPr>
        <w:t>في ذكر ثواب زوّار مرقد الإمام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 جَمالِ حُسْنِكُمْ لَمّا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 ِلقَلْبِ صَبّكُمْ </w:t>
      </w:r>
      <w:r>
        <w:rPr>
          <w:rStyle w:val="FootnoteAnchor"/>
          <w:rtl w:val="true"/>
        </w:rPr>
        <w:footnoteReference w:id="273"/>
      </w:r>
      <w:r>
        <w:rPr>
          <w:rFonts w:ascii="Amiri" w:hAnsi="Amiri" w:eastAsia="Amiri" w:cs="Amiri"/>
          <w:color w:val="111111"/>
          <w:sz w:val="28"/>
          <w:sz w:val="28"/>
          <w:szCs w:val="28"/>
          <w:rtl w:val="true"/>
          <w:lang w:bidi="ar-SA"/>
        </w:rPr>
        <w:t>نُورُ الهُدى</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كَبَرْقٍ مِنْ سَجافِ </w:t>
      </w:r>
      <w:r>
        <w:rPr>
          <w:rStyle w:val="FootnoteAnchor"/>
          <w:rtl w:val="true"/>
        </w:rPr>
        <w:footnoteReference w:id="274"/>
      </w:r>
      <w:r>
        <w:rPr>
          <w:rFonts w:ascii="Amiri" w:hAnsi="Amiri" w:eastAsia="Amiri" w:cs="Amiri"/>
          <w:color w:val="111111"/>
          <w:sz w:val="28"/>
          <w:sz w:val="28"/>
          <w:szCs w:val="28"/>
          <w:rtl w:val="true"/>
          <w:lang w:bidi="ar-SA"/>
        </w:rPr>
        <w:t xml:space="preserve">مُزْنِهِ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 العَهْدَ بِكُمْ وَ أکَّدا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حَقِّكُمْ لا حِلْتُ عَنْ عَهْدِي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 فيكُمْ لائِمى وَ أنجَدا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يَرُومُ </w:t>
      </w:r>
      <w:r>
        <w:rPr>
          <w:rStyle w:val="FootnoteAnchor"/>
          <w:rtl w:val="true"/>
        </w:rPr>
        <w:footnoteReference w:id="276"/>
      </w:r>
      <w:r>
        <w:rPr>
          <w:rFonts w:ascii="Amiri" w:hAnsi="Amiri" w:eastAsia="Amiri" w:cs="Amiri"/>
          <w:color w:val="111111"/>
          <w:sz w:val="28"/>
          <w:sz w:val="28"/>
          <w:szCs w:val="28"/>
          <w:rtl w:val="true"/>
          <w:lang w:bidi="ar-SA"/>
        </w:rPr>
        <w:t xml:space="preserve">مِنّي سَلْوَةً وَ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يَسْلوَنِّي عَنْ هَواكُمْ رشدا</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سُلُوِّي وَ هَواكُمْ مَفْزَعي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عرا </w:t>
      </w:r>
      <w:r>
        <w:rPr>
          <w:rStyle w:val="FootnoteAnchor"/>
          <w:rtl w:val="true"/>
        </w:rPr>
        <w:footnoteReference w:id="277"/>
      </w:r>
      <w:r>
        <w:rPr>
          <w:rFonts w:ascii="Amiri" w:hAnsi="Amiri" w:eastAsia="Amiri" w:cs="Amiri"/>
          <w:color w:val="111111"/>
          <w:sz w:val="28"/>
          <w:sz w:val="28"/>
          <w:szCs w:val="28"/>
          <w:rtl w:val="true"/>
          <w:lang w:bidi="ar-SA"/>
        </w:rPr>
        <w:t>خَطْبٌ رَماني وَ أَعْتَدى</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حُبُّكُمْ لي جُنَّةٌ </w:t>
      </w:r>
      <w:r>
        <w:rPr>
          <w:rStyle w:val="FootnoteAnchor"/>
          <w:rtl w:val="true"/>
        </w:rPr>
        <w:footnoteReference w:id="278"/>
      </w:r>
      <w:r>
        <w:rPr>
          <w:rFonts w:ascii="Amiri" w:hAnsi="Amiri" w:eastAsia="Amiri" w:cs="Amiri"/>
          <w:color w:val="111111"/>
          <w:sz w:val="28"/>
          <w:sz w:val="28"/>
          <w:szCs w:val="28"/>
          <w:rtl w:val="true"/>
          <w:lang w:bidi="ar-SA"/>
        </w:rPr>
        <w:t xml:space="preserve">وَ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الدُّنْيا وَ فِي الأخْرى غدا</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إِلَيْكُمْ قَدَمي وَ لَوْ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رأسی سعَيْتُ كانَ حَظِّي أسعَدا</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تَطردُوني فَإلى مَن التَجِي؟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تُبعِدُوني فَبِمَنْ أرْمي العِدا؟</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کربَلا سَقا ثَراكِ مُسْبِلٌ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يَكْسُو الرِّبا زَبَرْ جَداً وَ عَسْجَدا </w:t>
      </w:r>
      <w:r>
        <w:rPr>
          <w:rStyle w:val="FootnoteAnchor"/>
          <w:rtl w:val="true"/>
        </w:rPr>
        <w:footnoteReference w:id="279"/>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ثَوى </w:t>
      </w:r>
      <w:r>
        <w:rPr>
          <w:rStyle w:val="FootnoteAnchor"/>
          <w:rtl w:val="true"/>
        </w:rPr>
        <w:footnoteReference w:id="280"/>
      </w:r>
      <w:r>
        <w:rPr>
          <w:rFonts w:ascii="Amiri" w:hAnsi="Amiri" w:eastAsia="Amiri" w:cs="Amiri"/>
          <w:color w:val="111111"/>
          <w:sz w:val="28"/>
          <w:sz w:val="28"/>
          <w:szCs w:val="28"/>
          <w:rtl w:val="true"/>
          <w:lang w:bidi="ar-SA"/>
        </w:rPr>
        <w:t xml:space="preserve">أَشْرَفُ مَنْ مَشَى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الثَرى سِبْطُ النَّبِيِّ أحْمَدا</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الوَرى جدّاً و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مَنْصِباً وَ مَنْسَباً و محتَدا </w:t>
      </w:r>
      <w:r>
        <w:rPr>
          <w:rStyle w:val="FootnoteAnchor"/>
          <w:rtl w:val="true"/>
        </w:rPr>
        <w:footnoteReference w:id="281"/>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تُرْبَةً وَ مَهْجَعاً وَ مَصْرَعاً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مَعْبَداً وَ مَسْجِداً وَ مَشهدأ</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أمْلاكُ عَرْشِ اللهِ حَقّاً 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 فَاتَّخَذُوهُ مَسْجدا </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لَهُمْ مِنْ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تراهُ مهبطاً وَ مصعدا</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تَهْوِي إِلَيْهِ عُصْبَةٌ مَا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آلِ أحْمَد مُلْتَحَدا</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يَلُومُهُمْ في قَصْدِهِمْ قَوْمٌ 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بِبَغْيِهِمْ دِينَ الضَّلالِ بِالهُدى</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ما شاهَدُوا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 نورُ اللهِ مِنْهُ وَبَدا</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أقبَلُوا تحفُّهُمْ </w:t>
      </w:r>
      <w:r>
        <w:rPr>
          <w:rStyle w:val="FootnoteAnchor"/>
          <w:rtl w:val="true"/>
        </w:rPr>
        <w:footnoteReference w:id="282"/>
      </w:r>
      <w:r>
        <w:rPr>
          <w:rFonts w:ascii="Amiri" w:hAnsi="Amiri" w:eastAsia="Amiri" w:cs="Amiri"/>
          <w:color w:val="111111"/>
          <w:sz w:val="28"/>
          <w:sz w:val="28"/>
          <w:szCs w:val="28"/>
          <w:rtl w:val="true"/>
          <w:lang w:bidi="ar-SA"/>
        </w:rPr>
        <w:t xml:space="preserve">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ذِي العَرْشِ يَفُونَ العَدَدا</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قامُوا عَلَى البابِ فَنُودُوا طِبْتُمُ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صَبَرْتُمْ فَادْخُلُوهُ سُجَّدا</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عَفّرُوا الخَدَّ على أعتابِهِ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 تنالُوا رِفعَةً وَ سُؤدَدا</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زائرِي سِبْطِ النَّبِيِّ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الهُدى وَ غَيْرَ دِينِكُمْ سُدى </w:t>
      </w:r>
      <w:r>
        <w:rPr>
          <w:rStyle w:val="FootnoteAnchor"/>
          <w:rtl w:val="true"/>
        </w:rPr>
        <w:footnoteReference w:id="283"/>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هَيَّا اللهُ لَكُمْ مِنْ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بزورَةِ المقتول ظُلْماً رَشَدا</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تُصافِحُونَ الرُّسلَ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الأمْلاكَ فی حَضْرَتِهِ وَ الشُّهَدا </w:t>
      </w:r>
      <w:r>
        <w:rPr>
          <w:rStyle w:val="FootnoteAnchor"/>
          <w:rtl w:val="true"/>
        </w:rPr>
        <w:footnoteReference w:id="2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صارُوا لَكُمْ إِخْوانَ صِدْقٍ عِنْدَهُ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لَكُمْ يَوْمَ القِيامَةِ شَهَدا </w:t>
      </w:r>
      <w:bookmarkStart w:id="205" w:name="pg16517_200216"/>
    </w:p>
    <w:p>
      <w:pPr>
        <w:pStyle w:val="BookText"/>
        <w:rPr/>
      </w:pPr>
      <w:bookmarkEnd w:id="205"/>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أسماؤُكُمْ فِي صُحُفِ المَجْدِ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وَ خَبَراً وَ مُبتَدا</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أُوبُوا </w:t>
      </w:r>
      <w:r>
        <w:rPr>
          <w:rStyle w:val="FootnoteAnchor"/>
          <w:rtl w:val="true"/>
        </w:rPr>
        <w:footnoteReference w:id="286"/>
      </w:r>
      <w:r>
        <w:rPr>
          <w:rFonts w:ascii="Amiri" w:hAnsi="Amiri" w:eastAsia="Amiri" w:cs="Amiri"/>
          <w:color w:val="111111"/>
          <w:sz w:val="28"/>
          <w:sz w:val="28"/>
          <w:szCs w:val="28"/>
          <w:rtl w:val="true"/>
          <w:lang w:bidi="ar-SA"/>
        </w:rPr>
        <w:t xml:space="preserve">بِخَيْرِ ما يَؤُوبُ وافِدٌ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الخَلْقِ عَلى مَنْ وَفَدا</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وَ صَابِرُوا وَ رَابِطُوا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خالَفَ الحَقَّ عِناداً وَ أعْتَدى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من مخبون الرجز</w:t>
      </w:r>
    </w:p>
    <w:p>
      <w:pPr>
        <w:pStyle w:val="Heading4"/>
        <w:numPr>
          <w:ilvl w:val="3"/>
          <w:numId w:val="1"/>
        </w:numPr>
        <w:rPr/>
      </w:pPr>
      <w:bookmarkStart w:id="206" w:name="__RefHeading___Toc9398112_1280447820"/>
      <w:bookmarkStart w:id="207" w:name="_Toc76"/>
      <w:bookmarkEnd w:id="206"/>
      <w:r>
        <w:rPr>
          <w:rtl w:val="true"/>
        </w:rPr>
        <w:t>-</w:t>
      </w:r>
      <w:r>
        <w:rPr>
          <w:rtl w:val="true"/>
        </w:rPr>
        <w:t>دِ</w:t>
      </w:r>
      <w:r>
        <w:rPr>
          <w:rtl w:val="true"/>
        </w:rPr>
        <w:t>-</w:t>
      </w:r>
      <w:bookmarkEnd w:id="207"/>
    </w:p>
    <w:p>
      <w:pPr>
        <w:pStyle w:val="BookText"/>
        <w:rPr/>
      </w:pPr>
      <w:r>
        <w:rPr>
          <w:rFonts w:ascii="Amiri" w:hAnsi="Amiri" w:eastAsia="Amiri" w:cs="Amiri"/>
          <w:color w:val="111111"/>
          <w:sz w:val="28"/>
          <w:sz w:val="28"/>
          <w:szCs w:val="28"/>
          <w:rtl w:val="true"/>
          <w:lang w:bidi="ar-SA"/>
        </w:rPr>
        <w:t>في ذكر مصيبة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رِزْءُ سِبْطِ النَّبِيِّ خَيْرُ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بِفُؤادي أحَلَّ نارَ الوُقُودِ</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أذابَ الفُؤادَ مِنِّي فَأجْراهُ 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مَحاجِري في خُدودي</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قَلْبِي وَ إِنْ تَقادَمَ عَهْدِي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جَديدٌ في كُلِّ يَوْمٍ جديد</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مُونِسٌ إِذا جَنَّ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وَجْدي وَ حُرْقَتى وَ سُهُودي </w:t>
      </w:r>
      <w:r>
        <w:rPr>
          <w:rStyle w:val="FootnoteAnchor"/>
          <w:rtl w:val="true"/>
        </w:rPr>
        <w:footnoteReference w:id="288"/>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 جِسْمي عَلَى عَظيمٍ مُصابي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وأضفِراري أدِلَّتى وَ شُهُودي</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رِمْتُ </w:t>
      </w:r>
      <w:r>
        <w:rPr>
          <w:rStyle w:val="FootnoteAnchor"/>
          <w:rtl w:val="true"/>
        </w:rPr>
        <w:footnoteReference w:id="289"/>
      </w:r>
      <w:r>
        <w:rPr>
          <w:rFonts w:ascii="Amiri" w:hAnsi="Amiri" w:eastAsia="Amiri" w:cs="Amiri"/>
          <w:color w:val="111111"/>
          <w:sz w:val="28"/>
          <w:sz w:val="28"/>
          <w:szCs w:val="28"/>
          <w:rtl w:val="true"/>
          <w:lang w:bidi="ar-SA"/>
        </w:rPr>
        <w:t xml:space="preserve">أَنْ أُكَفْكِفَ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حُزْنِي فِي القَلْبِ هَلْ مِنْ مَزِيدِ؟</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تَذَكَّرْتُ ما جَرى يَوْمَ عَاشُو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راءِ عَلى سِبْطِ أَحْمَد المَحْمُودِ</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العاهِراتِ آلِ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 الوَرى وَ شَرِّ العبيد</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أَبْنَ سَعْدٍ إِلَّا وَ نَضْدُ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دُموعي قَلائِدٌ في جِيدي</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يَزِيدُ القَرامُ في مُهْجَتي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تِذْكَارُ ما جَرى مِنْ يَزيدِ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بَنُو المُصْطَفَى تُساقُ إِلَيْ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في وِثاقٍ وَ ذِلَّةٍ وقُيودِ </w:t>
      </w:r>
      <w:bookmarkStart w:id="208" w:name="pg16517_200217"/>
    </w:p>
    <w:p>
      <w:pPr>
        <w:pStyle w:val="BookText"/>
        <w:rPr/>
      </w:pPr>
      <w:bookmarkEnd w:id="208"/>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كَريمٌ عَلى سِنانِ سِنَانٍ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يُخْجِلُ البَدْرَ في لَيالِي السُّعُودِ</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قَلْبِي وَ حَرَّ صَدْرِي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مَوْلى نَمَتْهُ </w:t>
      </w:r>
      <w:r>
        <w:rPr>
          <w:rStyle w:val="FootnoteAnchor"/>
          <w:rtl w:val="true"/>
        </w:rPr>
        <w:footnoteReference w:id="291"/>
      </w:r>
      <w:r>
        <w:rPr>
          <w:rFonts w:ascii="Amiri" w:hAnsi="Amiri" w:eastAsia="Amiri" w:cs="Amiri"/>
          <w:color w:val="111111"/>
          <w:sz w:val="28"/>
          <w:sz w:val="28"/>
          <w:szCs w:val="28"/>
          <w:rtl w:val="true"/>
          <w:lang w:bidi="ar-SA"/>
        </w:rPr>
        <w:t>خَيْر حُدودِ</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صعيد الطُّفوفِ ثاوٍ بِهِ 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 أَكْرِمْ بِتُرْبَةٍ مِنْ صَعِيدِ</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مَنْعُوهُ شُرْبَ المُباحَ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وِرْدَهُ نَجِيعَ </w:t>
      </w:r>
      <w:r>
        <w:rPr>
          <w:rStyle w:val="FootnoteAnchor"/>
          <w:rtl w:val="true"/>
        </w:rPr>
        <w:footnoteReference w:id="292"/>
      </w:r>
      <w:r>
        <w:rPr>
          <w:rFonts w:ascii="Amiri" w:hAnsi="Amiri" w:eastAsia="Amiri" w:cs="Amiri"/>
          <w:color w:val="111111"/>
          <w:sz w:val="28"/>
          <w:sz w:val="28"/>
          <w:szCs w:val="28"/>
          <w:rtl w:val="true"/>
          <w:lang w:bidi="ar-SA"/>
        </w:rPr>
        <w:t>الوَريدِ</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المُصْطَفَى وَ حَقٌّ الذي 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زل فيكُمْ مِنَ المَليكِ المَجيد</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في جَوانِحي وَ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وَفَاءٍ لَكُمْ وَ صِدْقٍ عُهُودٍ</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مُهْجَتي </w:t>
      </w:r>
      <w:r>
        <w:rPr>
          <w:rStyle w:val="FootnoteAnchor"/>
          <w:rtl w:val="true"/>
        </w:rPr>
        <w:footnoteReference w:id="293"/>
      </w:r>
      <w:r>
        <w:rPr>
          <w:rFonts w:ascii="Amiri" w:hAnsi="Amiri" w:eastAsia="Amiri" w:cs="Amiri"/>
          <w:color w:val="111111"/>
          <w:sz w:val="28"/>
          <w:sz w:val="28"/>
          <w:szCs w:val="28"/>
          <w:rtl w:val="true"/>
          <w:lang w:bidi="ar-SA"/>
        </w:rPr>
        <w:t xml:space="preserve">لِعظمِ مُصابي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بِکُم ما يُذِيبُ صَلدَ الحَديدِ </w:t>
      </w:r>
      <w:r>
        <w:rPr>
          <w:rStyle w:val="FootnoteAnchor"/>
          <w:rtl w:val="true"/>
        </w:rPr>
        <w:footnoteReference w:id="294"/>
      </w:r>
    </w:p>
    <w:p>
      <w:pPr>
        <w:pStyle w:val="Heading3"/>
        <w:numPr>
          <w:ilvl w:val="2"/>
          <w:numId w:val="1"/>
        </w:numPr>
        <w:rPr/>
      </w:pPr>
      <w:bookmarkStart w:id="209" w:name="__RefHeading___Toc9398114_1280447820"/>
      <w:bookmarkStart w:id="210" w:name="_Toc77"/>
      <w:bookmarkEnd w:id="209"/>
      <w:r>
        <w:rPr>
          <w:rtl w:val="true"/>
        </w:rPr>
        <w:t>«</w:t>
      </w:r>
      <w:r>
        <w:rPr>
          <w:rtl w:val="true"/>
        </w:rPr>
        <w:t>قافية الراء</w:t>
      </w:r>
      <w:r>
        <w:rPr>
          <w:rtl w:val="true"/>
        </w:rPr>
        <w:t>»</w:t>
      </w:r>
      <w:bookmarkEnd w:id="210"/>
    </w:p>
    <w:p>
      <w:pPr>
        <w:pStyle w:val="Heading4"/>
        <w:numPr>
          <w:ilvl w:val="3"/>
          <w:numId w:val="1"/>
        </w:numPr>
        <w:rPr/>
      </w:pPr>
      <w:bookmarkStart w:id="211" w:name="__RefHeading___Toc9398116_1280447820"/>
      <w:bookmarkStart w:id="212" w:name="_Toc78"/>
      <w:bookmarkEnd w:id="211"/>
      <w:r>
        <w:rPr>
          <w:rtl w:val="true"/>
        </w:rPr>
        <w:t>-</w:t>
      </w:r>
      <w:r>
        <w:rPr>
          <w:rtl w:val="true"/>
        </w:rPr>
        <w:t>رُ</w:t>
      </w:r>
      <w:r>
        <w:rPr>
          <w:rtl w:val="true"/>
        </w:rPr>
        <w:t>-</w:t>
      </w:r>
      <w:bookmarkEnd w:id="212"/>
    </w:p>
    <w:p>
      <w:pPr>
        <w:pStyle w:val="BookText"/>
        <w:rPr/>
      </w:pPr>
      <w:r>
        <w:rPr>
          <w:rFonts w:ascii="Amiri" w:hAnsi="Amiri" w:eastAsia="Amiri" w:cs="Amiri"/>
          <w:color w:val="111111"/>
          <w:sz w:val="28"/>
          <w:sz w:val="28"/>
          <w:szCs w:val="28"/>
          <w:rtl w:val="true"/>
          <w:lang w:bidi="ar-SA"/>
        </w:rPr>
        <w:t>في ذمّ قومه و أهل مدينته الّذين هجرهم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فارَقْتُ قَوْماً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 إلحادٌ وَ كُفْرُ</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لِذوِي الفُسُوقِ بِأَرْضِهِمْ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وَ لِلْفُجّارِ فُجْرُ</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لِقضائِهِمْ في هَتُكِ 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المُصْطَفى نابٌ وَ ظُفْرُ</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عَيْناً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اظهَرُوا حِقْداً وَ هرُّوا </w:t>
      </w:r>
      <w:r>
        <w:rPr>
          <w:rStyle w:val="FootnoteAnchor"/>
          <w:rtl w:val="true"/>
        </w:rPr>
        <w:footnoteReference w:id="295"/>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الكِلابِ إِذا عَوَتْ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فَالشَّرُّ مِنْهُمْ مُسْتَمِرُّ</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ُعلَماءُ 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طَبْعُهُمْ غَدْرٌ وَ مَكْرُ</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 جالُهُمْ بَقَرٌ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الوَصِيُّ عَتَوْا </w:t>
      </w:r>
      <w:r>
        <w:rPr>
          <w:rStyle w:val="FootnoteAnchor"/>
          <w:rtl w:val="true"/>
        </w:rPr>
        <w:footnoteReference w:id="296"/>
      </w:r>
      <w:r>
        <w:rPr>
          <w:rFonts w:ascii="Amiri" w:hAnsi="Amiri" w:eastAsia="Amiri" w:cs="Amiri"/>
          <w:color w:val="111111"/>
          <w:sz w:val="28"/>
          <w:sz w:val="28"/>
          <w:szCs w:val="28"/>
          <w:rtl w:val="true"/>
          <w:lang w:bidi="ar-SA"/>
        </w:rPr>
        <w:t>وَفَرُّوا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نساؤُهُمْ بالغنجِ </w:t>
      </w:r>
      <w:r>
        <w:rPr>
          <w:rStyle w:val="FootnoteAnchor"/>
          <w:rtl w:val="true"/>
        </w:rPr>
        <w:footnoteReference w:id="297"/>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زاهِدٍ فَتَنُوا وَ غَرُّوا </w:t>
      </w:r>
      <w:bookmarkStart w:id="213" w:name="pg16517_200218"/>
    </w:p>
    <w:p>
      <w:pPr>
        <w:pStyle w:val="BookText"/>
        <w:rPr/>
      </w:pPr>
      <w:bookmarkEnd w:id="213"/>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كَمْ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الغِنى مِنْهُنَّ فَقْرُ</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لَيْلَةٍ مِنْ هَجْرِهِمْ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أمسى فُؤادي فؤادي فيهِ جَمْرُ</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فَهَجَرْتُ مُنْصَرَ في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لِسَمْعِ الهَجْرِ وَقْرُا </w:t>
      </w:r>
      <w:r>
        <w:rPr>
          <w:rStyle w:val="FootnoteAnchor"/>
          <w:rtl w:val="true"/>
        </w:rPr>
        <w:footnoteReference w:id="298"/>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وَحَثَثتُ </w:t>
      </w:r>
      <w:r>
        <w:rPr>
          <w:rStyle w:val="FootnoteAnchor"/>
          <w:rtl w:val="true"/>
        </w:rPr>
        <w:footnoteReference w:id="299"/>
      </w:r>
      <w:r>
        <w:rPr>
          <w:rFonts w:ascii="Amiri" w:hAnsi="Amiri" w:eastAsia="Amiri" w:cs="Amiri"/>
          <w:color w:val="111111"/>
          <w:sz w:val="28"/>
          <w:sz w:val="28"/>
          <w:szCs w:val="28"/>
          <w:rtl w:val="true"/>
          <w:lang w:bidi="ar-SA"/>
        </w:rPr>
        <w:t xml:space="preserve">رَحْلِي نَحْوَ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للنَّبِيِّ أخٌ وَصِهْرُ</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مَوْليَّ أُزِيحُ بِقَصْدِهِ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ساحَتي ضُرُّ وَ عُسْرُ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من المرفل من الكامل</w:t>
      </w:r>
    </w:p>
    <w:p>
      <w:pPr>
        <w:pStyle w:val="Heading4"/>
        <w:numPr>
          <w:ilvl w:val="3"/>
          <w:numId w:val="1"/>
        </w:numPr>
        <w:rPr/>
      </w:pPr>
      <w:bookmarkStart w:id="214" w:name="__RefHeading___Toc9398118_1280447820"/>
      <w:bookmarkStart w:id="215" w:name="_Toc79"/>
      <w:bookmarkEnd w:id="214"/>
      <w:r>
        <w:rPr>
          <w:rtl w:val="true"/>
        </w:rPr>
        <w:t>-</w:t>
      </w:r>
      <w:r>
        <w:rPr>
          <w:rtl w:val="true"/>
        </w:rPr>
        <w:t>رَ</w:t>
      </w:r>
      <w:r>
        <w:rPr>
          <w:rtl w:val="true"/>
        </w:rPr>
        <w:t>-</w:t>
      </w:r>
      <w:bookmarkEnd w:id="215"/>
    </w:p>
    <w:p>
      <w:pPr>
        <w:pStyle w:val="BookText"/>
        <w:rPr/>
      </w:pPr>
      <w:r>
        <w:rPr>
          <w:rFonts w:ascii="IRNazanin" w:hAnsi="IRNazanin" w:eastAsia="IRNazanin"/>
          <w:color w:val="111111"/>
          <w:sz w:val="28"/>
          <w:sz w:val="28"/>
          <w:szCs w:val="28"/>
          <w:rtl w:val="true"/>
          <w:lang w:bidi="fa-IR"/>
        </w:rPr>
        <w:t>في ذكر فضائل أمير المؤمنين عليّ علیه السلام، و ضربه عمرو بن عبدودّ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مُنْكِراً فَضْلَ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حَقَّهُ حَسَداً وَ غَدْرا</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أَعْلَنَ بِالتَّقَدْ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بَعْدَ خَيْرِ الخَلْقِ طُرَّا </w:t>
      </w:r>
      <w:r>
        <w:rPr>
          <w:rStyle w:val="FootnoteAnchor"/>
          <w:rtl w:val="true"/>
        </w:rPr>
        <w:footnoteReference w:id="301"/>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جَسَرْتَ بِيَوْمِ سَلْعٍ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الوَغا وَ أجَبْتَ عَمْرا</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ضَلَّ يَخْطُر شِبْه 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ثِ الغابِ يَزْار مُكْفَهِرًا </w:t>
      </w:r>
      <w:r>
        <w:rPr>
          <w:rStyle w:val="FootnoteAnchor"/>
          <w:rtl w:val="true"/>
        </w:rPr>
        <w:footnoteReference w:id="302"/>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ماضي الغرار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بِحَدِّهِ الأعناقُ تبرا</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أسدِيُّ جَرِيٌّ 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فاقَ في الآفاقِ ذِكْرا</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يَنْثَنى عَنْ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يَرَى الإحجام غَدْرا</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نادی فَصِرْتَ تَحِيدَ عَنْ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مَخافَةً وَ تَرُومَ سَتْرا</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الكماعِ </w:t>
      </w:r>
      <w:r>
        <w:rPr>
          <w:rStyle w:val="FootnoteAnchor"/>
          <w:rtl w:val="true"/>
        </w:rPr>
        <w:footnoteReference w:id="304"/>
      </w:r>
      <w:r>
        <w:rPr>
          <w:rFonts w:ascii="Amiri" w:hAnsi="Amiri" w:eastAsia="Amiri" w:cs="Amiri"/>
          <w:color w:val="111111"/>
          <w:sz w:val="28"/>
          <w:sz w:val="28"/>
          <w:szCs w:val="28"/>
          <w:rtl w:val="true"/>
          <w:lang w:bidi="ar-SA"/>
        </w:rPr>
        <w:t xml:space="preserve">إذا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رَبِّها تَرْجُو مَفَرّا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أجَبْتَ كَما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مُجَدّل الأبطالِ قَسرا </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الوَصِيّ أَخَا النَّبِی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 أجَلُّ خَلْقِ اللهِ قَدْرا</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أَطْلَعَ الرَّحْمَنُ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بهِ لِلْحَقِّ بَدْرا</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كَذاك في الأحزابِ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بِهِ لخَيْرِ الخَلْقِ أزرا</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 ألا هَلْ مِنْ مُبا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 منْكُمْ وَيَحُوزَ فَخْرا</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ها قد أتا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 مُجيبُ صَوْتِكَ لَنْ يَفِرّا</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 كَلّا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المُبارِزَ مِنْهُ ظَهْرا</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دُونَ الخَلْقِ 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هادِي النَّبِيِّ أخاً وَ صِهْرا</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 أَسْبَغَتْ </w:t>
      </w:r>
      <w:r>
        <w:rPr>
          <w:rStyle w:val="FootnoteAnchor"/>
          <w:rtl w:val="true"/>
        </w:rPr>
        <w:footnoteReference w:id="305"/>
      </w:r>
      <w:r>
        <w:rPr>
          <w:rFonts w:ascii="Amiri" w:hAnsi="Amiri" w:eastAsia="Amiri" w:cs="Amiri"/>
          <w:color w:val="111111"/>
          <w:sz w:val="28"/>
          <w:sz w:val="28"/>
          <w:szCs w:val="28"/>
          <w:rtl w:val="true"/>
          <w:lang w:bidi="ar-SA"/>
        </w:rPr>
        <w:t xml:space="preserve">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الحرْبِ جامِعَةٍ وَيَسْرا</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فَتَخالَسا نَفسيهُما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تَرامَقا بالطَّرْفِ شزرا</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لِدِينِ الحَقِّ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مُؤَيّداً عِزّاً وَ نَصْرا</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قَرِينُهُ فِي الحَرْبِ أضْ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حى ناصِراً عِزّاً وَ نِسرا</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مِنْهُ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هَدَّ رُكُناً مُشْمَخِرّا </w:t>
      </w:r>
      <w:r>
        <w:rPr>
          <w:rStyle w:val="FootnoteAnchor"/>
          <w:rtl w:val="true"/>
        </w:rPr>
        <w:footnoteReference w:id="307"/>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فَهَوى كَجِذْعِ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نَحَرَتْهُ أَيْدُ الدَّهْرِ نَحْرا</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أفاضَ مِنْ فَيْض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 عَلَيْهِ صُبِغْنَ حُمْرا</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أبانَ مِنْهُ الرَّأْسَ ثمْ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أتى بِهِ المُخْتارَ جَهْرا</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بِهِ مَوْلَى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إمامَهُمْ بَرّاً وَ بَحْرا</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بِالزَّعَامَةِ وَ الصَّرا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مَةِ وَالإمامة كانَ أخرى </w:t>
      </w:r>
      <w:r>
        <w:rPr>
          <w:rStyle w:val="FootnoteAnchor"/>
          <w:rtl w:val="true"/>
        </w:rPr>
        <w:footnoteReference w:id="308"/>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الحُروبِ مُجَدِّلُ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أبطالِها فَتْكاً وَصَبْرا</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الفَخارَ لِمَجْدِهِ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لاشِمٍ نَسَباً أَغَرّا </w:t>
      </w:r>
      <w:r>
        <w:rPr>
          <w:rStyle w:val="FootnoteAnchor"/>
          <w:rtl w:val="true"/>
        </w:rPr>
        <w:footnoteReference w:id="309"/>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خابَ مُتَّخِذَ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یَته لِيَوْمِ الحَشْرِ ذُخْرا</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 تَربَتْ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وَلا غَدا مَشعَاهُ خُسْرا </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فِيهِ سُورَةُ هَلْ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مدى الأيّام تُقرا</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حَتْ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تى عادَ وَقْتُ الفَرْضِ عَصْرا</w:t>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فَريضَتَهُ 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دَتْ كالشِّهاب إذَا استَمَرّا</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قَبَّلْتَ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 الرَّأْسَ تَلْبِيساً وَ مَكْرا</w:t>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فَدَيْتَهُ بِالرُّوحِ لكِن في حَشَاكَ حَشَوْتَ غَدْرا</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خَلَتِ الدِّيا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مِنَ النَّبِيُّ وَ عُدْنَ قفرا </w:t>
      </w:r>
      <w:r>
        <w:rPr>
          <w:rStyle w:val="FootnoteAnchor"/>
          <w:rtl w:val="true"/>
        </w:rPr>
        <w:footnoteReference w:id="310"/>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أبدَيْتَ مَا أَخْفَيْتَ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النّفاقِ و جزتَ كُفرا</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مَذْهَبِ الحَقِّ السَّوِي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 فَجِئْتَ يا مغرور نُكْرا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من المرفّل من الكامل</w:t>
      </w:r>
    </w:p>
    <w:p>
      <w:pPr>
        <w:pStyle w:val="BookText"/>
        <w:rPr/>
      </w:pPr>
      <w:r>
        <w:rPr>
          <w:rFonts w:ascii="IRNazanin" w:hAnsi="IRNazanin" w:eastAsia="IRNazanin"/>
          <w:color w:val="111111"/>
          <w:sz w:val="28"/>
          <w:sz w:val="28"/>
          <w:szCs w:val="28"/>
          <w:rtl w:val="true"/>
          <w:lang w:bidi="fa-IR"/>
        </w:rPr>
        <w:t>في ذكر فاطمة الزهراء علیها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خَيْرِ الخَلْقِ طُرّاً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أَجَلِّ الخَلْقِ قَدْرا</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بِهَا اللهُ بِصِنْوِ </w:t>
      </w:r>
      <w:r>
        <w:rPr>
          <w:rStyle w:val="FootnoteAnchor"/>
          <w:rtl w:val="true"/>
        </w:rPr>
        <w:footnoteReference w:id="313"/>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مُصْطَفى أضفى وَ بَرّا</w:t>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الأمَّة وَ 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 لَها بَرّاً وَ بَحْرا</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سَمَا الخَلْقُ مَجْداً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كانَ وَ صِهْرا </w:t>
      </w:r>
      <w:r>
        <w:rPr>
          <w:rStyle w:val="FootnoteAnchor"/>
          <w:rtl w:val="true"/>
        </w:rPr>
        <w:footnoteReference w:id="314"/>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باُحُدٍ شَدَّ مِنْهُ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لْمُخْتارِ أزْرا</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بِبَدْرٍ أَطْلَعَ الحَقْ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بهِ لِلْحَقِّ بَدْرا</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هازم الأحزابِ وَ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ذاكَ اليَوْمِ عَمْرا</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بِهِ خَيْبَرَكُمْ 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بِها رُكناً وَ قَصْرا</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ناصِبُ الرّايَةِ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کَعَّ </w:t>
      </w:r>
      <w:r>
        <w:rPr>
          <w:rStyle w:val="FootnoteAnchor"/>
          <w:rtl w:val="true"/>
        </w:rPr>
        <w:footnoteReference w:id="315"/>
      </w:r>
      <w:r>
        <w:rPr>
          <w:rFonts w:ascii="Amiri" w:hAnsi="Amiri" w:eastAsia="Amiri" w:cs="Amiri"/>
          <w:color w:val="111111"/>
          <w:sz w:val="28"/>
          <w:sz w:val="28"/>
          <w:szCs w:val="28"/>
          <w:rtl w:val="true"/>
          <w:lang w:bidi="ar-SA"/>
        </w:rPr>
        <w:t>مَنْ كَعَّ وَ فَرّا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حُنَيْنٍ نَصَرَ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بِهِ الإسلامَ نَصْرا </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لَهُ فِي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دوح بالإمْرَةِ أمْرا</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بالزَّهراءِ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اللهِ أخرى</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كُفُواً لَها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بيْنَ النّاسِ يُدرى</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لَها خُم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جميعِ الأرْضِ مَهْرا</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مَعَ نَجْلِها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 الأرجاس طُهرا</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يَوْمِ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الذِّكْرِ يُتْلَى مُسْتَمرًا</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بَعْلُها قامعُ </w:t>
      </w:r>
      <w:r>
        <w:rPr>
          <w:rStyle w:val="FootnoteAnchor"/>
          <w:rtl w:val="true"/>
        </w:rPr>
        <w:footnoteReference w:id="316"/>
      </w:r>
      <w:r>
        <w:rPr>
          <w:rFonts w:ascii="Amiri" w:hAnsi="Amiri" w:eastAsia="Amiri" w:cs="Amiri"/>
          <w:color w:val="111111"/>
          <w:sz w:val="28"/>
          <w:sz w:val="28"/>
          <w:szCs w:val="28"/>
          <w:rtl w:val="true"/>
          <w:lang w:bidi="ar-SA"/>
        </w:rPr>
        <w:t xml:space="preserve">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جُنودِ الشّرك قَهرا</w:t>
      </w:r>
    </w:p>
    <w:p>
      <w:pPr>
        <w:pStyle w:val="BookText"/>
        <w:rPr/>
      </w:pP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قاصِمُ الأَصْلابِ وَ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لِلأشلاب قشرا</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وَأمْرحُ فِكْري مَدْحاً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نَظماً وَ نَثرا</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اللهَ قَدْ 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لى لَهُ فِي الذِّكْرِ ذِكْرا</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w:t>
      </w:r>
      <w:r>
        <w:rPr>
          <w:rStyle w:val="FootnoteAnchor"/>
          <w:rtl w:val="true"/>
        </w:rPr>
        <w:footnoteReference w:id="317"/>
      </w:r>
      <w:r>
        <w:rPr>
          <w:rFonts w:ascii="Amiri" w:hAnsi="Amiri" w:eastAsia="Amiri" w:cs="Amiri"/>
          <w:color w:val="111111"/>
          <w:sz w:val="28"/>
          <w:sz w:val="28"/>
          <w:szCs w:val="28"/>
          <w:rtl w:val="true"/>
          <w:lang w:bidi="ar-SA"/>
        </w:rPr>
        <w:t xml:space="preserve">فِيهِ وَفي زَوْ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جتِهِ وَ أَبنَيْهِ تُقرا</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آثرُوا بِالْقُوتِ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وَفَوْا عَهْداً وَ نَذرا</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الخالِقَ لَمّا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الأقوامُ جَهرا </w:t>
      </w:r>
      <w:r>
        <w:rPr>
          <w:rStyle w:val="FootnoteAnchor"/>
          <w:rtl w:val="true"/>
        </w:rPr>
        <w:footnoteReference w:id="318"/>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هُبَلاً ثُمَّ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سواعاً ثُمَّ نَشرا</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بَنى بالبضْعَةِ الزَّهْ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راء أهْدَى الله عَطرا</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مِنْهُ لَها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فِي الآفاقِ ذِكْرا</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 مِنْ يَثْرُبٍ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مَکَّةَ يَنْفَحُ نَشرا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من مجزوء الرمل</w:t>
      </w:r>
    </w:p>
    <w:p>
      <w:pPr>
        <w:pStyle w:val="BookText"/>
        <w:rPr/>
      </w:pPr>
      <w:r>
        <w:rPr>
          <w:rFonts w:ascii="Amiri" w:hAnsi="Amiri" w:eastAsia="Amiri" w:cs="Amiri"/>
          <w:color w:val="111111"/>
          <w:sz w:val="28"/>
          <w:sz w:val="28"/>
          <w:szCs w:val="28"/>
          <w:rtl w:val="true"/>
          <w:lang w:bidi="ar-SA"/>
        </w:rPr>
        <w:t>في ذمّ حاسديه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شامخٍ بِأَنْفِهِ 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باذخٍ بِخَدِّه تَصَعَّرا </w:t>
      </w:r>
      <w:r>
        <w:rPr>
          <w:rStyle w:val="FootnoteAnchor"/>
          <w:rtl w:val="true"/>
        </w:rPr>
        <w:footnoteReference w:id="321"/>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مُضْمِرٍ لِحُسْنِ لَفْظي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يُظهِرُ ما قَدْ أَضْمَرا</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تَرْجُفُ مِنْهُ وَحَشَاهُ حَنَقاً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يُزْلِقُني بما يرى </w:t>
      </w:r>
      <w:r>
        <w:rPr>
          <w:rStyle w:val="FootnoteAnchor"/>
          <w:rtl w:val="true"/>
        </w:rPr>
        <w:footnoteReference w:id="322"/>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يَنْأَى وَيَنْهَى عَنْ مَقامي 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يَشْتَأْني ما بَيْنَ الوَرى</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لَفظي أسْهُم في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يُبالي لِمُعايِنِها برا </w:t>
      </w:r>
      <w:r>
        <w:rPr>
          <w:rStyle w:val="FootnoteAnchor"/>
          <w:rtl w:val="true"/>
        </w:rPr>
        <w:footnoteReference w:id="323"/>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صِنْوِ المُصْطَفى اسنادها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بالصِّدْقِ ما كانَ حَديثاً مُفْتَرى</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يَمُجُّها </w:t>
      </w:r>
      <w:r>
        <w:rPr>
          <w:rStyle w:val="FootnoteAnchor"/>
          <w:rtl w:val="true"/>
        </w:rPr>
        <w:footnoteReference w:id="324"/>
      </w:r>
      <w:r>
        <w:rPr>
          <w:rFonts w:ascii="Amiri" w:hAnsi="Amiri" w:eastAsia="Amiri" w:cs="Amiri"/>
          <w:color w:val="111111"/>
          <w:sz w:val="28"/>
          <w:sz w:val="28"/>
          <w:szCs w:val="28"/>
          <w:rtl w:val="true"/>
          <w:lang w:bidi="ar-SA"/>
        </w:rPr>
        <w:t xml:space="preserve">مَسْمَعُ ذي وَقاحَةٍ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أعْشَى النفاقَ سَمْعُهُ وَ المَبْصَرا</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عَنِّي مُعْرِضاً بِعارِضِ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 لَهُ كَمْ فِيهِ مِنْ لَوْمٍ جَرا</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 مَريض القَلْبِ في لَهاتِهِ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الزَّلال العَذْبَ صابا ممقرا </w:t>
      </w:r>
      <w:r>
        <w:rPr>
          <w:rStyle w:val="FootnoteAnchor"/>
          <w:rtl w:val="true"/>
        </w:rPr>
        <w:footnoteReference w:id="325"/>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زال في أحشائِهِ وَ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سِقْطِ زند مَقُولي نار الشّرى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من الرجز</w:t>
      </w:r>
    </w:p>
    <w:p>
      <w:pPr>
        <w:pStyle w:val="BookText"/>
        <w:rPr/>
      </w:pPr>
      <w:r>
        <w:rPr>
          <w:rFonts w:ascii="IRNazanin" w:hAnsi="IRNazanin" w:eastAsia="IRNazanin"/>
          <w:color w:val="111111"/>
          <w:sz w:val="28"/>
          <w:sz w:val="28"/>
          <w:szCs w:val="28"/>
          <w:rtl w:val="true"/>
          <w:lang w:bidi="fa-IR"/>
        </w:rPr>
        <w:t>في مدح أمير المؤمنين و فاطمة الزهراء وآلهما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ظِلالُها مَمْدودَةٌ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قُُطوفُها دانيةٌ إليهم</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وِلدأنُها قائِمَةٌ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كلُؤْلُوٍ يَحْسَبُهُ مَنْثورا</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بِالأكْوابِ وَ الكُؤوسِ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التَّطهيرِ وَ التَّقديسِ</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بِأمْرِ بارىء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شراباً سائغاً طَهورا</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جَوْهَرُها مِنْ فِضَّةٍ نَقِيَّةٍ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كَوْثَرٍ مثرعَةٍ </w:t>
      </w:r>
      <w:r>
        <w:rPr>
          <w:rStyle w:val="FootnoteAnchor"/>
          <w:rtl w:val="true"/>
        </w:rPr>
        <w:footnoteReference w:id="327"/>
      </w:r>
      <w:r>
        <w:rPr>
          <w:rFonts w:ascii="Amiri" w:hAnsi="Amiri" w:eastAsia="Amiri" w:cs="Amiri"/>
          <w:color w:val="111111"/>
          <w:sz w:val="28"/>
          <w:sz w:val="28"/>
          <w:szCs w:val="28"/>
          <w:rtl w:val="true"/>
          <w:lang w:bidi="ar-SA"/>
        </w:rPr>
        <w:t>رَوِيَّةٍ</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فِي الغُرَفِ المَبْنِيَّةِ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قَدَّرَها مُدَبِّرُها تَقديرا</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دارِهِمْ مَنْبَعُ عَيْنِ تَسْنِيمِ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 باللُطْفِ مِنَ النَّسیم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یُکسِهِمْ بِشُربه سُرورا </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سَلْسَبِيلِ سَلْ سَبِيلَ 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بِدأَ جُزْيْهِ مِنْ كَوْثرِ</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خُصُّوا بِهِ مِنْ ذِي الجَلالِ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يُزيدُهُمْ بِصَفْوِهِ حُبُورا </w:t>
      </w:r>
      <w:r>
        <w:rPr>
          <w:rStyle w:val="FootnoteAnchor"/>
          <w:rtl w:val="true"/>
        </w:rPr>
        <w:footnoteReference w:id="329"/>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طَوَوْا ثَلاثاً لَمْ يَذُوقوا مَطْعَماً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آثَرُوا بِقُوتِهِمْ تَكَرُّما</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فِيهِمْ ذُو العُلى وَ 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مديحاً فيهِمْ مَشْهُورا</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فَاتْلُ سُورَةَ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لَهُمْ شَأناً عَظيمَ الشَّأْنِ</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أقرَّ خالِصُ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غَدَا الرَّجْسُ بِهِ كَفُورا</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وَلِيُّكُمْ </w:t>
      </w:r>
      <w:r>
        <w:rPr>
          <w:rStyle w:val="FootnoteAnchor"/>
          <w:rtl w:val="true"/>
        </w:rPr>
        <w:footnoteReference w:id="330"/>
      </w:r>
      <w:r>
        <w:rPr>
          <w:rFonts w:ascii="Amiri" w:hAnsi="Amiri" w:eastAsia="Amiri" w:cs="Amiri"/>
          <w:color w:val="111111"/>
          <w:sz w:val="28"/>
          <w:sz w:val="28"/>
          <w:szCs w:val="28"/>
          <w:rtl w:val="true"/>
          <w:lang w:bidi="ar-SA"/>
        </w:rPr>
        <w:t xml:space="preserve">فِي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بِكُلِّ فَضْلِ عائدة</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يَمُجُها </w:t>
      </w:r>
      <w:r>
        <w:rPr>
          <w:rStyle w:val="FootnoteAnchor"/>
          <w:rtl w:val="true"/>
        </w:rPr>
        <w:footnoteReference w:id="331"/>
      </w:r>
      <w:r>
        <w:rPr>
          <w:rFonts w:ascii="Amiri" w:hAnsi="Amiri" w:eastAsia="Amiri" w:cs="Amiri"/>
          <w:color w:val="111111"/>
          <w:sz w:val="28"/>
          <w:sz w:val="28"/>
          <w:szCs w:val="28"/>
          <w:rtl w:val="true"/>
          <w:lang w:bidi="ar-SA"/>
        </w:rPr>
        <w:t xml:space="preserve">مَسْمَعُ ذِي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فَینثَني بِغَيْظِهِ مَقْهُورا</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عُصْبَةَ النُّصَابِ أَضْحَتْ عَازِلَة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وفی فَضْلِهِمْ مُجادِلَة</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تَلَوْنَا آيَةَ المُباهَلَةِ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وَلَّوْا عَلَى أدْبارِهِمْ نُفورا</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أبحُرُ عِلْمٍ وَ سِواهُمْ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لِخَيْرِ المُرْسَلِينَ آل </w:t>
      </w:r>
      <w:r>
        <w:rPr>
          <w:rStyle w:val="FootnoteAnchor"/>
          <w:rtl w:val="true"/>
        </w:rPr>
        <w:footnoteReference w:id="333"/>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إلَيْهِمُ المَرْجَعُ وَ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عَبُوساً كالِحاً </w:t>
      </w:r>
      <w:r>
        <w:rPr>
          <w:rStyle w:val="FootnoteAnchor"/>
          <w:rtl w:val="true"/>
        </w:rPr>
        <w:footnoteReference w:id="334"/>
      </w:r>
      <w:r>
        <w:rPr>
          <w:rFonts w:ascii="Amiri" w:hAnsi="Amiri" w:eastAsia="Amiri" w:cs="Amiri"/>
          <w:color w:val="111111"/>
          <w:sz w:val="28"/>
          <w:sz w:val="28"/>
          <w:szCs w:val="28"/>
          <w:rtl w:val="true"/>
          <w:lang w:bidi="ar-SA"/>
        </w:rPr>
        <w:t>عَسِيرا</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العَبا خُصّوا بِآيِ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النِّصْفِ مِنْ شَفِيعِ يَوْمِ الحَشْرِ</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نُزِّهُوا مِنْ كُلِّ عَيْبٍ 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غَيْرِهِمْ وَ طُهِّرُوا تطهيرا</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يَرُومُ رُتْبَةَ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سِواهُمْ وَ الأمْرَ وَ الزَّعَامَةِ</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عِلْمٍ مُتَّقِناً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رَقَوْتَ مَوْبِقاً </w:t>
      </w:r>
      <w:r>
        <w:rPr>
          <w:rStyle w:val="FootnoteAnchor"/>
          <w:rtl w:val="true"/>
        </w:rPr>
        <w:footnoteReference w:id="335"/>
      </w:r>
      <w:r>
        <w:rPr>
          <w:rFonts w:ascii="Amiri" w:hAnsi="Amiri" w:eastAsia="Amiri" w:cs="Amiri"/>
          <w:color w:val="111111"/>
          <w:sz w:val="28"/>
          <w:sz w:val="28"/>
          <w:szCs w:val="28"/>
          <w:rtl w:val="true"/>
          <w:lang w:bidi="ar-SA"/>
        </w:rPr>
        <w:t>خَطيرًا</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الذَّنْبِ مِنَ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ذَنْبِ العَبْدِ في دارِ البلا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 مَنْ يُؤْذِي النَّبِيِّّ المُرْسَلا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فَوْقَهُ ظُلْمٌ فَكُنْ بَصيرا </w:t>
      </w:r>
      <w:r>
        <w:rPr>
          <w:rStyle w:val="FootnoteAnchor"/>
          <w:rtl w:val="true"/>
        </w:rPr>
        <w:footnoteReference w:id="336"/>
      </w:r>
      <w:bookmarkStart w:id="216" w:name="pg16517_200224"/>
    </w:p>
    <w:p>
      <w:pPr>
        <w:pStyle w:val="BookText"/>
        <w:rPr/>
      </w:pPr>
      <w:bookmarkEnd w:id="216"/>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رَتْبَةَ الوَصِيِّ خَيْرُ مَنْ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 خَيْرُ مَنْ فَوْقَ الثرى</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المُصْطَفَى هَادِي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أسْأَلِ التَّوْراةَ وَ الزَّبُورا</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الصُّحُف الأولى وَ مَنْ أتى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w:t>
      </w:r>
      <w:r>
        <w:rPr>
          <w:rStyle w:val="FootnoteAnchor"/>
          <w:rtl w:val="true"/>
        </w:rPr>
        <w:footnoteReference w:id="337"/>
      </w:r>
      <w:r>
        <w:rPr>
          <w:rFonts w:ascii="Amiri" w:hAnsi="Amiri" w:eastAsia="Amiri" w:cs="Amiri"/>
          <w:color w:val="111111"/>
          <w:sz w:val="28"/>
          <w:sz w:val="28"/>
          <w:szCs w:val="28"/>
          <w:rtl w:val="true"/>
          <w:lang w:bidi="ar-SA"/>
        </w:rPr>
        <w:t>ذِي العَرْشِ وَ مَنْ صَحا بِها</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بَرَّةَ المَزْمُور في كتابِها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مُبَيّناً مَسْطُورا</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بَدْرٍ وَ حُنَيْن وَ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خَيْبَر وَ خَنْدَقِ يَوْمَ ابْنِ وِدْ</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ضَلَّتِ القُلوبُ مِنْهُ تَرْتَعِدْ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مِنْ سَطْوَتِهِ مَثبُورًا </w:t>
      </w:r>
      <w:r>
        <w:rPr>
          <w:rStyle w:val="FootnoteAnchor"/>
          <w:rtl w:val="true"/>
        </w:rPr>
        <w:footnoteReference w:id="338"/>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جَلَّلَهُ عَضباً بائِناً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كَالجِذْعِ الغَريم المُنْعَقِر </w:t>
      </w:r>
      <w:r>
        <w:rPr>
          <w:rStyle w:val="FootnoteAnchor"/>
          <w:rtl w:val="true"/>
        </w:rPr>
        <w:footnoteReference w:id="339"/>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المَنُونِ وِرْداً وَ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معَفَّراً بِدَمِهِ تَعْفِيرا</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كُلَّ باغٍ غادِرٍ مُشاقِقٍ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ناكِثٍ وَ قاسِطٍ وَ مارِقٍ</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لَقوا مِنَ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حَرْبِهِمْ فَاسْأَلْ بِهِ خَبِيرا</w:t>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قُلوبٌ مُلِئَتْ مِنْ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بَيْتِهِ وَ صَحْبِهِ</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عَلِمْنَا قُرْبَهُ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بارئنا زِدْنا هُدىً وَ نُورا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من الرجز</w:t>
      </w:r>
    </w:p>
    <w:p>
      <w:pPr>
        <w:pStyle w:val="Heading4"/>
        <w:numPr>
          <w:ilvl w:val="3"/>
          <w:numId w:val="1"/>
        </w:numPr>
        <w:rPr/>
      </w:pPr>
      <w:bookmarkStart w:id="217" w:name="__RefHeading___Toc9398120_1280447820"/>
      <w:bookmarkStart w:id="218" w:name="_Toc80"/>
      <w:bookmarkEnd w:id="217"/>
      <w:r>
        <w:rPr>
          <w:rtl w:val="true"/>
        </w:rPr>
        <w:t>-</w:t>
      </w:r>
      <w:r>
        <w:rPr>
          <w:rtl w:val="true"/>
        </w:rPr>
        <w:t>ر</w:t>
      </w:r>
      <w:r>
        <w:rPr>
          <w:rtl w:val="true"/>
        </w:rPr>
        <w:t>-</w:t>
      </w:r>
      <w:bookmarkEnd w:id="218"/>
    </w:p>
    <w:p>
      <w:pPr>
        <w:pStyle w:val="BookText"/>
        <w:rPr/>
      </w:pPr>
      <w:r>
        <w:rPr>
          <w:rFonts w:ascii="IRNazanin" w:hAnsi="IRNazanin" w:eastAsia="IRNazanin"/>
          <w:color w:val="111111"/>
          <w:sz w:val="28"/>
          <w:sz w:val="28"/>
          <w:szCs w:val="28"/>
          <w:rtl w:val="true"/>
          <w:lang w:bidi="fa-IR"/>
        </w:rPr>
        <w:t>في رثاء من استشهد في كربلاء من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مَنْ كَانُوا شُموسي وَ بُدُوري؟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كانُوا جَمالي وَ سُروري؟</w:t>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 كانُوا حُماتِي وَ رُعاتي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هُداتي حِينَ تُعيِيني </w:t>
      </w:r>
      <w:r>
        <w:rPr>
          <w:rStyle w:val="FootnoteAnchor"/>
          <w:rtl w:val="true"/>
        </w:rPr>
        <w:footnoteReference w:id="341"/>
      </w:r>
      <w:r>
        <w:rPr>
          <w:rFonts w:ascii="Amiri" w:hAnsi="Amiri" w:eastAsia="Amiri" w:cs="Amiri"/>
          <w:color w:val="111111"/>
          <w:sz w:val="28"/>
          <w:sz w:val="28"/>
          <w:szCs w:val="28"/>
          <w:rtl w:val="true"/>
          <w:lang w:bidi="ar-SA"/>
        </w:rPr>
        <w:t>أموري؟</w:t>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كُنْتُ بِهِمْ أَسْمُو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جَليلٍ وَ نَبِيلٍ وَ خَطير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كَانُوا إِذا ما جَنَّ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فَجُنَّتِي مِنْ فادِحِ الخَطْبِ </w:t>
      </w:r>
      <w:r>
        <w:rPr>
          <w:rStyle w:val="FootnoteAnchor"/>
          <w:rtl w:val="true"/>
        </w:rPr>
        <w:footnoteReference w:id="342"/>
      </w:r>
      <w:r>
        <w:rPr>
          <w:rFonts w:ascii="Amiri" w:hAnsi="Amiri" w:eastAsia="Amiri" w:cs="Amiri"/>
          <w:color w:val="111111"/>
          <w:sz w:val="28"/>
          <w:sz w:val="28"/>
          <w:szCs w:val="28"/>
          <w:rtl w:val="true"/>
          <w:lang w:bidi="ar-SA"/>
        </w:rPr>
        <w:t xml:space="preserve">العَسير </w:t>
      </w:r>
      <w:bookmarkStart w:id="219" w:name="pg16517_200225"/>
    </w:p>
    <w:p>
      <w:pPr>
        <w:pStyle w:val="BookText"/>
        <w:rPr/>
      </w:pPr>
      <w:bookmarkEnd w:id="219"/>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أفاضُوا مِنْ أيادٍ بِفنائي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اُحصِيها وَ اغنَوا مِنْ فقير؟</w:t>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حُلُومٍ وَ عُلوم راسِخاتٍ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كَجِبال شامِخاتٍ وَ بُحور</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کِبادٍ قَطعُوها نعراي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بحَنينٍ وَ أنينٍ وَ زَفِيرِ</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قُلوبِ خالِصاتٍ وَ رِقابِ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خاضعاتٍ لِعُلَا الرَّبِّ الغَفورِ</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الرَّحْمَةِ مِنْهُمْ كَانَ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آنٍ في مَساءٍ وَ بُكُورِ</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نَأَوْا بِالْبُعْدِ عَنْ إِنْسَانِ عَيْنِي </w:t>
      </w:r>
      <w:r>
        <w:rPr>
          <w:rStyle w:val="FootnoteAnchor"/>
          <w:rtl w:val="true"/>
        </w:rPr>
        <w:footnoteReference w:id="343"/>
      </w:r>
      <w:r>
        <w:rPr>
          <w:rFonts w:ascii="Amiri" w:hAnsi="Amiri" w:eastAsia="Amiri" w:cs="Amiri"/>
          <w:color w:val="111111"/>
          <w:sz w:val="28"/>
          <w:sz w:val="28"/>
          <w:szCs w:val="28"/>
          <w:rtl w:val="true"/>
          <w:lang w:bidi="ar-SA"/>
        </w:rPr>
        <w:t>كَثُرَ الشَّامِتُ إِذْ قَلَّ تصيري</w:t>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عُيونِي إِنْ تَكُنْ عَزَّتْ دُموعي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فَاذْرِفِي بِالدَّمِ مِنْ قَلْبٍ كَسِيرِ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من الرمل</w:t>
      </w:r>
    </w:p>
    <w:p>
      <w:pPr>
        <w:pStyle w:val="Heading3"/>
        <w:numPr>
          <w:ilvl w:val="2"/>
          <w:numId w:val="1"/>
        </w:numPr>
        <w:rPr/>
      </w:pPr>
      <w:bookmarkStart w:id="220" w:name="__RefHeading___Toc9398122_1280447820"/>
      <w:bookmarkStart w:id="221" w:name="_Toc81"/>
      <w:bookmarkEnd w:id="220"/>
      <w:r>
        <w:rPr>
          <w:rtl w:val="true"/>
        </w:rPr>
        <w:t>«</w:t>
      </w:r>
      <w:r>
        <w:rPr>
          <w:rtl w:val="true"/>
        </w:rPr>
        <w:t>قافية العين</w:t>
      </w:r>
      <w:r>
        <w:rPr>
          <w:rtl w:val="true"/>
        </w:rPr>
        <w:t>»</w:t>
      </w:r>
      <w:bookmarkEnd w:id="221"/>
    </w:p>
    <w:p>
      <w:pPr>
        <w:pStyle w:val="Heading4"/>
        <w:numPr>
          <w:ilvl w:val="3"/>
          <w:numId w:val="1"/>
        </w:numPr>
        <w:rPr/>
      </w:pPr>
      <w:bookmarkStart w:id="222" w:name="__RefHeading___Toc9398124_1280447820"/>
      <w:bookmarkStart w:id="223" w:name="_Toc82"/>
      <w:bookmarkEnd w:id="222"/>
      <w:r>
        <w:rPr>
          <w:rtl w:val="true"/>
        </w:rPr>
        <w:t>-</w:t>
      </w:r>
      <w:r>
        <w:rPr>
          <w:rtl w:val="true"/>
        </w:rPr>
        <w:t>عُ</w:t>
      </w:r>
      <w:r>
        <w:rPr>
          <w:rtl w:val="true"/>
        </w:rPr>
        <w:t>-</w:t>
      </w:r>
      <w:bookmarkEnd w:id="223"/>
    </w:p>
    <w:p>
      <w:pPr>
        <w:pStyle w:val="BookText"/>
        <w:rPr/>
      </w:pPr>
      <w:r>
        <w:rPr>
          <w:rFonts w:ascii="Amiri" w:hAnsi="Amiri" w:eastAsia="Amiri" w:cs="Amiri"/>
          <w:color w:val="111111"/>
          <w:sz w:val="28"/>
          <w:sz w:val="28"/>
          <w:szCs w:val="28"/>
          <w:rtl w:val="true"/>
          <w:lang w:bidi="ar-SA"/>
        </w:rPr>
        <w:t>في الاستغاثة بالله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لِعزّ جَلالِ مَجْدِكَ يَخْضَعُ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التَّذلُّل بابَ جُودِكَ يَقْرَعُ</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زَفير سَعِيرِ لَوْعَةِ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عَراهُ </w:t>
      </w:r>
      <w:r>
        <w:rPr>
          <w:rStyle w:val="FootnoteAnchor"/>
          <w:rtl w:val="true"/>
        </w:rPr>
        <w:footnoteReference w:id="345"/>
      </w:r>
      <w:r>
        <w:rPr>
          <w:rFonts w:ascii="Amiri" w:hAnsi="Amiri" w:eastAsia="Amiri" w:cs="Amiri"/>
          <w:color w:val="111111"/>
          <w:sz w:val="28"/>
          <w:sz w:val="28"/>
          <w:szCs w:val="28"/>
          <w:rtl w:val="true"/>
          <w:lang w:bidi="ar-SA"/>
        </w:rPr>
        <w:t>لأَغْرَقَتْهُ المَدْمَعُ</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بِهِ الدُّنْيا فَلا تَهْلُهُ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جُودُهُ مِن كُلِّ شَيْءٍ أَوْسَعُ</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تَطرُدَ العافي </w:t>
      </w:r>
      <w:r>
        <w:rPr>
          <w:rStyle w:val="FootnoteAnchor"/>
          <w:rtl w:val="true"/>
        </w:rPr>
        <w:footnoteReference w:id="346"/>
      </w:r>
      <w:r>
        <w:rPr>
          <w:rFonts w:ascii="Amiri" w:hAnsi="Amiri" w:eastAsia="Amiri" w:cs="Amiri"/>
          <w:color w:val="111111"/>
          <w:sz w:val="28"/>
          <w:sz w:val="28"/>
          <w:szCs w:val="28"/>
          <w:rtl w:val="true"/>
          <w:lang w:bidi="ar-SA"/>
        </w:rPr>
        <w:t xml:space="preserve">فَمَنْ ذا يُرْتَجى؟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تَمْنَحَ الرّاجي فَمَنْ ذا يَمْنَعُ؟</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أشكو إلَيْكَ ظُلامَةٌ مِنْ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للْبَغْيِ مِنْهُ لدَى الخَلائِقُ مَنْبَعُ </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أضْمَى الحَشا مِنّي بَأسهم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بی ما لَمْ أكُنْ أتَوَقَعُ</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أرْجُوهُ بَعْدَكَ ناصِراً؟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 مِنْهُ إِلَيْهِ أَفْزَعُ؟</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الّذي أدْعُوهُ في غَسَقِ الدُّجى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مَقامي فِي الظَّلامِ وَ يَسْمَعُ؟</w:t>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بِمَنْ ألوذُ </w:t>
      </w:r>
      <w:r>
        <w:rPr>
          <w:rStyle w:val="FootnoteAnchor"/>
          <w:rtl w:val="true"/>
        </w:rPr>
        <w:footnoteReference w:id="348"/>
      </w:r>
      <w:r>
        <w:rPr>
          <w:rFonts w:ascii="Amiri" w:hAnsi="Amiri" w:eastAsia="Amiri" w:cs="Amiri"/>
          <w:color w:val="111111"/>
          <w:sz w:val="28"/>
          <w:sz w:val="28"/>
          <w:szCs w:val="28"/>
          <w:rtl w:val="true"/>
          <w:lang w:bidi="ar-SA"/>
        </w:rPr>
        <w:t xml:space="preserve">مِنَ الرَّدى وَ بِمَنْ أعُو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مِنَ العِدى وَ بِمَجْدِ مَنْ أَتَشَفَّعُ؟</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بِمَنْ أَرَجّی ناصِراً وَ لكَسْرِ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 جابراً وَ بِحَقِّ مَنْ أَتَضَرَّعُ؟</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عَلَى العَرْشِ اسْتَوَى يَا مَنْ عَلَى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مُلْكِ أحتَوى يا مَنْ يَذلُّ وَ يَرْفَعُ</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غافِراً يا ساتِراً يا جابِراً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كاسِراً يا فاطِراً يا مُبْدعُ</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عالِماً يا دائِماً يا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حاکماً يا قاهِراً لا يدْفَعُ</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عَلَيْهِ تَوَكُلي وَ بِهِ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 تَوَسُّلي وَ بِلُطْفِهِ لي مَطْمَعُ</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لي بِحَقِّي مِنْ ظَلُوم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قلبی بسهُم عِنادِهِ يَتَقَطَّعُ</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لَيْلَةٍ مِنْ بَغْيِهِ أَمْسَيْتُ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 عَلى جَمْرِ الغَضا </w:t>
      </w:r>
      <w:r>
        <w:rPr>
          <w:rStyle w:val="FootnoteAnchor"/>
          <w:rtl w:val="true"/>
        </w:rPr>
        <w:footnoteReference w:id="349"/>
      </w:r>
      <w:r>
        <w:rPr>
          <w:rFonts w:ascii="Amiri" w:hAnsi="Amiri" w:eastAsia="Amiri" w:cs="Amiri"/>
          <w:color w:val="111111"/>
          <w:sz w:val="28"/>
          <w:sz w:val="28"/>
          <w:szCs w:val="28"/>
          <w:rtl w:val="true"/>
          <w:lang w:bidi="ar-SA"/>
        </w:rPr>
        <w:t xml:space="preserve">يَتَلَوَّعُ؟ </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الفِكْرُ منّي حائِرُ وَ الطَّرْفُ 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ساهِرٌ وَحَشايَ وَجْداً يَنْجَعُ </w:t>
      </w:r>
      <w:r>
        <w:rPr>
          <w:rStyle w:val="FootnoteAnchor"/>
          <w:rtl w:val="true"/>
        </w:rPr>
        <w:footnoteReference w:id="350"/>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بَحْرٍ وافِرِ ظُلْمِهِ وَ مَدِيدِهِ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لَيلي طَويلٌ فَجْرُهُ لا يَطْلَعُ</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 غَلِيظٌ أَحْمَقٌ مُتَجَبِّرٌ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مُتَكَبَّرٌ نَذلٌ دَعِيُّ الكَعُ </w:t>
      </w:r>
      <w:r>
        <w:rPr>
          <w:rStyle w:val="FootnoteAnchor"/>
          <w:rtl w:val="true"/>
        </w:rPr>
        <w:footnoteReference w:id="351"/>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 أسافِلُهُ فَقَلََّ حَياؤُهُ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وغدَتْ وَ قاحَتُهُ عَلَيْهِ تَشْنَعُ</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المِهدارُ وَ المِنْقارُ وَال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خَتّارُ </w:t>
      </w:r>
      <w:r>
        <w:rPr>
          <w:rStyle w:val="FootnoteAnchor"/>
          <w:rtl w:val="true"/>
        </w:rPr>
        <w:footnoteReference w:id="352"/>
      </w:r>
      <w:r>
        <w:rPr>
          <w:rFonts w:ascii="Amiri" w:hAnsi="Amiri" w:eastAsia="Amiri" w:cs="Amiri"/>
          <w:color w:val="111111"/>
          <w:sz w:val="28"/>
          <w:sz w:val="28"/>
          <w:szCs w:val="28"/>
          <w:rtl w:val="true"/>
          <w:lang w:bidi="ar-SA"/>
        </w:rPr>
        <w:t>وَ الرّجْسُ الَلئيمُ المُبْدِعُ</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بُؤ خاسئاً مِنْ كُلِّ فَضْلٍ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مِنْ نَسْجِ المَلامَةِ أَدْرُعُ </w:t>
      </w:r>
      <w:r>
        <w:rPr>
          <w:rStyle w:val="FootnoteAnchor"/>
          <w:rtl w:val="true"/>
        </w:rPr>
        <w:footnoteReference w:id="353"/>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جَبِينِكَ إِنْ قَبِلْتَ نَصيحَتي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العِمامَةِ للاءَمَة بُرْقُعُ</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ألفا ألف ألفَي 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المَعارِجِ وَضلُها لا يُقْطَعُ</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فاهَ مَظْلُومٌ بِلَعْنَةِ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متَهَجَّدُ في لَيْلِهِ مُتَضَرِّعُ </w:t>
      </w:r>
      <w:r>
        <w:rPr>
          <w:rStyle w:val="FootnoteAnchor"/>
          <w:rtl w:val="true"/>
        </w:rPr>
        <w:footnoteReference w:id="35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الكامل </w:t>
      </w:r>
      <w:bookmarkStart w:id="224" w:name="pg16517_200228"/>
    </w:p>
    <w:p>
      <w:pPr>
        <w:pStyle w:val="Heading3"/>
        <w:numPr>
          <w:ilvl w:val="2"/>
          <w:numId w:val="1"/>
        </w:numPr>
        <w:rPr/>
      </w:pPr>
      <w:bookmarkStart w:id="225" w:name="__RefHeading___Toc9398126_1280447820"/>
      <w:bookmarkStart w:id="226" w:name="_Toc83"/>
      <w:bookmarkEnd w:id="224"/>
      <w:bookmarkEnd w:id="225"/>
      <w:r>
        <w:rPr>
          <w:rtl w:val="true"/>
        </w:rPr>
        <w:t>«</w:t>
      </w:r>
      <w:r>
        <w:rPr>
          <w:rtl w:val="true"/>
        </w:rPr>
        <w:t>قافية الفاء</w:t>
      </w:r>
      <w:r>
        <w:rPr>
          <w:rtl w:val="true"/>
        </w:rPr>
        <w:t>»</w:t>
      </w:r>
      <w:bookmarkEnd w:id="226"/>
    </w:p>
    <w:p>
      <w:pPr>
        <w:pStyle w:val="Heading4"/>
        <w:numPr>
          <w:ilvl w:val="3"/>
          <w:numId w:val="1"/>
        </w:numPr>
        <w:rPr/>
      </w:pPr>
      <w:bookmarkStart w:id="227" w:name="__RefHeading___Toc9398128_1280447820"/>
      <w:bookmarkStart w:id="228" w:name="_Toc84"/>
      <w:bookmarkEnd w:id="227"/>
      <w:r>
        <w:rPr>
          <w:rtl w:val="true"/>
        </w:rPr>
        <w:t>-</w:t>
      </w:r>
      <w:r>
        <w:rPr>
          <w:rtl w:val="true"/>
        </w:rPr>
        <w:t>ف</w:t>
      </w:r>
      <w:r>
        <w:rPr>
          <w:rtl w:val="true"/>
        </w:rPr>
        <w:t>-</w:t>
      </w:r>
      <w:bookmarkEnd w:id="228"/>
    </w:p>
    <w:p>
      <w:pPr>
        <w:pStyle w:val="BookText"/>
        <w:rPr/>
      </w:pPr>
      <w:r>
        <w:rPr>
          <w:rFonts w:ascii="IRNazanin" w:hAnsi="IRNazanin" w:eastAsia="IRNazanin"/>
          <w:color w:val="111111"/>
          <w:sz w:val="28"/>
          <w:sz w:val="28"/>
          <w:szCs w:val="28"/>
          <w:rtl w:val="true"/>
          <w:lang w:bidi="fa-IR"/>
        </w:rPr>
        <w:t>في رثاء الإمام الحسين علیه السلام، و ذمّ قاتليه و أعدائه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كَرْبَلاكُمْ فِيكِ مِنْ شَيْبٍ خَضِيبٍ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النَّحْرِ وَ كَمْ هَامٍ نَقِيف؟ </w:t>
      </w:r>
      <w:r>
        <w:rPr>
          <w:rStyle w:val="FootnoteAnchor"/>
          <w:rtl w:val="true"/>
        </w:rPr>
        <w:footnoteReference w:id="355"/>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سَعِيدٍ بِصَعِيدِ الطَّفِّ ثاوٍ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يُعْلَى عَلَى رُمْحِ تَقِيفِ </w:t>
      </w:r>
      <w:r>
        <w:rPr>
          <w:rStyle w:val="FootnoteAnchor"/>
          <w:rtl w:val="true"/>
        </w:rPr>
        <w:footnoteReference w:id="356"/>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الزَّهْرَاءِ أَرْبابُ المَساعي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المعالي و العَوالي و السُّيوف</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زلفتْ </w:t>
      </w:r>
      <w:r>
        <w:rPr>
          <w:rStyle w:val="FootnoteAnchor"/>
          <w:rtl w:val="true"/>
        </w:rPr>
        <w:footnoteReference w:id="357"/>
      </w:r>
      <w:r>
        <w:rPr>
          <w:rFonts w:ascii="Amiri" w:hAnsi="Amiri" w:eastAsia="Amiri" w:cs="Amiri"/>
          <w:color w:val="111111"/>
          <w:sz w:val="28"/>
          <w:sz w:val="28"/>
          <w:szCs w:val="28"/>
          <w:rtl w:val="true"/>
          <w:lang w:bidi="ar-SA"/>
        </w:rPr>
        <w:t xml:space="preserve">نَحْوَهُمْ عُصْبَةُ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غَيْرِ زِنْدِيقٍ وَ كُوفِي</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الكُوفَةِ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فِيهِمْ مَنْ بِعَهْدِ اللهِ يُوفِي</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يَزيداً قائماً بالقِسْطِ مَنْ 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المَعالي مِنْ تَلِيدٍ وَ طَريفِ </w:t>
      </w:r>
      <w:r>
        <w:rPr>
          <w:rStyle w:val="FootnoteAnchor"/>
          <w:rtl w:val="true"/>
        </w:rPr>
        <w:footnoteReference w:id="358"/>
      </w:r>
    </w:p>
    <w:p>
      <w:p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صَلَبُوهُ بَعْدَ خَذْلٍ ثُمَّ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مِمّا حَلَّ بِالبَدَنِ الشَّریفِ</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صارَتْ براحاً وَ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أرْجاؤُها من قاطن </w:t>
      </w:r>
      <w:r>
        <w:rPr>
          <w:rStyle w:val="FootnoteAnchor"/>
          <w:rtl w:val="true"/>
        </w:rPr>
        <w:footnoteReference w:id="359"/>
      </w:r>
      <w:r>
        <w:rPr>
          <w:rFonts w:ascii="Amiri" w:hAnsi="Amiri" w:eastAsia="Amiri" w:cs="Amiri"/>
          <w:color w:val="111111"/>
          <w:sz w:val="28"/>
          <w:sz w:val="28"/>
          <w:szCs w:val="28"/>
          <w:rtl w:val="true"/>
          <w:lang w:bidi="ar-SA"/>
        </w:rPr>
        <w:t>فيها وَرِيفِ</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غَدَتْ أَبْناؤُها في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شُرْطِيٌّ زَنِيمٍ </w:t>
      </w:r>
      <w:r>
        <w:rPr>
          <w:rStyle w:val="FootnoteAnchor"/>
          <w:rtl w:val="true"/>
        </w:rPr>
        <w:footnoteReference w:id="360"/>
      </w:r>
      <w:r>
        <w:rPr>
          <w:rFonts w:ascii="Amiri" w:hAnsi="Amiri" w:eastAsia="Amiri" w:cs="Amiri"/>
          <w:color w:val="111111"/>
          <w:sz w:val="28"/>
          <w:sz w:val="28"/>
          <w:szCs w:val="28"/>
          <w:rtl w:val="true"/>
          <w:lang w:bidi="ar-SA"/>
        </w:rPr>
        <w:t>وَ عَرِيفِ</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لَئيمٍ وَ ذَمَيمٍ وَ رَجيمٍ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شَقِيٌّ وَ غَوِيٌّ وَ طَفيف </w:t>
      </w:r>
      <w:r>
        <w:rPr>
          <w:rStyle w:val="FootnoteAnchor"/>
          <w:rtl w:val="true"/>
        </w:rPr>
        <w:footnoteReference w:id="361"/>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جَبانٍ يَوْمَ زَحْفٍ وَ قِراعٍ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الجاراتِ بِاللَّيْلِ زَحُوفِ</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فُروعٌ لأصولٍ لَمْ يَرُقُوا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الزَّهْراءِ في يَوْمِ الطُّفوفِ</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أسَفُوا إِنْ لَمْ يَكُونُوا ذَا أَجْتِهَادٍ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آبائِهِمْ بَيْنَ الصُّفوف</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فَاسْتَحَلُوا مِنْ بَيْنِهِمْ كُلَّ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وَأَحَلُّوا بِهِمْ كُلَّ مَخُوفِ</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نَحْوَهُمْ وَ جَّهْتُ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أَنا داع بالحُتوفِ </w:t>
      </w:r>
      <w:r>
        <w:rPr>
          <w:rStyle w:val="FootnoteAnchor"/>
          <w:rtl w:val="true"/>
        </w:rPr>
        <w:footnoteReference w:id="36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أسدوهُ مِنْ بَغْيِ وَ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تسرّهُ بِالسُّوءِ داني وَ أليف </w:t>
      </w:r>
      <w:bookmarkStart w:id="229" w:name="pg16517_200229"/>
    </w:p>
    <w:p>
      <w:pPr>
        <w:pStyle w:val="BookText"/>
        <w:rPr/>
      </w:pPr>
      <w:bookmarkEnd w:id="229"/>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اللهِ عَلَيْهِمْ لَعَناتٌ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تَترى بِلا كَمٍّ وَ كِيفِ</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شكا ذُو حرْفَةٍ ما 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فَاجِرٍ بِالبَغْيِ وَ الظُّلْمِ عَسُوفِ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من الرمل</w:t>
      </w:r>
    </w:p>
    <w:p>
      <w:pPr>
        <w:pStyle w:val="Heading3"/>
        <w:numPr>
          <w:ilvl w:val="2"/>
          <w:numId w:val="1"/>
        </w:numPr>
        <w:rPr/>
      </w:pPr>
      <w:bookmarkStart w:id="230" w:name="__RefHeading___Toc9398130_1280447820"/>
      <w:bookmarkStart w:id="231" w:name="_Toc85"/>
      <w:bookmarkEnd w:id="230"/>
      <w:r>
        <w:rPr>
          <w:rtl w:val="true"/>
        </w:rPr>
        <w:t>«</w:t>
      </w:r>
      <w:r>
        <w:rPr>
          <w:rtl w:val="true"/>
        </w:rPr>
        <w:t>قافية اللام</w:t>
      </w:r>
      <w:r>
        <w:rPr>
          <w:rtl w:val="true"/>
        </w:rPr>
        <w:t>»</w:t>
      </w:r>
      <w:bookmarkEnd w:id="231"/>
    </w:p>
    <w:p>
      <w:pPr>
        <w:pStyle w:val="Heading4"/>
        <w:numPr>
          <w:ilvl w:val="3"/>
          <w:numId w:val="1"/>
        </w:numPr>
        <w:rPr/>
      </w:pPr>
      <w:bookmarkStart w:id="232" w:name="__RefHeading___Toc9398132_1280447820"/>
      <w:bookmarkStart w:id="233" w:name="_Toc86"/>
      <w:bookmarkEnd w:id="232"/>
      <w:r>
        <w:rPr>
          <w:rtl w:val="true"/>
        </w:rPr>
        <w:t>-</w:t>
      </w:r>
      <w:r>
        <w:rPr>
          <w:rtl w:val="true"/>
        </w:rPr>
        <w:t>لُ</w:t>
      </w:r>
      <w:r>
        <w:rPr>
          <w:rtl w:val="true"/>
        </w:rPr>
        <w:t>-</w:t>
      </w:r>
      <w:bookmarkEnd w:id="233"/>
    </w:p>
    <w:p>
      <w:pPr>
        <w:pStyle w:val="BookText"/>
        <w:rPr/>
      </w:pPr>
      <w:r>
        <w:rPr>
          <w:rFonts w:ascii="IRNazanin" w:hAnsi="IRNazanin" w:eastAsia="IRNazanin"/>
          <w:color w:val="111111"/>
          <w:sz w:val="28"/>
          <w:sz w:val="28"/>
          <w:szCs w:val="28"/>
          <w:rtl w:val="true"/>
          <w:lang w:bidi="fa-IR"/>
        </w:rPr>
        <w:t>في رثاء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الرَّدَى بِفَني الزَّمانِ 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بِأشيافِ المَنِيَّةِ تَقْتُلُ</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لأَسهُمِ فَتْكِهِ غَرَضٌ فَلَيْ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 لَهُمْ سَبِيل عَنْهُ أَنْ يَتَحَوَّلُوا</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حِكْمَةٍ بِقَضائِهِ في أَخْذِهِمْ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جَمْعاً لا يَجُورُ وَ يَعْدِلُ</w:t>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غادَرَتْ غَدراته مِنْ 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مَقْهُوراً تَطَأَهُ الأَرْجُلُ</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العَواصِفُ قَبْرَهُ بِهُبُوبِها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تَراهُ السّائِمَاتُ </w:t>
      </w:r>
      <w:r>
        <w:rPr>
          <w:rStyle w:val="FootnoteAnchor"/>
          <w:rtl w:val="true"/>
        </w:rPr>
        <w:footnoteReference w:id="365"/>
      </w:r>
      <w:r>
        <w:rPr>
          <w:rFonts w:ascii="Amiri" w:hAnsi="Amiri" w:eastAsia="Amiri" w:cs="Amiri"/>
          <w:color w:val="111111"/>
          <w:sz w:val="28"/>
          <w:sz w:val="28"/>
          <w:szCs w:val="28"/>
          <w:rtl w:val="true"/>
          <w:lang w:bidi="ar-SA"/>
        </w:rPr>
        <w:t>تُهَرْوِلُ</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المُلوكُ بَنُو المُلوكِ وَ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إِذا رَكَبُوا يَذوبُ الجَنْدَلُ </w:t>
      </w:r>
      <w:r>
        <w:rPr>
          <w:rStyle w:val="FootnoteAnchor"/>
          <w:rtl w:val="true"/>
        </w:rPr>
        <w:footnoteReference w:id="366"/>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الزَّمانُ بِهِمْ فَعَمّا قَدْ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مِنْ صَرْفِهِ لا تَسْأَلُوا</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بُلِيَتْ مَحاسِنُهُمْ وَ شُتَّتَ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 مَجالِسُهُمْ وَ أفْنَى المَنْزِلُ</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وَاسْتَبْدَلُوا بَطْنَ الثَرى مِنْ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وَاروعتا بِحَشَايَ مِمَّا اسْتَبْدَلُوا</w:t>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حَديثُ مَدامِعِي مِنْ أَجْلِهِمْ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صَحْنِ خَدِّي مُطلقُ وَ مُسَلْسَلُ</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عَنِّي خُذُوا خَبْرَ الصَّبَابَةِ </w:t>
      </w:r>
      <w:r>
        <w:rPr>
          <w:rStyle w:val="FootnoteAnchor"/>
          <w:rtl w:val="true"/>
        </w:rPr>
        <w:footnoteReference w:id="367"/>
      </w:r>
      <w:r>
        <w:rPr>
          <w:rFonts w:ascii="Amiri" w:hAnsi="Amiri" w:eastAsia="Amiri" w:cs="Amiri"/>
          <w:color w:val="111111"/>
          <w:sz w:val="28"/>
          <w:sz w:val="28"/>
          <w:szCs w:val="28"/>
          <w:rtl w:val="true"/>
          <w:lang w:bidi="ar-SA"/>
        </w:rPr>
        <w:t xml:space="preserve">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أَرْبابِ الغَرامِ مُعْدِلُ</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سُقْمِي لِدَعْوايَ المَحَبَّةَ مُعْجِزٌ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دَمْعُ عَيْنى مُذ نأيتُمْ </w:t>
      </w:r>
      <w:r>
        <w:rPr>
          <w:rStyle w:val="FootnoteAnchor"/>
          <w:rtl w:val="true"/>
        </w:rPr>
        <w:footnoteReference w:id="368"/>
      </w:r>
      <w:r>
        <w:rPr>
          <w:rFonts w:ascii="Amiri" w:hAnsi="Amiri" w:eastAsia="Amiri" w:cs="Amiri"/>
          <w:color w:val="111111"/>
          <w:sz w:val="28"/>
          <w:sz w:val="28"/>
          <w:szCs w:val="28"/>
          <w:rtl w:val="true"/>
          <w:lang w:bidi="ar-SA"/>
        </w:rPr>
        <w:t>مُرْسَلُ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حَقيقَة مِحْنَتي في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سُقامي مُجْمَلٌ وَ مُفَصَّلُ </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ضَمَئتُ إلى زَلالِ لقاكُمُ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ولي مِنْ فَيْض دَمعي مَنْهَلُ</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 عَنِّى تَأخَّرَ وَصْلُكُمْ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وَهَيجَني غَرامٌ مُقْبِلُ</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نُدُبَنَّ بِحُرْقَةٍ مِنْ لَوْعَتي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رَضُوى يَذُوبُ لَها وَ يَذْبَلُ </w:t>
      </w:r>
      <w:r>
        <w:rPr>
          <w:rStyle w:val="FootnoteAnchor"/>
          <w:rtl w:val="true"/>
        </w:rPr>
        <w:footnoteReference w:id="369"/>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بِالخيفِ خِفْتُ مَنِيَّتِي إِذْ لَمْ أَنَلْ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المُنى مِنْكُمْ فَخَطبي مُشكل</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بِجَمْعِ أَجْمَعْتُمْ قَطِيعَة صَبّكُمْ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جَمالَكُمْ يَخُدُّ وَ يَزْمُلُ</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رَمَيْتُمُ قَلْبِي بِجَمْرَةِ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بِشُواظِها </w:t>
      </w:r>
      <w:r>
        <w:rPr>
          <w:rStyle w:val="FootnoteAnchor"/>
          <w:rtl w:val="true"/>
        </w:rPr>
        <w:footnoteReference w:id="370"/>
      </w:r>
      <w:r>
        <w:rPr>
          <w:rFonts w:ascii="Amiri" w:hAnsi="Amiri" w:eastAsia="Amiri" w:cs="Amiri"/>
          <w:color w:val="111111"/>
          <w:sz w:val="28"/>
          <w:sz w:val="28"/>
          <w:szCs w:val="28"/>
          <w:rtl w:val="true"/>
          <w:lang w:bidi="ar-SA"/>
        </w:rPr>
        <w:t>مِنّي أُصِيبَ المَقْتَلُ</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فَلأَصْرِفَنَّ مَوَدَّتى عَنْكُمْ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لَهُمْ فِي المَجْدِ باعٌ أَطْوَلُ</w:t>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هُمُ إمّا وَلِيُّكَ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عالِم أو حاكِمٌ أوْ مُرْسَلُ</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عابدٌ أو حامدٌ أو 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ماجد أو عاضدٌ أو مُفضلُ</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فائِزُ يَوْمَ الغَدير برتبة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بِعُلُوِّها خَضَعَ السَّماکُ الأعزل </w:t>
      </w:r>
      <w:r>
        <w:rPr>
          <w:rStyle w:val="FootnoteAnchor"/>
          <w:rtl w:val="true"/>
        </w:rPr>
        <w:footnoteReference w:id="371"/>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مَوْلَی إِلَيْهِ فِي الحِسابِ حِسابنا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فى ذاكَ المَقام نُعَوِّلُ</w:t>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بَنُو الدُّنْيا تَوالَتْ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فَإِلَيْهِ مِنْ دُونِ الخَلائِقِ نَعْدِلُ</w:t>
      </w:r>
    </w:p>
    <w:p>
      <w:pPr>
        <w:pStyle w:val="BookText"/>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فَرَضَ الإِلهُ عَلَى الأنامِ ولاءَهُ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بِهِ نَزَلَ الكِتابُ المُنْزَلُ</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مُرْتاباً </w:t>
      </w:r>
      <w:r>
        <w:rPr>
          <w:rStyle w:val="FootnoteAnchor"/>
          <w:rtl w:val="true"/>
        </w:rPr>
        <w:footnoteReference w:id="372"/>
      </w:r>
      <w:r>
        <w:rPr>
          <w:rFonts w:ascii="Amiri" w:hAnsi="Amiri" w:eastAsia="Amiri" w:cs="Amiri"/>
          <w:color w:val="111111"/>
          <w:sz w:val="28"/>
          <w:sz w:val="28"/>
          <w:szCs w:val="28"/>
          <w:rtl w:val="true"/>
          <w:lang w:bidi="ar-SA"/>
        </w:rPr>
        <w:t xml:space="preserve">فَسَلْ عَنْ إِنَّما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الدَّليلُ لِمَنْ يَصِحُ وَ يَعْقِلُ</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كَتْفُ النَّبِيِّ لأَخْمَصَيْكَ مَواطِيءٌ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فَلِذاكَ خَدُّ سِواكَ حَقّاً أَسْفَلُ</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 الأقوام إيماناً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الإله لابْنِ عَمِّكَ مِنْ عَلُ </w:t>
      </w:r>
      <w:r>
        <w:rPr>
          <w:rStyle w:val="FootnoteAnchor"/>
          <w:rtl w:val="true"/>
        </w:rPr>
        <w:footnoteReference w:id="374"/>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آخِراً عَهْداً بِهِ لَمّا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حزتَ العُلى أنتَ الأخِيرُ الأوَّلُ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رُمْتُ نَظْماً فِيكَ إِلَّا زَانَهُ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سِخراً يُزَيِّنُ مَقُولي وَ يُجَمِّلُ </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مَديحُ سِواكَ رَامَتْ فِكْرَتي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القَريضُ لَهُ وَ كَلَّ المِقْوَلُ </w:t>
      </w:r>
      <w:r>
        <w:rPr>
          <w:rStyle w:val="FootnoteAnchor"/>
          <w:rtl w:val="true"/>
        </w:rPr>
        <w:footnoteReference w:id="376"/>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طَغَى رَيْبُ الزَّمَانِ </w:t>
      </w:r>
      <w:r>
        <w:rPr>
          <w:rStyle w:val="FootnoteAnchor"/>
          <w:rtl w:val="true"/>
        </w:rPr>
        <w:footnoteReference w:id="377"/>
      </w:r>
      <w:r>
        <w:rPr>
          <w:rFonts w:ascii="Amiri" w:hAnsi="Amiri" w:eastAsia="Amiri" w:cs="Amiri"/>
          <w:color w:val="111111"/>
          <w:sz w:val="28"/>
          <w:sz w:val="28"/>
          <w:szCs w:val="28"/>
          <w:rtl w:val="true"/>
          <w:lang w:bidi="ar-SA"/>
        </w:rPr>
        <w:t xml:space="preserve">بِعُسْرِهِ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فدُعائی باسْمِكَ لِلْعَسير يُسهِّلُ</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أعمالُنا مَنْقُوصَةٌ 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يُصَرِّحُها وَلاكَ وَ يُكَمِّلُ</w:t>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مديحُكَ البَسَني مَلابِسَ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لِعُلُوِّها فَوْقَ المَجَرَّةِ أَرْفُلُ </w:t>
      </w:r>
      <w:r>
        <w:rPr>
          <w:rStyle w:val="FootnoteAnchor"/>
          <w:rtl w:val="true"/>
        </w:rPr>
        <w:footnoteReference w:id="378"/>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مَنْبَرٍ شَرَّفْتُهُ بِمَدائِحٍ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مَجْدِكَ فَضْلُها لا يُجْهَلُ</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خِطابَةٍ رَصَّعْتُها بِجَواهِرٍ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الثَّناءُ بِها عَلَيْكَ يُكَلِّلُ</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تَعْنُوا </w:t>
      </w:r>
      <w:r>
        <w:rPr>
          <w:rStyle w:val="FootnoteAnchor"/>
          <w:rtl w:val="true"/>
        </w:rPr>
        <w:footnoteReference w:id="379"/>
      </w:r>
      <w:r>
        <w:rPr>
          <w:rFonts w:ascii="Amiri" w:hAnsi="Amiri" w:eastAsia="Amiri" w:cs="Amiri"/>
          <w:color w:val="111111"/>
          <w:sz w:val="28"/>
          <w:sz w:val="28"/>
          <w:szCs w:val="28"/>
          <w:rtl w:val="true"/>
          <w:lang w:bidi="ar-SA"/>
        </w:rPr>
        <w:t xml:space="preserve">وُجُوهُ أُولِي التُّقى لِجَلالِها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 الشّقاءِ حَسَداً بِها يَتَضاءَلُوا</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طالَ مَجْدٌ بِالمَكارِمِ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مَجدُ عُلاكَ مِنْهُ أطْوَلُ</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رَقَمْتُ حُروفَ عُلاكَ فِي الصُّحُفِ الألى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مَفْرُوضَةٌ إِذْ ما سِواها مُهْمَلُ</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 بَدْراً وَالوَليدَ وَ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تُنْبِيكَ عَنْ نَدْبِ </w:t>
      </w:r>
      <w:r>
        <w:rPr>
          <w:rStyle w:val="FootnoteAnchor"/>
          <w:rtl w:val="true"/>
        </w:rPr>
        <w:footnoteReference w:id="380"/>
      </w:r>
      <w:r>
        <w:rPr>
          <w:rFonts w:ascii="Amiri" w:hAnsi="Amiri" w:eastAsia="Amiri" w:cs="Amiri"/>
          <w:color w:val="111111"/>
          <w:sz w:val="28"/>
          <w:sz w:val="28"/>
          <w:szCs w:val="28"/>
          <w:rtl w:val="true"/>
          <w:lang w:bidi="ar-SA"/>
        </w:rPr>
        <w:t>يَقُولُ وَ يَفْعَلُ</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ابْنَ مِيشا فَانْثَنى وَ حُسامُهُ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بدِمائِهِ مُتَوَشّحُ مُتَسَربلُ </w:t>
      </w:r>
      <w:r>
        <w:rPr>
          <w:rStyle w:val="FootnoteAnchor"/>
          <w:rtl w:val="true"/>
        </w:rPr>
        <w:footnoteReference w:id="381"/>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قَمُوصَ خَيْبَرَ مُذْ أُبِيدَ غَدَتْ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قُمُصُ </w:t>
      </w:r>
      <w:r>
        <w:rPr>
          <w:rStyle w:val="FootnoteAnchor"/>
          <w:rtl w:val="true"/>
        </w:rPr>
        <w:footnoteReference w:id="382"/>
      </w:r>
      <w:r>
        <w:rPr>
          <w:rFonts w:ascii="Amiri" w:hAnsi="Amiri" w:eastAsia="Amiri" w:cs="Amiri"/>
          <w:color w:val="111111"/>
          <w:sz w:val="28"/>
          <w:sz w:val="28"/>
          <w:szCs w:val="28"/>
          <w:rtl w:val="true"/>
          <w:lang w:bidi="ar-SA"/>
        </w:rPr>
        <w:t>المَذَلَّةِ وَالإهانة تَشْمُلُ</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قُرَيْضَةَ لَمْ يَزَلْ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يا مَوْلَى الأَنامِ يُزَلْزَلُ</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أعمالُنا في حَشْرِنا وَ صَلاتُنا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بِسِوى وَلائِكَ رَبُّنَا لا يَقْبَلُ</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عَلَقَتْ يَدِي مِنْهُ بِأَوْثَقِ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الزَّمانُ وَ حَبْلُها لا يُفْصَلُ</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يَقِيسُ بِهِ سِواهُ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أَعْفَكٌ </w:t>
      </w:r>
      <w:r>
        <w:rPr>
          <w:rStyle w:val="FootnoteAnchor"/>
          <w:rtl w:val="true"/>
        </w:rPr>
        <w:footnoteReference w:id="383"/>
      </w:r>
      <w:r>
        <w:rPr>
          <w:rFonts w:ascii="Amiri" w:hAnsi="Amiri" w:eastAsia="Amiri" w:cs="Amiri"/>
          <w:color w:val="111111"/>
          <w:sz w:val="28"/>
          <w:sz w:val="28"/>
          <w:szCs w:val="28"/>
          <w:rtl w:val="true"/>
          <w:lang w:bidi="ar-SA"/>
        </w:rPr>
        <w:t>لا يَعْقِلُ</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تَرِبَتْ يَداكَ </w:t>
      </w:r>
      <w:r>
        <w:rPr>
          <w:rStyle w:val="FootnoteAnchor"/>
          <w:rtl w:val="true"/>
        </w:rPr>
        <w:footnoteReference w:id="384"/>
      </w:r>
      <w:r>
        <w:rPr>
          <w:rFonts w:ascii="Amiri" w:hAnsi="Amiri" w:eastAsia="Amiri" w:cs="Amiri"/>
          <w:color w:val="111111"/>
          <w:sz w:val="28"/>
          <w:sz w:val="28"/>
          <w:szCs w:val="28"/>
          <w:rtl w:val="true"/>
          <w:lang w:bidi="ar-SA"/>
        </w:rPr>
        <w:t xml:space="preserve">فَضَلَّ سَعْيُكَ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أيُقاس بالدُّرِّ الثمين الجَنْدَلُ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الأَكاسِرَةُ العِظامِ وَ مَا القَيا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صِرَةُ الكِرامِ وَ مَنْ يَجُورُ وَ يَعْدِلُ </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بِنُوحٍ وَ الخَلِيلِ وَ بِالكَلي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وَ بِابْنِ مَرْيَمَ وَ هُوَ مِنْهُمْ أَفْضَلُ</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زائِراً جَدَّثَ </w:t>
      </w:r>
      <w:r>
        <w:rPr>
          <w:rStyle w:val="FootnoteAnchor"/>
          <w:rtl w:val="true"/>
        </w:rPr>
        <w:footnoteReference w:id="385"/>
      </w:r>
      <w:r>
        <w:rPr>
          <w:rFonts w:ascii="Amiri" w:hAnsi="Amiri" w:eastAsia="Amiri" w:cs="Amiri"/>
          <w:color w:val="111111"/>
          <w:sz w:val="28"/>
          <w:sz w:val="28"/>
          <w:szCs w:val="28"/>
          <w:rtl w:val="true"/>
          <w:lang w:bidi="ar-SA"/>
        </w:rPr>
        <w:t xml:space="preserve">الوَصِيِّ مُعَظَّماً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عَلَى البَيتِ الحرامِ يُفضّلُ</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يَرَى الخُضوعَ لَدَيْهِ خَيْرَ 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بتوابها يَتَوَسَّلُ المُتَوَسِّلُ</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خاشِعاً وَ الثَمْ تَراهُ فَفَضْلُهُ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كَمالُهُ مِنْ كُلِّ فَضْلِ أَكْمَلُ</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وَأَعْدُدْ قِيامَكَ في صَعِيدِ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إلى رِضْوانِ رَبِّكَ يُوصِلُ</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ما تأتي بِهِ مِنْ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جَزْماً بِغَيْرِ ولائِهِ لا يُقْبَلُ</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أَبْلِغْهُ عَنِّي بِالسَّلامِ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خَيْرُ مَا يُهْدِى إِلَيْهِ وَ يُرْسَلُ</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مَدائِحاً في غَيْرِ وَصْفِ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ترْصيعُها </w:t>
      </w:r>
      <w:r>
        <w:rPr>
          <w:rStyle w:val="FootnoteAnchor"/>
          <w:rtl w:val="true"/>
        </w:rPr>
        <w:footnoteReference w:id="386"/>
      </w:r>
      <w:r>
        <w:rPr>
          <w:rFonts w:ascii="Amiri" w:hAnsi="Amiri" w:eastAsia="Amiri" w:cs="Amiri"/>
          <w:color w:val="111111"/>
          <w:sz w:val="28"/>
          <w:sz w:val="28"/>
          <w:szCs w:val="28"/>
          <w:rtl w:val="true"/>
          <w:lang w:bidi="ar-SA"/>
        </w:rPr>
        <w:t>وَ بَديعُها لا يُجْمَلُ</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اُبدي بالخِطابِ الُوكهُ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صِدْقِ إخلاصي رَواهَا المِقْوَلُ</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نَأْتِي بِهِ مِنْ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بأدائها يَتَنَفَّلُ </w:t>
      </w:r>
      <w:r>
        <w:rPr>
          <w:rStyle w:val="FootnoteAnchor"/>
          <w:rtl w:val="true"/>
        </w:rPr>
        <w:footnoteReference w:id="387"/>
      </w:r>
      <w:r>
        <w:rPr>
          <w:rFonts w:ascii="Amiri" w:hAnsi="Amiri" w:eastAsia="Amiri" w:cs="Amiri"/>
          <w:color w:val="111111"/>
          <w:sz w:val="28"/>
          <w:sz w:val="28"/>
          <w:szCs w:val="28"/>
          <w:rtl w:val="true"/>
          <w:lang w:bidi="ar-SA"/>
        </w:rPr>
        <w:t>المُتَنَفلُ</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فَرَضٌ أو إقامَةُ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زَوْرَةٍ مِنْهَا النَّجاةُ تُؤَمِّلُ</w:t>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ثُمَّ قُلْ يا خَيْرَ مَنْ لِولائِهِ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مُهْجَتي </w:t>
      </w:r>
      <w:r>
        <w:rPr>
          <w:rStyle w:val="FootnoteAnchor"/>
          <w:rtl w:val="true"/>
        </w:rPr>
        <w:footnoteReference w:id="388"/>
      </w:r>
      <w:r>
        <w:rPr>
          <w:rFonts w:ascii="Amiri" w:hAnsi="Amiri" w:eastAsia="Amiri" w:cs="Amiri"/>
          <w:color w:val="111111"/>
          <w:sz w:val="28"/>
          <w:sz w:val="28"/>
          <w:szCs w:val="28"/>
          <w:rtl w:val="true"/>
          <w:lang w:bidi="ar-SA"/>
        </w:rPr>
        <w:t>دُونَ الخَلائِقِ مَنْزِلُ</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مَعارِجُ الدَّعْواتِ حَوْلَ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أمْلاكُ السَّماءِ تُنَزَّلُ</w:t>
      </w:r>
    </w:p>
    <w:p>
      <w:p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السَّماواتُ العُلى المُصابه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عَبيط </w:t>
      </w:r>
      <w:r>
        <w:rPr>
          <w:rStyle w:val="FootnoteAnchor"/>
          <w:rtl w:val="true"/>
        </w:rPr>
        <w:footnoteReference w:id="389"/>
      </w:r>
      <w:r>
        <w:rPr>
          <w:rFonts w:ascii="Amiri" w:hAnsi="Amiri" w:eastAsia="Amiri" w:cs="Amiri"/>
          <w:color w:val="111111"/>
          <w:sz w:val="28"/>
          <w:sz w:val="28"/>
          <w:szCs w:val="28"/>
          <w:rtl w:val="true"/>
          <w:lang w:bidi="ar-SA"/>
        </w:rPr>
        <w:t>لا بِدَمْعٍ يَهْمِلُ</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أذْكَتْ رَزِيَّتُهُ بِقَلْبِي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المَماتَ رَسِيسُها يَتَجَلْجَلُ </w:t>
      </w:r>
      <w:r>
        <w:rPr>
          <w:rStyle w:val="FootnoteAnchor"/>
          <w:rtl w:val="true"/>
        </w:rPr>
        <w:footnoteReference w:id="390"/>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عُيوني حَرَّمَتْ طِيبَ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فَلِذا بِفَيْضِ نَجِيعِها </w:t>
      </w:r>
      <w:r>
        <w:rPr>
          <w:rStyle w:val="FootnoteAnchor"/>
          <w:rtl w:val="true"/>
        </w:rPr>
        <w:footnoteReference w:id="391"/>
      </w:r>
      <w:r>
        <w:rPr>
          <w:rFonts w:ascii="Amiri" w:hAnsi="Amiri" w:eastAsia="Amiri" w:cs="Amiri"/>
          <w:color w:val="111111"/>
          <w:sz w:val="28"/>
          <w:sz w:val="28"/>
          <w:szCs w:val="28"/>
          <w:rtl w:val="true"/>
          <w:lang w:bidi="ar-SA"/>
        </w:rPr>
        <w:t>لا تَبْخَلُ</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عَلَيْكَ اللهُ يا مَنْ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بِغَيْرِ ولائِهِ لا يُقْبَلُ </w:t>
      </w:r>
      <w:r>
        <w:rPr>
          <w:rStyle w:val="FootnoteAnchor"/>
          <w:rtl w:val="true"/>
        </w:rPr>
        <w:footnoteReference w:id="39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الكامل </w:t>
      </w:r>
    </w:p>
    <w:p>
      <w:pPr>
        <w:pStyle w:val="BookText"/>
        <w:rPr/>
      </w:pPr>
      <w:r>
        <w:rPr>
          <w:rFonts w:ascii="IRNazanin" w:hAnsi="IRNazanin" w:eastAsia="IRNazanin"/>
          <w:color w:val="111111"/>
          <w:sz w:val="28"/>
          <w:sz w:val="28"/>
          <w:szCs w:val="28"/>
          <w:rtl w:val="true"/>
          <w:lang w:bidi="fa-IR"/>
        </w:rPr>
        <w:t>في مدح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الَّذي ما شانَهُ نَجَلُ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نَبِيُّ قَلْبُهُ عَنْ قَرْنِهِ </w:t>
      </w:r>
      <w:r>
        <w:rPr>
          <w:rStyle w:val="FootnoteAnchor"/>
          <w:rtl w:val="true"/>
        </w:rPr>
        <w:footnoteReference w:id="393"/>
      </w:r>
      <w:r>
        <w:rPr>
          <w:rFonts w:ascii="Amiri" w:hAnsi="Amiri" w:eastAsia="Amiri" w:cs="Amiri"/>
          <w:color w:val="111111"/>
          <w:sz w:val="28"/>
          <w:sz w:val="28"/>
          <w:szCs w:val="28"/>
          <w:rtl w:val="true"/>
          <w:lang w:bidi="ar-SA"/>
        </w:rPr>
        <w:t>فَشَلُ</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وَجْهِهِ قَمَرُ في لَحْظِهِ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شخّهِ أَجَلٌ مِنْ عَفْوِهِ أمَلُ</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الحِينُ وَ السَّيْفُ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حَسِبْتَ بَدْرَ الدُّجى في كَفِّهِ زُحَلُ</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في الأرْضِ أبطال فَمُنذُ نشأ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وَصِيُّ أبطَلَها يَوْمَ الوَغى بَطَلُ</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 بِبَدْرٍ فَقَالَ المُبْصِرُونَ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جَلالُةُ مَلَكٌ ذَا الشَّخص أوْ رَجُلُ</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سَلَّةَ البَيْضِ مَنْ سَلَّ النُّفوسَ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تَخَطَّتْ بِهِ الخَطِيَّة الذُّبُلُ </w:t>
      </w:r>
      <w:r>
        <w:rPr>
          <w:rStyle w:val="FootnoteAnchor"/>
          <w:rtl w:val="true"/>
        </w:rPr>
        <w:footnoteReference w:id="394"/>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يَقْطَعُ آجالَ الكمَاةِ </w:t>
      </w:r>
      <w:r>
        <w:rPr>
          <w:rStyle w:val="FootnoteAnchor"/>
          <w:rtl w:val="true"/>
        </w:rPr>
        <w:footnoteReference w:id="395"/>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واصلَ السَّيْفُ ضَرْبٌ مِنْهُ مُتَّصِلُ</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حُسامُهُ يَنْثَني مِنْ عِنْدِ هَزَّتِهِ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مِنْ طَلَى </w:t>
      </w:r>
      <w:r>
        <w:rPr>
          <w:rStyle w:val="FootnoteAnchor"/>
          <w:rtl w:val="true"/>
        </w:rPr>
        <w:footnoteReference w:id="396"/>
      </w:r>
      <w:r>
        <w:rPr>
          <w:rFonts w:ascii="Amiri" w:hAnsi="Amiri" w:eastAsia="Amiri" w:cs="Amiri"/>
          <w:color w:val="111111"/>
          <w:sz w:val="28"/>
          <w:sz w:val="28"/>
          <w:szCs w:val="28"/>
          <w:rtl w:val="true"/>
          <w:lang w:bidi="ar-SA"/>
        </w:rPr>
        <w:t>أعْدائِهِ ثَمِلُ</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لِلسَّيْفِ في يَدِهِ ضحكٌ وَ لَيْسَ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للرُّؤُوسِ بُكاءٌ مِنْهُ وَ لا مُقَلُ</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 بِهِ فِي الوَغَى وَ المَوْتُ يَقْدِفهُ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الرُّعْبُ مُقْتَبِلُ وَ الضَّرْبُ مُخْتَبِلُ </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البِيضُ </w:t>
      </w:r>
      <w:r>
        <w:rPr>
          <w:rStyle w:val="FootnoteAnchor"/>
          <w:rtl w:val="true"/>
        </w:rPr>
        <w:footnoteReference w:id="397"/>
      </w:r>
      <w:r>
        <w:rPr>
          <w:rFonts w:ascii="Amiri" w:hAnsi="Amiri" w:eastAsia="Amiri" w:cs="Amiri"/>
          <w:color w:val="111111"/>
          <w:sz w:val="28"/>
          <w:sz w:val="28"/>
          <w:szCs w:val="28"/>
          <w:rtl w:val="true"/>
          <w:lang w:bidi="ar-SA"/>
        </w:rPr>
        <w:t xml:space="preserve">إِنْ واصَلَتْ بِيضَ الرُّؤُوسِ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الرُّؤُوسُ عَنِ الأجْسادِ تَنتَقِلُ</w:t>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المَشْرَفِيَّةُ عِنْدَ الضَّرْبِ 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والسّمُهَريَّةٌ </w:t>
      </w:r>
      <w:r>
        <w:rPr>
          <w:rStyle w:val="FootnoteAnchor"/>
          <w:rtl w:val="true"/>
        </w:rPr>
        <w:footnoteReference w:id="398"/>
      </w:r>
      <w:r>
        <w:rPr>
          <w:rFonts w:ascii="Amiri" w:hAnsi="Amiri" w:eastAsia="Amiri" w:cs="Amiri"/>
          <w:color w:val="111111"/>
          <w:sz w:val="28"/>
          <w:sz w:val="28"/>
          <w:szCs w:val="28"/>
          <w:rtl w:val="true"/>
          <w:lang w:bidi="ar-SA"/>
        </w:rPr>
        <w:t>عِنْدَ الطَّعْنِ تَشْتَعِلُ</w:t>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الخَيْلُ راكِعَةُ فِي النَّقْع ساجِدَةٌ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الدَّمِ ثَوْبٌ مُسْبِلُ خَضِلُ </w:t>
      </w:r>
      <w:r>
        <w:rPr>
          <w:rStyle w:val="FootnoteAnchor"/>
          <w:rtl w:val="true"/>
        </w:rPr>
        <w:footnoteReference w:id="399"/>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نَقْعٌ وَهَاتِيكَ الأَسِنَّةُ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يَلْمَعْنَ فيهِ نُجُومُ ثُمَّ أوْ شُعَلُ</w:t>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تلقى بِهِ سَيْفاً بِمِضْرَبِهِ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عَلى مَعْشَرٍ لِلْحَقِّ قَدْ جَهَلُوا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من البسيط</w:t>
      </w:r>
    </w:p>
    <w:p>
      <w:pPr>
        <w:pStyle w:val="BookText"/>
        <w:rPr/>
      </w:pPr>
      <w:r>
        <w:rPr>
          <w:rFonts w:ascii="IRNazanin" w:hAnsi="IRNazanin" w:eastAsia="IRNazanin"/>
          <w:color w:val="111111"/>
          <w:sz w:val="28"/>
          <w:sz w:val="28"/>
          <w:szCs w:val="28"/>
          <w:rtl w:val="true"/>
          <w:lang w:bidi="fa-IR"/>
        </w:rPr>
        <w:t>في ذكر مصيبة الإمام الحسين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وَ الحُزْنُ مَقْطُوعُ وَ مَوْصولُ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النَّوْمُ وَ الدَّمْعُ مَمْنوعٌ وَ مَبْذُولُ</w:t>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الجِسْمُ مُتسقِمٌ و الطَّرْفُ مُنسجمٌ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الوَجْدُ مُحْتَكمٌ والقَلْبُ مَتبُولُ </w:t>
      </w:r>
      <w:r>
        <w:rPr>
          <w:rStyle w:val="FootnoteAnchor"/>
          <w:rtl w:val="true"/>
        </w:rPr>
        <w:footnoteReference w:id="40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فُؤادي مِنْ فَرْطِ الأسى </w:t>
      </w:r>
      <w:r>
        <w:rPr>
          <w:rStyle w:val="FootnoteAnchor"/>
          <w:rtl w:val="true"/>
        </w:rPr>
        <w:footnoteReference w:id="402"/>
      </w:r>
      <w:r>
        <w:rPr>
          <w:rFonts w:ascii="Amiri" w:hAnsi="Amiri" w:eastAsia="Amiri" w:cs="Amiri"/>
          <w:color w:val="111111"/>
          <w:sz w:val="28"/>
          <w:sz w:val="28"/>
          <w:szCs w:val="28"/>
          <w:rtl w:val="true"/>
          <w:lang w:bidi="ar-SA"/>
        </w:rPr>
        <w:t xml:space="preserve">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الحَشا بِضرامِ الحُزْنِ مَشعول </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 جَرى بَعْدَ خَيْرِ الرُّسُلِ مِنْ 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مِنْ سَعْیها نَقْصُ وَ تَبْدِيلُ</w:t>
      </w:r>
    </w:p>
    <w:p>
      <w:p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خانَتْ عُهُوداً وَ أَيماناً 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مِنْ جَهْلِها فِي النَّاسِ مَجْهُولُ</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جَنَتْ سَفَها يَوْمَ السَّقِيفِ دَمَ 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 صِنْوَ رَسولِ اللهِ مَطلولُ </w:t>
      </w:r>
      <w:r>
        <w:rPr>
          <w:rStyle w:val="FootnoteAnchor"/>
          <w:rtl w:val="true"/>
        </w:rPr>
        <w:footnoteReference w:id="403"/>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سِبْطُهُ بِوَجْيِ السّمِّ 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شِلْوُهُ </w:t>
      </w:r>
      <w:r>
        <w:rPr>
          <w:rStyle w:val="FootnoteAnchor"/>
          <w:rtl w:val="true"/>
        </w:rPr>
        <w:footnoteReference w:id="404"/>
      </w:r>
      <w:r>
        <w:rPr>
          <w:rFonts w:ascii="Amiri" w:hAnsi="Amiri" w:eastAsia="Amiri" w:cs="Amiri"/>
          <w:color w:val="111111"/>
          <w:sz w:val="28"/>
          <w:sz w:val="28"/>
          <w:szCs w:val="28"/>
          <w:rtl w:val="true"/>
          <w:lang w:bidi="ar-SA"/>
        </w:rPr>
        <w:t>في صَعِيد الطَّفٌ مَقْتولُ</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خانوه إذْ وَعَدُوهُ حِفْظُ أسْرَتِهِ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مِنْهُمْ بِكَفِّ القَدْرِ مَحْلُولُ</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الغَديرِ أَقَرُّوا بِاللسانِ وَ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فُؤادِ عَهْدُهُمْ بِالنَّقْضِ مَفلُولُ </w:t>
      </w:r>
      <w:r>
        <w:rPr>
          <w:rStyle w:val="FootnoteAnchor"/>
          <w:rtl w:val="true"/>
        </w:rPr>
        <w:footnoteReference w:id="405"/>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كَفَرَتْ بِاللهِ إِذْ مَكَرَتْ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بِعَقْدِ خُمِّ وَ غَرَّتْهَا الأَباطِيلُ</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ضَيَّعُوا مَا بِهِ أَوْصَى النَّبِيُّ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عَنْهُ المَرْءُ مَسْؤُولُ</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وَدِّ أُولِي قُرْبَى النَّبِيِّ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أتانا مِنَ الرَّحْمَنِ تَنْزِيلُ</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وَلاؤُهُمْ فَرْضٌ وَ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بحَبْل إِلهِ العَرْشِ مَوْصول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تلقى بها 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ذِكْرِهِ لَهمُ مَدْحَ وَ تَفْضِيلُ </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العُقودِ وَ فِي النَّجْوى مديحُهُمُ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يُزِينُهُ </w:t>
      </w:r>
      <w:r>
        <w:rPr>
          <w:rStyle w:val="FootnoteAnchor"/>
          <w:rtl w:val="true"/>
        </w:rPr>
        <w:footnoteReference w:id="406"/>
      </w:r>
      <w:r>
        <w:rPr>
          <w:rFonts w:ascii="Amiri" w:hAnsi="Amiri" w:eastAsia="Amiri" w:cs="Amiri"/>
          <w:color w:val="111111"/>
          <w:sz w:val="28"/>
          <w:sz w:val="28"/>
          <w:szCs w:val="28"/>
          <w:rtl w:val="true"/>
          <w:lang w:bidi="ar-SA"/>
        </w:rPr>
        <w:t>مِن سَليم القَلْبِ تَرتيلُ</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تَلاهُ زَنِيمُ </w:t>
      </w:r>
      <w:r>
        <w:rPr>
          <w:rStyle w:val="FootnoteAnchor"/>
          <w:rtl w:val="true"/>
        </w:rPr>
        <w:footnoteReference w:id="407"/>
      </w:r>
      <w:r>
        <w:rPr>
          <w:rFonts w:ascii="Amiri" w:hAnsi="Amiri" w:eastAsia="Amiri" w:cs="Amiri"/>
          <w:color w:val="111111"/>
          <w:sz w:val="28"/>
          <w:sz w:val="28"/>
          <w:szCs w:val="28"/>
          <w:rtl w:val="true"/>
          <w:lang w:bidi="ar-SA"/>
        </w:rPr>
        <w:t xml:space="preserve">الأَصْلِ 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خُبْثِ باطِنِهِ بِالجَهْلِ تَأْوِيلُ</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فَخْرِ عَلى أَبْوَابِ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سُجودٌ وَ إِذْعان </w:t>
      </w:r>
      <w:r>
        <w:rPr>
          <w:rStyle w:val="FootnoteAnchor"/>
          <w:rtl w:val="true"/>
        </w:rPr>
        <w:footnoteReference w:id="408"/>
      </w:r>
      <w:r>
        <w:rPr>
          <w:rFonts w:ascii="Amiri" w:hAnsi="Amiri" w:eastAsia="Amiri" w:cs="Amiri"/>
          <w:color w:val="111111"/>
          <w:sz w:val="28"/>
          <w:sz w:val="28"/>
          <w:szCs w:val="28"/>
          <w:rtl w:val="true"/>
          <w:lang w:bidi="ar-SA"/>
        </w:rPr>
        <w:t>وَ تَقْبِيلُ</w:t>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عِلْمُهُمُ وَ الطَّوْدُ </w:t>
      </w:r>
      <w:r>
        <w:rPr>
          <w:rStyle w:val="FootnoteAnchor"/>
          <w:rtl w:val="true"/>
        </w:rPr>
        <w:footnoteReference w:id="409"/>
      </w:r>
      <w:r>
        <w:rPr>
          <w:rFonts w:ascii="Amiri" w:hAnsi="Amiri" w:eastAsia="Amiri" w:cs="Amiri"/>
          <w:color w:val="111111"/>
          <w:sz w:val="28"/>
          <w:sz w:val="28"/>
          <w:szCs w:val="28"/>
          <w:rtl w:val="true"/>
          <w:lang w:bidi="ar-SA"/>
        </w:rPr>
        <w:t xml:space="preserve">حِلْمُهُمُ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بفَضْلِهِمْ كامِلُ الإفضال مَفْضُولُ</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w:t>
      </w:r>
      <w:r>
        <w:rPr>
          <w:rStyle w:val="FootnoteAnchor"/>
          <w:rtl w:val="true"/>
        </w:rPr>
        <w:footnoteReference w:id="410"/>
      </w:r>
      <w:r>
        <w:rPr>
          <w:rFonts w:ascii="Amiri" w:hAnsi="Amiri" w:eastAsia="Amiri" w:cs="Amiri"/>
          <w:color w:val="111111"/>
          <w:sz w:val="28"/>
          <w:sz w:val="28"/>
          <w:szCs w:val="28"/>
          <w:rtl w:val="true"/>
          <w:lang w:bidi="ar-SA"/>
        </w:rPr>
        <w:t xml:space="preserve">الزَّمَانُ عَلَيْهِمْ فَانْثَنَوْا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لِمُجْمَلِهِ بِالصَّبْرِ تَفْصِيلُ</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أَصْبَحُوا يَرْوِي مَناقِبَهُمْ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القيامة جيلٌ بَعْدَهُ جِيلُ</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طافَتْ عَلَيْهِمْ بِكَأْسِ المَوْتِ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فَكُلُّهُمْ لِعِقابِ الحَتفِ مَغْلُولُ </w:t>
      </w:r>
      <w:r>
        <w:rPr>
          <w:rStyle w:val="FootnoteAnchor"/>
          <w:rtl w:val="true"/>
        </w:rPr>
        <w:footnoteReference w:id="411"/>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فَاسْتَشْعرُوا حُبَّنا مِنْ حُسْنِ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رِضًا الله مَطلُوبُ وَ مَأْمُولُ</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مَضَوْا كِراماً بِأَرْضِ الطَّفِّ يَشْمَلُهُمْ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المَعارِج تَوقيرٌ و تَبجيلُ </w:t>
      </w:r>
      <w:r>
        <w:rPr>
          <w:rStyle w:val="FootnoteAnchor"/>
          <w:rtl w:val="true"/>
        </w:rPr>
        <w:footnoteReference w:id="41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نالُوا بِقَتْلِهِم فِي اللهِ ما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وَصْفِهِ مِنْ بَنِي الدُّنْيَا الأقاوِيلُ </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حازوا </w:t>
      </w:r>
      <w:r>
        <w:rPr>
          <w:rStyle w:val="FootnoteAnchor"/>
          <w:rtl w:val="true"/>
        </w:rPr>
        <w:footnoteReference w:id="413"/>
      </w:r>
      <w:r>
        <w:rPr>
          <w:rFonts w:ascii="Amiri" w:hAnsi="Amiri" w:eastAsia="Amiri" w:cs="Amiri"/>
          <w:color w:val="111111"/>
          <w:sz w:val="28"/>
          <w:sz w:val="28"/>
          <w:szCs w:val="28"/>
          <w:rtl w:val="true"/>
          <w:lang w:bidi="ar-SA"/>
        </w:rPr>
        <w:t xml:space="preserve">السَّعادَةَ مِنْ بَذْلِ النُّفوسِ فَفي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الخُلودِ لَهُمْ فَضْل وَ تَفضيلُ</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يَنْسَخِ الظَّلَّ مِنْهَا ضَوْءُ مَشْرِقِهِ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لَهُمُ بِجَمِيلِ الصَّبْرِ تَنْوِيلُ </w:t>
      </w:r>
      <w:r>
        <w:rPr>
          <w:rStyle w:val="FootnoteAnchor"/>
          <w:rtl w:val="true"/>
        </w:rPr>
        <w:footnoteReference w:id="414"/>
      </w:r>
    </w:p>
    <w:p>
      <w:pPr>
        <w:pStyle w:val="BookText"/>
        <w:rPr/>
      </w:pP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راقَتْ مَشارِبُها فاقَتْ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فَسَعى طالِبُها ما فِيهِ تَضْلِيلُ</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أشباحُهُمْ فِي الثَّرَى مَنْبُودَةٌ 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صِدْقٍ لَها بِالصَّفْوِ تَكْبِيلُ</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لأَوْجُهِهِمْ يَوْمُ القِراع </w:t>
      </w:r>
      <w:r>
        <w:rPr>
          <w:rStyle w:val="FootnoteAnchor"/>
          <w:rtl w:val="true"/>
        </w:rPr>
        <w:footnoteReference w:id="415"/>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المَكارِمِ تَقْطِيبٌ وَ تَهْلِيلُ</w:t>
      </w:r>
    </w:p>
    <w:p>
      <w:pPr>
        <w:pStyle w:val="BookText"/>
        <w:rPr/>
      </w:pP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تَراهُمْ وَ سُوقُ الحَرْبِ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الرُّمْحُ وَ السَّيْفُ مَنْصُوبٌ وَ مَسْلُولُ</w:t>
      </w:r>
    </w:p>
    <w:p>
      <w:pPr>
        <w:pStyle w:val="BookText"/>
        <w:rPr/>
      </w:pP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الشَّرى فِي ظَلامِ النَّفْعِ تَرْقُلُ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الحَديدِ لَها سُمْرُ القَنا غيلُ </w:t>
      </w:r>
      <w:r>
        <w:rPr>
          <w:rStyle w:val="FootnoteAnchor"/>
          <w:rtl w:val="true"/>
        </w:rPr>
        <w:footnoteReference w:id="416"/>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أَجْسادُهُمْ بِعُرُوض المَوْتِ 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الصَّوارِمِ في الهَيْجاءِ </w:t>
      </w:r>
      <w:r>
        <w:rPr>
          <w:rStyle w:val="FootnoteAnchor"/>
          <w:rtl w:val="true"/>
        </w:rPr>
        <w:footnoteReference w:id="417"/>
      </w:r>
      <w:r>
        <w:rPr>
          <w:rFonts w:ascii="Amiri" w:hAnsi="Amiri" w:eastAsia="Amiri" w:cs="Amiri"/>
          <w:color w:val="111111"/>
          <w:sz w:val="28"/>
          <w:sz w:val="28"/>
          <w:szCs w:val="28"/>
          <w:rtl w:val="true"/>
          <w:lang w:bidi="ar-SA"/>
        </w:rPr>
        <w:t>تَفاعِيلُ</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ترى كَرْبَلاء مَغْنى وَ لِلْمَلا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أغلى لدى تُرْبِها حَمْدٌ وَ تَهْلِيلُ</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مُذْ بَدَّلُوا الأَرْواحَ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طَابَ مَثواها لَكُمْ قِيلُ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معارج العالَمِ العِلويِّ مَنزِلُهُم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 بأمر الله تنزيلُ </w:t>
      </w:r>
    </w:p>
    <w:p>
      <w:pPr>
        <w:pStyle w:val="BookText"/>
        <w:rPr/>
      </w:pP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مُصابُهُمُ أَوْهي </w:t>
      </w:r>
      <w:r>
        <w:rPr>
          <w:rStyle w:val="FootnoteAnchor"/>
          <w:rtl w:val="true"/>
        </w:rPr>
        <w:footnoteReference w:id="418"/>
      </w:r>
      <w:r>
        <w:rPr>
          <w:rFonts w:ascii="Amiri" w:hAnsi="Amiri" w:eastAsia="Amiri" w:cs="Amiri"/>
          <w:color w:val="111111"/>
          <w:sz w:val="28"/>
          <w:sz w:val="28"/>
          <w:szCs w:val="28"/>
          <w:rtl w:val="true"/>
          <w:lang w:bidi="ar-SA"/>
        </w:rPr>
        <w:t xml:space="preserve">قِوايَ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لِلْحُزْنِ عَنْ قَلْبِي المَكْرُوبِ تَحْوِيلُ</w:t>
      </w:r>
    </w:p>
    <w:p>
      <w:pPr>
        <w:pStyle w:val="BookText"/>
        <w:rPr/>
      </w:pP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الصَّبْرِ في أحشائي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الكَربُ وَ الغَم موضوعٌ وَ مَحمولُ</w:t>
      </w:r>
    </w:p>
    <w:p>
      <w:pPr>
        <w:pStyle w:val="BookText"/>
        <w:rPr/>
      </w:pP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لِنِسْوَتِكُمْ عُنْفاً تُساقُ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كُورِ </w:t>
      </w:r>
      <w:r>
        <w:rPr>
          <w:rStyle w:val="FootnoteAnchor"/>
          <w:rtl w:val="true"/>
        </w:rPr>
        <w:footnoteReference w:id="419"/>
      </w:r>
      <w:r>
        <w:rPr>
          <w:rFonts w:ascii="Amiri" w:hAnsi="Amiri" w:eastAsia="Amiri" w:cs="Amiri"/>
          <w:color w:val="111111"/>
          <w:sz w:val="28"/>
          <w:sz w:val="28"/>
          <w:szCs w:val="28"/>
          <w:rtl w:val="true"/>
          <w:lang w:bidi="ar-SA"/>
        </w:rPr>
        <w:t>المَطِيِّ لَها بالسَّيْر تَعْجِيلُ</w:t>
      </w:r>
    </w:p>
    <w:p>
      <w:pPr>
        <w:pStyle w:val="BookText"/>
        <w:rPr/>
      </w:pP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الرَّماح بُدُورٌ مِنْ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بِشَمْسِ الضُّحى بِالحُسْنِ تَمثيلُ</w:t>
      </w:r>
    </w:p>
    <w:p>
      <w:pPr>
        <w:pStyle w:val="BookText"/>
        <w:rPr/>
      </w:pP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اُمَّةٌ قَتَلَتْ آلَ الرَّسُولِ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الإلهِ لَها بالظَّنِّ تَأميلُ</w:t>
      </w:r>
    </w:p>
    <w:p>
      <w:pPr>
        <w:pStyle w:val="BookText"/>
        <w:rPr/>
      </w:pP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ضَلَّتْ مَساعِيكُمُ خَابَتْ ظُنونُكُمُ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غَيْر خِزْيِ اللهِ مَحْصول</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هُيِّئَتْ لَكُمُ فِي الحَشْرِ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وَ عارٌ وَ أغْلالٌ وَ تَنْكِيلُ</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يَعوذُ أَهْلُ لَظَى مِنْكُمْ وَ يَلْعَنُكُمْ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الضَّلالِ وَ فِرْعَوْنُ وَ قابِيلُ</w:t>
      </w:r>
    </w:p>
    <w:p>
      <w:pPr>
        <w:pStyle w:val="BookText"/>
        <w:rPr/>
      </w:pP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قَتَلْتُمْ عِشْرَةَ خَيْر الأنام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 سادِسُهُمْ فِي العَدِّ جِبريلُ</w:t>
      </w:r>
    </w:p>
    <w:p>
      <w:pPr>
        <w:pStyle w:val="BookText"/>
        <w:rPr/>
      </w:pP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بِفَضْلِهِمْ فِي الذِّكْرِ 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غافِرِ الذَّنبِ فِى القُرآن تَنزيلُ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لَهُمْ بِفُؤادي مَنْزِلٌ رَحِبٌ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بِخالِصِ الوِدِّ مَعْمُورُ وَ مَأْمُولُ </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عاذِلي لا تَلُمْني إِنْ بَكِيتُ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عراهُمْ </w:t>
      </w:r>
      <w:r>
        <w:rPr>
          <w:rStyle w:val="FootnoteAnchor"/>
          <w:rtl w:val="true"/>
        </w:rPr>
        <w:footnoteReference w:id="421"/>
      </w:r>
      <w:r>
        <w:rPr>
          <w:rFonts w:ascii="Amiri" w:hAnsi="Amiri" w:eastAsia="Amiri" w:cs="Amiri"/>
          <w:color w:val="111111"/>
          <w:sz w:val="28"/>
          <w:sz w:val="28"/>
          <w:szCs w:val="28"/>
          <w:rtl w:val="true"/>
          <w:lang w:bidi="ar-SA"/>
        </w:rPr>
        <w:t>فَما ذُو الحُزْنِ مَعْدُولُ</w:t>
      </w:r>
    </w:p>
    <w:p>
      <w:pPr>
        <w:pStyle w:val="BookText"/>
        <w:rPr/>
      </w:pP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سَفْحٍ عَيْنِي فِي سَفْحِ الطُّفُوفِ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 دَمْعٍ بِكَفِّ الوَجْدِ مَعْمولُ</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مَعاشِرَ لُوّامِي عَلَى جَزَعِي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أصابهم ما شئتُم قُولُوا</w:t>
      </w:r>
    </w:p>
    <w:p>
      <w:pPr>
        <w:pStyle w:val="BookText"/>
        <w:rPr/>
      </w:pP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وَجْدي صحيحٌ لا خِلافَ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أحاديث سَلواني مَراسيل</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دَعْوايَ صِدْقُ ولاءَهُمْ لا يُدَنّسهُ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بِوَسْوَسَةِ الشَّيْطانِ مَغْلُولُ</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 الدَّمْعِ مِنْ عَيْنَيَّ 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دَليلٌ عَلى صِدْقِي وَ مَدْلولُ</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صَرَفْتُ نَحْوَهُمْ مِنْ مَنطِقي درراً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بيانها من مَعانِي الحُبِّ مَنْقُولُ</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تلاها وَلِيُّ طابَ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فُؤاد عَلَى الإخلاص مخبولُ </w:t>
      </w:r>
      <w:r>
        <w:rPr>
          <w:rStyle w:val="FootnoteAnchor"/>
          <w:rtl w:val="true"/>
        </w:rPr>
        <w:footnoteReference w:id="423"/>
      </w:r>
    </w:p>
    <w:p>
      <w:pPr>
        <w:pStyle w:val="BookText"/>
        <w:rPr/>
      </w:pP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طَرَباً مَوْصولُ نِعْمَتها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بَلاغتِها وَصْلٌ وَ تَذْيِيلُ</w:t>
      </w:r>
    </w:p>
    <w:p>
      <w:pPr>
        <w:pStyle w:val="BookText"/>
        <w:rPr/>
      </w:pP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سادتي يا بَني طُهَ الهُداةَ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بِحُبِّهِمْ عَمَلي في الحَشرِ مَقبولُ</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إذا خابَتِ الآمالُ كانَ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فی المَعادِ إِذا حُوسِبْتُ مَأْمُولُ </w:t>
      </w:r>
    </w:p>
    <w:p>
      <w:pPr>
        <w:pStyle w:val="BookText"/>
        <w:rPr/>
      </w:pP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شانِيءٍ </w:t>
      </w:r>
      <w:r>
        <w:rPr>
          <w:rStyle w:val="FootnoteAnchor"/>
          <w:rtl w:val="true"/>
        </w:rPr>
        <w:footnoteReference w:id="424"/>
      </w:r>
      <w:r>
        <w:rPr>
          <w:rFonts w:ascii="Amiri" w:hAnsi="Amiri" w:eastAsia="Amiri" w:cs="Amiri"/>
          <w:color w:val="111111"/>
          <w:sz w:val="28"/>
          <w:sz w:val="28"/>
          <w:szCs w:val="28"/>
          <w:rtl w:val="true"/>
          <w:lang w:bidi="ar-SA"/>
        </w:rPr>
        <w:t xml:space="preserve">صَدَّهُ اللهُ العَلِيُّ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فَرُدَّ بِغَيْضٍ وَ هُوَ مَخْدُولُ</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يَصُدُّ عَنِّي بِوَجْهِ صَالِحٍ </w:t>
      </w:r>
      <w:r>
        <w:rPr>
          <w:rStyle w:val="FootnoteAnchor"/>
          <w:rtl w:val="true"/>
        </w:rPr>
        <w:footnoteReference w:id="425"/>
      </w: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بِمِرْوَدِ ما يُجْفِيهِ مَكْحولُ</w:t>
      </w:r>
    </w:p>
    <w:p>
      <w:pPr>
        <w:pStyle w:val="BookText"/>
        <w:rPr/>
      </w:pP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 انتِقاصي برَأيٍ قائِلٍ فَلِذا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الحَدِّ مِنْهُ بِعَوْنِ اللهِ مَغْلُولُ</w:t>
      </w:r>
    </w:p>
    <w:p>
      <w:pPr>
        <w:pStyle w:val="BookText"/>
        <w:rPr/>
      </w:pP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تَصَوَّرْتُ ما أَبْداهُ مِنْ 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لِقَلْبي تخويفٌ وَ تَهْويلُ</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جَعَلْتُكُمْ جُنَّتِي </w:t>
      </w:r>
      <w:r>
        <w:rPr>
          <w:rStyle w:val="FootnoteAnchor"/>
          <w:rtl w:val="true"/>
        </w:rPr>
        <w:footnoteReference w:id="426"/>
      </w:r>
      <w:r>
        <w:rPr>
          <w:rFonts w:ascii="Amiri" w:hAnsi="Amiri" w:eastAsia="Amiri" w:cs="Amiri"/>
          <w:color w:val="111111"/>
          <w:sz w:val="28"/>
          <w:sz w:val="28"/>
          <w:szCs w:val="28"/>
          <w:rtl w:val="true"/>
          <w:lang w:bidi="ar-SA"/>
        </w:rPr>
        <w:t xml:space="preserve">مِنْ نَيْلِ فِتْنَتِهِ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فتَنتَني وَ هُوَ بِالتَّوْبِيخ مَرْذُولُ</w:t>
      </w:r>
    </w:p>
    <w:p>
      <w:pPr>
        <w:pStyle w:val="BookText"/>
        <w:rPr/>
      </w:pP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هُمُ عِصْمَتِي فِي النَّائِبَاتِ </w:t>
      </w:r>
      <w:r>
        <w:rPr>
          <w:rStyle w:val="FootnoteAnchor"/>
          <w:rtl w:val="true"/>
        </w:rPr>
        <w:footnoteReference w:id="427"/>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إلَيْهِمْ مَدَى الأَيّامِ مَوْكولُ</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تَطرُدوني عَنْ أبواب جُودِكُمُ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غايتي وَ القَصْدُ وَ السُّولُ</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حُسّادُ رائِقِ شِعْري في مَديحِكُمُ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تَرْمُقُ مِنْهُمْ أَعْيُنٌ حُولُ</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كَفَّ سُؤالي نَحْوَ سَيْبِكُمُ</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لي غَيْرَكُمْ فِي النَّاسِ مَسْؤُولُ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سِجِلُ دَعْوَايَ في صِدْقِ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حاكِمِ العَقلِ أبياتٌ وَ تَسْجِيلُ </w:t>
      </w:r>
      <w:bookmarkStart w:id="234" w:name="pg16517_200241"/>
    </w:p>
    <w:p>
      <w:pPr>
        <w:pStyle w:val="BookText"/>
        <w:rPr/>
      </w:pPr>
      <w:bookmarkEnd w:id="234"/>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شهودٌ عَلَى إثباتِ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مِنَ اللهِ بِالتَّصْدِيقِ تَعْذِيلُ</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لدر فائق نظمي في مَحَبَّتِكُمْ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بالدُّرِّ مِن ناقِدِ الألفاظ تعديل</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عَلَيْكُمْ سَلامٌ لَيْسَ يَحْصُرُهُ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طالِبٍ عَدّهُ جِدُّ وَ لا قِيلُ</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لاحَ صُبْحُ بِهِ لِلنَّاظِرِينَ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فاحَ رَؤضٌ بِماءِ المُزْنِ </w:t>
      </w:r>
      <w:r>
        <w:rPr>
          <w:rStyle w:val="FootnoteAnchor"/>
          <w:rtl w:val="true"/>
        </w:rPr>
        <w:footnoteReference w:id="429"/>
      </w:r>
      <w:r>
        <w:rPr>
          <w:rFonts w:ascii="Amiri" w:hAnsi="Amiri" w:eastAsia="Amiri" w:cs="Amiri"/>
          <w:color w:val="111111"/>
          <w:sz w:val="28"/>
          <w:sz w:val="28"/>
          <w:szCs w:val="28"/>
          <w:rtl w:val="true"/>
          <w:lang w:bidi="ar-SA"/>
        </w:rPr>
        <w:t xml:space="preserve">مبلولُ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من البسيط</w:t>
      </w:r>
    </w:p>
    <w:p>
      <w:pPr>
        <w:pStyle w:val="Heading4"/>
        <w:numPr>
          <w:ilvl w:val="3"/>
          <w:numId w:val="1"/>
        </w:numPr>
        <w:rPr/>
      </w:pPr>
      <w:bookmarkStart w:id="235" w:name="__RefHeading___Toc9398134_1280447820"/>
      <w:bookmarkStart w:id="236" w:name="_Toc87"/>
      <w:bookmarkEnd w:id="235"/>
      <w:r>
        <w:rPr>
          <w:rtl w:val="true"/>
        </w:rPr>
        <w:t>-</w:t>
      </w:r>
      <w:r>
        <w:rPr>
          <w:rtl w:val="true"/>
        </w:rPr>
        <w:t>لَ</w:t>
      </w:r>
      <w:r>
        <w:rPr>
          <w:rtl w:val="true"/>
        </w:rPr>
        <w:t>-</w:t>
      </w:r>
      <w:bookmarkEnd w:id="236"/>
    </w:p>
    <w:p>
      <w:pPr>
        <w:pStyle w:val="BookText"/>
        <w:rPr/>
      </w:pPr>
      <w:r>
        <w:rPr>
          <w:rFonts w:ascii="IRNazanin" w:hAnsi="IRNazanin" w:eastAsia="IRNazanin"/>
          <w:color w:val="111111"/>
          <w:sz w:val="28"/>
          <w:sz w:val="28"/>
          <w:szCs w:val="28"/>
          <w:rtl w:val="true"/>
          <w:lang w:bidi="fa-IR"/>
        </w:rPr>
        <w:t>في نعيه الإمام الحسين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رَبَّعُكُمْ </w:t>
      </w:r>
      <w:r>
        <w:rPr>
          <w:rStyle w:val="FootnoteAnchor"/>
          <w:rtl w:val="true"/>
        </w:rPr>
        <w:footnoteReference w:id="431"/>
      </w:r>
      <w:r>
        <w:rPr>
          <w:rFonts w:ascii="Amiri" w:hAnsi="Amiri" w:eastAsia="Amiri" w:cs="Amiri"/>
          <w:color w:val="111111"/>
          <w:sz w:val="28"/>
          <w:sz w:val="28"/>
          <w:szCs w:val="28"/>
          <w:rtl w:val="true"/>
          <w:lang w:bidi="ar-SA"/>
        </w:rPr>
        <w:t xml:space="preserve">أَحْبَابُ قَلْبِي مُذْ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نَأَيْتُمْ عَنْهُ عَيْشي ما حلا</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مَديدُ الشَّوْقِ بي وافِرُهُ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بِبَسيط السُّقْمِ جِسْمي أَنْحَلا</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شَمْسِي فَلَمّا أَفَلَتْ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سَماءِ السّعْدِ بَدْري أَفَلا</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الوَجْدُ في قَلْبي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حُسْنُكُمْ عَنِّي غَدا مُرْتَحَلا</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مُذْ بَعَدْتُمْ صَيَّرَ الحُزْنُ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صَميمِ القَلْبِ عِنْدِي مَنْزِلا</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وَالحَشا مِنِّي أَنَا لَهَبٌ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السُّورَةِ يَتْلُو مَنْ تَلا</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غُراباً مُنْذِراً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بالنوى </w:t>
      </w:r>
      <w:r>
        <w:rPr>
          <w:rStyle w:val="FootnoteAnchor"/>
          <w:rtl w:val="true"/>
        </w:rPr>
        <w:footnoteReference w:id="432"/>
      </w:r>
      <w:r>
        <w:rPr>
          <w:rFonts w:ascii="Amiri" w:hAnsi="Amiri" w:eastAsia="Amiri" w:cs="Amiri"/>
          <w:color w:val="111111"/>
          <w:sz w:val="28"/>
          <w:sz w:val="28"/>
          <w:szCs w:val="28"/>
          <w:rtl w:val="true"/>
          <w:lang w:bidi="ar-SA"/>
        </w:rPr>
        <w:t>صَیّرَ طَرْفِي مُرْسِلا</w:t>
      </w:r>
    </w:p>
    <w:p>
      <w:p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أَتَيْتُ الأَرْبُعَ اللاتي 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أَقْبَلَ يَنْعى مُقْبِلا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فأهاجَ الوَجْدَ </w:t>
      </w:r>
      <w:r>
        <w:rPr>
          <w:rStyle w:val="FootnoteAnchor"/>
          <w:rtl w:val="true"/>
        </w:rPr>
        <w:footnoteReference w:id="433"/>
      </w:r>
      <w:r>
        <w:rPr>
          <w:rFonts w:ascii="Amiri" w:hAnsi="Amiri" w:eastAsia="Amiri" w:cs="Amiri"/>
          <w:color w:val="111111"/>
          <w:sz w:val="28"/>
          <w:sz w:val="28"/>
          <w:szCs w:val="28"/>
          <w:rtl w:val="true"/>
          <w:lang w:bidi="ar-SA"/>
        </w:rPr>
        <w:t xml:space="preserve">عِلمى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لايُرى إِلَّا بِرَبْعٍ قَدْ خَلا </w:t>
      </w:r>
      <w:bookmarkStart w:id="237" w:name="pg16517_200242"/>
    </w:p>
    <w:p>
      <w:pPr>
        <w:pStyle w:val="BookText"/>
        <w:rPr/>
      </w:pPr>
      <w:bookmarkEnd w:id="237"/>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عَلَى جَمْرٍ سَلَيْتُمْ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فُؤادي عَنْ هَواكُمْ ما سَلا</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سادَتِي كُنتُمْ لِقَلْبِي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وَلِعَيْنَيَّ ضِياءٌ وَ جَلا</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فَغَدَتْ فَرْحَةُ قَلْبِي فَرْحَةٌ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نَهاري صارَ لَيْلاً أليَلا</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ما مَرَّ مَعْناكُمْ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فِكرَتي هاجَ الحَشا وَ اشْتَعَلا</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المَطايا إِذْ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تَقْطَعُ أجْوازَ الفَلا </w:t>
      </w:r>
      <w:r>
        <w:rPr>
          <w:rStyle w:val="FootnoteAnchor"/>
          <w:rtl w:val="true"/>
        </w:rPr>
        <w:footnoteReference w:id="434"/>
      </w:r>
    </w:p>
    <w:p>
      <w:pPr>
        <w:pStyle w:val="BookText"/>
        <w:rPr/>
      </w:pP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غِبْتُمْ وَ خَلا مَغْناكُمُ </w:t>
      </w:r>
      <w:r>
        <w:rPr>
          <w:rStyle w:val="FootnoteAnchor"/>
          <w:rtl w:val="true"/>
        </w:rPr>
        <w:footnoteReference w:id="435"/>
      </w:r>
      <w:r>
        <w:rPr>
          <w:rFonts w:ascii="Amiri" w:hAnsi="Amiri" w:eastAsia="Amiri" w:cs="Amiri"/>
          <w:color w:val="111111"/>
          <w:sz w:val="28"/>
          <w:sz w:val="28"/>
          <w:szCs w:val="28"/>
          <w:rtl w:val="true"/>
          <w:lang w:bidi="ar-SA"/>
        </w:rPr>
        <w:t>مَعَكُم طِيبُ رُقادِي رَحَلا</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تَكُنْ عَيْنِي بِنَوْمِي بَخَلَتْ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فَبِدَمْعِي بَعْدَكُمْ لَنْ تَبْخَلا</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سادَتي هَلْ عَوْدَةٌ لَوْ فِي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عَلَّها تَنْعِشُ صَبّاً </w:t>
      </w:r>
      <w:r>
        <w:rPr>
          <w:rStyle w:val="FootnoteAnchor"/>
          <w:rtl w:val="true"/>
        </w:rPr>
        <w:footnoteReference w:id="436"/>
      </w:r>
      <w:r>
        <w:rPr>
          <w:rFonts w:ascii="Amiri" w:hAnsi="Amiri" w:eastAsia="Amiri" w:cs="Amiri"/>
          <w:color w:val="111111"/>
          <w:sz w:val="28"/>
          <w:sz w:val="28"/>
          <w:szCs w:val="28"/>
          <w:rtl w:val="true"/>
          <w:lang w:bidi="ar-SA"/>
        </w:rPr>
        <w:t>مُبْتَلى</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لِيراكُمْ وَ إِلَيْكُمْ يَشْتَكي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قُرْحَةٌ فِي القَلْبِ لَنْ تَنْدَمِلا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من مخبون الرمل</w:t>
      </w:r>
    </w:p>
    <w:p>
      <w:pPr>
        <w:pStyle w:val="Heading4"/>
        <w:numPr>
          <w:ilvl w:val="3"/>
          <w:numId w:val="1"/>
        </w:numPr>
        <w:rPr/>
      </w:pPr>
      <w:bookmarkStart w:id="238" w:name="__RefHeading___Toc9398136_1280447820"/>
      <w:bookmarkStart w:id="239" w:name="_Toc88"/>
      <w:bookmarkEnd w:id="238"/>
      <w:r>
        <w:rPr>
          <w:rtl w:val="true"/>
        </w:rPr>
        <w:t>-</w:t>
      </w:r>
      <w:r>
        <w:rPr>
          <w:rtl w:val="true"/>
        </w:rPr>
        <w:t>لِ</w:t>
      </w:r>
      <w:r>
        <w:rPr>
          <w:rtl w:val="true"/>
        </w:rPr>
        <w:t>-</w:t>
      </w:r>
      <w:bookmarkEnd w:id="239"/>
    </w:p>
    <w:p>
      <w:pPr>
        <w:pStyle w:val="BookText"/>
        <w:rPr/>
      </w:pPr>
      <w:r>
        <w:rPr>
          <w:rFonts w:ascii="IRNazanin" w:hAnsi="IRNazanin" w:eastAsia="IRNazanin"/>
          <w:color w:val="111111"/>
          <w:sz w:val="28"/>
          <w:sz w:val="28"/>
          <w:szCs w:val="28"/>
          <w:rtl w:val="true"/>
          <w:lang w:bidi="fa-IR"/>
        </w:rPr>
        <w:t>في ذمّ أعداء أمير المؤمنين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البَغِيَّةِ يا رَأْسَ البَعَاةِ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الطُّغاةِ وَ أَهْلَ الزَّيْعَ </w:t>
      </w:r>
      <w:r>
        <w:rPr>
          <w:rStyle w:val="FootnoteAnchor"/>
          <w:rtl w:val="true"/>
        </w:rPr>
        <w:footnoteReference w:id="438"/>
      </w:r>
      <w:r>
        <w:rPr>
          <w:rFonts w:ascii="Amiri" w:hAnsi="Amiri" w:eastAsia="Amiri" w:cs="Amiri"/>
          <w:color w:val="111111"/>
          <w:sz w:val="28"/>
          <w:sz w:val="28"/>
          <w:szCs w:val="28"/>
          <w:rtl w:val="true"/>
          <w:lang w:bidi="ar-SA"/>
        </w:rPr>
        <w:t>وَ الزَّلَلِ</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بَدْرٍ وَ أُحُدٍ وَ الَّذِينَ سَرَوْا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لِحَرْبِ خَيْرِ الوَرى بِالبِيضِ وَ الأسَلِ </w:t>
      </w:r>
      <w:r>
        <w:rPr>
          <w:rStyle w:val="FootnoteAnchor"/>
          <w:rtl w:val="true"/>
        </w:rPr>
        <w:footnoteReference w:id="439"/>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بِلَغْنَتِهِمْ جَاءَ الكِتابُ وَ 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أحزابِ ذِكْرُهُمُ حَتَّى القِيامِ جَلِي </w:t>
      </w:r>
      <w:r>
        <w:rPr>
          <w:rStyle w:val="FootnoteAnchor"/>
          <w:rtl w:val="true"/>
        </w:rPr>
        <w:footnoteReference w:id="440"/>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ابْنَ مَنْ كَانَ رَأْسُ المُشْرِكِينَ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النِّفاقِ وَ أهْلَ الشِّرْكِ وَ الخَطَل </w:t>
      </w:r>
      <w:r>
        <w:rPr>
          <w:rStyle w:val="FootnoteAnchor"/>
          <w:rtl w:val="true"/>
        </w:rPr>
        <w:footnoteReference w:id="441"/>
      </w:r>
    </w:p>
    <w:p>
      <w:pPr>
        <w:pStyle w:val="BookText"/>
        <w:rPr/>
      </w:pP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رُمتُم بأن تُطْفِئُوا نُورَ الهُدى بَعُدَت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أحزابُكُمْ مِثْلَ سَهْلِ الْأَرْضِ وَ الجَبَلِ</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جُنْداً لَمْ تَرَوْهُ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جُموعِكُمْ فَانْثَنَيْتُمْ خائِبِي الأَمَلِ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قام دينُ الحَقِّ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يَزْهُو فَخاراً إذِ المَحْفُوظُ مِنْهُ غَلِي </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 مَا عَزَّ مِنْ عُزّاكُمْ 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مُكَسّراً جَمْعُها لِلْكَسْرِ مِنْ هُبَلِ</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وِدَّكُمُ أَمْسى کَوِدِّكُمُ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مُقسَّماً بِحُسام الضَّيْغَم </w:t>
      </w:r>
      <w:r>
        <w:rPr>
          <w:rStyle w:val="FootnoteAnchor"/>
          <w:rtl w:val="true"/>
        </w:rPr>
        <w:footnoteReference w:id="442"/>
      </w:r>
      <w:r>
        <w:rPr>
          <w:rFonts w:ascii="IRNazanin" w:hAnsi="IRNazanin" w:eastAsia="IRNazanin"/>
          <w:color w:val="111111"/>
          <w:sz w:val="28"/>
          <w:sz w:val="28"/>
          <w:szCs w:val="28"/>
          <w:rtl w:val="true"/>
          <w:lang w:bidi="fa-IR"/>
        </w:rPr>
        <w:t>البطل</w:t>
      </w:r>
    </w:p>
    <w:p>
      <w:pPr>
        <w:pStyle w:val="BookText"/>
        <w:rPr/>
      </w:pP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الخَلِيقَةِ مَحْمُودِ الطَّرِيقَةِ مَعْ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صُومِ الحَقيقَةِ نُورُ اللهِ فِي الأَزَلِ</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الكَتِيبَةِ مَشْهُورُ الضَّرِيبَةِ ذِي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قُرْبَى القريبة ثاني خاتم الرُّسُلِ</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الرَّسولِ وَ واقِيهِ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ناصِرُ دِينِهِ بِالأقوالِ وَ العَمَلِ</w:t>
      </w:r>
    </w:p>
    <w:p>
      <w:pPr>
        <w:pStyle w:val="BookText"/>
        <w:rPr/>
      </w:pP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الفِراش إذِ المُخْتارُ أُخْرِجَ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مَقامِهِ فِي الدُّجا يَسْرِي عَلى وَجَلِ </w:t>
      </w:r>
      <w:r>
        <w:rPr>
          <w:rStyle w:val="FootnoteAnchor"/>
          <w:rtl w:val="true"/>
        </w:rPr>
        <w:footnoteReference w:id="443"/>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بَدَتْ لأهْلِ العُلى أَنْوارُ 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الفِراشِ كَبَدْرٍ تَمَّ فِي الطَّفَلِ </w:t>
      </w:r>
      <w:r>
        <w:rPr>
          <w:rStyle w:val="FootnoteAnchor"/>
          <w:rtl w:val="true"/>
        </w:rPr>
        <w:footnoteReference w:id="444"/>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جَدِّكَ الرَّجْسِ في بَدْرٍ وَ خالَكَ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أخِيكَ عَمَّا لَقَوْهُ مِنْهُ قِفْ وَ سَلِ</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يُنبِيكَ صَارِمُهُ عَنْهُمْ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مُنْعَفِرٍ مِنْهُ وَ مُنْجَدِل </w:t>
      </w:r>
      <w:r>
        <w:rPr>
          <w:rStyle w:val="FootnoteAnchor"/>
          <w:rtl w:val="true"/>
        </w:rPr>
        <w:footnoteReference w:id="445"/>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 أَبْلَجَ يَوْم الرَّوعِ </w:t>
      </w:r>
      <w:r>
        <w:rPr>
          <w:rStyle w:val="FootnoteAnchor"/>
          <w:rtl w:val="true"/>
        </w:rPr>
        <w:footnoteReference w:id="446"/>
      </w:r>
      <w:r>
        <w:rPr>
          <w:rFonts w:ascii="Amiri" w:hAnsi="Amiri" w:eastAsia="Amiri" w:cs="Amiri"/>
          <w:color w:val="111111"/>
          <w:sz w:val="28"/>
          <w:sz w:val="28"/>
          <w:szCs w:val="28"/>
          <w:rtl w:val="true"/>
          <w:lang w:bidi="ar-SA"/>
        </w:rPr>
        <w:t xml:space="preserve">طَلْعَتُهُ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مُشْرِقَةٌ في دارَةِ الحَمَلِ</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غَذَا وَلِيدُكُمُ مِنْ ثَدي صارِمِهِ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لُبانَ صِرْفِ الرَّدَى بِالعَلِّ وَ النَّهْلِ </w:t>
      </w:r>
      <w:r>
        <w:rPr>
          <w:rStyle w:val="FootnoteAnchor"/>
          <w:rtl w:val="true"/>
        </w:rPr>
        <w:footnoteReference w:id="447"/>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 </w:t>
      </w:r>
      <w:r>
        <w:rPr>
          <w:rStyle w:val="FootnoteAnchor"/>
          <w:rtl w:val="true"/>
        </w:rPr>
        <w:footnoteReference w:id="448"/>
      </w:r>
      <w:r>
        <w:rPr>
          <w:rFonts w:ascii="Amiri" w:hAnsi="Amiri" w:eastAsia="Amiri" w:cs="Amiri"/>
          <w:color w:val="111111"/>
          <w:sz w:val="28"/>
          <w:sz w:val="28"/>
          <w:szCs w:val="28"/>
          <w:rtl w:val="true"/>
          <w:lang w:bidi="ar-SA"/>
        </w:rPr>
        <w:t xml:space="preserve">الأنام و هاديهُمْ وَ مُنْقِذُهُمْ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بِهِمْ سالِكُ في أَوْضَحِ السُّبُلِ</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غَيْثُ ما حُلْتُمْ إِنْ أزمةٌ فَرَعَتْ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غَيْثُ صَارِخِهِمْ فِي الحَادِثِ الجَلَلِ</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فَضائِلِهِ جَمَاً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 ذِكْرٌ جَليلٌ سارَ كَالمَثَلِ</w:t>
      </w:r>
    </w:p>
    <w:p>
      <w:pPr>
        <w:pStyle w:val="BookText"/>
        <w:rPr/>
      </w:pP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القَمَوصِ عَلا شَأْنا بِسَطوَتِهِ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رَدَّ شانِئَهُ بِالخَذْلِ وَالفَشَلِ</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حُصُوناً حِصاناً في شَواهِقِها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ذُراها سَحابَ المُزْنِ لَمْ تَصِل</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فَاقْتَضَ بِالذَّكَر الصّمصام </w:t>
      </w:r>
      <w:r>
        <w:rPr>
          <w:rStyle w:val="FootnoteAnchor"/>
          <w:rtl w:val="true"/>
        </w:rPr>
        <w:footnoteReference w:id="450"/>
      </w:r>
      <w:r>
        <w:rPr>
          <w:rFonts w:ascii="Amiri" w:hAnsi="Amiri" w:eastAsia="Amiri" w:cs="Amiri"/>
          <w:color w:val="111111"/>
          <w:sz w:val="28"/>
          <w:sz w:val="28"/>
          <w:szCs w:val="28"/>
          <w:rtl w:val="true"/>
          <w:lang w:bidi="ar-SA"/>
        </w:rPr>
        <w:t xml:space="preserve">عُذرتها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مِنْ دِمَاءِ القَوْمِ في حُلَلِ</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ظیخها طاحَ قَدْ صارَتْ </w:t>
      </w:r>
      <w:r>
        <w:rPr>
          <w:rStyle w:val="FootnoteAnchor"/>
          <w:rtl w:val="true"/>
        </w:rPr>
        <w:footnoteReference w:id="451"/>
      </w:r>
      <w:r>
        <w:rPr>
          <w:rFonts w:ascii="Amiri" w:hAnsi="Amiri" w:eastAsia="Amiri" w:cs="Amiri"/>
          <w:color w:val="111111"/>
          <w:sz w:val="28"/>
          <w:sz w:val="28"/>
          <w:szCs w:val="28"/>
          <w:rtl w:val="true"/>
          <w:lang w:bidi="ar-SA"/>
        </w:rPr>
        <w:t xml:space="preserve">سَلالِمُهُ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مُنَكَّساً مِنْهُ أعْلاهُ إِلَى السَّفَلِ </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قالِعَ البَابِ يا بابَ النَّجَاحِ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قَفْتُ دُونَ الوَرى في بابِهِ أمَلي</w:t>
      </w:r>
    </w:p>
    <w:p>
      <w:pPr>
        <w:pStyle w:val="BookText"/>
        <w:rPr/>
      </w:pP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بِكَ اللَّهَ يَوْمَ الحَشْرِ يُنْقِذُني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يُضاعِفَ مَا قَدْ قَلَّ مِنْ عَمَلي</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يُجَبِّهَنِي </w:t>
      </w:r>
      <w:r>
        <w:rPr>
          <w:rStyle w:val="FootnoteAnchor"/>
          <w:rtl w:val="true"/>
        </w:rPr>
        <w:footnoteReference w:id="452"/>
      </w:r>
      <w:r>
        <w:rPr>
          <w:rFonts w:ascii="Amiri" w:hAnsi="Amiri" w:eastAsia="Amiri" w:cs="Amiri"/>
          <w:color w:val="111111"/>
          <w:sz w:val="28"/>
          <w:sz w:val="28"/>
          <w:szCs w:val="28"/>
          <w:rtl w:val="true"/>
          <w:lang w:bidi="ar-SA"/>
        </w:rPr>
        <w:t xml:space="preserve">حَيْثُ الفَضيحَةَ 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وَ يَسْتُرَ ما أَخْفَيْتُ مِنْ زَلَلِي</w:t>
      </w:r>
    </w:p>
    <w:p>
      <w:pPr>
        <w:pStyle w:val="BookText"/>
        <w:rPr/>
      </w:pP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تَكِلني إلى نَفْسي وَ تَجْعَلَني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 عَلى عُلْيَاهُ مُتَّكَلِي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من البسيط</w:t>
      </w:r>
    </w:p>
    <w:p>
      <w:pPr>
        <w:pStyle w:val="BookText"/>
        <w:rPr/>
      </w:pPr>
      <w:r>
        <w:rPr>
          <w:rFonts w:ascii="IRNazanin" w:hAnsi="IRNazanin" w:eastAsia="IRNazanin"/>
          <w:color w:val="111111"/>
          <w:sz w:val="28"/>
          <w:sz w:val="28"/>
          <w:szCs w:val="28"/>
          <w:rtl w:val="true"/>
          <w:lang w:bidi="fa-IR"/>
        </w:rPr>
        <w:t>في رثاء مسلم بن عقیل 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قَلْبِي وَ حُرْقَتِي وَ عَوِيلي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بُكائي حُزناً لِلخَيْرِ قتيل</w:t>
      </w:r>
    </w:p>
    <w:p>
      <w:pPr>
        <w:pStyle w:val="BookText"/>
        <w:rPr/>
      </w:pP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عَمِّ النَّبِيِّ خَيْرُ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 اللهَ مُسْلِمُ بِنْ عَقيل</w:t>
      </w:r>
    </w:p>
    <w:p>
      <w:pPr>
        <w:pStyle w:val="BookText"/>
        <w:rPr/>
      </w:pP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خَذَلُوهُ وَ أَسْلَموهُ إلَى الحَي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فَوَفَّى بِعَهْدِ آلِ الرَّسُولِ</w:t>
      </w:r>
    </w:p>
    <w:p>
      <w:pPr>
        <w:pStyle w:val="BookText"/>
        <w:rPr/>
      </w:pP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تَلَقَى السُّيوف مِنْهُ بِوَجْه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يَهَنْ في رِضًا المَلِيكِ الجَليلِ</w:t>
      </w:r>
    </w:p>
    <w:p>
      <w:pPr>
        <w:pStyle w:val="BookText"/>
        <w:rPr/>
      </w:pP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الحَقَّ بِاللِسانِ وَ بِالقَلْ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و حاز الثَّنا بِباعٍ طويلِ</w:t>
      </w:r>
    </w:p>
    <w:p>
      <w:pPr>
        <w:pStyle w:val="BookText"/>
        <w:rPr/>
      </w:pP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الله باعَ نَفْساً رَقَتْ في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مَجْدِ أعْلاً العُلى بِصَبرٍ جَميل</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النَّفْسَ فِي رِضًا أَبْنِ وَلِيٍّ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صِنْوِ الرَّسولِ زَوْج البَتولِ</w:t>
      </w:r>
    </w:p>
    <w:p>
      <w:pPr>
        <w:pStyle w:val="BookText"/>
        <w:rPr/>
      </w:pP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أَنسَى الأَوْغادَ </w:t>
      </w:r>
      <w:r>
        <w:rPr>
          <w:rStyle w:val="FootnoteAnchor"/>
          <w:rtl w:val="true"/>
        </w:rPr>
        <w:footnoteReference w:id="454"/>
      </w:r>
      <w:r>
        <w:rPr>
          <w:rFonts w:ascii="Amiri" w:hAnsi="Amiri" w:eastAsia="Amiri" w:cs="Amiri"/>
          <w:color w:val="111111"/>
          <w:sz w:val="28"/>
          <w:sz w:val="28"/>
          <w:szCs w:val="28"/>
          <w:rtl w:val="true"/>
          <w:lang w:bidi="ar-SA"/>
        </w:rPr>
        <w:t xml:space="preserve">إِذْ خَذَلُو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وَالعِدا يَطلِبُونَهُ بِذُحولِ</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يَسْطُو كَلَيْثِ غابٍ فَكُمْ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رِجْساً بالصّارِمِ المَصْقُولِ </w:t>
      </w:r>
      <w:r>
        <w:rPr>
          <w:rStyle w:val="FootnoteAnchor"/>
          <w:rtl w:val="true"/>
        </w:rPr>
        <w:footnoteReference w:id="455"/>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صُبَّتْ عَلَيْهِ مِنْهُمْ شَابِي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 </w:t>
      </w:r>
      <w:r>
        <w:rPr>
          <w:rStyle w:val="FootnoteAnchor"/>
          <w:rtl w:val="true"/>
        </w:rPr>
        <w:footnoteReference w:id="456"/>
      </w:r>
      <w:r>
        <w:rPr>
          <w:rFonts w:ascii="Amiri" w:hAnsi="Amiri" w:eastAsia="Amiri" w:cs="Amiri"/>
          <w:color w:val="111111"/>
          <w:sz w:val="28"/>
          <w:sz w:val="28"/>
          <w:szCs w:val="28"/>
          <w:rtl w:val="true"/>
          <w:lang w:bidi="ar-SA"/>
        </w:rPr>
        <w:t>سِهامٍ كَصَوْبِ مزنٍ هَطُولِ</w:t>
      </w:r>
    </w:p>
    <w:p>
      <w:pPr>
        <w:pStyle w:val="BookText"/>
        <w:rPr/>
      </w:pP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يَخْشَى السِّهامَ وَ لا 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 </w:t>
      </w:r>
      <w:r>
        <w:rPr>
          <w:rStyle w:val="FootnoteAnchor"/>
          <w:rtl w:val="true"/>
        </w:rPr>
        <w:footnoteReference w:id="457"/>
      </w:r>
      <w:r>
        <w:rPr>
          <w:rFonts w:ascii="Amiri" w:hAnsi="Amiri" w:eastAsia="Amiri" w:cs="Amiri"/>
          <w:color w:val="111111"/>
          <w:sz w:val="28"/>
          <w:sz w:val="28"/>
          <w:szCs w:val="28"/>
          <w:rtl w:val="true"/>
          <w:lang w:bidi="ar-SA"/>
        </w:rPr>
        <w:t>لِلْقاسِطينَ أهْلِ الغلُولِ</w:t>
      </w:r>
    </w:p>
    <w:p>
      <w:pPr>
        <w:pStyle w:val="BookText"/>
        <w:rPr/>
      </w:pP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 الكُمَاةَ </w:t>
      </w:r>
      <w:r>
        <w:rPr>
          <w:rStyle w:val="FootnoteAnchor"/>
          <w:rtl w:val="true"/>
        </w:rPr>
        <w:footnoteReference w:id="458"/>
      </w:r>
      <w:r>
        <w:rPr>
          <w:rFonts w:ascii="Amiri" w:hAnsi="Amiri" w:eastAsia="Amiri" w:cs="Amiri"/>
          <w:color w:val="111111"/>
          <w:sz w:val="28"/>
          <w:sz w:val="28"/>
          <w:szCs w:val="28"/>
          <w:rtl w:val="true"/>
          <w:lang w:bidi="ar-SA"/>
        </w:rPr>
        <w:t xml:space="preserve">عَنْهُ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جَريحٍ مِنْهُ وَ كَمْ مِنْ قَتيلِ</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هَزِيمٍ مِنْ بَأْسِهِ وَ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مِنهُ يَقْفُو </w:t>
      </w:r>
      <w:r>
        <w:rPr>
          <w:rStyle w:val="FootnoteAnchor"/>
          <w:rtl w:val="true"/>
        </w:rPr>
        <w:footnoteReference w:id="459"/>
      </w:r>
      <w:r>
        <w:rPr>
          <w:rFonts w:ascii="Amiri" w:hAnsi="Amiri" w:eastAsia="Amiri" w:cs="Amiri"/>
          <w:color w:val="111111"/>
          <w:sz w:val="28"/>
          <w:sz w:val="28"/>
          <w:szCs w:val="28"/>
          <w:rtl w:val="true"/>
          <w:lang w:bidi="ar-SA"/>
        </w:rPr>
        <w:t xml:space="preserve">سَبيلَ قَبِيلِ </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أَبْلَى بَلاءً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يَشْكُو الضّما بِقَلْبٍ غَلِيلِ</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غادَرَتْهُ السِّهامُ مِنْ وَقعِها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جَسَدٍ مِنْ ضَنَى الجِراحِ كَلِيلِ</w:t>
      </w:r>
      <w:r>
        <w:rPr>
          <w:rStyle w:val="FootnoteAnchor"/>
          <w:rtl w:val="true"/>
        </w:rPr>
        <w:footnoteReference w:id="460"/>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وَغَدا في يَدِ البُغاة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لَهْف قَلبي عَلَى الأسير الذَّليلِ</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 أَسْرِهِ جَرَّعُوهُ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كَأسَ حَتفٍ بِأمْرِ شَرِّ سَليل</w:t>
      </w:r>
    </w:p>
    <w:p>
      <w:pPr>
        <w:pStyle w:val="BookText"/>
        <w:rPr/>
      </w:pP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أبُوهُ إلى سُمَيَّة يَسْمُو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 لا يَسْمُو بِأصْلِ أَصِيل</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المُصْطَفَى لِما نالَكُمْ صَبْرِي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فَيَصْبِرُ لَكِنْ طَوِيلُ عَوِيلِ</w:t>
      </w:r>
    </w:p>
    <w:p>
      <w:pPr>
        <w:pStyle w:val="BookText"/>
        <w:rPr/>
      </w:pP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رُمْتُ أَنْ أُكَفْكِفَ </w:t>
      </w:r>
      <w:r>
        <w:rPr>
          <w:rStyle w:val="FootnoteAnchor"/>
          <w:rtl w:val="true"/>
        </w:rPr>
        <w:footnoteReference w:id="461"/>
      </w:r>
      <w:r>
        <w:rPr>
          <w:rFonts w:ascii="Amiri" w:hAnsi="Amiri" w:eastAsia="Amiri" w:cs="Amiri"/>
          <w:color w:val="111111"/>
          <w:sz w:val="28"/>
          <w:sz w:val="28"/>
          <w:szCs w:val="28"/>
          <w:rtl w:val="true"/>
          <w:lang w:bidi="ar-SA"/>
        </w:rPr>
        <w:t xml:space="preserve">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قَلْبِي لِلطَّرْفِ جُدْ بِهُمولِ</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سِواهُمْ آثَرَ الدَّمْ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 وَ أرْثيَ بِالنَّظْمِ مِنْ حُسْنِ قِيلِ</w:t>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قادَتي وَ أشبابُ إيماني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قُرْبي من خالِقي وَ وصولِ</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الله لي بِهِمْ كُلَّ مَنْشُو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مِنَ الحَقِّ عَنْ كَفُورٍ جَهُولِ</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حُبُّهُمْ وَ بُغْضُ أعادِيهِمْ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بِقَلبي ما آنَ لَهُ مِنْ مُزِيل</w:t>
      </w:r>
    </w:p>
    <w:p>
      <w:pPr>
        <w:pStyle w:val="BookText"/>
        <w:rPr/>
      </w:pP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بِإِكْفارِ مَنْ تَقَدَّمَهُمْ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عَنْ حُجَّتِي بِصِدْقِ دَلِيلِ</w:t>
      </w:r>
    </w:p>
    <w:p>
      <w:pPr>
        <w:pStyle w:val="BookText"/>
        <w:rPr/>
      </w:pP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وَ سُنَّةٍ وَ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رُكبَتِهِ ذَوِي الحِجى </w:t>
      </w:r>
      <w:r>
        <w:rPr>
          <w:rStyle w:val="FootnoteAnchor"/>
          <w:rtl w:val="true"/>
        </w:rPr>
        <w:footnoteReference w:id="462"/>
      </w:r>
      <w:r>
        <w:rPr>
          <w:rFonts w:ascii="Amiri" w:hAnsi="Amiri" w:eastAsia="Amiri" w:cs="Amiri"/>
          <w:color w:val="111111"/>
          <w:sz w:val="28"/>
          <w:sz w:val="28"/>
          <w:szCs w:val="28"/>
          <w:rtl w:val="true"/>
          <w:lang w:bidi="ar-SA"/>
        </w:rPr>
        <w:t>وَ العُقُولِ</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خَيْرُ الأَنامِ يَوْمَ غَدِي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لَيْسَ فِي الذِّكْرِ فِيهِ مِنْ تَبْدِيل</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إِنَّمَا وَلِيُّكُمْ فَاتْلُ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شئتَ إذا ما تَلَوْتَ بِالتَّرْتِيل</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اللهَ بِالزَّعَامَةِ أَصْطَفاهُمْ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الخَلْقِ مَا لَهُمْ مِنْ مَثِيل</w:t>
      </w:r>
    </w:p>
    <w:p>
      <w:pPr>
        <w:pStyle w:val="BookText"/>
        <w:rPr/>
      </w:pP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 أرتجي لِبَرْدِ أوامي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رَحِيقٍ </w:t>
      </w:r>
      <w:r>
        <w:rPr>
          <w:rStyle w:val="FootnoteAnchor"/>
          <w:rtl w:val="true"/>
        </w:rPr>
        <w:footnoteReference w:id="463"/>
      </w:r>
      <w:r>
        <w:rPr>
          <w:rFonts w:ascii="Amiri" w:hAnsi="Amiri" w:eastAsia="Amiri" w:cs="Amiri"/>
          <w:color w:val="111111"/>
          <w:sz w:val="28"/>
          <w:sz w:val="28"/>
          <w:szCs w:val="28"/>
          <w:rtl w:val="true"/>
          <w:lang w:bidi="ar-SA"/>
        </w:rPr>
        <w:t>مِنْ حَوْضِهِمْ سَلْسَبِيلِ</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مَدِيحي في فَضْلِهِمْ لَيْسَ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بِنِظام كَالدُّرِّ فِي التَّعْدِيلِ</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وَإلَيهِم أُهدي عُقود 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فَوْادٍ بِالشُّكْرِ غَيْر مَلُولِ</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دَجَى اللَيْلُ ثُمَّ وَأسْفَرَ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 طائِرٌ بِدوحٍ ظَلیلِ </w:t>
      </w:r>
      <w:r>
        <w:rPr>
          <w:rStyle w:val="FootnoteAnchor"/>
          <w:rtl w:val="true"/>
        </w:rPr>
        <w:footnoteReference w:id="46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مخبون الخفيف </w:t>
      </w:r>
      <w:bookmarkStart w:id="240" w:name="pg16517_200246"/>
    </w:p>
    <w:p>
      <w:pPr>
        <w:pStyle w:val="Heading4"/>
        <w:numPr>
          <w:ilvl w:val="3"/>
          <w:numId w:val="1"/>
        </w:numPr>
        <w:rPr/>
      </w:pPr>
      <w:bookmarkStart w:id="241" w:name="__RefHeading___Toc9398138_1280447820"/>
      <w:bookmarkStart w:id="242" w:name="_Toc89"/>
      <w:bookmarkEnd w:id="240"/>
      <w:bookmarkEnd w:id="241"/>
      <w:r>
        <w:rPr>
          <w:rtl w:val="true"/>
        </w:rPr>
        <w:t>-</w:t>
      </w:r>
      <w:r>
        <w:rPr>
          <w:rtl w:val="true"/>
        </w:rPr>
        <w:t>لْ</w:t>
      </w:r>
      <w:r>
        <w:rPr>
          <w:rtl w:val="true"/>
        </w:rPr>
        <w:t>-</w:t>
      </w:r>
      <w:bookmarkEnd w:id="242"/>
    </w:p>
    <w:p>
      <w:pPr>
        <w:pStyle w:val="BookText"/>
        <w:rPr/>
      </w:pPr>
      <w:r>
        <w:rPr>
          <w:rFonts w:ascii="IRNazanin" w:hAnsi="IRNazanin" w:eastAsia="IRNazanin"/>
          <w:color w:val="111111"/>
          <w:sz w:val="28"/>
          <w:sz w:val="28"/>
          <w:szCs w:val="28"/>
          <w:rtl w:val="true"/>
          <w:lang w:bidi="fa-IR"/>
        </w:rPr>
        <w:t>في ذمّ أعداء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مقالُكُمْ في أحدٍ أُعْلُ 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اللهُ أَعْلَى وَ أَجَلْ</w:t>
      </w:r>
    </w:p>
    <w:p>
      <w:pPr>
        <w:pStyle w:val="BookText"/>
        <w:rPr/>
      </w:pP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صامَ تابعاً خَيْر الرُّسُلُ</w:t>
      </w:r>
    </w:p>
    <w:p>
      <w:pPr>
        <w:pStyle w:val="BookText"/>
        <w:rPr/>
      </w:pP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وَاسَى النَّبِيَّ فِي الوَغا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فِي اللهِ نَفْسَهُ بَذَلْ</w:t>
      </w:r>
    </w:p>
    <w:p>
      <w:pPr>
        <w:pStyle w:val="BookText"/>
        <w:rPr/>
      </w:pP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تَلُمني في هَواهُ لا تَلُم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فَحُبُّهُ وَجَدْتُهُ خَيْر العَمَلْ</w:t>
      </w:r>
    </w:p>
    <w:p>
      <w:pPr>
        <w:pStyle w:val="BookText"/>
        <w:rPr/>
      </w:pP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كَفِّهِ رَجَوْتُ أُسقى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خِتامها مِسْكٌ وَفي ذَلِكَ فَلْ</w:t>
      </w:r>
    </w:p>
    <w:p>
      <w:pPr>
        <w:pStyle w:val="BookText"/>
        <w:rPr/>
      </w:pP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الَّذي مِنْ عَهْدِهِ مُسْتَمْسِكٌ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بعُرْوَةٍ عَقْدُ وَلاها لا تُحَلْ</w:t>
      </w:r>
    </w:p>
    <w:p>
      <w:pPr>
        <w:pStyle w:val="BookText"/>
        <w:rPr/>
      </w:pP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وَليَّ لَيْسَ يُحْصى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مَجْدُهُ عَزَّ عَنِ الوَصْفِ وَجَلْ</w:t>
      </w:r>
    </w:p>
    <w:p>
      <w:p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إلهي وَ نَبِيِّي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يُنْجِينِي إِذَا الخَطْبُ نَزَلْ</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مِنِّي مَنْزِلُ لِحُبِّهِ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مُتَحَكُمٌ بِصِدْقِ عَهْدِي لَمْ يَزَلْ</w:t>
      </w:r>
    </w:p>
    <w:p>
      <w:pPr>
        <w:pStyle w:val="BookText"/>
        <w:rPr/>
      </w:pP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أهتُفُ بِاسْمِهِ إِذا خَطْبٌ عَرا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بِهِ وَأبتَهِل</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و مِن أجلِ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بِساحَتِي العَكس جابَني الأمَل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 xml:space="preserve">فَإنَّني مُسْتَيْقِنٌ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وَصِيُّ المُصْطَفَى مُنْذُ الأَزَلْ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الرجز</w:t>
      </w:r>
    </w:p>
    <w:p>
      <w:pPr>
        <w:pStyle w:val="Heading3"/>
        <w:numPr>
          <w:ilvl w:val="2"/>
          <w:numId w:val="1"/>
        </w:numPr>
        <w:rPr/>
      </w:pPr>
      <w:bookmarkStart w:id="243" w:name="__RefHeading___Toc9398140_1280447820"/>
      <w:bookmarkStart w:id="244" w:name="_Toc90"/>
      <w:bookmarkEnd w:id="243"/>
      <w:r>
        <w:rPr>
          <w:rtl w:val="true"/>
        </w:rPr>
        <w:t>«</w:t>
      </w:r>
      <w:r>
        <w:rPr>
          <w:rtl w:val="true"/>
        </w:rPr>
        <w:t>قافية الميم</w:t>
      </w:r>
      <w:r>
        <w:rPr>
          <w:rtl w:val="true"/>
        </w:rPr>
        <w:t>»</w:t>
      </w:r>
      <w:bookmarkEnd w:id="244"/>
    </w:p>
    <w:p>
      <w:pPr>
        <w:pStyle w:val="Heading4"/>
        <w:numPr>
          <w:ilvl w:val="3"/>
          <w:numId w:val="1"/>
        </w:numPr>
        <w:rPr/>
      </w:pPr>
      <w:bookmarkStart w:id="245" w:name="__RefHeading___Toc9398142_1280447820"/>
      <w:bookmarkStart w:id="246" w:name="_Toc91"/>
      <w:bookmarkEnd w:id="245"/>
      <w:r>
        <w:rPr>
          <w:rtl w:val="true"/>
        </w:rPr>
        <w:t>-</w:t>
      </w:r>
      <w:r>
        <w:rPr>
          <w:rtl w:val="true"/>
        </w:rPr>
        <w:t>مِ</w:t>
      </w:r>
      <w:r>
        <w:rPr>
          <w:rtl w:val="true"/>
        </w:rPr>
        <w:t>-</w:t>
      </w:r>
      <w:bookmarkEnd w:id="246"/>
    </w:p>
    <w:p>
      <w:pPr>
        <w:pStyle w:val="BookText"/>
        <w:rPr/>
      </w:pPr>
      <w:r>
        <w:rPr>
          <w:rFonts w:ascii="IRNazanin" w:hAnsi="IRNazanin" w:eastAsia="IRNazanin"/>
          <w:color w:val="111111"/>
          <w:sz w:val="28"/>
          <w:sz w:val="28"/>
          <w:szCs w:val="28"/>
          <w:rtl w:val="true"/>
          <w:lang w:bidi="fa-IR"/>
        </w:rPr>
        <w:t>في رثاء الإمام الحسين و أهل بيته علیهم السلام، و ذمّ أعدائهم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قَلْبِي وَ هُيامي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نُحولي وَ سقامي</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عَيْشِ 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أَنُلْ مِنْهُ مَرامي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مِنْ فَقْدِ آلا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تناءى عَنْ مَقامي </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لِقَوْمٍ مِنْ بَنِي المُخ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ستارِ ساداتٍ کرامِ</w:t>
      </w:r>
    </w:p>
    <w:p>
      <w:p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أبوهُمْ صاحِب الكَوْ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 فی يَوْمِ القِيامِ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أُمُّهُمْ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فِي المَجْدِ سامی</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أَصْبَحُوا فِي كَرْبَلا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مَقْتُولٍ و ظامي</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صَعِيدِ الطَّفِّ قَدْ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 کاسات الحِمامِ </w:t>
      </w:r>
      <w:r>
        <w:rPr>
          <w:rStyle w:val="FootnoteAnchor"/>
          <w:rtl w:val="true"/>
        </w:rPr>
        <w:footnoteReference w:id="468"/>
      </w:r>
    </w:p>
    <w:p>
      <w:pPr>
        <w:pStyle w:val="BookText"/>
        <w:rPr/>
      </w:pP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نَجِيعِ النَّحْرِ يُسْقَى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بعد الأوام </w:t>
      </w:r>
      <w:r>
        <w:rPr>
          <w:rStyle w:val="FootnoteAnchor"/>
          <w:rtl w:val="true"/>
        </w:rPr>
        <w:footnoteReference w:id="469"/>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نِساءٍ حاسِراتٍ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 عَنْهُنَّ المُحامي</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المُخْتارِ خَيْرُ الن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ناسِ مِنْ خاصٍّ وَ عامِي</w:t>
      </w:r>
    </w:p>
    <w:p>
      <w:pPr>
        <w:pStyle w:val="BookText"/>
        <w:rPr/>
      </w:pP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قَلْبِي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مَخْفور الذِّمامِ </w:t>
      </w:r>
      <w:r>
        <w:rPr>
          <w:rStyle w:val="FootnoteAnchor"/>
          <w:rtl w:val="true"/>
        </w:rPr>
        <w:footnoteReference w:id="470"/>
      </w:r>
    </w:p>
    <w:p>
      <w:pPr>
        <w:pStyle w:val="BookText"/>
        <w:rPr/>
      </w:pP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صَدْري 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وَابْنِ إمامِ</w:t>
      </w:r>
    </w:p>
    <w:p>
      <w:pPr>
        <w:pStyle w:val="BookText"/>
        <w:rPr/>
      </w:pP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غُودِرَ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بسیوفٍ و سِهامِ</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حُزْنِي لِتَرِيبِ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 مِنْهُ النَّحْرُ دامي</w:t>
      </w:r>
    </w:p>
    <w:p>
      <w:p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مِنْ فَوْقِ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مُخْجِلٌ بَدْر التّمامِ</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 المُصْطَفَى 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أسارى نَجلِ حامي</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قَلبي وَ 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أختراقٍ و انسِجامِ</w:t>
      </w:r>
    </w:p>
    <w:p>
      <w:pPr>
        <w:pStyle w:val="BookText"/>
        <w:rPr/>
      </w:pP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عَنْ مُقْلَتِي حُزْ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 نَفى طِيبَ مَنامي</w:t>
      </w:r>
    </w:p>
    <w:p>
      <w:pPr>
        <w:pStyle w:val="BookText"/>
        <w:rPr/>
      </w:pP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فَاصْطباري في انتِقاصٍ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جوابی في تَمامي</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فَكَّرْتُ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جَری زادَ هِیامی</w:t>
      </w:r>
    </w:p>
    <w:p>
      <w:pPr>
        <w:pStyle w:val="BookText"/>
        <w:rPr/>
      </w:pP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حاسِراتٌ يَتَسَتَّرْ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بِأطْرافِ الكمامِ </w:t>
      </w:r>
      <w:r>
        <w:rPr>
          <w:rStyle w:val="FootnoteAnchor"/>
          <w:rtl w:val="true"/>
        </w:rPr>
        <w:footnoteReference w:id="471"/>
      </w:r>
    </w:p>
    <w:p>
      <w:pPr>
        <w:pStyle w:val="BookText"/>
        <w:rPr/>
      </w:pP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يُساقُونَ بِلا رِفْ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 الی شَرِّ الأنامِ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المُخْتارَ ما حَلْ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 بِكُمْ يُذْكِي ضِرامي </w:t>
      </w:r>
      <w:r>
        <w:rPr>
          <w:rStyle w:val="FootnoteAnchor"/>
          <w:rtl w:val="true"/>
        </w:rPr>
        <w:footnoteReference w:id="472"/>
      </w:r>
    </w:p>
    <w:p>
      <w:pPr>
        <w:pStyle w:val="BookText"/>
        <w:rPr/>
      </w:pP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بِعاشُورَ يَزيدُ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حُزْنُ لي في كُلّ عامٍ</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أسُحُّ </w:t>
      </w:r>
      <w:r>
        <w:rPr>
          <w:rStyle w:val="FootnoteAnchor"/>
          <w:rtl w:val="true"/>
        </w:rPr>
        <w:footnoteReference w:id="473"/>
      </w:r>
      <w:r>
        <w:rPr>
          <w:rFonts w:ascii="Amiri" w:hAnsi="Amiri" w:eastAsia="Amiri" w:cs="Amiri"/>
          <w:color w:val="111111"/>
          <w:sz w:val="28"/>
          <w:sz w:val="28"/>
          <w:szCs w:val="28"/>
          <w:rtl w:val="true"/>
          <w:lang w:bidi="ar-SA"/>
        </w:rPr>
        <w:t xml:space="preserve">الدَّمْعَ مِنْ 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لفَرْطِ الحُزْنِ دامي</w:t>
      </w:r>
    </w:p>
    <w:p>
      <w:pPr>
        <w:pStyle w:val="BookText"/>
        <w:rPr/>
      </w:pP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نَثرُها کَالد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فی سِلكِ النِّظامِ</w:t>
      </w:r>
    </w:p>
    <w:p>
      <w:pPr>
        <w:pStyle w:val="BookText"/>
        <w:rPr/>
      </w:pP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يَزْدَرِيهَا </w:t>
      </w:r>
      <w:r>
        <w:rPr>
          <w:rStyle w:val="FootnoteAnchor"/>
          <w:rtl w:val="true"/>
        </w:rPr>
        <w:footnoteReference w:id="474"/>
      </w:r>
      <w:r>
        <w:rPr>
          <w:rFonts w:ascii="Amiri" w:hAnsi="Amiri" w:eastAsia="Amiri" w:cs="Amiri"/>
          <w:color w:val="111111"/>
          <w:sz w:val="28"/>
          <w:sz w:val="28"/>
          <w:szCs w:val="28"/>
          <w:rtl w:val="true"/>
          <w:lang w:bidi="ar-SA"/>
        </w:rPr>
        <w:t xml:space="preserve">النَّاصِبُ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ئِم فی تیه الظَّلامِ</w:t>
      </w:r>
    </w:p>
    <w:p>
      <w:pPr>
        <w:pStyle w:val="BookText"/>
        <w:rPr/>
      </w:pP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إِلَيْهَا المُؤْمِنُ المُخ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لِصُ يَصْغي بِاختِشامِ</w:t>
      </w:r>
    </w:p>
    <w:p>
      <w:pPr>
        <w:pStyle w:val="BookText"/>
        <w:rPr/>
      </w:pP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أحتِراقٍ وَ زَفيرٍ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فؤادٍ مُسْتَهامِ</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طه مَنْ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كُلّ دامي</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حُبُّكُمْ غَذَّا بِهِ قَلْ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 وَ مُخِّي وَ عِظامی</w:t>
      </w:r>
    </w:p>
    <w:p>
      <w:pPr>
        <w:pStyle w:val="BookText"/>
        <w:rPr/>
      </w:pP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أُضِيعَتْ حُرْمَةُ المُخْ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تار فِي الشَّهْرِ الحَرامِ</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أَصْبَحْتُمْ لُقاً بَی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 الرَّوابي وَ الأكامِ </w:t>
      </w:r>
      <w:r>
        <w:rPr>
          <w:rStyle w:val="FootnoteAnchor"/>
          <w:rtl w:val="true"/>
        </w:rPr>
        <w:footnoteReference w:id="475"/>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السَّبْعُ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بِدماءٍ کالغِمامِ</w:t>
      </w:r>
    </w:p>
    <w:p>
      <w:p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فاتَكُمْ نَصْ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رِي بِرُمْحِي وَ حُسامي</w:t>
      </w:r>
    </w:p>
    <w:p>
      <w:pPr>
        <w:pStyle w:val="BookText"/>
        <w:rPr/>
      </w:pP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أَنْصُرُ بِالحُجْ</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جة فی كُلَّ مَقامِ</w:t>
      </w:r>
    </w:p>
    <w:p>
      <w:pPr>
        <w:pStyle w:val="BookText"/>
        <w:rPr/>
      </w:pP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ناواكُمُ </w:t>
      </w:r>
      <w:r>
        <w:rPr>
          <w:rStyle w:val="FootnoteAnchor"/>
          <w:rtl w:val="true"/>
        </w:rPr>
        <w:footnoteReference w:id="476"/>
      </w:r>
      <w:r>
        <w:rPr>
          <w:rFonts w:ascii="Amiri" w:hAnsi="Amiri" w:eastAsia="Amiri" w:cs="Amiri"/>
          <w:color w:val="111111"/>
          <w:sz w:val="28"/>
          <w:sz w:val="28"/>
          <w:szCs w:val="28"/>
          <w:rtl w:val="true"/>
          <w:lang w:bidi="ar-SA"/>
        </w:rPr>
        <w:t xml:space="preserve">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بِكَلمٍ من کَلامي</w:t>
      </w:r>
    </w:p>
    <w:p>
      <w:pPr>
        <w:pStyle w:val="BookText"/>
        <w:rPr/>
      </w:pP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أَهْشِمُ الهاماتَ مِنْ 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وَليدٍ وَ هِشام</w:t>
      </w:r>
    </w:p>
    <w:p>
      <w:pPr>
        <w:pStyle w:val="BookText"/>
        <w:rPr/>
      </w:pP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زِيادٍ وَابْنِ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بنی حربِ الِلئامِ</w:t>
      </w:r>
    </w:p>
    <w:p>
      <w:pPr>
        <w:pStyle w:val="BookText"/>
        <w:rPr/>
      </w:pP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أَشياعِهِمْ لَعْ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نی اُوالی بِدَوامِ</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حِجازِيٍّ وَ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 وَ کوفِي وَ شامي</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أرتجي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خالقي يَوْمَ قِيامي</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مَحْشَراً في ضمن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مَعاذي وَ أعْتِصامي</w:t>
      </w:r>
    </w:p>
    <w:p>
      <w:pPr>
        <w:pStyle w:val="BookText"/>
        <w:rPr/>
      </w:pP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أركانٍ وَ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حطيمٍ وَ مَقامِ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بوِلاهُمْ يَقْبَلُ الل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 صلاتي و صِيامي </w:t>
      </w:r>
      <w:bookmarkStart w:id="247" w:name="pg16517_200249"/>
    </w:p>
    <w:p>
      <w:pPr>
        <w:pStyle w:val="BookText"/>
        <w:rPr/>
      </w:pPr>
      <w:bookmarkEnd w:id="247"/>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نامِياتٌ بسَلامي</w:t>
      </w:r>
    </w:p>
    <w:p>
      <w:pPr>
        <w:pStyle w:val="BookText"/>
        <w:rPr/>
      </w:pP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شَدَتْ فِي الأيْكِ 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ساجِعاتٌ </w:t>
      </w:r>
      <w:r>
        <w:rPr>
          <w:rStyle w:val="FootnoteAnchor"/>
          <w:rtl w:val="true"/>
        </w:rPr>
        <w:footnoteReference w:id="477"/>
      </w:r>
      <w:r>
        <w:rPr>
          <w:rFonts w:ascii="Amiri" w:hAnsi="Amiri" w:eastAsia="Amiri" w:cs="Amiri"/>
          <w:color w:val="111111"/>
          <w:sz w:val="28"/>
          <w:sz w:val="28"/>
          <w:szCs w:val="28"/>
          <w:rtl w:val="true"/>
          <w:lang w:bidi="ar-SA"/>
        </w:rPr>
        <w:t xml:space="preserve">بِغَرامِ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من مجزوء الرمل</w:t>
      </w:r>
    </w:p>
    <w:p>
      <w:pPr>
        <w:pStyle w:val="Heading3"/>
        <w:numPr>
          <w:ilvl w:val="2"/>
          <w:numId w:val="1"/>
        </w:numPr>
        <w:rPr/>
      </w:pPr>
      <w:bookmarkStart w:id="248" w:name="__RefHeading___Toc9398144_1280447820"/>
      <w:bookmarkStart w:id="249" w:name="_Toc92"/>
      <w:bookmarkEnd w:id="248"/>
      <w:r>
        <w:rPr>
          <w:rtl w:val="true"/>
        </w:rPr>
        <w:t>«</w:t>
      </w:r>
      <w:r>
        <w:rPr>
          <w:rtl w:val="true"/>
        </w:rPr>
        <w:t>قافية النون</w:t>
      </w:r>
      <w:r>
        <w:rPr>
          <w:rtl w:val="true"/>
        </w:rPr>
        <w:t>»</w:t>
      </w:r>
      <w:bookmarkEnd w:id="249"/>
    </w:p>
    <w:p>
      <w:pPr>
        <w:pStyle w:val="Heading4"/>
        <w:numPr>
          <w:ilvl w:val="3"/>
          <w:numId w:val="1"/>
        </w:numPr>
        <w:rPr/>
      </w:pPr>
      <w:bookmarkStart w:id="250" w:name="__RefHeading___Toc9398146_1280447820"/>
      <w:bookmarkStart w:id="251" w:name="_Toc93"/>
      <w:bookmarkEnd w:id="250"/>
      <w:r>
        <w:rPr>
          <w:rtl w:val="true"/>
        </w:rPr>
        <w:t>-</w:t>
      </w:r>
      <w:r>
        <w:rPr>
          <w:rtl w:val="true"/>
        </w:rPr>
        <w:t>نِ</w:t>
      </w:r>
      <w:r>
        <w:rPr>
          <w:rtl w:val="true"/>
        </w:rPr>
        <w:t>-</w:t>
      </w:r>
      <w:bookmarkEnd w:id="251"/>
    </w:p>
    <w:p>
      <w:pPr>
        <w:pStyle w:val="BookText"/>
        <w:rPr/>
      </w:pPr>
      <w:r>
        <w:rPr>
          <w:rFonts w:ascii="IRNazanin" w:hAnsi="IRNazanin" w:eastAsia="IRNazanin"/>
          <w:color w:val="111111"/>
          <w:sz w:val="28"/>
          <w:sz w:val="28"/>
          <w:szCs w:val="28"/>
          <w:rtl w:val="true"/>
          <w:lang w:bidi="fa-IR"/>
        </w:rPr>
        <w:t>في مدح الإمام الحسين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فُؤادِي بَعْدَكُمْ أحزاني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جَفا طِيبَ الكَرى أجفاني</w:t>
      </w:r>
    </w:p>
    <w:p>
      <w:pPr>
        <w:pStyle w:val="BookText"/>
        <w:rPr/>
      </w:pP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لَهُمْ مِنِّي بِقَلْبِي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عَلَيْهِ جَوانِحي وَ جَناني </w:t>
      </w:r>
      <w:r>
        <w:rPr>
          <w:rStyle w:val="FootnoteAnchor"/>
          <w:rtl w:val="true"/>
        </w:rPr>
        <w:footnoteReference w:id="479"/>
      </w:r>
    </w:p>
    <w:p>
      <w:pPr>
        <w:pStyle w:val="BookText"/>
        <w:rPr/>
      </w:pP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واحِدٌ في حُبِّكُمْ لَمْ يُثْنِنِ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مَماتي عَنْ هَواكُمْ ثاني</w:t>
      </w:r>
    </w:p>
    <w:p>
      <w:pPr>
        <w:pStyle w:val="BookText"/>
        <w:rPr/>
      </w:pP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 مَدْحى خالِصاً لِجَلالِكُمْ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مَراثيكُمْ وَقَفْتُ لِساني</w:t>
      </w:r>
    </w:p>
    <w:p>
      <w:pPr>
        <w:pStyle w:val="BookText"/>
        <w:rPr/>
      </w:pP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هَدَّتْ مُصِيبَتُكُمْ وَ ما فِيكُمْ 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جَرا في كُفْرِهِ أركاني</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فَلأَبْكِيَنَّكُمْ بِدَمْعٍ فَيْضُهُ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يُزْرِي بِصَوْبِ العارِضِ الهَتانِ </w:t>
      </w:r>
      <w:r>
        <w:rPr>
          <w:rStyle w:val="FootnoteAnchor"/>
          <w:rtl w:val="true"/>
        </w:rPr>
        <w:footnoteReference w:id="480"/>
      </w:r>
    </w:p>
    <w:p>
      <w:pPr>
        <w:pStyle w:val="BookText"/>
        <w:rPr/>
      </w:pP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لأَضْرِبَنَّ بِمُهْجَتي لَمُصابِكُمْ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ناراً تُذِيبُ الطَّوْدَ </w:t>
      </w:r>
      <w:r>
        <w:rPr>
          <w:rStyle w:val="FootnoteAnchor"/>
          <w:rtl w:val="true"/>
        </w:rPr>
        <w:footnoteReference w:id="481"/>
      </w:r>
      <w:r>
        <w:rPr>
          <w:rFonts w:ascii="Amiri" w:hAnsi="Amiri" w:eastAsia="Amiri" w:cs="Amiri"/>
          <w:color w:val="111111"/>
          <w:sz w:val="28"/>
          <w:sz w:val="28"/>
          <w:szCs w:val="28"/>
          <w:rtl w:val="true"/>
          <w:lang w:bidi="ar-SA"/>
        </w:rPr>
        <w:t>مِنْ أشجاني</w:t>
      </w:r>
    </w:p>
    <w:p>
      <w:pPr>
        <w:pStyle w:val="BookText"/>
        <w:rPr/>
      </w:pP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أألامُ إِنْ أَرْسَلْتُ نَحْوَ جَمَالِكُمْ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مَنْطِقى نَظْماً جَناهُ بَياني</w:t>
      </w:r>
    </w:p>
    <w:p>
      <w:pPr>
        <w:pStyle w:val="BookText"/>
        <w:rPr/>
      </w:pP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أَرْسَلْتُ عَيْنِي لِفَرْطِ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 يمازِجُهُ نَجِيع قاني </w:t>
      </w:r>
      <w:r>
        <w:rPr>
          <w:rStyle w:val="FootnoteAnchor"/>
          <w:rtl w:val="true"/>
        </w:rPr>
        <w:footnoteReference w:id="482"/>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مَعادِي إِنْ عَرَتْني أَزْمَةٌ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بِقوارعٍ من طارِقِ الحَدثانِ </w:t>
      </w:r>
      <w:r>
        <w:rPr>
          <w:rStyle w:val="FootnoteAnchor"/>
          <w:rtl w:val="true"/>
        </w:rPr>
        <w:footnoteReference w:id="483"/>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أُرَجِّي فَرْحَةً يَوْماً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أمِيتُ أوْ الفُّ في أكفاني</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في قَبْرِي إِذا أُجْلِسْتُ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ظُلُماتِهِ وَ سُئِلْتُ عَنْ إيماني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بِيَوْمِ حَشْرِي لا أرى لي مُنْقِذاً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وَلاءَكُمُ لَدَى الرَّحْمَنِ </w:t>
      </w:r>
    </w:p>
    <w:p>
      <w:pPr>
        <w:pStyle w:val="BookText"/>
        <w:rPr/>
      </w:pP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صَفاءَ وِدً لا يُشابُ </w:t>
      </w:r>
      <w:r>
        <w:rPr>
          <w:rStyle w:val="FootnoteAnchor"/>
          <w:rtl w:val="true"/>
        </w:rPr>
        <w:footnoteReference w:id="484"/>
      </w:r>
      <w:r>
        <w:rPr>
          <w:rFonts w:ascii="Amiri" w:hAnsi="Amiri" w:eastAsia="Amiri" w:cs="Amiri"/>
          <w:color w:val="111111"/>
          <w:sz w:val="28"/>
          <w:sz w:val="28"/>
          <w:szCs w:val="28"/>
          <w:rtl w:val="true"/>
          <w:lang w:bidi="ar-SA"/>
        </w:rPr>
        <w:t xml:space="preserve">بِشُبْهَةٍ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بِوساوِسِ الشَّيْطانِ</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أراكُمُ مِنْ بَعْدِ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الوَرى مِنْ نازِحِ </w:t>
      </w:r>
      <w:r>
        <w:rPr>
          <w:rStyle w:val="FootnoteAnchor"/>
          <w:rtl w:val="true"/>
        </w:rPr>
        <w:footnoteReference w:id="485"/>
      </w:r>
      <w:r>
        <w:rPr>
          <w:rFonts w:ascii="Amiri" w:hAnsi="Amiri" w:eastAsia="Amiri" w:cs="Amiri"/>
          <w:color w:val="111111"/>
          <w:sz w:val="28"/>
          <w:sz w:val="28"/>
          <w:szCs w:val="28"/>
          <w:rtl w:val="true"/>
          <w:lang w:bidi="ar-SA"/>
        </w:rPr>
        <w:t>أو دانِ</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أباكُمُ ذَا المَجْدِ أَشْرَفُ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الثَرى مِنْ إنْسِها و الجانِ</w:t>
      </w:r>
    </w:p>
    <w:p>
      <w:pPr>
        <w:pStyle w:val="BookText"/>
        <w:rPr/>
      </w:pP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قصّامُ </w:t>
      </w:r>
      <w:r>
        <w:rPr>
          <w:rStyle w:val="FootnoteAnchor"/>
          <w:rtl w:val="true"/>
        </w:rPr>
        <w:footnoteReference w:id="486"/>
      </w:r>
      <w:r>
        <w:rPr>
          <w:rFonts w:ascii="Amiri" w:hAnsi="Amiri" w:eastAsia="Amiri" w:cs="Amiri"/>
          <w:color w:val="111111"/>
          <w:sz w:val="28"/>
          <w:sz w:val="28"/>
          <w:szCs w:val="28"/>
          <w:rtl w:val="true"/>
          <w:lang w:bidi="ar-SA"/>
        </w:rPr>
        <w:t>أبطالَ الحُروبِ وَ كَاسِرُ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أضنام يَوْمَ الفَتح وَ الأَوْثانِ</w:t>
      </w:r>
    </w:p>
    <w:p>
      <w:pPr>
        <w:pStyle w:val="BookText"/>
        <w:rPr/>
      </w:pP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 الرَّسُولِ وَ صِنْوُهُ وَ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نَدِيدُهُ </w:t>
      </w:r>
      <w:r>
        <w:rPr>
          <w:rStyle w:val="FootnoteAnchor"/>
          <w:rtl w:val="true"/>
        </w:rPr>
        <w:footnoteReference w:id="487"/>
      </w:r>
      <w:r>
        <w:rPr>
          <w:rFonts w:ascii="Amiri" w:hAnsi="Amiri" w:eastAsia="Amiri" w:cs="Amiri"/>
          <w:color w:val="111111"/>
          <w:sz w:val="28"/>
          <w:sz w:val="28"/>
          <w:szCs w:val="28"/>
          <w:rtl w:val="true"/>
          <w:lang w:bidi="ar-SA"/>
        </w:rPr>
        <w:t>فِي الفَضْلِ وَ الإِحْسانِ</w:t>
      </w:r>
    </w:p>
    <w:p>
      <w:pPr>
        <w:pStyle w:val="BookText"/>
        <w:rPr/>
      </w:pP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مُرْسَل كَلاً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رَقى بالقُرْبِ خَيْر مَكَانِ</w:t>
      </w:r>
    </w:p>
    <w:p>
      <w:pPr>
        <w:pStyle w:val="BookText"/>
        <w:rPr/>
      </w:pP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فَضْلُ أَبِيكُمْ مِنْ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 يَوْمَ التَّفاضُلِ ثاني</w:t>
      </w:r>
    </w:p>
    <w:p>
      <w:pPr>
        <w:pStyle w:val="BookText"/>
        <w:rPr/>
      </w:pP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عَناهُ الْمُصْطَفَى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الطُّهْرُ فاطِمُ خِيرَة النِّسْوانِ</w:t>
      </w:r>
    </w:p>
    <w:p>
      <w:pPr>
        <w:pStyle w:val="BookText"/>
        <w:rPr/>
      </w:pP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الأَباطِحِ وَ المَشاعِرِ وَ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ذي الأستارِ وَ الأرْکانِ</w:t>
      </w:r>
    </w:p>
    <w:p>
      <w:pPr>
        <w:pStyle w:val="BookText"/>
        <w:rPr/>
      </w:pP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خامِساً لِذَوِي الكِسا فَصِبْعُ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قَيْتَهُ ثَوْبَ السُّقامِ كَساني</w:t>
      </w:r>
    </w:p>
    <w:p>
      <w:pPr>
        <w:pStyle w:val="BookText"/>
        <w:rPr/>
      </w:pP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مُشِيرُ رَأسكَ بالدّماءِ مُخَضَّباً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المَشيبَ عَلَى سِنانِ سِنانِ </w:t>
      </w:r>
      <w:r>
        <w:rPr>
          <w:rStyle w:val="FootnoteAnchor"/>
          <w:rtl w:val="true"/>
        </w:rPr>
        <w:footnoteReference w:id="488"/>
      </w:r>
    </w:p>
    <w:p>
      <w:pPr>
        <w:pStyle w:val="BookText"/>
        <w:rPr/>
      </w:pP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أَذابَ قَلْبي ثُمَّ صَعَّدَهُ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مُقْلَتي كَالسَّيْلِ فِي الجَرَيانِ</w:t>
      </w:r>
    </w:p>
    <w:p>
      <w:pPr>
        <w:pStyle w:val="BookText"/>
        <w:rPr/>
      </w:pP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لِنِسائِكَ اللاتي يُسَقْنَ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يَسْتُرْنَ أَوْجُهُهُنَّ بِالأرْدانِ</w:t>
      </w:r>
    </w:p>
    <w:p>
      <w:pPr>
        <w:pStyle w:val="BookText"/>
        <w:rPr/>
      </w:pP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لِقَتْلِ أُسْرَتِكَ الَّتي جادَتْ بِأن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فُسِها عَلَيْكَ كَمُسْلِمٍ مَعَ هاني</w:t>
      </w:r>
    </w:p>
    <w:p>
      <w:pPr>
        <w:pStyle w:val="BookText"/>
        <w:rPr/>
      </w:pP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مَنْ جَعَلُوا وُجُوهَهُمُ 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سهام عِصابَةِ البُهتانِ</w:t>
      </w:r>
    </w:p>
    <w:p>
      <w:pPr>
        <w:pStyle w:val="BookText"/>
        <w:rPr/>
      </w:pP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أضْحَوْا بِعَرْضَةٍ كَرْبَلاءِ صَرْعَى وَ 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سَنوا في نعيمٍ دائمٍ وَ أمانِ</w:t>
      </w:r>
    </w:p>
    <w:p>
      <w:pPr>
        <w:pStyle w:val="BookText"/>
        <w:rPr/>
      </w:pP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يُسْقَوْنَ مِنْ بَعْدِ الظُّما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كُؤُوساً مِنْ يَدِ الوِلْدَانِ</w:t>
      </w:r>
    </w:p>
    <w:p>
      <w:pPr>
        <w:pStyle w:val="BookText"/>
        <w:rPr/>
      </w:pP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سَلْسَبيل في مَنازِلِ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مَحْفُوفَةٍ </w:t>
      </w:r>
      <w:r>
        <w:rPr>
          <w:rStyle w:val="FootnoteAnchor"/>
          <w:rtl w:val="true"/>
        </w:rPr>
        <w:footnoteReference w:id="489"/>
      </w:r>
      <w:r>
        <w:rPr>
          <w:rFonts w:ascii="Amiri" w:hAnsi="Amiri" w:eastAsia="Amiri" w:cs="Amiri"/>
          <w:color w:val="111111"/>
          <w:sz w:val="28"/>
          <w:sz w:val="28"/>
          <w:szCs w:val="28"/>
          <w:rtl w:val="true"/>
          <w:lang w:bidi="ar-SA"/>
        </w:rPr>
        <w:t>بِالرُّوحِ وَ الرَّيحانِ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راكِباً يَطْوِي الفَلاةَ بِجَسْرَةٍ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کَالدَّالَّ فِي بَيْدٍ بِغَيْرِ توانِ </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 </w:t>
      </w:r>
      <w:r>
        <w:rPr>
          <w:rStyle w:val="FootnoteAnchor"/>
          <w:rtl w:val="true"/>
        </w:rPr>
        <w:footnoteReference w:id="491"/>
      </w:r>
      <w:r>
        <w:rPr>
          <w:rFonts w:ascii="Amiri" w:hAnsi="Amiri" w:eastAsia="Amiri" w:cs="Amiri"/>
          <w:color w:val="111111"/>
          <w:sz w:val="28"/>
          <w:sz w:val="28"/>
          <w:szCs w:val="28"/>
          <w:rtl w:val="true"/>
          <w:lang w:bidi="ar-SA"/>
        </w:rPr>
        <w:t xml:space="preserve">بِالطُّفوفِ مُقْبِلاً أَزْكَى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حُبُّهُ فَرْضٌ عَلَى الأَعْيانِ</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وَ خامِسَ الأشباح و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مَخصُوص بالتَّطْهِيرِ فِي الفُرْقانِ</w:t>
      </w:r>
    </w:p>
    <w:p>
      <w:pPr>
        <w:pStyle w:val="BookText"/>
        <w:rPr/>
      </w:pP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هَدَمُوا بِمَقْتَلِهِ الطَّغاةُ قَواعِدَ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إسلامِ وَ الأحْكامِ وَ الإيمانِ</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عَنِّي مِنْ سَلامي ما زَكا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وَاخْبِرْهُ عَمّا ساءَني وَدَهاني </w:t>
      </w:r>
      <w:r>
        <w:rPr>
          <w:rStyle w:val="FootnoteAnchor"/>
          <w:rtl w:val="true"/>
        </w:rPr>
        <w:footnoteReference w:id="492"/>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فَرْطِ أَحْزاني لِما لاقاهُ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 الضَّلالَةِ مِنْ بَني سُفْيَانِ</w:t>
      </w:r>
    </w:p>
    <w:p>
      <w:pPr>
        <w:pStyle w:val="BookText"/>
        <w:rPr/>
      </w:pP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بِأَنَّهُم رَبِّهِمْ كَفَرُوا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قَصدُوا نَبِيَّ اللهِ بِالشَّنَئانِ؟</w:t>
      </w:r>
    </w:p>
    <w:p>
      <w:pPr>
        <w:pStyle w:val="BookText"/>
        <w:rPr/>
      </w:pP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خَيْرِ المُرْسَلِينَ وَ رَهْطِهِ </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بَذَلُوا عناداً غايَةَ الإمكانِ</w:t>
      </w:r>
    </w:p>
    <w:p>
      <w:pPr>
        <w:pStyle w:val="BookText"/>
        <w:rPr/>
      </w:pP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فِي بَدْرٍ وَ اُحْدٍ أَجْلَبُوا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بِمُضْمِرٍ وَ مُهَنَّدٍ وَ سِنانِ </w:t>
      </w:r>
      <w:r>
        <w:rPr>
          <w:rStyle w:val="FootnoteAnchor"/>
          <w:rtl w:val="true"/>
        </w:rPr>
        <w:footnoteReference w:id="494"/>
      </w:r>
    </w:p>
    <w:p>
      <w:pPr>
        <w:pStyle w:val="BookText"/>
        <w:rPr/>
      </w:pP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جَرَتْ صُفُوفُهُمْ بِصِفِّينَ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الألى سَلَفُوا أولي الطُّغيان</w:t>
      </w:r>
    </w:p>
    <w:p>
      <w:pPr>
        <w:pStyle w:val="BookText"/>
        <w:rPr/>
      </w:pP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أَكَلَتْهُمُ الحَرْبُ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تُروى مواقِعُها مَدَى الأزمانِ</w:t>
      </w:r>
    </w:p>
    <w:p>
      <w:pPr>
        <w:pStyle w:val="BookText"/>
        <w:rPr/>
      </w:pP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عَلَيْهِمُ زَارَتْ أُسودُ هَرِيرِها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في جُنْحِهَا الجَمْعَانِ</w:t>
      </w:r>
    </w:p>
    <w:p>
      <w:pPr>
        <w:pStyle w:val="BookText"/>
        <w:rPr/>
      </w:pP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راموا فِراراً حينَ صارُوا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لِكُلِّ مُهَنَّدٍ وَ يَمانِ </w:t>
      </w:r>
      <w:r>
        <w:rPr>
          <w:rStyle w:val="FootnoteAnchor"/>
          <w:rtl w:val="true"/>
        </w:rPr>
        <w:footnoteReference w:id="495"/>
      </w:r>
    </w:p>
    <w:p>
      <w:pPr>
        <w:pStyle w:val="BookText"/>
        <w:rPr/>
      </w:pP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رَأَوْا دِماءَ حُماتَهُمْ مُذْ 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الصَّعِيدِ كَمُفْعَمِ </w:t>
      </w:r>
      <w:r>
        <w:rPr>
          <w:rStyle w:val="FootnoteAnchor"/>
          <w:rtl w:val="true"/>
        </w:rPr>
        <w:footnoteReference w:id="496"/>
      </w:r>
      <w:r>
        <w:rPr>
          <w:rFonts w:ascii="Amiri" w:hAnsi="Amiri" w:eastAsia="Amiri" w:cs="Amiri"/>
          <w:color w:val="111111"/>
          <w:sz w:val="28"/>
          <w:sz w:val="28"/>
          <w:szCs w:val="28"/>
          <w:rtl w:val="true"/>
          <w:lang w:bidi="ar-SA"/>
        </w:rPr>
        <w:t>الغِدْرانِ</w:t>
      </w:r>
    </w:p>
    <w:p>
      <w:pPr>
        <w:pStyle w:val="BookText"/>
        <w:rPr/>
      </w:pP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رَفَعُوا المَصاحِفَ حِيلَةً وَ خَدِيعَةً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آل </w:t>
      </w:r>
      <w:r>
        <w:rPr>
          <w:rStyle w:val="FootnoteAnchor"/>
          <w:rtl w:val="true"/>
        </w:rPr>
        <w:footnoteReference w:id="497"/>
      </w:r>
      <w:r>
        <w:rPr>
          <w:rFonts w:ascii="Amiri" w:hAnsi="Amiri" w:eastAsia="Amiri" w:cs="Amiri"/>
          <w:color w:val="111111"/>
          <w:sz w:val="28"/>
          <w:sz w:val="28"/>
          <w:szCs w:val="28"/>
          <w:rtl w:val="true"/>
          <w:lang w:bidi="ar-SA"/>
        </w:rPr>
        <w:t>أَمْرُهُمُ إِلَى الخُسْرانِ</w:t>
      </w:r>
    </w:p>
    <w:p>
      <w:pPr>
        <w:pStyle w:val="BookText"/>
        <w:rPr/>
      </w:pP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كَفَرُوا بِأَنْعُمِ رَبِّهِمْ فَغَدَوْا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فَعَلُوهُ بَغْياً حِمَّةَ النَّيرانِ</w:t>
      </w:r>
    </w:p>
    <w:p>
      <w:pPr>
        <w:pStyle w:val="BookText"/>
        <w:rPr/>
      </w:pP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أَبْنِ هِنْدٍ عِجْلَهُمْ عَكَفُوا كَقَوْ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السَّامِرِيِّ الغادِرِ الخَوّانِ</w:t>
      </w:r>
    </w:p>
    <w:p>
      <w:pPr>
        <w:pStyle w:val="BookText"/>
        <w:rPr/>
      </w:pP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أخَصَّ العالَمينَ برتبةِ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هادي البَشيرِ بشاهِدِ القُرْآنِ</w:t>
      </w:r>
    </w:p>
    <w:p>
      <w:pPr>
        <w:pStyle w:val="BookText"/>
        <w:rPr/>
      </w:pP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بِنَضٌ أَفْضَلِ مُرْسَلٍ وَ 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بِحُجَّةٍ مِنْ ساطِعِ البُرهانِ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آلَ أَحْمَدَ إِنْ جَزَعْتُ 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غَيْرِكُمْ فَما أشقاني </w:t>
      </w:r>
    </w:p>
    <w:p>
      <w:pPr>
        <w:pStyle w:val="BookText"/>
        <w:rPr/>
      </w:pP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حُزْنِي عَلَيْكُمُ سَرْمَداً لا يَنْقَضى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شَبَّهُ فِي القَلْبِ بِالسّلْوانِ </w:t>
      </w:r>
      <w:r>
        <w:rPr>
          <w:rStyle w:val="FootnoteAnchor"/>
          <w:rtl w:val="true"/>
        </w:rPr>
        <w:footnoteReference w:id="498"/>
      </w:r>
    </w:p>
    <w:p>
      <w:pPr>
        <w:pStyle w:val="BookText"/>
        <w:rPr/>
      </w:pP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نَاصِبٍ عَلَم الأذِيَّةِ لِي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أمسى لِلَعْنِ عَدُوِّكُمْ يَلْحاني </w:t>
      </w:r>
      <w:r>
        <w:rPr>
          <w:rStyle w:val="FootnoteAnchor"/>
          <w:rtl w:val="true"/>
        </w:rPr>
        <w:footnoteReference w:id="499"/>
      </w:r>
    </w:p>
    <w:p>
      <w:pPr>
        <w:pStyle w:val="BookText"/>
        <w:rPr/>
      </w:pP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مَنْ مُصابُهُمُ جَميعَ مَصائِبِ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فادِحِ خَطيبِها أنساني</w:t>
      </w:r>
    </w:p>
    <w:p>
      <w:pPr>
        <w:pStyle w:val="BookText"/>
        <w:rPr/>
      </w:pP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عِياذِي وَ الَّذِي أَرْجُوهُمُ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حِضناً إِذَا الخَطَّبُ الجَسِيمُ دَهاني</w:t>
      </w:r>
    </w:p>
    <w:p>
      <w:pPr>
        <w:pStyle w:val="BookText"/>
        <w:rPr/>
      </w:pP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بِكُمْ أَرَجِّي يَوْم حَشْرِي زُلْفَةً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خالِقِي بِالْعَفْوِ وَ الغُفْرانِ</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إِلَيْهِ أَفْزَعُ مِنْ عَدُوٍّ كاشح </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بالبَغي يَقْصُدُني وَ بالعُدْوانِ</w:t>
      </w:r>
    </w:p>
    <w:p>
      <w:pPr>
        <w:pStyle w:val="BookText"/>
        <w:rPr/>
      </w:pP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يَعْدِني عَدْواً عَلَيْهِ يَرَى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مُتَسَرْبِلا بِالخِزْيِ تَوْبَ هَوانِ</w:t>
      </w:r>
    </w:p>
    <w:p>
      <w:pPr>
        <w:pStyle w:val="BookText"/>
        <w:rPr/>
      </w:pP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يَصُدُّهُ عَنِّى بِذِلٌ شاملٍ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مُعْتَبَراً لِمَنْ ناواني</w:t>
      </w:r>
    </w:p>
    <w:p>
      <w:pPr>
        <w:pStyle w:val="BookText"/>
        <w:rPr/>
      </w:pP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تُصَبِّرُني عَلى ما حَلَّ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حَمْقِهِ وَ أَضَرَّ بي وَدَهاني</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الصَّلاةَ عَلَيْكُمُ ما غَرَّدَتْ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رْقاءُ في دَوْحِ </w:t>
      </w:r>
      <w:r>
        <w:rPr>
          <w:rStyle w:val="FootnoteAnchor"/>
          <w:rtl w:val="true"/>
        </w:rPr>
        <w:footnoteReference w:id="502"/>
      </w:r>
      <w:r>
        <w:rPr>
          <w:rFonts w:ascii="Amiri" w:hAnsi="Amiri" w:eastAsia="Amiri" w:cs="Amiri"/>
          <w:color w:val="111111"/>
          <w:sz w:val="28"/>
          <w:sz w:val="28"/>
          <w:szCs w:val="28"/>
          <w:rtl w:val="true"/>
          <w:lang w:bidi="ar-SA"/>
        </w:rPr>
        <w:t>عَلَى الأَغْصَانِ</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حَرَّكَتْ رِيحُ الصِّباءِ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ناء عنِ الأوطانِ وَالخلان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 الكامل</w:t>
      </w:r>
    </w:p>
    <w:p>
      <w:pPr>
        <w:pStyle w:val="BookText"/>
        <w:rPr/>
      </w:pPr>
      <w:r>
        <w:rPr>
          <w:rFonts w:ascii="IRNazanin" w:hAnsi="IRNazanin" w:eastAsia="IRNazanin"/>
          <w:color w:val="111111"/>
          <w:sz w:val="28"/>
          <w:sz w:val="28"/>
          <w:szCs w:val="28"/>
          <w:rtl w:val="true"/>
          <w:lang w:bidi="fa-IR"/>
        </w:rPr>
        <w:t>في ذكر مصيبة الإمام الحسين و أهل بيته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مُصابُكُمْ في بِحارِ الحُزْنِ ألقاني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 رُكني و أجرى دَمعيَ القاني </w:t>
      </w:r>
      <w:r>
        <w:rPr>
          <w:rStyle w:val="FootnoteAnchor"/>
          <w:rtl w:val="true"/>
        </w:rPr>
        <w:footnoteReference w:id="504"/>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مِنْ دَهْرِيَ الجاني حَليفَ جَوىٍ </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البكاء بِدَمِ الأجفان الجاني </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غَريقُ إنسانِ عَيْني بالدُّموع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رُزْئِكُمْ فِي الخَلْقِ أنساني</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بِالأرْبُع </w:t>
      </w:r>
      <w:r>
        <w:rPr>
          <w:rStyle w:val="FootnoteAnchor"/>
          <w:rtl w:val="true"/>
        </w:rPr>
        <w:footnoteReference w:id="506"/>
      </w:r>
      <w:r>
        <w:rPr>
          <w:rFonts w:ascii="Amiri" w:hAnsi="Amiri" w:eastAsia="Amiri" w:cs="Amiri"/>
          <w:color w:val="111111"/>
          <w:sz w:val="28"/>
          <w:sz w:val="28"/>
          <w:szCs w:val="28"/>
          <w:rtl w:val="true"/>
          <w:lang w:bidi="ar-SA"/>
        </w:rPr>
        <w:t xml:space="preserve">اللاتي بِكُمْ 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فَعادَني عِيد أشجانِ فأبكاني</w:t>
      </w:r>
    </w:p>
    <w:p>
      <w:pPr>
        <w:pStyle w:val="BookText"/>
        <w:rPr/>
      </w:pP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نادَيْتُها أَيْنَ مَنْ كانُوا بِحارَ 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لَهُمْ بِالسَّخا وَ الجُودِ مِنْ ثانِ</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مَصابيحَ ظلْماءِ الضَّلالَةِ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أثناهُمُ عَنْ مَقالِ الحَقِّ مِن ثانِ</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فِيكَ قَدْ قَطَعُوا طِيبَ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وَاصَلُوا الظَّلامَ بِتَسْبِيحَ وَ قُرْآنِ؟</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عِراصِكَ </w:t>
      </w:r>
      <w:r>
        <w:rPr>
          <w:rStyle w:val="FootnoteAnchor"/>
          <w:rtl w:val="true"/>
        </w:rPr>
        <w:footnoteReference w:id="507"/>
      </w:r>
      <w:r>
        <w:rPr>
          <w:rFonts w:ascii="Amiri" w:hAnsi="Amiri" w:eastAsia="Amiri" w:cs="Amiri"/>
          <w:color w:val="111111"/>
          <w:sz w:val="28"/>
          <w:sz w:val="28"/>
          <w:szCs w:val="28"/>
          <w:rtl w:val="true"/>
          <w:lang w:bidi="ar-SA"/>
        </w:rPr>
        <w:t xml:space="preserve">كَمْ أَحْيَوْا بِجُودِهِمُ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آمال قومٍ بإفضالٍ وَ إحْسانِ؟</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بُدورَ دُجىً لا بَلْ شُموسَ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بِنُورِ هُداهُمُ كُلَّ حَيْرانِ</w:t>
      </w:r>
    </w:p>
    <w:p>
      <w:pPr>
        <w:pStyle w:val="BookText"/>
        <w:rPr/>
      </w:pP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حَقٌّ رَقَوْا </w:t>
      </w:r>
      <w:r>
        <w:rPr>
          <w:rStyle w:val="FootnoteAnchor"/>
          <w:rtl w:val="true"/>
        </w:rPr>
        <w:footnoteReference w:id="508"/>
      </w:r>
      <w:r>
        <w:rPr>
          <w:rFonts w:ascii="Amiri" w:hAnsi="Amiri" w:eastAsia="Amiri" w:cs="Amiri"/>
          <w:color w:val="111111"/>
          <w:sz w:val="28"/>
          <w:sz w:val="28"/>
          <w:szCs w:val="28"/>
          <w:rtl w:val="true"/>
          <w:lang w:bidi="ar-SA"/>
        </w:rPr>
        <w:t xml:space="preserve">بِالصِّدْقِ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نالَها غَيْرُهُمُ قاصٍ وَ لا داني</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عِلْمٍ وَ لا حَدَّ لِساحِلها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حِلْمٍ و إخلاصٍ بإيمانِ</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مَنازِلُهُمْ كَنْزَ الفَقِيرِ وَ أمْ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المُسْتَجِيرِ وَ كَهْفَ الخائِفِ العاني</w:t>
      </w:r>
      <w:r>
        <w:rPr>
          <w:rStyle w:val="FootnoteAnchor"/>
          <w:rtl w:val="true"/>
        </w:rPr>
        <w:footnoteReference w:id="50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بَعْدَهُمْ قَفْراءَ مُوحِشَةً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لِسانُ الصَّدَى عَنْها بِتحناني </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البُدور الَّتي كانَتْ مَطالِعُها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مَنازِلي هَدَّمتها البعد أركاني </w:t>
      </w:r>
      <w:r>
        <w:rPr>
          <w:rStyle w:val="FootnoteAnchor"/>
          <w:rtl w:val="true"/>
        </w:rPr>
        <w:footnoteReference w:id="5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أبياتُنَا أَقْفَرَتْ مِنْهُمْ فَأَشْجاني</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صِرْنَ خالِيَّةٌ مِنْ بَعْدِ أُنْسِهِم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يُجاوِبُ البُومَ مِنِّي نَعْبُ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قَدْ صِرْنَ مُوحِشَةٌ مِنْ بَعْدِ أَنْسِهِمْ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يُجاوِبُ البُومَ فيها نَعْبُ غِرْبانِ</w:t>
      </w:r>
    </w:p>
    <w:p>
      <w:pPr>
        <w:pStyle w:val="BookText"/>
        <w:rPr/>
      </w:pPr>
      <w:r>
        <w:rPr>
          <w:rFonts w:ascii="Amiri" w:hAnsi="Amiri" w:eastAsia="Amiri" w:cs="Amiri"/>
          <w:color w:val="111111"/>
          <w:sz w:val="28"/>
          <w:sz w:val="28"/>
          <w:szCs w:val="28"/>
          <w:rtl w:val="true"/>
          <w:lang w:bidi="ar-SA"/>
        </w:rPr>
        <w:t>غِرْبانِ</w:t>
      </w:r>
    </w:p>
    <w:p>
      <w:pPr>
        <w:pStyle w:val="BookText"/>
        <w:rPr/>
      </w:pP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مَدارِسُ ذِكْرِ اللَّهِ دَارِسَةً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 فَلِهَذَا الحُزْنِ أَوْ هاني </w:t>
      </w:r>
      <w:r>
        <w:rPr>
          <w:rStyle w:val="FootnoteAnchor"/>
          <w:rtl w:val="true"/>
        </w:rPr>
        <w:footnoteReference w:id="512"/>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شَهِيدِ الطَّفِّ أَنْدُبُ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لِمسلمِ حينَ أدْرِي الدَّمْعَ أو هاني؟</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 فِكْرِي عَلَى الرَّبْعِ الَّذِي ظَعَنُوا </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أخْلُوهُ مِنْ أَهْلٍ وَ سُكّانِ</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الوَجدُ يُقْلِقُني وَ الشَّوْقُ يُحْرِقُني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الدَّمْعُ يُغرقني مِنْ فَيْض أجفاني</w:t>
      </w:r>
    </w:p>
    <w:p>
      <w:pPr>
        <w:pStyle w:val="BookText"/>
        <w:rPr/>
      </w:pP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قُلْتُ وَ الحُزْنُ يَطْوِينِي وَ يَنْشُرُني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الكَرْبُ يَظْهَرُ في سِرِّي وَ إعْلاني</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رَبِّعُ أَيْنَ الألى كانُوا حُماتُكَ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رَيْبِ الزَّمانِ </w:t>
      </w:r>
      <w:r>
        <w:rPr>
          <w:rStyle w:val="FootnoteAnchor"/>
          <w:rtl w:val="true"/>
        </w:rPr>
        <w:footnoteReference w:id="514"/>
      </w:r>
      <w:r>
        <w:rPr>
          <w:rFonts w:ascii="Amiri" w:hAnsi="Amiri" w:eastAsia="Amiri" w:cs="Amiri"/>
          <w:color w:val="111111"/>
          <w:sz w:val="28"/>
          <w:sz w:val="28"/>
          <w:szCs w:val="28"/>
          <w:rtl w:val="true"/>
          <w:lang w:bidi="ar-SA"/>
        </w:rPr>
        <w:t>وَ مِنْ هَضْم وَعُدْوانِ</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الفَتْهُم كانَتْ غُيُوث 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بِعارِضٍ مِنْ سَماءِ الجُودِ هَتّانِ </w:t>
      </w:r>
      <w:r>
        <w:rPr>
          <w:rStyle w:val="FootnoteAnchor"/>
          <w:rtl w:val="true"/>
        </w:rPr>
        <w:footnoteReference w:id="515"/>
      </w:r>
    </w:p>
    <w:p>
      <w:pPr>
        <w:pStyle w:val="BookText"/>
        <w:rPr/>
      </w:pP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هُمْ فِي النَدَى كَالشَّمْسِ تُحْيِي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البسيطَةِ </w:t>
      </w:r>
      <w:r>
        <w:rPr>
          <w:rStyle w:val="FootnoteAnchor"/>
          <w:rtl w:val="true"/>
        </w:rPr>
        <w:footnoteReference w:id="516"/>
      </w:r>
      <w:r>
        <w:rPr>
          <w:rFonts w:ascii="Amiri" w:hAnsi="Amiri" w:eastAsia="Amiri" w:cs="Amiri"/>
          <w:color w:val="111111"/>
          <w:sz w:val="28"/>
          <w:sz w:val="28"/>
          <w:szCs w:val="28"/>
          <w:rtl w:val="true"/>
          <w:lang w:bidi="ar-SA"/>
        </w:rPr>
        <w:t>مِنْ نَبْتٍ وَ حَيُوانِ</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 الفَقيرِ وَ أمْنُ المُسْتَجِيرِ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بِمَجْدٍ وَ إخْلاصِ وَ عِرفان</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عِلْمٍ عَلَتْ مَا أُمَّهَا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تَنَزَّهَ عَنْ جَهْلٍ وَ نَقْصانِ</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أجابني الرَّبْعُ أوْدَانِي </w:t>
      </w:r>
      <w:r>
        <w:rPr>
          <w:rStyle w:val="FootnoteAnchor"/>
          <w:rtl w:val="true"/>
        </w:rPr>
        <w:footnoteReference w:id="517"/>
      </w:r>
      <w:r>
        <w:rPr>
          <w:rFonts w:ascii="Amiri" w:hAnsi="Amiri" w:eastAsia="Amiri" w:cs="Amiri"/>
          <w:color w:val="111111"/>
          <w:sz w:val="28"/>
          <w:sz w:val="28"/>
          <w:szCs w:val="28"/>
          <w:rtl w:val="true"/>
          <w:lang w:bidi="ar-SA"/>
        </w:rPr>
        <w:t xml:space="preserve">الزَّمانُ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سوى رَبِّ العُلى فانِ</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أَخْنَتْ عَلَيْهِمْ صُروفُ الدَّهْرِ </w:t>
      </w:r>
      <w:r>
        <w:rPr>
          <w:rStyle w:val="FootnoteAnchor"/>
          <w:rtl w:val="true"/>
        </w:rPr>
        <w:footnoteReference w:id="518"/>
      </w:r>
      <w:r>
        <w:rPr>
          <w:rFonts w:ascii="Amiri" w:hAnsi="Amiri" w:eastAsia="Amiri" w:cs="Amiri"/>
          <w:color w:val="111111"/>
          <w:sz w:val="28"/>
          <w:sz w:val="28"/>
          <w:szCs w:val="28"/>
          <w:rtl w:val="true"/>
          <w:lang w:bidi="ar-SA"/>
        </w:rPr>
        <w:t xml:space="preserve">فَانْقَلَبُوا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بِالبُعدِ نائِينَ عَنْ أَهْلٍ وَ أَوْطَانِ</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اللهِ أُوذُوا وَ باعوا أَنْفُساً طَهُرَتْ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الجَلالِ بِجَنّاتٍ وَ رِضْوانِ</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وَاسْتَشْعَرُوا حُبَّنا مِنْ حُسْنِ صَبْرِهِمُ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لَمْ يُصْرَعُوا مِنْ فَقَدِ مِعواني</w:t>
      </w:r>
      <w:r>
        <w:rPr>
          <w:rStyle w:val="FootnoteAnchor"/>
          <w:rtl w:val="true"/>
        </w:rPr>
        <w:footnoteReference w:id="519"/>
      </w:r>
    </w:p>
    <w:p>
      <w:pPr>
        <w:pStyle w:val="BookText"/>
        <w:rPr/>
      </w:pP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جَعَلُوها للدروع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وَقْعِ حَرْبِ بَني حَرْبٍ وَ سُفْيَانِ</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مَجالِسَ غاداني مَكارِمُهُمْ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مَحالُ ساداتي و أعياني</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فَشَتَّتَ البَيْنُ شَمْلاً كانَ مُجْتَمِعاً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هَدَّني و بِسَهمِ الحُزْنِ أضماني </w:t>
      </w:r>
      <w:r>
        <w:rPr>
          <w:rStyle w:val="FootnoteAnchor"/>
          <w:rtl w:val="true"/>
        </w:rPr>
        <w:footnoteReference w:id="520"/>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مأواهُمُ </w:t>
      </w:r>
      <w:r>
        <w:rPr>
          <w:rStyle w:val="FootnoteAnchor"/>
          <w:rtl w:val="true"/>
        </w:rPr>
        <w:footnoteReference w:id="521"/>
      </w:r>
      <w:r>
        <w:rPr>
          <w:rFonts w:ascii="Amiri" w:hAnsi="Amiri" w:eastAsia="Amiri" w:cs="Amiri"/>
          <w:color w:val="111111"/>
          <w:sz w:val="28"/>
          <w:sz w:val="28"/>
          <w:szCs w:val="28"/>
          <w:rtl w:val="true"/>
          <w:lang w:bidi="ar-SA"/>
        </w:rPr>
        <w:t xml:space="preserve">في سُوَيْدَا القَلْبِ ما بَرَحُوا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سَوادِ عُيوني كُلَّ أحياني</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يَهُزُّني ذِكْرُهُمْ في خَلْوَتِي حُزناً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يَهُزُّ الصّبا غُصْاً من البانِ </w:t>
      </w:r>
      <w:r>
        <w:rPr>
          <w:rStyle w:val="FootnoteAnchor"/>
          <w:rtl w:val="true"/>
        </w:rPr>
        <w:footnoteReference w:id="522"/>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الطَّرْف لي أطفي ضِرامَ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إطفاؤُهُ بِغَزير الدفع أعياني</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كُنتُ تُرْباً ضَمَّ أعْظُمَهُمْ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عَظُمَ اللهُ مِنْ مَثْوَاهُمُ شاني</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أسْمُو على البيت الحرام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إذْ خَيْرُ أهْلِ الأرْضِ سُكَّانِ</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فَيالَها غُصَّةٍ لا تَنقَضى وَ 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يَنطَفي وَ قَضاءٍ جَرَّ حِرماني</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شُموساً و أرجائي مَشارِقُها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مَعْناهُمْ رُوحي وَ رَيحاني</w:t>
      </w:r>
    </w:p>
    <w:p>
      <w:pPr>
        <w:pStyle w:val="BookText"/>
        <w:rPr/>
      </w:pP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غَرُبَتْ عَنِّي مَحاسِنُهُمْ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 البعادُ بِكَفِّ البَين </w:t>
      </w:r>
      <w:r>
        <w:rPr>
          <w:rStyle w:val="FootnoteAnchor"/>
          <w:rtl w:val="true"/>
        </w:rPr>
        <w:footnoteReference w:id="523"/>
      </w:r>
      <w:r>
        <w:rPr>
          <w:rFonts w:ascii="Amiri" w:hAnsi="Amiri" w:eastAsia="Amiri" w:cs="Amiri"/>
          <w:color w:val="111111"/>
          <w:sz w:val="28"/>
          <w:sz w:val="28"/>
          <w:szCs w:val="28"/>
          <w:rtl w:val="true"/>
          <w:lang w:bidi="ar-SA"/>
        </w:rPr>
        <w:t>بُنياني</w:t>
      </w:r>
    </w:p>
    <w:p>
      <w:pPr>
        <w:pStyle w:val="BookText"/>
        <w:rPr/>
      </w:pP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لائمي لا تَلُمْني إِنْ بَكَيْتُ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بعَويلٍ طُولَ أزماني</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حَرَّمْتُ مُقلَتي طِيبَ المَنامِ أوِ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فؤاد منّي لَمْ يَسْمَحْ بسُلواني </w:t>
      </w:r>
      <w:r>
        <w:rPr>
          <w:rStyle w:val="FootnoteAnchor"/>
          <w:rtl w:val="true"/>
        </w:rPr>
        <w:footnoteReference w:id="52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عَمَّرُوا رَبعي بِجُودِهِم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شادَني مَجْدُهُمْ فَخْراً و أعلاني </w:t>
      </w:r>
    </w:p>
    <w:p>
      <w:pPr>
        <w:pStyle w:val="BookText"/>
        <w:rPr/>
      </w:pP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الرَّسُولِ وَ أَوْلادُ البتول و أب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واب الوُصول إلى حُورٍ وَ وِلْدَانِ</w:t>
      </w:r>
    </w:p>
    <w:p>
      <w:pPr>
        <w:pStyle w:val="BookText"/>
        <w:rPr/>
      </w:pP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الكِرامِ مَصابيحُ الظَّلامِ مَجا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دِيحُ </w:t>
      </w:r>
      <w:r>
        <w:rPr>
          <w:rStyle w:val="FootnoteAnchor"/>
          <w:rtl w:val="true"/>
        </w:rPr>
        <w:footnoteReference w:id="525"/>
      </w:r>
      <w:r>
        <w:rPr>
          <w:rFonts w:ascii="Amiri" w:hAnsi="Amiri" w:eastAsia="Amiri" w:cs="Amiri"/>
          <w:color w:val="111111"/>
          <w:sz w:val="28"/>
          <w:sz w:val="28"/>
          <w:szCs w:val="28"/>
          <w:rtl w:val="true"/>
          <w:lang w:bidi="ar-SA"/>
        </w:rPr>
        <w:t>الأنام وَ أعْلَا نَجلَ عَدْنَانِ</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بِفَضْلِهِمْ صُحُفُ اللَّهِ الألى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مَدْحُهُمْ في أي فُرْقانِ</w:t>
      </w:r>
    </w:p>
    <w:p>
      <w:pPr>
        <w:pStyle w:val="BookText"/>
        <w:rPr/>
      </w:pP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أخْنَى الزَّمانِ عَلَيْهِمْ فَانثَنَوا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مُختَرَمٍ </w:t>
      </w:r>
      <w:r>
        <w:rPr>
          <w:rStyle w:val="FootnoteAnchor"/>
          <w:rtl w:val="true"/>
        </w:rPr>
        <w:footnoteReference w:id="526"/>
      </w:r>
      <w:r>
        <w:rPr>
          <w:rFonts w:ascii="Amiri" w:hAnsi="Amiri" w:eastAsia="Amiri" w:cs="Amiri"/>
          <w:color w:val="111111"/>
          <w:sz w:val="28"/>
          <w:sz w:val="28"/>
          <w:szCs w:val="28"/>
          <w:rtl w:val="true"/>
          <w:lang w:bidi="ar-SA"/>
        </w:rPr>
        <w:t>بالقَتْلِ ظَمآنِ</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مُعْتَقَلٍ بِالأسْرِ يَرْسُفُ </w:t>
      </w:r>
      <w:r>
        <w:rPr>
          <w:rStyle w:val="FootnoteAnchor"/>
          <w:rtl w:val="true"/>
        </w:rPr>
        <w:footnoteReference w:id="527"/>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قُيُودِهِ بَيْنَ غَدَارٍ وَ خَوَّانِ</w:t>
      </w:r>
    </w:p>
    <w:p>
      <w:pPr>
        <w:pStyle w:val="BookText"/>
        <w:rPr/>
      </w:pP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لَهُ مُسْتَجِيبُ إِنْ شَكا بَرَحاً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مُستَشيطٍ بِتَفريعٍ </w:t>
      </w:r>
      <w:r>
        <w:rPr>
          <w:rStyle w:val="FootnoteAnchor"/>
          <w:rtl w:val="true"/>
        </w:rPr>
        <w:footnoteReference w:id="528"/>
      </w:r>
      <w:r>
        <w:rPr>
          <w:rFonts w:ascii="Amiri" w:hAnsi="Amiri" w:eastAsia="Amiri" w:cs="Amiri"/>
          <w:color w:val="111111"/>
          <w:sz w:val="28"/>
          <w:sz w:val="28"/>
          <w:szCs w:val="28"/>
          <w:rtl w:val="true"/>
          <w:lang w:bidi="ar-SA"/>
        </w:rPr>
        <w:t>وَ عُدْوانِ</w:t>
      </w:r>
    </w:p>
    <w:p>
      <w:pPr>
        <w:pStyle w:val="BookText"/>
        <w:rPr/>
      </w:pPr>
      <w:r>
        <w:rPr>
          <w:rFonts w:eastAsia="Amiri" w:cs="Amiri" w:ascii="Amiri" w:hAnsi="Amiri"/>
          <w:color w:val="111111"/>
          <w:sz w:val="28"/>
          <w:szCs w:val="28"/>
          <w:lang w:bidi="ar-SA"/>
        </w:rPr>
        <w:t>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وَلِيدٍ لَهُمْ قَبْلَ الفطام 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كَأْسِ حَتْفٍ بِكَفِّ المَوْتِ مَلانِ؟</w:t>
      </w:r>
    </w:p>
    <w:p>
      <w:pPr>
        <w:pStyle w:val="BookText"/>
        <w:rPr/>
      </w:pP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نِسْوَةٌ مِنْهُمْ عُنْفاً يُساقُ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زنيم لِفَرطِ البَغيِ جَذلان </w:t>
      </w:r>
      <w:r>
        <w:rPr>
          <w:rStyle w:val="FootnoteAnchor"/>
          <w:rtl w:val="true"/>
        </w:rPr>
        <w:footnoteReference w:id="529"/>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رُؤُوسِ لَهُمْ فَوْقَ الرِّماح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إلى شَرِّ مَوْصُوفٍ بِطُغْيانِ؟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عُصْبَةٍ نَشَدُّوا فِي الكُفْرِ كَمْ نَصَبُوا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وجوة منهُم لأنصابٍ وَ أَوْتَانِ؟ </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بَدْرٍ وَ أُحْدٍ وَ الَّذي 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 نسراً بإشراك و بُهتانِ</w:t>
      </w:r>
    </w:p>
    <w:p>
      <w:pPr>
        <w:pStyle w:val="BookText"/>
        <w:rPr/>
      </w:pP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أَزْمَعُوا </w:t>
      </w:r>
      <w:r>
        <w:rPr>
          <w:rStyle w:val="FootnoteAnchor"/>
          <w:rtl w:val="true"/>
        </w:rPr>
        <w:footnoteReference w:id="530"/>
      </w:r>
      <w:r>
        <w:rPr>
          <w:rFonts w:ascii="Amiri" w:hAnsi="Amiri" w:eastAsia="Amiri" w:cs="Amiri"/>
          <w:color w:val="111111"/>
          <w:sz w:val="28"/>
          <w:sz w:val="28"/>
          <w:szCs w:val="28"/>
          <w:rtl w:val="true"/>
          <w:lang w:bidi="ar-SA"/>
        </w:rPr>
        <w:t>حَرْبَ خَيْرٍ المُرْسَلِينَ وَأَعْ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العالَمينَ بِفُرْسانٍ وَ رُكَبانِ</w:t>
      </w:r>
    </w:p>
    <w:p>
      <w:pPr>
        <w:pStyle w:val="BookText"/>
        <w:rPr/>
      </w:pP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آكلة الأكبادِ أَخْبثُ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عَلَى الكُفْرِ مِنْ شِيبٍ وَ شُبّانِ</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عِتْرَةُ </w:t>
      </w:r>
      <w:r>
        <w:rPr>
          <w:rStyle w:val="FootnoteAnchor"/>
          <w:rtl w:val="true"/>
        </w:rPr>
        <w:footnoteReference w:id="531"/>
      </w:r>
      <w:r>
        <w:rPr>
          <w:rFonts w:ascii="Amiri" w:hAnsi="Amiri" w:eastAsia="Amiri" w:cs="Amiri"/>
          <w:color w:val="111111"/>
          <w:sz w:val="28"/>
          <w:sz w:val="28"/>
          <w:szCs w:val="28"/>
          <w:rtl w:val="true"/>
          <w:lang w:bidi="ar-SA"/>
        </w:rPr>
        <w:t xml:space="preserve">الطُّلَقَاءِ القَاسِطينَ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يُخْلِصُوا دِينَهُمْ يَوْماً بِإِيْمَانِ</w:t>
      </w:r>
    </w:p>
    <w:p>
      <w:pPr>
        <w:pStyle w:val="BookText"/>
        <w:rPr/>
      </w:pP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 اعْتَقَدُوا الإِسْلامَ مُذْ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لاَ أَتَخَذوه دِينَ دَيَّانِ</w:t>
      </w:r>
    </w:p>
    <w:p>
      <w:pPr>
        <w:pStyle w:val="BookText"/>
        <w:rPr/>
      </w:pP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لا أَسْلَمُوا طَوْعاً بَلَى قُهِرُوا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فَاسْتَسْلَمُوا حَذَراً مِنْ فَتْكِ سُلْطانِ</w:t>
      </w:r>
    </w:p>
    <w:p>
      <w:pPr>
        <w:pStyle w:val="BookText"/>
        <w:rPr/>
      </w:pP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وَجَدُوا عَوْناً يَمُدُّ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الضَّلالَةِ مِنْ رِجْسٌ وَ شَيْطانِ</w:t>
      </w:r>
    </w:p>
    <w:p>
      <w:pPr>
        <w:pStyle w:val="BookText"/>
        <w:rPr/>
      </w:pP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أبدَوا نِفاقاً بِهِ ضاقَتْ 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أظْهَرُوا الغَدْر مقروناً بِشَنآن</w:t>
      </w:r>
    </w:p>
    <w:p>
      <w:pPr>
        <w:pStyle w:val="BookText"/>
        <w:rPr/>
      </w:pP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أَقْبَلَتْ نَحْوَ صِفِّينَ صُفوفهم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بِصافِناتٍ </w:t>
      </w:r>
      <w:r>
        <w:rPr>
          <w:rStyle w:val="FootnoteAnchor"/>
          <w:rtl w:val="true"/>
        </w:rPr>
        <w:footnoteReference w:id="532"/>
      </w:r>
      <w:r>
        <w:rPr>
          <w:rFonts w:ascii="Amiri" w:hAnsi="Amiri" w:eastAsia="Amiri" w:cs="Amiri"/>
          <w:color w:val="111111"/>
          <w:sz w:val="28"/>
          <w:sz w:val="28"/>
          <w:szCs w:val="28"/>
          <w:rtl w:val="true"/>
          <w:lang w:bidi="ar-SA"/>
        </w:rPr>
        <w:t>عَلَيْها شَرُّ فُرْسانِ</w:t>
      </w:r>
    </w:p>
    <w:p>
      <w:pPr>
        <w:pStyle w:val="BookText"/>
        <w:rPr/>
      </w:pP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لِيَكْتُمُوا نِعْمَةَ اللهِ التي 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يُبدِلُوا شُكرَها بَغياً بِكُفران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بِحَربِ أولى الوَرى مِنْهُمْ بِأَنفُسِهِمْ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 ذِكْرٍ وَ تَصْدِيقٍ بِبُرْهانِ </w:t>
      </w:r>
    </w:p>
    <w:p>
      <w:pPr>
        <w:pStyle w:val="BookText"/>
        <w:rPr/>
      </w:pP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 أكْرَم مَبْعُوتٍ وَ أَشْرَفِ 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عُوتٍ بِصِدْقٍ وَ تَبْليغ وَ تِبيانِ</w:t>
      </w:r>
    </w:p>
    <w:p>
      <w:pPr>
        <w:pStyle w:val="BookText"/>
        <w:rPr/>
      </w:pP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بِوحيٍ مِن سُمومِهُمُ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أرْدَوْا فَتاهُ فَأمْسى رَهْنَ أكْفانِ</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سادَةٌ مِنْ ذَوِيهِ فِي الطُّفوفِ ثَوَوْا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بِهِم خَيْرَ ساداتٍ وَ فِتيانِ</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تَجَمَّلُوا بِلِباسِ الصَّبْرِ لَمْ يَهِنُوا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ما شَانَهُمْ في جَدِّهِمْ شَانِ</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عَلَيْهِمْ إِلَهُ العَرْشِ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وَ ما أُودِعَتْ رُوحُ بجُثمانِ</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لَعَناتٌ لِلَّذِينَ 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ما شَدَتْ </w:t>
      </w:r>
      <w:r>
        <w:rPr>
          <w:rStyle w:val="FootnoteAnchor"/>
          <w:rtl w:val="true"/>
        </w:rPr>
        <w:footnoteReference w:id="533"/>
      </w:r>
      <w:r>
        <w:rPr>
          <w:rFonts w:ascii="Amiri" w:hAnsi="Amiri" w:eastAsia="Amiri" w:cs="Amiri"/>
          <w:color w:val="111111"/>
          <w:sz w:val="28"/>
          <w:sz w:val="28"/>
          <w:szCs w:val="28"/>
          <w:rtl w:val="true"/>
          <w:lang w:bidi="ar-SA"/>
        </w:rPr>
        <w:t xml:space="preserve">وَرْقٌ بِأغصانِ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من البسيط</w:t>
      </w:r>
    </w:p>
    <w:p>
      <w:pPr>
        <w:pStyle w:val="BookText"/>
        <w:rPr/>
      </w:pPr>
      <w:r>
        <w:rPr>
          <w:rFonts w:ascii="IRNazanin" w:hAnsi="IRNazanin" w:eastAsia="IRNazanin"/>
          <w:color w:val="111111"/>
          <w:sz w:val="28"/>
          <w:sz w:val="28"/>
          <w:szCs w:val="28"/>
          <w:rtl w:val="true"/>
          <w:lang w:bidi="fa-IR"/>
        </w:rPr>
        <w:t>في حبّ أهل البيت 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الشَّبابِ تَوَلَّى وَانْقَضَى زَمَنِي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كَطَيْفِ حُلْمٍ مَضى في غَمْضَةِ الوَسَنِ </w:t>
      </w:r>
      <w:r>
        <w:rPr>
          <w:rStyle w:val="FootnoteAnchor"/>
          <w:rtl w:val="true"/>
        </w:rPr>
        <w:footnoteReference w:id="535"/>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خانَني جَلَدي لَمّا دَنا أجَلى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الشَّيْبُ بالتِّرحالِ يُؤذِنُني</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عاماً مَضَتْ ما كانَ 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كَوَمْضِ بَريقٍ لاحَ في مُزَنِ </w:t>
      </w:r>
      <w:r>
        <w:rPr>
          <w:rStyle w:val="FootnoteAnchor"/>
          <w:rtl w:val="true"/>
        </w:rPr>
        <w:footnoteReference w:id="536"/>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أَسْتَفِدْ صالحاً فيها وَ لا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رضا اللهِ في الأخرى يُقَرِّبُني</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فَكَّرْتُ في عُصَبٍ مِنْ أُسْرَتي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وِدّي وَ فِيمَنْ كان يصَحَبُني</w:t>
      </w:r>
    </w:p>
    <w:p>
      <w:pPr>
        <w:pStyle w:val="BookText"/>
        <w:rPr/>
      </w:pP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 لَهُمْ عَيْناً وَ لا أثَراً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حَىٌّ سِوايَ مِنْ بَني زَمَني</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أيقَنتُ أنّي بِهِمْ لا شَكَّ مُلْتَحِقٌ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دَهري بِسَهمِ المَوْتِ يَرْشَقُني</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فَعادَني مِنْهُمْ عَيْدٌ فَالَ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دَمعي لذِكْرِهِمُ العارِضِ الهَتِنِ </w:t>
      </w:r>
      <w:r>
        <w:rPr>
          <w:rStyle w:val="FootnoteAnchor"/>
          <w:rtl w:val="true"/>
        </w:rPr>
        <w:footnoteReference w:id="537"/>
      </w:r>
    </w:p>
    <w:p>
      <w:pPr>
        <w:pStyle w:val="BookText"/>
        <w:rPr/>
      </w:pP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مِنْ عَادَةِ الدَّهْرِ الخَؤُونِ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الشَّيْب وَ المَوْتَ مَقْرُونان في قَرَني </w:t>
      </w:r>
      <w:r>
        <w:rPr>
          <w:rStyle w:val="FootnoteAnchor"/>
          <w:rtl w:val="true"/>
        </w:rPr>
        <w:footnoteReference w:id="538"/>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فَوْدَيَّ </w:t>
      </w:r>
      <w:r>
        <w:rPr>
          <w:rStyle w:val="FootnoteAnchor"/>
          <w:rtl w:val="true"/>
        </w:rPr>
        <w:footnoteReference w:id="539"/>
      </w:r>
      <w:r>
        <w:rPr>
          <w:rFonts w:ascii="Amiri" w:hAnsi="Amiri" w:eastAsia="Amiri" w:cs="Amiri"/>
          <w:color w:val="111111"/>
          <w:sz w:val="28"/>
          <w:sz w:val="28"/>
          <w:szCs w:val="28"/>
          <w:rtl w:val="true"/>
          <w:lang w:bidi="ar-SA"/>
        </w:rPr>
        <w:t xml:space="preserve">وَ لَكِنْ سَوَّدَتْ صُحُفي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كَبائِرُ ذِكرُها ما عِشتُ يُخزنُني</w:t>
      </w:r>
    </w:p>
    <w:p>
      <w:pPr>
        <w:pStyle w:val="BookText"/>
        <w:rPr/>
      </w:pP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عُمْري في دُنْيايَ مُذْ قَصُرَتْ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طالَتْ خَوارع أمالي فَيا غَبَني؟ </w:t>
      </w:r>
      <w:r>
        <w:rPr>
          <w:rStyle w:val="FootnoteAnchor"/>
          <w:rtl w:val="true"/>
        </w:rPr>
        <w:footnoteReference w:id="540"/>
      </w:r>
    </w:p>
    <w:p>
      <w:pPr>
        <w:pStyle w:val="BookText"/>
        <w:rPr/>
      </w:pP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كُلَّما ضَعُفَتْ مِنِّي القِوى قَوِيَتْ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عَزيمَتي في الَّذي فِي الحَشر يُوبِقُني </w:t>
      </w:r>
      <w:r>
        <w:rPr>
          <w:rStyle w:val="FootnoteAnchor"/>
          <w:rtl w:val="true"/>
        </w:rPr>
        <w:footnoteReference w:id="54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أَسْتَفِدْ فِي حَياتِي غَيْرَ صِدْقٍ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 اعتِقادي وَ إيماني عَلَيْهِ بُني </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 أَحْمَدٍ وَ الأطْهَارِ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 النُّهى وَ ذَوِي الآلاءِ </w:t>
      </w:r>
      <w:r>
        <w:rPr>
          <w:rStyle w:val="FootnoteAnchor"/>
          <w:rtl w:val="true"/>
        </w:rPr>
        <w:footnoteReference w:id="542"/>
      </w:r>
      <w:r>
        <w:rPr>
          <w:rFonts w:ascii="Amiri" w:hAnsi="Amiri" w:eastAsia="Amiri" w:cs="Amiri"/>
          <w:color w:val="111111"/>
          <w:sz w:val="28"/>
          <w:sz w:val="28"/>
          <w:szCs w:val="28"/>
          <w:rtl w:val="true"/>
          <w:lang w:bidi="ar-SA"/>
        </w:rPr>
        <w:t>وَ المِنَنِ</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هُمُ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يداهُ رآها أَحْصَنَ الجُنَنِ </w:t>
      </w:r>
      <w:r>
        <w:rPr>
          <w:rStyle w:val="FootnoteAnchor"/>
          <w:rtl w:val="true"/>
        </w:rPr>
        <w:footnoteReference w:id="543"/>
      </w:r>
    </w:p>
    <w:p>
      <w:pPr>
        <w:pStyle w:val="BookText"/>
        <w:rPr/>
      </w:pP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اللهُ مِنْ أعْمالِنا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بِحُبِّهِم فِی السِّرِّ وَ العَلَنِ</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أقُولُ لِقَوْمٍ كانَ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خَيْرُ مَنْصُوبٍ وَ مُؤْتَمَنِ</w:t>
      </w:r>
    </w:p>
    <w:p>
      <w:pPr>
        <w:pStyle w:val="BookText"/>
        <w:rPr/>
      </w:pP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الغَديرِ وَ قَسَامُ السَّعِيرِ وَ ذِي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علم الغَزيرِ مُبِينُ الفَرْضِ وَ السُّنَنِ</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النَّص في أي العقود فَإِنَّ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نَما وَلِيُّكُمْ إِنْ تَتلُ تَسْتَبنِ</w:t>
      </w:r>
    </w:p>
    <w:p>
      <w:pPr>
        <w:pStyle w:val="BookText"/>
        <w:rPr/>
      </w:pP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إلى عِلمِهِ ذُو حاجَةٍ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فَهُوَ عَنْهُمْ بِالكَمالِ غَني</w:t>
      </w:r>
    </w:p>
    <w:p>
      <w:pPr>
        <w:pStyle w:val="BookText"/>
        <w:rPr/>
      </w:pP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اسْتَقامَتْ طَريقُ الحَقِّ وَاتَّضَحَتْ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اللهُ ما بِالدِّينِ مِنْ وَهَنِ </w:t>
      </w:r>
      <w:r>
        <w:rPr>
          <w:rStyle w:val="FootnoteAnchor"/>
          <w:rtl w:val="true"/>
        </w:rPr>
        <w:footnoteReference w:id="544"/>
      </w:r>
    </w:p>
    <w:p>
      <w:pPr>
        <w:pStyle w:val="BookText"/>
        <w:rPr/>
      </w:pP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تَوْراةُ مُوسى وَ إنْجِيلُ المَسيحَ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طَيِّها نشرُ ذِكْرٍ وَاضِحَ السُّنَنِ</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السَّمَاءِ وَ أَهْلُ الْأَرْضِ لَوْ 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يَحْصُرُوا عَدَّ ما فِيهِ مِنَ الحَسَنِ</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مَذاهِبُهُمْ عَجْراً وَ 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مِعشارَ ما جاءَ فِي المَوْلَى أَبي حَسَنِ </w:t>
      </w:r>
    </w:p>
    <w:p>
      <w:pPr>
        <w:pStyle w:val="BookText"/>
        <w:rPr/>
      </w:pP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عَنْهُ بَدْراً وَ أحْزابَ الطُّغاةِ بَنى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وَ عَمْرُو بِن وِدٍّ عابِدِي الوَثَنِ</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عَلاهُ بِمَشْحُوذِ الغِرارِ </w:t>
      </w:r>
      <w:r>
        <w:rPr>
          <w:rStyle w:val="FootnoteAnchor"/>
          <w:rtl w:val="true"/>
        </w:rPr>
        <w:footnoteReference w:id="545"/>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يُصافِح الأرْضَ بالكَفَّينِ وَالذَّقَنِ</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عَلى كَتِفِ المُخْتارِ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البَيْتِ مِنْ رِجْسٍ وَ مِنْ دَرَنِ </w:t>
      </w:r>
      <w:r>
        <w:rPr>
          <w:rStyle w:val="FootnoteAnchor"/>
          <w:rtl w:val="true"/>
        </w:rPr>
        <w:footnoteReference w:id="546"/>
      </w:r>
    </w:p>
    <w:p>
      <w:pPr>
        <w:pStyle w:val="BookText"/>
        <w:rPr/>
      </w:pP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 قَطْرَةٌ مِنْ بَحْرِ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 عَنْهُ بَيانُ الماهِرِ اللَسِنِ </w:t>
      </w:r>
      <w:r>
        <w:rPr>
          <w:rStyle w:val="FootnoteAnchor"/>
          <w:rtl w:val="true"/>
        </w:rPr>
        <w:footnoteReference w:id="547"/>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إِلَّا لَهُ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مِدْحَتِهِ تُتْلَى مَدَى الزَّمَنِ</w:t>
      </w:r>
    </w:p>
    <w:p>
      <w:pPr>
        <w:pStyle w:val="BookText"/>
        <w:rPr/>
      </w:pP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مادِحُهُ وَ الذِّكْرُ شَاهِدُهُ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المكارِمُ لا قُعْبان </w:t>
      </w:r>
      <w:r>
        <w:rPr>
          <w:rStyle w:val="FootnoteAnchor"/>
          <w:rtl w:val="true"/>
        </w:rPr>
        <w:footnoteReference w:id="548"/>
      </w:r>
      <w:r>
        <w:rPr>
          <w:rFonts w:ascii="Amiri" w:hAnsi="Amiri" w:eastAsia="Amiri" w:cs="Amiri"/>
          <w:color w:val="111111"/>
          <w:sz w:val="28"/>
          <w:sz w:val="28"/>
          <w:szCs w:val="28"/>
          <w:rtl w:val="true"/>
          <w:lang w:bidi="ar-SA"/>
        </w:rPr>
        <w:t>مِنْ لَبَنِ</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قواعِدُ إيماني عَلَتْ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 وِدِّي لَهُ أَرْجُوهُ يُزلِفُني </w:t>
      </w:r>
      <w:r>
        <w:rPr>
          <w:rStyle w:val="FootnoteAnchor"/>
          <w:rtl w:val="true"/>
        </w:rPr>
        <w:footnoteReference w:id="549"/>
      </w:r>
    </w:p>
    <w:p>
      <w:pPr>
        <w:pStyle w:val="BookText"/>
        <w:rPr/>
      </w:pP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بآلِهِ وَ بِهِ أَرْجُو النَّجاةَ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عَرابي </w:t>
      </w:r>
      <w:r>
        <w:rPr>
          <w:rStyle w:val="FootnoteAnchor"/>
          <w:rtl w:val="true"/>
        </w:rPr>
        <w:footnoteReference w:id="550"/>
      </w:r>
      <w:r>
        <w:rPr>
          <w:rFonts w:ascii="Amiri" w:hAnsi="Amiri" w:eastAsia="Amiri" w:cs="Amiri"/>
          <w:color w:val="111111"/>
          <w:sz w:val="28"/>
          <w:sz w:val="28"/>
          <w:szCs w:val="28"/>
          <w:rtl w:val="true"/>
          <w:lang w:bidi="ar-SA"/>
        </w:rPr>
        <w:t>داعِيَ المَوْتِ يَطْلِبُني</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فِي اللَحْدِ مَنْبُوذاً وَ 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رَهْطى وَأنكُرَنِي مَنْ كانَ يَعْرِفُني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طالَ فِي التُّرْبِ مَكْثي وَ أَنْمَحَى أَثَرِي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أرى الدُّنْيا وَ لَمْ تَرني </w:t>
      </w:r>
    </w:p>
    <w:p>
      <w:pPr>
        <w:pStyle w:val="BookText"/>
        <w:rPr/>
      </w:pP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بَيْنَ يَدَي رَبِّي وَ طَائِرُ أَعْ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مالي بِما كانَ مِنْ فِعْلي يُذَكِّرُني</w:t>
      </w:r>
    </w:p>
    <w:p>
      <w:pPr>
        <w:pStyle w:val="BookText"/>
        <w:rPr/>
      </w:pP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أرجُو إذا نُودِيتُ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بثابِتِ القَوْلِ رَبِّي أن يُثَبّتَني</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عَالَمِ الذَّرُ حَتَّى الآنَ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مهْجَتي مُسْتَقِرُّ لا يُفارِقني</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بُغْضُ مَنْ ناواهُمُ </w:t>
      </w:r>
      <w:r>
        <w:rPr>
          <w:rStyle w:val="FootnoteAnchor"/>
          <w:rtl w:val="true"/>
        </w:rPr>
        <w:footnoteReference w:id="551"/>
      </w: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اُدِينُ إذا ما اللهُ يَسْألني</w:t>
      </w:r>
    </w:p>
    <w:p>
      <w:pPr>
        <w:pStyle w:val="BookText"/>
        <w:rPr/>
      </w:pP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هُمُوا فِي حَياتِي عُدَّتِي وَ 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عَقْدي وَ عَهْدي إِذا لُفِّفْتُ في كَفَني</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w:t>
      </w:r>
      <w:r>
        <w:rPr>
          <w:rStyle w:val="FootnoteAnchor"/>
          <w:rtl w:val="true"/>
        </w:rPr>
        <w:footnoteReference w:id="552"/>
      </w:r>
      <w:r>
        <w:rPr>
          <w:rFonts w:ascii="Amiri" w:hAnsi="Amiri" w:eastAsia="Amiri" w:cs="Amiri"/>
          <w:color w:val="111111"/>
          <w:sz w:val="28"/>
          <w:sz w:val="28"/>
          <w:szCs w:val="28"/>
          <w:rtl w:val="true"/>
          <w:lang w:bidi="ar-SA"/>
        </w:rPr>
        <w:t xml:space="preserve">لِما نالَكُمْ لا يَنْقَضِي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هاجَ بي مِنْ لَوْعَتِي حَزَني</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لَقى بَعْدَ خَيْرِ الخَلْق والِدُكُمْ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النَّبِيِّ مِنَ الأرْجاسِ يُقلِقُني</w:t>
      </w:r>
    </w:p>
    <w:p>
      <w:pPr>
        <w:pStyle w:val="BookText"/>
        <w:rPr/>
      </w:pP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نَفَقَتْ سُوقُ الفُسوقِ 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البَغْيُ مِنْهُمْ عَلى ساقٍ مِنَ الفِتَنِ</w:t>
      </w:r>
    </w:p>
    <w:p>
      <w:pPr>
        <w:pStyle w:val="BookText"/>
        <w:rPr/>
      </w:pP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غَدًا الصِّنْوَ فِي المِحْرابِ مُنْجَدِلاً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 مَفرِقُهُ في ظُلْمَةِ الدُّجُنِ</w:t>
      </w:r>
    </w:p>
    <w:p>
      <w:pPr>
        <w:pStyle w:val="BookText"/>
        <w:rPr/>
      </w:pP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كَفَرُوا بِاللَّهِ إِذْ نَصَبُوا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الحرُوبَ وَ ثَنُّوا بِابْنِهِ الحَسَنِ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بِسُمِّهِم مِنْهُ الحَشا فَثَوَى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المَنُونِ مِنَ الأوْعَادِ ذِي الإِحَنِ </w:t>
      </w:r>
      <w:r>
        <w:rPr>
          <w:rStyle w:val="FootnoteAnchor"/>
          <w:rtl w:val="true"/>
        </w:rPr>
        <w:footnoteReference w:id="553"/>
      </w:r>
    </w:p>
    <w:p>
      <w:pPr>
        <w:pStyle w:val="BookText"/>
        <w:rPr/>
      </w:pP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وَجدي وَ صَبْرِي مَوْصولٌ وَ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لِرِزئِهِ وَ فُؤادي بِالغُمُومِ </w:t>
      </w:r>
      <w:r>
        <w:rPr>
          <w:rStyle w:val="FootnoteAnchor"/>
          <w:rtl w:val="true"/>
        </w:rPr>
        <w:footnoteReference w:id="554"/>
      </w:r>
      <w:r>
        <w:rPr>
          <w:rFonts w:ascii="Amiri" w:hAnsi="Amiri" w:eastAsia="Amiri" w:cs="Amiri"/>
          <w:color w:val="111111"/>
          <w:sz w:val="28"/>
          <w:sz w:val="28"/>
          <w:szCs w:val="28"/>
          <w:rtl w:val="true"/>
          <w:lang w:bidi="ar-SA"/>
        </w:rPr>
        <w:t>مُني</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النَّبِيِّ وَ يا نَجْلَ الوَصِيِّ وَ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الوَرى نَسَباً يا خَيْرَ مُمْتَحَنِ</w:t>
      </w:r>
    </w:p>
    <w:p>
      <w:pPr>
        <w:pStyle w:val="BookText"/>
        <w:rPr/>
      </w:pP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تَفَكَّرْتُ في يَوْمِ الطُّفوفِ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ثُمَّ هاجَ الوَجْدُ في بَدَني</w:t>
      </w:r>
    </w:p>
    <w:p>
      <w:pPr>
        <w:pStyle w:val="BookText"/>
        <w:rPr/>
      </w:pP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صِنْوَكَ مَقْتولاً عَلى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الصَّبابَةِ </w:t>
      </w:r>
      <w:r>
        <w:rPr>
          <w:rStyle w:val="FootnoteAnchor"/>
          <w:rtl w:val="true"/>
        </w:rPr>
        <w:footnoteReference w:id="555"/>
      </w:r>
      <w:r>
        <w:rPr>
          <w:rFonts w:ascii="Amiri" w:hAnsi="Amiri" w:eastAsia="Amiri" w:cs="Amiri"/>
          <w:color w:val="111111"/>
          <w:sz w:val="28"/>
          <w:sz w:val="28"/>
          <w:szCs w:val="28"/>
          <w:rtl w:val="true"/>
          <w:lang w:bidi="ar-SA"/>
        </w:rPr>
        <w:t>تَطوينِي وَ تَنْشُرُني</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لَهفى عَلى ماجِدٍ بالطَّفِّ يَهتُفُ بِالط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طغاةِ هَلْ ناصِرٌ فِي اللهِ يَنْصُرُني</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رَحيمٍ لَهُ فِي اللَّهِ مُعْتَقَدٌ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أوامي</w:t>
      </w:r>
      <w:r>
        <w:rPr>
          <w:rStyle w:val="FootnoteAnchor"/>
          <w:rtl w:val="true"/>
        </w:rPr>
        <w:footnoteReference w:id="556"/>
      </w:r>
      <w:r>
        <w:rPr>
          <w:rFonts w:ascii="Amiri" w:hAnsi="Amiri" w:eastAsia="Amiri" w:cs="Amiri"/>
          <w:color w:val="111111"/>
          <w:sz w:val="28"/>
          <w:sz w:val="28"/>
          <w:szCs w:val="28"/>
          <w:rtl w:val="true"/>
          <w:lang w:bidi="ar-SA"/>
        </w:rPr>
        <w:t>وَ ما ألقى فَيُسْعِفُني</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عالِمٌ أَنَّ جَدِّي المُصْطَفى 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وَصِيَّهُ المُرْتَضى حَقاً فَيُسْعِدُني</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اليْسَتِ البَضْعَةُ الزَّهْراءُ أُمِّي وَ الطِّ</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طَيَّارُ عَمِّي فَلا خَلْقٌ يُساجِلُني </w:t>
      </w:r>
      <w:r>
        <w:rPr>
          <w:rStyle w:val="FootnoteAnchor"/>
          <w:rtl w:val="true"/>
        </w:rPr>
        <w:footnoteReference w:id="557"/>
      </w:r>
    </w:p>
    <w:p>
      <w:p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آتِكُمْ رَغْبَةً فِيكُمْ وَ لا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مُلْكِكُمْ بَلْ خَشِيتُ اللهَ يَمْقُتَني </w:t>
      </w:r>
      <w:r>
        <w:rPr>
          <w:rStyle w:val="FootnoteAnchor"/>
          <w:rtl w:val="true"/>
        </w:rPr>
        <w:footnoteReference w:id="558"/>
      </w:r>
    </w:p>
    <w:p>
      <w:pPr>
        <w:pStyle w:val="BookText"/>
        <w:rPr/>
      </w:pP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 فَرْضِ جِهادِ القاسِطينَ فَكا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 حُجَّةُ اللهِ إِذْ خالَفْتُ تَلْزَمُني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أَعْلَمُ أَنَّ الغَدْرَ طَبْعُكُمُ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رجاءَ ثَوابِ اللهِ يَسْتُرُني </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كانَ بُعْد المَشْرِقَيْنِ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مَقامى وَ عَنْكُمْ نازحٌ </w:t>
      </w:r>
      <w:r>
        <w:rPr>
          <w:rStyle w:val="FootnoteAnchor"/>
          <w:rtl w:val="true"/>
        </w:rPr>
        <w:footnoteReference w:id="559"/>
      </w:r>
      <w:r>
        <w:rPr>
          <w:rFonts w:ascii="Amiri" w:hAnsi="Amiri" w:eastAsia="Amiri" w:cs="Amiri"/>
          <w:color w:val="111111"/>
          <w:sz w:val="28"/>
          <w:sz w:val="28"/>
          <w:szCs w:val="28"/>
          <w:rtl w:val="true"/>
          <w:lang w:bidi="ar-SA"/>
        </w:rPr>
        <w:t>وَطَني</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ناکصينَ </w:t>
      </w:r>
      <w:r>
        <w:rPr>
          <w:rStyle w:val="FootnoteAnchor"/>
          <w:rtl w:val="true"/>
        </w:rPr>
        <w:footnoteReference w:id="560"/>
      </w:r>
      <w:r>
        <w:rPr>
          <w:rFonts w:ascii="Amiri" w:hAnsi="Amiri" w:eastAsia="Amiri" w:cs="Amiri"/>
          <w:color w:val="111111"/>
          <w:sz w:val="28"/>
          <w:sz w:val="28"/>
          <w:szCs w:val="28"/>
          <w:rtl w:val="true"/>
          <w:lang w:bidi="ar-SA"/>
        </w:rPr>
        <w:t xml:space="preserve">عَلَى أَعْقَابِكُمْ 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يداكُمُ فَانثَنيْتُمْ راكدي السُّفُنِ</w:t>
      </w:r>
    </w:p>
    <w:p>
      <w:pPr>
        <w:pStyle w:val="BookText"/>
        <w:rPr/>
      </w:pP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بِالطُّهْرِ جَدِّي وَالوَصِيُّ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الله أَعلاني وَ شَرَّفَني</w:t>
      </w:r>
    </w:p>
    <w:p>
      <w:p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اسْتَبَحْتُمْ دَمي وَاللهُ أَوْجَبَ فِي الت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تنزيل ودّي و صَفّانِي وَ طَهَّرَني</w:t>
      </w:r>
    </w:p>
    <w:p>
      <w:pPr>
        <w:pStyle w:val="BookText"/>
        <w:rPr/>
      </w:pP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رِجْسٍ وَ فِي يَوْمِ الكِساءِ رَسُو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الله خامِسُهُمْ بِالنَّصَّ صَيَّرَنی</w:t>
      </w:r>
    </w:p>
    <w:p>
      <w:pPr>
        <w:pStyle w:val="BookText"/>
        <w:rPr/>
      </w:pP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النِّسْوَةُ اللاتي تَرَوْنَ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المُصْطَفَى فَانْتَهوا يا عادِمِي الفِطَنِ</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مَنَعْتُمُوهُنَّ مِنْ شُرْبِ المُباحِ فَعُدْ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يَشْتَكِينَ الظَّماءَ بِالمَدْمَعِ الهَتَنِ </w:t>
      </w:r>
      <w:r>
        <w:rPr>
          <w:rStyle w:val="FootnoteAnchor"/>
          <w:rtl w:val="true"/>
        </w:rPr>
        <w:footnoteReference w:id="561"/>
      </w:r>
    </w:p>
    <w:p>
      <w:pPr>
        <w:pStyle w:val="BookText"/>
        <w:rPr/>
      </w:pP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سَفَهَتْ بِالبَغْيِ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فَرَأْیُهَا الَّذي أخْتارَتْ إلى أفَنِ </w:t>
      </w:r>
      <w:r>
        <w:rPr>
          <w:rStyle w:val="FootnoteAnchor"/>
          <w:rtl w:val="true"/>
        </w:rPr>
        <w:footnoteReference w:id="562"/>
      </w:r>
    </w:p>
    <w:p>
      <w:pPr>
        <w:pStyle w:val="BookText"/>
        <w:rPr/>
      </w:pP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أجَبْتَ أنَّ لَنا عِلْمٌ بِأَنَّكَ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النّاسِ بِالنّاسِ مِنْ بادٍ وَ مُقْتَطِنِ </w:t>
      </w:r>
      <w:r>
        <w:rPr>
          <w:rStyle w:val="FootnoteAnchor"/>
          <w:rtl w:val="true"/>
        </w:rPr>
        <w:footnoteReference w:id="563"/>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جَدَّكَ هادِيهُمْ وَ شَيْخَكَ 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لِيهُمْ وَ أَنتُمْ مَعَاذَ الخَلْقِ فِي المِحَنِ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لكِنَّما زينَةَ الدُّنْيا وَ زَهْرَتَها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وَ مَنْ ذا يَبِيعُ النَقدَ بِالظُّنَنِ </w:t>
      </w:r>
    </w:p>
    <w:p>
      <w:p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يَقْضِ ما تَمَّ في بَدْرٍ فَلَيْسَ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لِما صار فيها غَيْرَ مُظطَعَنِ </w:t>
      </w:r>
      <w:r>
        <w:rPr>
          <w:rStyle w:val="FootnoteAnchor"/>
          <w:rtl w:val="true"/>
        </w:rPr>
        <w:footnoteReference w:id="564"/>
      </w:r>
    </w:p>
    <w:p>
      <w:pPr>
        <w:pStyle w:val="BookText"/>
        <w:rPr/>
      </w:pP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جَزَرْتُمْ عُتْبَةٌ بَعْدَ الوَلِيدِ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جَزْراً كَجَزْرِكُمُ كُوْماً </w:t>
      </w:r>
      <w:r>
        <w:rPr>
          <w:rStyle w:val="FootnoteAnchor"/>
          <w:rtl w:val="true"/>
        </w:rPr>
        <w:footnoteReference w:id="565"/>
      </w:r>
      <w:r>
        <w:rPr>
          <w:rFonts w:ascii="Amiri" w:hAnsi="Amiri" w:eastAsia="Amiri" w:cs="Amiri"/>
          <w:color w:val="111111"/>
          <w:sz w:val="28"/>
          <w:sz w:val="28"/>
          <w:szCs w:val="28"/>
          <w:rtl w:val="true"/>
          <w:lang w:bidi="ar-SA"/>
        </w:rPr>
        <w:t>مِنَ البُدَنِ</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فَمُذْ تَحَقَّقَ أَنَّ القَوْمَ طَبْعُهُمُ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وَ جَمْعُهُمُ بِاللهِ لَمْ يَهَنِ</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جهادَهُمُ فَرْضاً فَنا جَزَهُمْ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سَواءِ فَلَمْ يَنْكَلْ وَ لَمْ يَهَنِ</w:t>
      </w:r>
    </w:p>
    <w:p>
      <w:pPr>
        <w:pStyle w:val="BookText"/>
        <w:rPr/>
      </w:pP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باعَ نَفْساً عَلَتْ فَوْقَ السُّها </w:t>
      </w:r>
      <w:r>
        <w:rPr>
          <w:rStyle w:val="FootnoteAnchor"/>
          <w:rtl w:val="true"/>
        </w:rPr>
        <w:footnoteReference w:id="567"/>
      </w:r>
      <w:r>
        <w:rPr>
          <w:rFonts w:ascii="Amiri" w:hAnsi="Amiri" w:eastAsia="Amiri" w:cs="Amiri"/>
          <w:color w:val="111111"/>
          <w:sz w:val="28"/>
          <w:sz w:val="28"/>
          <w:szCs w:val="28"/>
          <w:rtl w:val="true"/>
          <w:lang w:bidi="ar-SA"/>
        </w:rPr>
        <w:t xml:space="preserve">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المَعارِج بِالغالي مِنَ الثَّمَنِ</w:t>
      </w:r>
    </w:p>
    <w:p>
      <w:pPr>
        <w:pStyle w:val="BookText"/>
        <w:rPr/>
      </w:pP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بِجَنَّةٍ طابَ مَثواها فساكِنُها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فَازَ مِنْها بِعَيْشٍ فِي الخُلُودِ هَنِي</w:t>
      </w:r>
    </w:p>
    <w:p>
      <w:pPr>
        <w:pStyle w:val="BookText"/>
        <w:rPr/>
      </w:pP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ناجَزَ القَوْمَ في أَبْرارِ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اسْتَكانُوا إلى الأعْداءِ مِنْ وَهَنِ </w:t>
      </w:r>
      <w:r>
        <w:rPr>
          <w:rStyle w:val="FootnoteAnchor"/>
          <w:rtl w:val="true"/>
        </w:rPr>
        <w:footnoteReference w:id="568"/>
      </w:r>
    </w:p>
    <w:p>
      <w:pPr>
        <w:pStyle w:val="BookText"/>
        <w:rPr/>
      </w:pP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اسْتَلَبُوا أَرْواحَهُمْ وَ غَدَوْا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المَناصِلِ وَ الخَطيَّةِ اللدُنِ </w:t>
      </w:r>
      <w:r>
        <w:rPr>
          <w:rStyle w:val="FootnoteAnchor"/>
          <w:rtl w:val="true"/>
        </w:rPr>
        <w:footnoteReference w:id="569"/>
      </w:r>
    </w:p>
    <w:p>
      <w:pPr>
        <w:pStyle w:val="BookText"/>
        <w:rPr/>
      </w:pP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أضحى فَتَى المُصْطَفَى فَرْداً فَوا أسَفى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الفَريدِ وَ يا وَجْدِي وَ يا شَجَنِ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ضِرامُ وَجدي إِذا أَجْرَيْتُ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بِفِكري شَبَّ في قَلبي فَيَحْرِقُني </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فَيُرْسِلُ الطَّرْقَ مِدْرَاراً فَيُطْفِي ءُ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الحُزنِ لكِن بِفَيضِ الدَّمْعِ يُغْرِقُني</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نِسْوَةٍ ضَلَّتْ مُهَتّكَة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يَسْتُرْنَ تِلْكَ الوُجوهَ الغُرَّا </w:t>
      </w:r>
      <w:r>
        <w:rPr>
          <w:rStyle w:val="FootnoteAnchor"/>
          <w:rtl w:val="true"/>
        </w:rPr>
        <w:footnoteReference w:id="570"/>
      </w:r>
      <w:r>
        <w:rPr>
          <w:rFonts w:ascii="Amiri" w:hAnsi="Amiri" w:eastAsia="Amiri" w:cs="Amiri"/>
          <w:color w:val="111111"/>
          <w:sz w:val="28"/>
          <w:sz w:val="28"/>
          <w:szCs w:val="28"/>
          <w:rtl w:val="true"/>
          <w:lang w:bidi="ar-SA"/>
        </w:rPr>
        <w:t>بِالرَّدَنِ</w:t>
      </w:r>
    </w:p>
    <w:p>
      <w:pPr>
        <w:pStyle w:val="BookText"/>
        <w:rPr/>
      </w:pP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تُساقُ عُنْفاً عَلَى الأَقْتابِ لَيْسَ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زَنيماً </w:t>
      </w:r>
      <w:r>
        <w:rPr>
          <w:rStyle w:val="FootnoteAnchor"/>
          <w:rtl w:val="true"/>
        </w:rPr>
        <w:footnoteReference w:id="571"/>
      </w:r>
      <w:r>
        <w:rPr>
          <w:rFonts w:ascii="Amiri" w:hAnsi="Amiri" w:eastAsia="Amiri" w:cs="Amiri"/>
          <w:color w:val="111111"/>
          <w:sz w:val="28"/>
          <w:sz w:val="28"/>
          <w:szCs w:val="28"/>
          <w:rtl w:val="true"/>
          <w:lang w:bidi="ar-SA"/>
        </w:rPr>
        <w:t>مِنَ الأرجاسِ ذا ظَغَنِ</w:t>
      </w:r>
    </w:p>
    <w:p>
      <w:pPr>
        <w:pStyle w:val="BookText"/>
        <w:rPr/>
      </w:pP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كَنِسْوَةٍ مِنْ أَسارَى الشِّرْكِ 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بُرِّزَتْ جَهْرَةً في سائِرِ المُدُنِ</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أشْرَفَ الخَلْقِ جَدّاً فِي الوَرى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أسْمَحَ النَّاسِ بِالآلاءِ </w:t>
      </w:r>
      <w:r>
        <w:rPr>
          <w:rStyle w:val="FootnoteAnchor"/>
          <w:rtl w:val="true"/>
        </w:rPr>
        <w:footnoteReference w:id="572"/>
      </w:r>
      <w:r>
        <w:rPr>
          <w:rFonts w:ascii="Amiri" w:hAnsi="Amiri" w:eastAsia="Amiri" w:cs="Amiri"/>
          <w:color w:val="111111"/>
          <w:sz w:val="28"/>
          <w:sz w:val="28"/>
          <w:szCs w:val="28"/>
          <w:rtl w:val="true"/>
          <w:lang w:bidi="ar-SA"/>
        </w:rPr>
        <w:t>وَ المِنَنِ</w:t>
      </w:r>
    </w:p>
    <w:p>
      <w:pPr>
        <w:pStyle w:val="BookText"/>
        <w:rPr/>
      </w:pP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بِهِ عُذْتُ مِنْ رَيْبِ الزَّمانِ </w:t>
      </w:r>
      <w:r>
        <w:rPr>
          <w:rStyle w:val="FootnoteAnchor"/>
          <w:rtl w:val="true"/>
        </w:rPr>
        <w:footnoteReference w:id="573"/>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حَطَطْتُ رَحْلِي بِهِ عِنْدَ أَنْتِها زَمَني</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حُزني لما نالَكُمْ لا يَنقَضي وَ لَوْ أَنَّ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لخد أصْبَحَ بَعْدَ المَوْتِ يَسْتُرُني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حُزني لما نالَكُمْ لا يَنْقَضي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غَدًا اللَحْدُ بَعْدَ المَوْتِ يَسْتُرُني</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حاضِرُكُمْ في كَرْبَلا لَرَأَيْ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 القَتْلَ فَرْضاً بِهِ الجَبَّارُ الزَمَنِي</w:t>
      </w:r>
    </w:p>
    <w:p>
      <w:pPr>
        <w:pStyle w:val="BookText"/>
        <w:rPr/>
      </w:pP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 أجْعَلُ وَجْهِي جُنَّةٌ </w:t>
      </w:r>
      <w:r>
        <w:rPr>
          <w:rStyle w:val="FootnoteAnchor"/>
          <w:rtl w:val="true"/>
        </w:rPr>
        <w:footnoteReference w:id="575"/>
      </w:r>
      <w:r>
        <w:rPr>
          <w:rFonts w:ascii="Amiri" w:hAnsi="Amiri" w:eastAsia="Amiri" w:cs="Amiri"/>
          <w:color w:val="111111"/>
          <w:sz w:val="28"/>
          <w:sz w:val="28"/>
          <w:szCs w:val="28"/>
          <w:rtl w:val="true"/>
          <w:lang w:bidi="ar-SA"/>
        </w:rPr>
        <w:t xml:space="preserve">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قومٍ بُغاة فيكَ تَقصُدَني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أظَلُّ وَ أوْصالي مُقَطَّعَةٌ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 </w:t>
      </w:r>
      <w:r>
        <w:rPr>
          <w:rStyle w:val="FootnoteAnchor"/>
          <w:rtl w:val="true"/>
        </w:rPr>
        <w:footnoteReference w:id="576"/>
      </w:r>
      <w:r>
        <w:rPr>
          <w:rFonts w:ascii="Amiri" w:hAnsi="Amiri" w:eastAsia="Amiri" w:cs="Amiri"/>
          <w:color w:val="111111"/>
          <w:sz w:val="28"/>
          <w:sz w:val="28"/>
          <w:szCs w:val="28"/>
          <w:rtl w:val="true"/>
          <w:lang w:bidi="ar-SA"/>
        </w:rPr>
        <w:t xml:space="preserve">عنْكَ وَ عَيْنُ اللهِ تَلْحَظُني </w:t>
      </w:r>
      <w:bookmarkStart w:id="252" w:name="pg16517_200268"/>
    </w:p>
    <w:p>
      <w:pPr>
        <w:pStyle w:val="BookText"/>
        <w:rPr/>
      </w:pPr>
      <w:bookmarkEnd w:id="252"/>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صِرْتُ في عُصْبَةٍ جَادَتْ بِأَنفُسِها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ما صَنَعْتُ فِي الفَخْرِ غَيْرُ دَنِي</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 مِنَ اللهِ أرواحاً 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الَّذي بَذَلَتْ فِي اللهِ مِنْ غَبَنِ </w:t>
      </w:r>
      <w:r>
        <w:rPr>
          <w:rStyle w:val="FootnoteAnchor"/>
          <w:rtl w:val="true"/>
        </w:rPr>
        <w:footnoteReference w:id="577"/>
      </w:r>
    </w:p>
    <w:p>
      <w:p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إِذْ لَمْ أَنَلْ فَضْلَ الشَّهَادَةِ بِالْ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جهاد فيكَ وَ لَا التَوْفِيقَ أَسْعَدَني</w:t>
      </w:r>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وَقَفْتُ لِساني في جهادِ أُولي الض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ضَلالٍ مَنْ فيكُمْ بَغْياً يُؤْنّبنى </w:t>
      </w:r>
      <w:r>
        <w:rPr>
          <w:rStyle w:val="FootnoteAnchor"/>
          <w:rtl w:val="true"/>
        </w:rPr>
        <w:footnoteReference w:id="578"/>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عُصْبَةٌ صُرِعَتْ حَوْلَ البعيرِ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أکفارِ رُتبَتِهِم الله أطلَعَني</w:t>
      </w:r>
    </w:p>
    <w:p>
      <w:pPr>
        <w:pStyle w:val="BookText"/>
        <w:rPr/>
      </w:pP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تابَعُوا الرِّجْسَ في صِفِّينَ لَعْنَهُمُ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 لَهُ الرَّحْمَنُ وَفَّقَني</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أنا نَحْوَ المارِقينَ بُغا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النَّهر في كُلِّ آنٍ مُرْسِلٌ لَعَني</w:t>
      </w:r>
    </w:p>
    <w:p>
      <w:pPr>
        <w:pStyle w:val="BookText"/>
        <w:rPr/>
      </w:pP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اعتقادي بِهِ أَرْجُو النَّجاةَ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أوقِفتُ بَيْنَ يَدَي رَبِّي لِيَسْألني</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الصَّلاةُ عَلَيْكُمْ كُلَّما سَجَعَتْ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حَمائِمُ الأيكِ في دَوْحٍ عَلى فَنَنِ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من البسيط</w:t>
      </w:r>
    </w:p>
    <w:p>
      <w:pPr>
        <w:pStyle w:val="Heading4"/>
        <w:numPr>
          <w:ilvl w:val="3"/>
          <w:numId w:val="1"/>
        </w:numPr>
        <w:rPr/>
      </w:pPr>
      <w:bookmarkStart w:id="253" w:name="__RefHeading___Toc9398148_1280447820"/>
      <w:bookmarkStart w:id="254" w:name="_Toc94"/>
      <w:bookmarkEnd w:id="253"/>
      <w:r>
        <w:rPr>
          <w:rtl w:val="true"/>
        </w:rPr>
        <w:t>-</w:t>
      </w:r>
      <w:r>
        <w:rPr>
          <w:rtl w:val="true"/>
        </w:rPr>
        <w:t>نْ</w:t>
      </w:r>
      <w:r>
        <w:rPr>
          <w:rtl w:val="true"/>
        </w:rPr>
        <w:t>-</w:t>
      </w:r>
      <w:bookmarkEnd w:id="254"/>
    </w:p>
    <w:p>
      <w:pPr>
        <w:pStyle w:val="BookText"/>
        <w:rPr/>
      </w:pPr>
      <w:r>
        <w:rPr>
          <w:rFonts w:ascii="IRNazanin" w:hAnsi="IRNazanin" w:eastAsia="IRNazanin"/>
          <w:color w:val="111111"/>
          <w:sz w:val="28"/>
          <w:sz w:val="28"/>
          <w:szCs w:val="28"/>
          <w:rtl w:val="true"/>
          <w:lang w:bidi="fa-IR"/>
        </w:rPr>
        <w:t>في مدح أهل البيت علیهم السلام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لَهُمْ وَ البَيْنُ عَنِّي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خَفْضِ عَيْشٍ آمِناً رَيْبَ الزَّمَنْ </w:t>
      </w:r>
      <w:r>
        <w:rPr>
          <w:rStyle w:val="FootnoteAnchor"/>
          <w:rtl w:val="true"/>
        </w:rPr>
        <w:footnoteReference w:id="581"/>
      </w:r>
      <w:bookmarkStart w:id="255" w:name="pg16517_200269"/>
    </w:p>
    <w:p>
      <w:pPr>
        <w:pStyle w:val="BookText"/>
        <w:rPr/>
      </w:pPr>
      <w:bookmarkEnd w:id="255"/>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أرْقُلُ في بُرودِ </w:t>
      </w:r>
      <w:r>
        <w:rPr>
          <w:rStyle w:val="FootnoteAnchor"/>
          <w:rtl w:val="true"/>
        </w:rPr>
        <w:footnoteReference w:id="582"/>
      </w:r>
      <w:r>
        <w:rPr>
          <w:rFonts w:ascii="Amiri" w:hAnsi="Amiri" w:eastAsia="Amiri" w:cs="Amiri"/>
          <w:color w:val="111111"/>
          <w:sz w:val="28"/>
          <w:sz w:val="28"/>
          <w:szCs w:val="28"/>
          <w:rtl w:val="true"/>
          <w:lang w:bidi="ar-SA"/>
        </w:rPr>
        <w:t xml:space="preserve">عِزّي شامِخاً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أسْمُو بِمَجْدِهِمُ عَلَى كُلِّ وَطَنْ</w:t>
      </w:r>
    </w:p>
    <w:p>
      <w:pPr>
        <w:pStyle w:val="BookText"/>
        <w:rPr/>
      </w:pP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أصافِحُ العَرْشَ بِعَرْشي وَ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لأرتَقي فَضْلاً عَلَى كُلِّ سَكَنْ</w:t>
      </w:r>
    </w:p>
    <w:p>
      <w:pPr>
        <w:pStyle w:val="BookText"/>
        <w:rPr/>
      </w:pP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غَرَسُوا مِنْ نِعَمٍ في طَلَلِي</w:t>
      </w:r>
      <w:r>
        <w:rPr>
          <w:rStyle w:val="FootnoteAnchor"/>
          <w:rtl w:val="true"/>
        </w:rPr>
        <w:footnoteReference w:id="5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أفادَوْا مِنَناً بَعْدَ مِنَنْ؟</w:t>
      </w:r>
    </w:p>
    <w:p>
      <w:pPr>
        <w:pStyle w:val="BookText"/>
        <w:rPr/>
      </w:pP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هَدَوْا فِي الخَلْقِ مِنْ عَاوِ عَنِ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حقِّ وَ ساقُوهُ إلى أهْدَى سُنَن؟</w:t>
      </w:r>
    </w:p>
    <w:p>
      <w:pPr>
        <w:pStyle w:val="BookText"/>
        <w:rPr/>
      </w:pP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بِحاراً للعُلوم يُجْتَنى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جَواهِرَ لِلْفُروضِ وَ السُّنَن</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غَوْراً وَ قاعاً صَفْصَفاً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كأنَّها ممّا عَراها </w:t>
      </w:r>
      <w:r>
        <w:rPr>
          <w:rStyle w:val="FootnoteAnchor"/>
          <w:rtl w:val="true"/>
        </w:rPr>
        <w:footnoteReference w:id="584"/>
      </w:r>
      <w:r>
        <w:rPr>
          <w:rFonts w:ascii="Amiri" w:hAnsi="Amiri" w:eastAsia="Amiri" w:cs="Amiri"/>
          <w:color w:val="111111"/>
          <w:sz w:val="28"/>
          <w:sz w:val="28"/>
          <w:szCs w:val="28"/>
          <w:rtl w:val="true"/>
          <w:lang w:bidi="ar-SA"/>
        </w:rPr>
        <w:t xml:space="preserve">لَمْ تَكُنْ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من الكامل</w:t>
      </w:r>
    </w:p>
    <w:p>
      <w:pPr>
        <w:pStyle w:val="Heading3"/>
        <w:numPr>
          <w:ilvl w:val="2"/>
          <w:numId w:val="1"/>
        </w:numPr>
        <w:rPr/>
      </w:pPr>
      <w:bookmarkStart w:id="256" w:name="__RefHeading___Toc9398150_1280447820"/>
      <w:bookmarkStart w:id="257" w:name="_Toc95"/>
      <w:bookmarkEnd w:id="256"/>
      <w:r>
        <w:rPr>
          <w:rtl w:val="true"/>
        </w:rPr>
        <w:t>«</w:t>
      </w:r>
      <w:r>
        <w:rPr>
          <w:rtl w:val="true"/>
        </w:rPr>
        <w:t>قافية الياء</w:t>
      </w:r>
      <w:r>
        <w:rPr>
          <w:rtl w:val="true"/>
        </w:rPr>
        <w:t>»</w:t>
      </w:r>
      <w:bookmarkEnd w:id="257"/>
    </w:p>
    <w:p>
      <w:pPr>
        <w:pStyle w:val="Heading4"/>
        <w:numPr>
          <w:ilvl w:val="3"/>
          <w:numId w:val="1"/>
        </w:numPr>
        <w:rPr/>
      </w:pPr>
      <w:bookmarkStart w:id="258" w:name="__RefHeading___Toc9398152_1280447820"/>
      <w:bookmarkStart w:id="259" w:name="_Toc96"/>
      <w:bookmarkEnd w:id="258"/>
      <w:r>
        <w:rPr>
          <w:rtl w:val="true"/>
        </w:rPr>
        <w:t>-</w:t>
      </w:r>
      <w:r>
        <w:rPr>
          <w:rtl w:val="true"/>
        </w:rPr>
        <w:t>يْ</w:t>
      </w:r>
      <w:r>
        <w:rPr>
          <w:rtl w:val="true"/>
        </w:rPr>
        <w:t>-</w:t>
      </w:r>
      <w:bookmarkEnd w:id="259"/>
    </w:p>
    <w:p>
      <w:pPr>
        <w:pStyle w:val="BookText"/>
        <w:rPr/>
      </w:pPr>
      <w:r>
        <w:rPr>
          <w:rFonts w:ascii="IRNazanin" w:hAnsi="IRNazanin" w:eastAsia="IRNazanin"/>
          <w:color w:val="111111"/>
          <w:sz w:val="28"/>
          <w:sz w:val="28"/>
          <w:szCs w:val="28"/>
          <w:rtl w:val="true"/>
          <w:lang w:bidi="fa-IR"/>
        </w:rPr>
        <w:t>في ذمّ مبغضي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فَارَقَتْ مِنْهاجَ 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أوْضَعَتْ بِوَجِيفٍ </w:t>
      </w:r>
      <w:r>
        <w:rPr>
          <w:rStyle w:val="FootnoteAnchor"/>
          <w:rtl w:val="true"/>
        </w:rPr>
        <w:footnoteReference w:id="586"/>
      </w:r>
      <w:r>
        <w:rPr>
          <w:rFonts w:ascii="Amiri" w:hAnsi="Amiri" w:eastAsia="Amiri" w:cs="Amiri"/>
          <w:color w:val="111111"/>
          <w:sz w:val="28"/>
          <w:sz w:val="28"/>
          <w:szCs w:val="28"/>
          <w:rtl w:val="true"/>
          <w:lang w:bidi="ar-SA"/>
        </w:rPr>
        <w:t>في مَغاوِيها</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أصْبَحَتْ عَنْ طَريق الحَقِّ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كَالنَّبْلِ تُمْرُقُ مِنْ مَحْنِيّ رامِيها</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العُسوفِ بِها قامَتْ فَأَنْفُسُها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أرخِصَ مِنها سِعرُ غالِيها</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 شَرَى اللَّهُ مِنْها أَنْفُساً زَهَقَتْ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النَّهروانِ بَلِ الشَّيْطانُ شاريها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نُورٍ شَمْسِ الهُدَى أَبْصَارُها بَرَقَتْ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البَصائِرُ فَرْطُ الجَهْلِ مُعْشِيها </w:t>
      </w:r>
      <w:r>
        <w:rPr>
          <w:rStyle w:val="FootnoteAnchor"/>
          <w:rtl w:val="true"/>
        </w:rPr>
        <w:footnoteReference w:id="587"/>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 مَطالِبُها ضَلَّتْ مَذاهِبُها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مَصائِبُها خابَتْ مَساعِيها</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حَرَوْرا بِها مَعْنى لأَعْظَمِها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غَدَا البَغْيُ نَحْوَ الحَتْفِ </w:t>
      </w:r>
      <w:r>
        <w:rPr>
          <w:rStyle w:val="FootnoteAnchor"/>
          <w:rtl w:val="true"/>
        </w:rPr>
        <w:footnoteReference w:id="588"/>
      </w:r>
      <w:r>
        <w:rPr>
          <w:rFonts w:ascii="Amiri" w:hAnsi="Amiri" w:eastAsia="Amiri" w:cs="Amiri"/>
          <w:color w:val="111111"/>
          <w:sz w:val="28"/>
          <w:sz w:val="28"/>
          <w:szCs w:val="28"/>
          <w:rtl w:val="true"/>
          <w:lang w:bidi="ar-SA"/>
        </w:rPr>
        <w:t>داعِيها</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رامَتْ عَلَى الحَقِّ أَنْ تَعْلُو بِشُبْهَتِها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فَانْهَدَّ بنيانُها و أنحَطَّ عالِيها</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تَنَكَّبَتْ </w:t>
      </w:r>
      <w:r>
        <w:rPr>
          <w:rStyle w:val="FootnoteAnchor"/>
          <w:rtl w:val="true"/>
        </w:rPr>
        <w:footnoteReference w:id="589"/>
      </w:r>
      <w:r>
        <w:rPr>
          <w:rFonts w:ascii="Amiri" w:hAnsi="Amiri" w:eastAsia="Amiri" w:cs="Amiri"/>
          <w:color w:val="111111"/>
          <w:sz w:val="28"/>
          <w:sz w:val="28"/>
          <w:szCs w:val="28"/>
          <w:rtl w:val="true"/>
          <w:lang w:bidi="ar-SA"/>
        </w:rPr>
        <w:t xml:space="preserve">عَنْ طَرِيقِ الرُّشْدِ وَأَرْتَكَبَتْ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 الضَّلالِ فَأَضْحَى حَتْفَها فيها</w:t>
      </w:r>
    </w:p>
    <w:p>
      <w:pPr>
        <w:pStyle w:val="BookText"/>
        <w:rPr/>
      </w:pP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 أعْلَا الوَرى جَدّاً وَ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وَ أعْظَمَها مَجْداً و والِيها</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مَنْ فَرَضَ اللهُ الوَلاءَ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الخَلائِقِ دانِيها وَ قاصِيها</w:t>
      </w:r>
    </w:p>
    <w:p>
      <w:pPr>
        <w:pStyle w:val="BookText"/>
        <w:rPr/>
      </w:pP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النَّاسِ قَدْراً بَلْ وَأَسْمَحَهُمْ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 وَ أجْمَلَهُمْ وَصْفاً وَ بَنْوِيها</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 الرَّسُولِ وَ فادِيهِ بِمُهْجَتِهِ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أُمَّتِهِ طُرّاً </w:t>
      </w:r>
      <w:r>
        <w:rPr>
          <w:rStyle w:val="FootnoteAnchor"/>
          <w:rtl w:val="true"/>
        </w:rPr>
        <w:footnoteReference w:id="590"/>
      </w:r>
      <w:r>
        <w:rPr>
          <w:rFonts w:ascii="Amiri" w:hAnsi="Amiri" w:eastAsia="Amiri" w:cs="Amiri"/>
          <w:color w:val="111111"/>
          <w:sz w:val="28"/>
          <w:sz w:val="28"/>
          <w:szCs w:val="28"/>
          <w:rtl w:val="true"/>
          <w:lang w:bidi="ar-SA"/>
        </w:rPr>
        <w:t>وَ قاضِيها</w:t>
      </w:r>
    </w:p>
    <w:p>
      <w:pPr>
        <w:pStyle w:val="BookText"/>
        <w:rPr/>
      </w:pP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إذا أَشْكَلَتْ فِي الدِّينِ مُعْضِلَةٌ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بِقَضاياهُ يُجلِيها </w:t>
      </w:r>
      <w:r>
        <w:rPr>
          <w:rStyle w:val="FootnoteAnchor"/>
          <w:rtl w:val="true"/>
        </w:rPr>
        <w:footnoteReference w:id="591"/>
      </w:r>
    </w:p>
    <w:p>
      <w:pPr>
        <w:pStyle w:val="BookText"/>
        <w:rPr/>
      </w:pP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 الذِّكْرِ كَمْ فِي مَدْحِهِ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آياتُهُ وَ جَلَتْ عَنْهُ مَعانيها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حازَ بِالبَضْعَةِ الزَّهْراءِ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العِبادِ فَلا خَلْقٌ يُدانِيها </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زَوَّجَها وَ الرُّوحُ شاهدها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بِشاهِدِها أعظِم بِوالِيها</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نِثارُ طُوبَى لِحَشْدِ العُرْسِ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النَّثارُ فَيا طُوبَى </w:t>
      </w:r>
      <w:r>
        <w:rPr>
          <w:rStyle w:val="FootnoteAnchor"/>
          <w:rtl w:val="true"/>
        </w:rPr>
        <w:footnoteReference w:id="592"/>
      </w:r>
      <w:r>
        <w:rPr>
          <w:rFonts w:ascii="Amiri" w:hAnsi="Amiri" w:eastAsia="Amiri" w:cs="Amiri"/>
          <w:color w:val="111111"/>
          <w:sz w:val="28"/>
          <w:sz w:val="28"/>
          <w:szCs w:val="28"/>
          <w:rtl w:val="true"/>
          <w:lang w:bidi="ar-SA"/>
        </w:rPr>
        <w:t>مَواليها</w:t>
      </w:r>
    </w:p>
    <w:p>
      <w:pPr>
        <w:pStyle w:val="BookText"/>
        <w:rPr/>
      </w:pP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الدَّهْرِ حَازَ الفَخْرَ مِنْ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 أُنْزِلَتْ سُبْحانَ مُنْشِيها</w:t>
      </w:r>
    </w:p>
    <w:p>
      <w:pPr>
        <w:pStyle w:val="BookText"/>
        <w:rPr/>
      </w:pP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القيامَةَ تُتلى في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 قَلْبَ ألِي الإيمان تالِيها </w:t>
      </w:r>
      <w:r>
        <w:rPr>
          <w:rStyle w:val="FootnoteAnchor"/>
          <w:rtl w:val="true"/>
        </w:rPr>
        <w:footnoteReference w:id="593"/>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البسيط </w:t>
      </w:r>
      <w:bookmarkStart w:id="260" w:name="pg16517_200272"/>
    </w:p>
    <w:p>
      <w:pPr>
        <w:pStyle w:val="Heading2"/>
        <w:numPr>
          <w:ilvl w:val="1"/>
          <w:numId w:val="1"/>
        </w:numPr>
        <w:rPr/>
      </w:pPr>
      <w:bookmarkStart w:id="261" w:name="__RefHeading___Toc9398154_1280447820"/>
      <w:bookmarkStart w:id="262" w:name="_Toc97"/>
      <w:bookmarkEnd w:id="260"/>
      <w:bookmarkEnd w:id="261"/>
      <w:r>
        <w:rPr/>
        <w:t>5</w:t>
      </w:r>
      <w:r>
        <w:rPr>
          <w:rtl w:val="true"/>
        </w:rPr>
        <w:t xml:space="preserve">. </w:t>
      </w:r>
      <w:r>
        <w:rPr>
          <w:rtl w:val="true"/>
        </w:rPr>
        <w:t>گزارش های مأمور اداره مالیه در اواخر دوره قاجار</w:t>
      </w:r>
      <w:bookmarkEnd w:id="262"/>
    </w:p>
    <w:p>
      <w:pPr>
        <w:pStyle w:val="Heading3"/>
        <w:numPr>
          <w:ilvl w:val="2"/>
          <w:numId w:val="1"/>
        </w:numPr>
        <w:rPr/>
      </w:pPr>
      <w:bookmarkStart w:id="263" w:name="__RefHeading___Toc9398156_1280447820"/>
      <w:bookmarkStart w:id="264" w:name="_Toc98"/>
      <w:bookmarkEnd w:id="263"/>
      <w:r>
        <w:rPr>
          <w:rtl w:val="true"/>
        </w:rPr>
        <w:t>اشاره</w:t>
      </w:r>
      <w:bookmarkEnd w:id="26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محمّد برکت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چه در پیش رو دارید گزارش خود نوشتی است از مأموریّت ها و مسافرت های یک کارمند اداره مالیّات به شهرهای مختلف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اوّلین سفر وی شیراز بوده، در فهرست نسخه های خطی کتابخانه حضرت آیت الله مرعشی نجفی رحمه الله به نام سفرنامه شیراز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مؤلّف محمّد است، وی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تبریز به دنیا آمد، از پدر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خداوندگاری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عمویش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تقی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دایی 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ابوالقاسم متولّی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گزارش،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اوضاع اجتماعی، اداری و سیاسی نود سال پیش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 کار در آماده سازی این نوشته، تصویر تنها نسخه خطی این گزارش است که به شمارۀ </w:t>
      </w:r>
      <w:r>
        <w:rPr>
          <w:rFonts w:eastAsia="IRNazanin" w:cs="IRNazanin"/>
          <w:color w:val="111111"/>
          <w:sz w:val="28"/>
          <w:szCs w:val="28"/>
          <w:rtl w:val="true"/>
          <w:lang w:bidi="fa-IR"/>
        </w:rPr>
        <w:t>«</w:t>
      </w:r>
      <w:r>
        <w:rPr>
          <w:rFonts w:eastAsia="IRNazanin" w:cs="IRNazanin"/>
          <w:color w:val="111111"/>
          <w:sz w:val="28"/>
          <w:szCs w:val="28"/>
          <w:lang w:bidi="fa-IR"/>
        </w:rPr>
        <w:t>9327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حضرت آیت الله مرعشی نجفی رحمه الله موجود، و به لطف جناب آقای محمّد اسفندیاری در اختیار حقیر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نسخه از آخر افتادگی دارد و سعی شده رسم الخط دست نویس، در بعضی موارد تغییر داده نشود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 آرزوی موفقیّت تمام گردانندگان این کتابخانه بزرگ، خصوصاً جناب حجت الاسلام و المسلمین آقای دکتر سیّد محمود مرعشی نجفی را از خداوند منّان خواهانم</w:t>
      </w:r>
      <w:r>
        <w:rPr>
          <w:rFonts w:eastAsia="IRNazanin" w:cs="IRNazanin"/>
          <w:color w:val="111111"/>
          <w:sz w:val="28"/>
          <w:szCs w:val="28"/>
          <w:rtl w:val="true"/>
          <w:lang w:bidi="fa-IR"/>
        </w:rPr>
        <w:t xml:space="preserve">. </w:t>
      </w:r>
      <w:bookmarkStart w:id="265" w:name="pg16517_200275"/>
    </w:p>
    <w:p>
      <w:pPr>
        <w:pStyle w:val="BookText"/>
        <w:rPr/>
      </w:pPr>
      <w:bookmarkEnd w:id="265"/>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66" w:name="__RefHeading___Toc9398158_1280447820"/>
      <w:bookmarkStart w:id="267" w:name="_Toc99"/>
      <w:bookmarkEnd w:id="266"/>
      <w:r>
        <w:rPr>
          <w:rtl w:val="true"/>
        </w:rPr>
        <w:t>[</w:t>
      </w:r>
      <w:r>
        <w:rPr>
          <w:rtl w:val="true"/>
        </w:rPr>
        <w:t>مقدّمه</w:t>
      </w:r>
      <w:r>
        <w:rPr>
          <w:rtl w:val="true"/>
        </w:rPr>
        <w:t>]</w:t>
      </w:r>
      <w:bookmarkEnd w:id="267"/>
    </w:p>
    <w:p>
      <w:pPr>
        <w:pStyle w:val="BookText"/>
        <w:rPr/>
      </w:pPr>
      <w:r>
        <w:rPr>
          <w:rFonts w:ascii="IRNazanin" w:hAnsi="IRNazanin" w:eastAsia="IRNazanin"/>
          <w:color w:val="111111"/>
          <w:sz w:val="28"/>
          <w:sz w:val="28"/>
          <w:szCs w:val="28"/>
          <w:rtl w:val="true"/>
          <w:lang w:bidi="fa-IR"/>
        </w:rPr>
        <w:t>هنگام مسافرت فارس به خیال افتادم که وقایع عمدتاً جالب توجّهی را که به امرار زمان بدان تلقی می نمایم، در کتابچه ای ثبت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هر وقت که قصد اجرای آن خیال را می نمودم، از ناسازگاری روزگار به قدری ملول بودم که دست و دل رغبت نمی کرد، تا این که این ایّام دیدم فشار زمانه نامتناهی و خاتمه ای به رویه بی اعتدالانه دنیا متصوّر نیست و همیشه با مردمان بی آزار در سر آزار؛ و معلوم نیست دمی بر وفق دلخواه افتادگان گردش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به انتظار زمان خوشی و شادکامی ننشسته و بعد از شکر نعمای حضرت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کتابچه را برای انجام مقصود ابتیاع و آن چه از ماسبق به خاطر بود، نوشته و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جلّت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هم آن چه را که تصادف می نماید، با شرح و تفصیل ثبت و یادداشت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دلو ئیلان ئیل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محمّد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در صفحۀ اوّل ذکر شده قصدم تحریر وقایع دوره حیاتی خودم است و از ماسبق چیز قابل ذکر در خاطر نیست، و شرح اوضاع زمان طفولیّت و ولادت خود را که ذیلاً می نگارم، از روی همان قوۀ حافظه و فقط چیزهایی است که در یادم مانده، مگر تاریخ ولادتم که از روی خطّ مرحوم عمویم، جناب مرحمت پناه حاجی میرزا تقی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حاشیه یک جلد کتاب دعای خطی که در کتابخانه ام موجود </w:t>
      </w:r>
      <w:bookmarkStart w:id="268" w:name="pg16517_200276"/>
    </w:p>
    <w:p>
      <w:pPr>
        <w:pStyle w:val="BookText"/>
        <w:rPr/>
      </w:pPr>
      <w:bookmarkEnd w:id="268"/>
      <w:r>
        <w:rPr>
          <w:rFonts w:ascii="IRNazanin" w:hAnsi="IRNazanin" w:eastAsia="IRNazanin"/>
          <w:color w:val="111111"/>
          <w:sz w:val="28"/>
          <w:sz w:val="28"/>
          <w:szCs w:val="28"/>
          <w:rtl w:val="true"/>
          <w:lang w:bidi="fa-IR"/>
        </w:rPr>
        <w:t>است، استنساخ نموده و یاد گرفته ام و امید دارم حالیه که به این صرافت افتاده ام، خداوند توفیق کرامت فرماید تا از عهده برآیم و ناملایمات دنیا، مانع از اجرای قصد و نیّت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یونت ئیل </w:t>
      </w:r>
      <w:r>
        <w:rPr>
          <w:rFonts w:eastAsia="IRNazanin" w:cs="IRNazanin"/>
          <w:color w:val="111111"/>
          <w:sz w:val="28"/>
          <w:szCs w:val="28"/>
          <w:lang w:bidi="fa-IR"/>
        </w:rPr>
        <w:t>1297</w:t>
      </w:r>
    </w:p>
    <w:p>
      <w:pPr>
        <w:pStyle w:val="Heading3"/>
        <w:numPr>
          <w:ilvl w:val="2"/>
          <w:numId w:val="1"/>
        </w:numPr>
        <w:rPr/>
      </w:pPr>
      <w:bookmarkStart w:id="269" w:name="__RefHeading___Toc9398160_1280447820"/>
      <w:bookmarkStart w:id="270" w:name="_Toc100"/>
      <w:bookmarkEnd w:id="269"/>
      <w:r>
        <w:rPr>
          <w:rtl w:val="true"/>
        </w:rPr>
        <w:t>[</w:t>
      </w:r>
      <w:r>
        <w:rPr>
          <w:rtl w:val="true"/>
        </w:rPr>
        <w:t>شرح حال طفولیّت و ایّام تحصیل</w:t>
      </w:r>
      <w:r>
        <w:rPr>
          <w:rtl w:val="true"/>
        </w:rPr>
        <w:t>]</w:t>
      </w:r>
      <w:bookmarkEnd w:id="270"/>
    </w:p>
    <w:p>
      <w:pPr>
        <w:pStyle w:val="BookText"/>
        <w:rPr/>
      </w:pPr>
      <w:r>
        <w:rPr>
          <w:rFonts w:ascii="IRNazanin" w:hAnsi="IRNazanin" w:eastAsia="IRNazanin"/>
          <w:color w:val="111111"/>
          <w:sz w:val="28"/>
          <w:sz w:val="28"/>
          <w:szCs w:val="28"/>
          <w:rtl w:val="true"/>
          <w:lang w:bidi="fa-IR"/>
        </w:rPr>
        <w:t xml:space="preserve">شب جمعه بیست و دوم شهر ربیع الاول سنۀ یک هزار و سیصد و دو هجری در دارالسلطنه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پدرم در سفر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ام و دورۀ صباوت را در آن جا طی کرده، و سوای فوت مرحوم آقا دایی، جناب مرحمت پناه آقای آقا میرزا ابوالقاسم متولّی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معاودت جناب آقا داداش و بعد از آن حضرت خداوندگاری از سفر و طهران، چیزی از آن دوره به خاطر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خداوندگاری بعد از مسافرت های متعدّد بالاخره از تبریز قطع علاقه کرده و به طهران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طهران هم چندان توقّفی نکرده مأمور لشکر نویسی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ایشان چندی طول نکشید که از مرحوم حاجی عمو تقاضا کردند که از آشتیان به طهران آمده، ما را به اصفهان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دوره آن چه که به خاطرم است، این است که دورۀ خوشی و عزّت و شادی 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اصفهان بودم که آقای مؤتمن لشكر اخوی به خیال عروسی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خیر، لابد منوط به حضور والده و مفارقت من هم از ایشان غیر مقدور و مجدداً مستلزم معاودت به طهران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طهران برای تهیّه و فراهم آوردن ترتیبات عروسی ایشان توقّف کرده، عاقبت بر حسبِ تقدير صبيه جناب آقای معاون السلطان را تزویج و در تحت توجّهات حضرت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کردند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نوبت معاودت اصفهان در رسیدّ تاریخ حرکت و مدّت اقامت در هر جایی را به هیچ وجه به خاطر نمی آورم و به این جهت ذکر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این وقت، سنّ من به حدّ رشد رسید و وقتی بود که بایستی تمام اوقاتم صرف تحصیل و تعلیم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خداوندگاری نیز نظر به کثرت محبّت و علاقه ای که آن وقت نسبت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منحصر به فردش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می خواست در تحصیل من دقّت مخصوصی به عمل آورده و از هر حيث، کاملاً در ترتیب و تهیه لوازم آن کوشیده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 وقت هنوز در اصفهان </w:t>
      </w:r>
    </w:p>
    <w:p>
      <w:pPr>
        <w:pStyle w:val="BookText"/>
        <w:rPr/>
      </w:pPr>
      <w:r>
        <w:rPr>
          <w:rFonts w:ascii="IRNazanin" w:hAnsi="IRNazanin" w:eastAsia="IRNazanin"/>
          <w:color w:val="111111"/>
          <w:sz w:val="28"/>
          <w:sz w:val="28"/>
          <w:szCs w:val="28"/>
          <w:rtl w:val="true"/>
          <w:lang w:bidi="fa-IR"/>
        </w:rPr>
        <w:t xml:space="preserve">تأسیس مدارس جدیده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مدرسۀ انگلیس ها در جلفای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بود، اسباب تحصیل فراهم نبود؛ مخصوصاً برای انجام این امر، مجدّداً به طهران روانه 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ذوق و شوق مفرطی که به تحصیل علوم جدیده و السنۀ خارجه داشتم، متأسفانه مصادف استبداد رأی آقای مؤتمن لشگر گردیده، خواهی نخواهی مجبور شدم به مدرسه مرحوم حاجی ابوالحسن معمار باشی رفته و خدمت جناب آقای میرزا علی ساوجی تحصیل صرف و نحو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تحصیل که بر خلاف میل و رغبتم بود، بهره کافی نبرده و از آن تحصیل هم محروم ماندم و نتیجه این مسافرت و خود رأیی و سلیقه غلط آقای مؤتمن لشگر، اتلاف وقت گران بهای حقیر و توجه خسارت کاملی به کیسه حضرت خداوندگاری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کم کم دورۀ تجدّد نزدیک می شد و اوضاع مملکت رنگ دیگری می گرفت و سنّ من هم از دوره صباوت تجاوز کرده به حدّ بلوغ و رشد رسیده بود، دیگر تحمّل استبداد رأى اخوى را نکرده و جبراً تحصیل اجازه کردم که داخل مدارس جدیده گردم و نظر به این که مادام اقامت اصفهان مختصری زبان انگلیسی آموخته بودم، مدرسۀ ینگی دنیایی ها را انتخاب کرده مشغول تحصیل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این دوره طولی نداشت و بعد از چند ماهی مجبور به معاودت اصفهان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به واسطۀ شوق و ذوقی که داشتم در آن مدّت کم، خود را به کلاس ششم که آن وقت دوره تحصیلات آن مدرسه، هشت کلاس بود،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خداوندگاری از شغل خود منفصل شده بود و این مسافرت هم قریب پنج سال امتداد یافته بود، ناچار حسب الامر ایشان بار سفر بسته و به اصفهان معاودت نموده، تقریباً تحصیل به همان جا خاتمه یافت و بعد از آن هم هر چند وقت موفّق می شدم، چند صباحی به خواندن درس اشتغال می جستم، لیکن این تحصیلات دیگر فایده نداشت؛ زیرا وقت گذشته و دوره توافق نمی کرد و با همۀ میل و رغبت تحصیل نصیب نشده بود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ورود به اصفهان، به واسطۀ عیال نابابی که حضرت خداوندگاری گرفته و اولادی هم از او به هم رسیده بود، خود را از این ذلّت ناهمرنگ در میان امثال و اقران دچار یک نوع سرافکندگی و خجلت مخصوص دیده و همیشه یک تألّم باطنی و ملالت قلبی در خود احساس می نمایم که فی الواقع اسباب قطع مراوده و معاشرت من گردیده </w:t>
      </w:r>
      <w:bookmarkStart w:id="271" w:name="pg16517_200278"/>
    </w:p>
    <w:p>
      <w:pPr>
        <w:pStyle w:val="BookText"/>
        <w:rPr/>
      </w:pPr>
      <w:bookmarkEnd w:id="271"/>
      <w:r>
        <w:rPr>
          <w:rFonts w:ascii="IRNazanin" w:hAnsi="IRNazanin" w:eastAsia="IRNazanin"/>
          <w:color w:val="111111"/>
          <w:sz w:val="28"/>
          <w:sz w:val="28"/>
          <w:szCs w:val="28"/>
          <w:rtl w:val="true"/>
          <w:lang w:bidi="fa-IR"/>
        </w:rPr>
        <w:t>و یک حالت عصبانی تولید کرده که میل ندارم کم و کیف آن را تحریر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قدر توضیح می کنم که این مسأله به کلّی در عیش و عشرت و شادی را به رویم بسته و غرق اندوه و حُزنم نموده است و ابدالدهر تا زنده ام باید به همین حال، عمر خود را تلف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حضرت خداوندگاری پس از چندی، طاقت بیکاری نیاورده برای تهیه شغلی به طهران سفر کرده از آن جا به لشکر نویسی آذربایجان مأمور گشت و از آن جا دستور العمل دادند که از اصفهان قطع علاقه کرده و به طهران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اشتیاقی که به انجام این امر داشتم، تهیه لوازم آن را دیده و عیال و اطفال حضرت خداوندگاری را نیز با خود حرکت داده روانه طهران شدم چندی بعد حضرت خداوندگاری از لشکر نویسی آذربایجان معزول و مأمور فارس گردیدند، عیال خود را برداشته به اصفهان رفتند، آن ها را آن جا گذاشته خودشان روانه شیراز شده، در این سفر وضع خود را تغییر داده و فوق العاده ما را در مضیقه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تنگی و عسرت و درخواست شغل در این اداره و آن اداره، عاقبت هنگام خزانه داری مسیو مورنارد به عضویّت خزانه داری کل پذیرفته شده، مأمور شیراز گردیدم</w:t>
      </w:r>
      <w:r>
        <w:rPr>
          <w:rFonts w:eastAsia="IRNazanin" w:cs="IRNazanin"/>
          <w:color w:val="111111"/>
          <w:sz w:val="28"/>
          <w:szCs w:val="28"/>
          <w:rtl w:val="true"/>
          <w:lang w:bidi="fa-IR"/>
        </w:rPr>
        <w:t>.</w:t>
      </w:r>
    </w:p>
    <w:p>
      <w:pPr>
        <w:pStyle w:val="Heading3"/>
        <w:numPr>
          <w:ilvl w:val="2"/>
          <w:numId w:val="1"/>
        </w:numPr>
        <w:rPr/>
      </w:pPr>
      <w:bookmarkStart w:id="272" w:name="__RefHeading___Toc9398162_1280447820"/>
      <w:bookmarkStart w:id="273" w:name="_Toc101"/>
      <w:bookmarkEnd w:id="272"/>
      <w:r>
        <w:rPr>
          <w:rtl w:val="true"/>
        </w:rPr>
        <w:t>[</w:t>
      </w:r>
      <w:r>
        <w:rPr>
          <w:rtl w:val="true"/>
        </w:rPr>
        <w:t>اعزام به شیراز</w:t>
      </w:r>
      <w:r>
        <w:rPr>
          <w:rtl w:val="true"/>
        </w:rPr>
        <w:t>]</w:t>
      </w:r>
      <w:bookmarkEnd w:id="273"/>
    </w:p>
    <w:p>
      <w:pPr>
        <w:pStyle w:val="BookText"/>
        <w:rPr/>
      </w:pPr>
      <w:r>
        <w:rPr>
          <w:rFonts w:ascii="IRNazanin" w:hAnsi="IRNazanin" w:eastAsia="IRNazanin"/>
          <w:color w:val="111111"/>
          <w:sz w:val="28"/>
          <w:sz w:val="28"/>
          <w:szCs w:val="28"/>
          <w:rtl w:val="true"/>
          <w:lang w:bidi="fa-IR"/>
        </w:rPr>
        <w:t xml:space="preserve">در روز سه شنبه چهاردهم شهر ربیع الاول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بیست و یکم برج دلو اودئیل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به معیّت کربلایی جبّار به توسط گاری پستی، با ماهی سی و پنج تومان حقوق به طرف شیراز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طهران تا قم هوا خیلی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واسطۀ این که جمعیّت گاری زیاد بود، از حيث تنگی جا بد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که رسیدیم، جمعیّت گاری کم شد و بعد از ظهر پست به راه افتاد، اوّل شب هوا بنای باریدن گذاشته و تا قریه جز، که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فرسخی اصفهان است، باران قطع نشد، مع هذا نمی دانم از ذوق مأموریّت بود یا چه علّت دیگری داشت که خیلی خوش بودم و ملالی از این راه حاصل نمی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یک شنبه نوزدهم شهر ربیع الاول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بیست و ششم برج دلو اودئیل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 به سلامتی، قبل از ظهر وارد اصفهان گردیده، برای رفع خستگی و تهیه لوازم مسافرت به طرف شیراز و کسب دستور از حضرت خداوندگاری، باید چند روز توقّف </w:t>
      </w:r>
    </w:p>
    <w:p>
      <w:pPr>
        <w:pStyle w:val="BookText"/>
        <w:rPr/>
      </w:pPr>
      <w:r>
        <w:rPr>
          <w:rFonts w:ascii="IRNazanin" w:hAnsi="IRNazanin" w:eastAsia="IRNazanin"/>
          <w:color w:val="111111"/>
          <w:sz w:val="28"/>
          <w:sz w:val="28"/>
          <w:szCs w:val="28"/>
          <w:rtl w:val="true"/>
          <w:lang w:bidi="fa-IR"/>
        </w:rPr>
        <w:t>کرد، از طهران هم عزل حضرت خداوندگاری را آقای مؤتمن لشکر خبر داده اند و شاید از شیراز حرکت کرده باشند، لیکن چون آقایان میرزا احمد خان مصباح حضرت و رفیع زاده هم که مأمور مالیّه فارس شده و برای خاطر من چند روزی اقامت کرده اند، اصرار در حرکت دارند و مال هم گرفته اند و با معیّت مسیو مولر، سیّاح آلمانی روانه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دیگر منتظر ورود حضرت خداوندگاری نشده و از ترس تنهایی راه شیراز، که واقع راه پر خوف و خطری است، مجبوراً به همراهی حضرات با مال مکاری، که خیلی گران کرایه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سه شنبه پنجم 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دوازدهم برج حوت اودئیل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به طرف شیراز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قافلۀ ما حال خوشی پیدا کرده، جمعیّت ما منحصر است به آقای میرزا احمد خان مصباح حضرت و عیال و یک کلفت و یک نفر نوکر ایشان؛ آقای رفیع زاده؛ آقای دکتر مولر سیّاح آلمانی؛ بنده و کربلایی جبّار؛ خارجه هیچ نداریم، همه هم منزل و هم خرج و روی هم رفته خوش می گذرد، چون مکاری مال کم دارد،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کرده، من و مصباح حضرت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 گاهی می خوانیم، گاهی رفیع زاده صحبت های شیرین می کند و به همین منوال طیّ طریق کرده و زحمت منازل کثیف و به دست نیامدن آذوقه را از خود رفع کرده،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روز پنج شنبه هفتم 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با چهاردهم برج حوت اودئیل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یعنی یک فرسخ و نیم به بقعۀ حضرت شاه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با حضرت خداوندگاری که از شیراز با درشکه معاودت می کردند، مصادف شده و در خدمت معظّم الیه، شب جمعه را در حضرت شاه رضا مانده و صبح ایشان به طرف اصفهان و ما با رفقا به طرف شیراز روانه شدیم و از قضا در یکی از منازل هم، که حالا خاطرم نیست، باران گیر شدیم، لیکن در تعیّش ما لطمه ای وارد نشده به همان حالت خوش به سلامتی راه پیمودیم تا به تا به مقصد رسیدیم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چهارشنبه بیستم شهر 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بیست و هفتم برج حوت اودئیل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سلامتی بعد از ظهر وارد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مستقیماً به اداره مالیّه رفته و با </w:t>
      </w:r>
      <w:r>
        <w:rPr>
          <w:rStyle w:val="FootnoteAnchor"/>
          <w:rtl w:val="true"/>
        </w:rPr>
        <w:footnoteReference w:id="594"/>
      </w:r>
      <w:r>
        <w:rPr>
          <w:rFonts w:ascii="IRNazanin" w:hAnsi="IRNazanin" w:eastAsia="IRNazanin"/>
          <w:color w:val="111111"/>
          <w:sz w:val="28"/>
          <w:sz w:val="28"/>
          <w:szCs w:val="28"/>
          <w:rtl w:val="true"/>
          <w:lang w:bidi="fa-IR"/>
        </w:rPr>
        <w:t xml:space="preserve">آقای </w:t>
      </w:r>
    </w:p>
    <w:p>
      <w:pPr>
        <w:pStyle w:val="BookText"/>
        <w:rPr/>
      </w:pPr>
      <w:r>
        <w:rPr>
          <w:rFonts w:ascii="IRNazanin" w:hAnsi="IRNazanin" w:eastAsia="IRNazanin"/>
          <w:color w:val="111111"/>
          <w:sz w:val="28"/>
          <w:sz w:val="28"/>
          <w:szCs w:val="28"/>
          <w:rtl w:val="true"/>
          <w:lang w:bidi="fa-IR"/>
        </w:rPr>
        <w:t xml:space="preserve">مسیو استاس بلژیکی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مالیّه و آقای میرزا مصطفی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کل، بلکه رئیس مقتدر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در بارۀ محل اقامت و منزل خود کسب تکلیف و تقاضای دستور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خداوندگاری هنگام حرکت خودشان از شیراز، مقداری اسباب و لوازم خانه برایم گذاشته و تحویل آقای میرزا حسن خان، مترجم بانک شاهنشاهی، نموده بودند، آقای معاون همچه صلاح دیدند که فعلاً به منزل ایشان ورود کرده، هر چه زودتر درصدد تهیّه خانه و کرایه منزل برای خود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امر کرده، بنه خود را به آن جا حمل و پس از استحمام و اصلاح سر و صورت، که از لوازم بدایت ورود هر مسافری است، به اداره رفته و مخصوصاً سعی داشتم قبل از کرایه خانه تکلیف خود را بدانم، که آیا در شیراز خواهم ماند یا باید به مأموریّت بلوکات اعزام شوم؟</w:t>
      </w:r>
    </w:p>
    <w:p>
      <w:pPr>
        <w:pStyle w:val="BookText"/>
        <w:rPr/>
      </w:pPr>
      <w:r>
        <w:rPr>
          <w:rFonts w:ascii="IRNazanin" w:hAnsi="IRNazanin" w:eastAsia="IRNazanin"/>
          <w:color w:val="111111"/>
          <w:sz w:val="28"/>
          <w:sz w:val="28"/>
          <w:szCs w:val="28"/>
          <w:rtl w:val="true"/>
          <w:lang w:bidi="fa-IR"/>
        </w:rPr>
        <w:t>تمنّای خود را خدمت آقای رئیس اظهار و خاطر جمعم کردند که در شیراز رجوع خدمت خواهند کرد و مخصوصاً در مرکز وجودم را لازم دارند، پنج روز هم مرخصی دادند که خانه کرایه کرده و نواقص اثاثیّه خود را تکمیل نمایم، تا بعد از شروع به کار در اداره دیگر در کارهای شخصی نقصی نداشته باشم بعد از این مجلس، مطمئن شدم که در شهر توقف خواهم کرد، با یک جدیّتی به تجسّس تهیّه خانه برآمده و بعد از زحمت زیاد خانه مرحوم حاجی میرزا سیف الله را که نزدیک مسجد مرحوم مشير و مقابل خانه شاهزاده جمالی واقع است، اجاره کرده، اثاثیّه خود را به آن جا حمل و نواقص هم که داشت خریداری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تهیه خانه و تدارک لوازم آن، به آقای رئیس راپورت دادم، خیلی اظهار بشاشت کرده، امر کردند عجالتاً محاسبه شعبه تفتیش را که تازه تأسیس می شد، شروع نمایم، تا تکلیف قطعی و شغل رسمی برایم معیّن 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سه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سیم حمل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محاسبه شعبۀ تفتیش را در تحت ریاست آقای میرزا احمد خان مصباح حضرت باز کرده، مشغول خدمت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عجالتاً شغلم معیّن و بر حسب وعده های مصرّح شخص رئیس، از توقّف خود در شهر مطمئن شده و برای رفع ملالت تنهایی، درصدد تهیه دوستان و ملاقات آشنایان طهرانی برآمده، مشغول دید و بازدید شدم، از آن جمله خدمت جناب آقای میرزا احمد خان شیبانی، که زمانی که جزو فرقۀ اجتماعیّون اعتدالیّون بودم، آشنایی پیدا کرده بودم و آن وقت رئیس تلگراف خانه فارس بودند، شرفیاب شدم، بی اندازه از ملاقات بنده </w:t>
      </w:r>
    </w:p>
    <w:p>
      <w:pPr>
        <w:pStyle w:val="BookText"/>
        <w:rPr/>
      </w:pPr>
      <w:r>
        <w:rPr>
          <w:rFonts w:ascii="IRNazanin" w:hAnsi="IRNazanin" w:eastAsia="IRNazanin"/>
          <w:color w:val="111111"/>
          <w:sz w:val="28"/>
          <w:sz w:val="28"/>
          <w:szCs w:val="28"/>
          <w:rtl w:val="true"/>
          <w:lang w:bidi="fa-IR"/>
        </w:rPr>
        <w:t xml:space="preserve">اظهار مسرّت کرده و گرم گرفتند و در ضمن از اوضاع فارس صحبت به میان آورده، دامنه مذاکرات را به ضدّیتی که بین معاون مالیّه و ایالت وقت، حضرت آقای حاجی مخبر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شوكته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شده بود، 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هر کس از آن طرز ضدیّت آقای معاون مالیه با حضرت معظم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اظهار نارضایتی می کرد؛ بنده هم در مضارّ این قبیل مناقشات اظهار عقیده کرده، به ایشان اصرار کردم قدم به میان گذاشته و این ضدّیت را به هر تدبیری است، از جلو بردارند و اگر خودشان به تنهایی از عهده بر نمی آیند، خوب است از متنفذین شیراز و نمایندگان احزاب نیز استمداد کرده و این ضدیّت را، که مایه خرابی وجود مبارک هر دو بزرگوار است، مرتفع دارند؛ ایشان هم با یک طرز مسّرت آمیزی، نهایت موافقت را با عقیده بنده ابراز داده و مشغول مذاکره بودیم که به چه ترتیب داخل عملیّات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جمعی از محترمین وارد شده، ناچار صحبت قطع شد و مجلس هم قدری طولانی شده موقع گذشته بود، چون کوچه های پر خم و پیچ شیراز را هنوز خوب بلد نشده بودم، خداحافظی کرده، ختم مذاکره را به مجلس دیگر قرار دادیم، تا با هم شور کرده و ترتیبی اتّخاذ نماییم تا ایشان با عملیّات جدّی تری، شروع به اقدامات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دیگر به هیچ وجه صورت خارجی نیافته، بعدها معلوم شد، آقای شیبانی در مذاکرات خودشان با بنده صمیمی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ای که در آن مسکن گرفته ام، متعلّق به ورثه مرحوم حاجی میرزا سیف الله است که از مشایخ شیراز بوده، حالیه در تصرّف عیال و پسر آن مرحوم است که تقریباً پانزده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 آن ها از حاصل املاک موروثی خودشان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هنوز با آن ها درصد در صدد کینه جویی بر نیامده و خوش و راحت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قدری فراغت از تنظیفات امور خانه، بعضی خُرد و ریز که در آن جا داشتند، پیغام دادم جمع آوری کرده ببرند،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زن چند مرتبه برای ترتیب جمع آوری به آن جا آمده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خود خانم هم با آن ها بوده و میل کرده اند وصلتی با من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مرتبه مذاکرات که به توسط کلفت آن ها به عمل آمد، عقل به من حکم کرد این وصلت را قبول کنم؛ زیرا در ولایت غربت با یک نفر نوکر، بدون پرستار، زندگی متعسّر </w:t>
      </w:r>
    </w:p>
    <w:p>
      <w:pPr>
        <w:pStyle w:val="BookText"/>
        <w:rPr/>
      </w:pPr>
      <w:r>
        <w:rPr>
          <w:rFonts w:ascii="IRNazanin" w:hAnsi="IRNazanin" w:eastAsia="IRNazanin"/>
          <w:color w:val="111111"/>
          <w:sz w:val="28"/>
          <w:sz w:val="28"/>
          <w:szCs w:val="28"/>
          <w:rtl w:val="true"/>
          <w:lang w:bidi="fa-IR"/>
        </w:rPr>
        <w:t>و به علاوه ممکن است هوای شیراز دل از دستم برده و مقتضای جوانی، گرفتار بعضی آلایش هایم کند که با حقوق کم، دچار مصیبت قرض و مضیقه و عسرت معاش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تعمّق در این مطلب و سنجیدن اطراف کار، صلاح خود را در انجام این کار دیده و آقای شیخ جعفر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علمای طبقه متوسط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صیغه وکیل کردم که در بین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آخر هفته ای که به روز شنبه چهاردهم شهر جمادی الاولی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بیست و یکم حمل بارسئیل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 شد، اجرای صیغه کرده و در همان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سرکار خانم به همان خانه تشریف فرما شده؛ واقعاً از هر حیث لوازم آسایش برایم فراهم شده و از دغدغه خاطری که حاصل شده بود، آسوده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جایی که آسایش و استراحت در دنیا فقط به لفظ شناخته می شود و صورت خارجی ندارد، اگر هم داشته باشد، برای من و امثال من دسترس نیست، کم کم رفتار رئیس و معاون را با خود طور دیگر مشاهده کرده، در تجسس کشف علّت آن برآمدم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تازه مشغول کار شده بودم پیش خدمت آمد که شما را به اداره محاسبات احضار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w:t>
      </w:r>
      <w:r>
        <w:rPr>
          <w:rStyle w:val="FootnoteAnchor"/>
          <w:rtl w:val="true"/>
        </w:rPr>
        <w:footnoteReference w:id="595"/>
      </w:r>
      <w:r>
        <w:rPr>
          <w:rFonts w:ascii="IRNazanin" w:hAnsi="IRNazanin" w:eastAsia="IRNazanin"/>
          <w:color w:val="111111"/>
          <w:sz w:val="28"/>
          <w:sz w:val="28"/>
          <w:szCs w:val="28"/>
          <w:rtl w:val="true"/>
          <w:lang w:bidi="fa-IR"/>
        </w:rPr>
        <w:t>خدمت آقای میرزا حسين على خان رئيس محاسبات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قدری صحبت، مأموریت اصطهبانات را به سِمَت مُحاسبی، از طرف آقای رئیس ابلاغ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اعتمادی که به وعده های رئیس حاصل کرده بودم، این اظهار ایشان، اسباب تعجّب من شده، برای استمزاج از صحّت و سقم آن، خدمت رئیس رفته، دیدم ایشان هم در آن باب فرمایشاتی دارند، هر چه عجز و لابه کرده و وعده های مصرّح خودشان را یادآوری نمودم، ثمری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درصدد چاره جویی برآمده، خدمت آقای آقا میرزا حسن خان، مطلب را اظهار و تقاضای راهنمایی کردم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منزل آقای شیبانی باعث این مأموریت گردیده و تو را به معاون طوری معرّفی کرده اند که فقط برای ضدیّت با ایشان به این مأموریت آمده ای و هر قدر از قبول مأموریت اصطهبانات مسامحه نمایی، بیشتر در این عقیده ثابت شده، ممکن است به مأموریت صعبی اعزامت کنند، بهتر آن است که قبول این خدمت را کرده، به طرف مأموریت خود، بی چون و چرا روانه شوید</w:t>
      </w:r>
      <w:r>
        <w:rPr>
          <w:rFonts w:eastAsia="IRNazanin" w:cs="IRNazanin"/>
          <w:color w:val="111111"/>
          <w:sz w:val="28"/>
          <w:szCs w:val="28"/>
          <w:rtl w:val="true"/>
          <w:lang w:bidi="fa-IR"/>
        </w:rPr>
        <w:t xml:space="preserve">. </w:t>
      </w:r>
      <w:bookmarkStart w:id="274" w:name="pg16517_200283"/>
    </w:p>
    <w:p>
      <w:pPr>
        <w:pStyle w:val="BookText"/>
        <w:rPr/>
      </w:pPr>
      <w:bookmarkEnd w:id="274"/>
      <w:r>
        <w:rPr>
          <w:rFonts w:ascii="IRNazanin" w:hAnsi="IRNazanin" w:eastAsia="IRNazanin"/>
          <w:color w:val="111111"/>
          <w:sz w:val="28"/>
          <w:sz w:val="28"/>
          <w:szCs w:val="28"/>
          <w:rtl w:val="true"/>
          <w:lang w:bidi="fa-IR"/>
        </w:rPr>
        <w:t>این مذاکرات ایشان قدری بیدارم کرده و علّت تغییر رفتار رئیس و معاون را از روز بعد از ملاقات شیبانی، تقریباً کشف کرده و برای این که از این تهمت برائت ذمّه حاصل کرده باشم، با اظهار یک رضایت خاطری در مقابل اوامر اداره، قبول مأموریت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رئیس هم چون این طور بنده را در مقابل حکم خودشان مطیع دیدند، پنج تومان مدد معاش در حقّم برقرار نمودند</w:t>
      </w:r>
      <w:r>
        <w:rPr>
          <w:rFonts w:eastAsia="IRNazanin" w:cs="IRNazanin"/>
          <w:color w:val="111111"/>
          <w:sz w:val="28"/>
          <w:szCs w:val="28"/>
          <w:rtl w:val="true"/>
          <w:lang w:bidi="fa-IR"/>
        </w:rPr>
        <w:t>.</w:t>
      </w:r>
    </w:p>
    <w:p>
      <w:pPr>
        <w:pStyle w:val="Heading3"/>
        <w:numPr>
          <w:ilvl w:val="2"/>
          <w:numId w:val="1"/>
        </w:numPr>
        <w:rPr/>
      </w:pPr>
      <w:bookmarkStart w:id="275" w:name="__RefHeading___Toc9398164_1280447820"/>
      <w:bookmarkStart w:id="276" w:name="_Toc102"/>
      <w:bookmarkEnd w:id="275"/>
      <w:r>
        <w:rPr>
          <w:rtl w:val="true"/>
        </w:rPr>
        <w:t>[</w:t>
      </w:r>
      <w:r>
        <w:rPr>
          <w:rtl w:val="true"/>
        </w:rPr>
        <w:t>اعزام به اصطهبانات</w:t>
      </w:r>
      <w:r>
        <w:rPr>
          <w:rtl w:val="true"/>
        </w:rPr>
        <w:t>]</w:t>
      </w:r>
      <w:bookmarkEnd w:id="276"/>
    </w:p>
    <w:p>
      <w:pPr>
        <w:pStyle w:val="BookText"/>
        <w:rPr/>
      </w:pPr>
      <w:r>
        <w:rPr>
          <w:rFonts w:ascii="IRNazanin" w:hAnsi="IRNazanin" w:eastAsia="IRNazanin"/>
          <w:color w:val="111111"/>
          <w:sz w:val="28"/>
          <w:sz w:val="28"/>
          <w:szCs w:val="28"/>
          <w:rtl w:val="true"/>
          <w:lang w:bidi="fa-IR"/>
        </w:rPr>
        <w:t xml:space="preserve">و روز یکشنبه بیست و دوم شهر جمادى الاولى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بیست و نهم حمل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طرف عصر، در تحت ریاست آقای معاون الممالک، به معیّت ده نفر سواری که برای اجرائیّات اداره مالیّه اصطهبانات تعیین کرده بودند، به طرف محلّ مأموریت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منزل دویم باران شروع کرده تا اصطهبانات قطع نشد، لیکن متصل هم نمی بارید، متأسّفانه از پیدا نشدن منزلگاه مناسب و آذوقه و مباینت اخلاقی که با آقای معاون الممالک حاصل بود، بیشتر از هر چیز سلب آسایش کرده و اسباب ملالت خاطرم گردیده بود و این پنج روزه مسافرت از شیراز تا اصطهبانات، به عکس سفرهای سابق، روی هم رفته بسیار بد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دعوای آقای معظّم را با محمّد ابراهیم بیک اصلاح کرده، گاهی مرافعه جو اسب ایشان را با سوار بیچاره طیّ می کردم و در هر منزل، هنگام ورود و خروج هم، مرافعه در باب نرخ اجناس و غیره از فرایض حتمی ایشان بوده و دست بردار نبودند، تا به هر طوری بود، بالاخره بحمد الله تعالى شأنه؛ روز جمعه بیست و هفتم شهر جمادی الاولی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چهارم برج ثور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با خاطری آزرده از اوضاع ناهنجار بین راه و به امید خلاص از آن داد و فریادها که ناشی از رذالت طبع بود، طرف عصر به اصطهبانات وارد و در خانه ای که قبلاً تهیّه شده بود منزل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اصطهبانات دو دسته و به قول خودشان دو برجه اند و اکثر قراء فارس به این بلیّه گرفتارند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دسته اتباع و هواخواهان ناصر دیوان هستند که سال ها در این جا حکومت و ریاست </w:t>
      </w:r>
    </w:p>
    <w:p>
      <w:pPr>
        <w:pStyle w:val="BookText"/>
        <w:rPr/>
      </w:pPr>
      <w:r>
        <w:rPr>
          <w:rFonts w:ascii="IRNazanin" w:hAnsi="IRNazanin" w:eastAsia="IRNazanin"/>
          <w:color w:val="111111"/>
          <w:sz w:val="28"/>
          <w:sz w:val="28"/>
          <w:szCs w:val="28"/>
          <w:rtl w:val="true"/>
          <w:lang w:bidi="fa-IR"/>
        </w:rPr>
        <w:t>داشته اند؛ یک دسته هم اتباع و هواخواهان وکیل الرعایا هستند که سابقاً در تحت ریاست ناصر دیوانی ها به سِمَت کلانتری و ریش سفیدی زندگی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حالیه، برای این که پدر وکیل حالیّه را در شیراز، به تحریک عیال ناصر دیوان، چند سال قبل کشته اند، رو به تعالی گذاشته و سمت مظلومیّت آن ها را ترقّی داده، داعیه حکومت می نمایند و دشمنی باطنی و خونخواری شدیدی بین آن ها موجود و عمّال دولت با نهایت دقّت و ملاحظه، باید در این جا اجرای وظیفه نمایند تا آشوبی بر پا نشده و آتش خاموش شده مشتعل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و مالیّه این جا هم چند سال است ابواب جمع، یعنی تیول آقای مدبّر السلطنه شده و آقا زاده ایشان، آقای معتضد همایون، همیشه برای رتق و فتق امورات به این جا آمده و باطناً طرفدار آقای ناصر دیوان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هم که دولت، مالیّه اصطهبانات را از آن ها منتزع کرده، در عوض ریاست مالیّه نیریز را به آقای معتضد همایون رجوع نموده، لیکن حکومت این جا هنوز همچنان با ایشان باقی و چند روز است به ترتیب همه ساله، برای رتق و فتق امور حکومتی به اصطهبانات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 برای حفظ منافع چند سالۀ خود، از اقدام به هر دسیسه و وسیله ای بر خلاف پیشرفت مقاصد ما در امور مالیّه، خودداری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چون می دانیم، ایشان نمی توانند در این جا بیش از این ها اقامت کرده دسایس خود را ادامه دهند، شروع به کار نکرده و نمی خواهیم در اوّل کار مناقشه ای بین ما رخ دهد و به بهانه تعمیر منزل و ترتیب اداره، انتظار حرکت ایشان را داریم، تا در غیاب ایشان به عملیّات خود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 که سکوت و بی اعتنایی ما را مشاهده کردند، ملتفت مطلب شده، برای این که در مقابل ما کسی را داشته باشند، آقای مشیر مکرّم را که چند سال است در خانه آن ها خدمت می کند و سمت محرمیّت و یگانگی حاصل نموده، برای نیابت از طرف خودشان به اصطهبانات احضار و روانۀ نیریز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بیش طول نکشید که ایشان هم به اصطهبانات وارد شده، به اجرای تعلیمات آقازاده خود اشتغال جستند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مشاهدۀ مخالفت حکومت با ما و اوضاع کینه جویی و خونخواهی اهالی از یکدیگر، به من ظاهر کرده بود که با آقای معاون الممالک باید اتّحاد و صمیمیّت معنوی احداث کرده و در یک خانه، بلکه یک اطاق، مصلحت است که اقامت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p>
    <w:p>
      <w:pPr>
        <w:pStyle w:val="BookText"/>
        <w:rPr/>
      </w:pPr>
      <w:r>
        <w:rPr>
          <w:rFonts w:ascii="IRNazanin" w:hAnsi="IRNazanin" w:eastAsia="IRNazanin"/>
          <w:color w:val="111111"/>
          <w:sz w:val="28"/>
          <w:sz w:val="28"/>
          <w:szCs w:val="28"/>
          <w:rtl w:val="true"/>
          <w:lang w:bidi="fa-IR"/>
        </w:rPr>
        <w:t xml:space="preserve">در ضمن این چند روز که یک حالت وقفه ای برای ما حاصل بود، آن چه جدّ و جهد و کوشش کردم، بلکه موافقت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خیلی جزئی 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حاصل نمایم که هر دو در یک خانه اقامت نماییم، میسّر نشد و به جهاتی که از ذکر آن می گذرم، از موفقیّت خود در این عقیده کاملاً مأیوس شده، ناچار درصدد تهیّه خانه عليحده افتاده، با هزاران زحمت و مشقّت، عاقبت خانه ای که به محل اداره نزدیک باشد، اجاره نموده، بدان جا نقل مکان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را که در این خانه اقامت داشتم، خیلی خوش گذشت، روزها در اداره مشغول انجام وظایف مأموریت خود شده، عصرها هنگام تعطیل اداره تا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شب گذشته، در منزل خود، مشغول تدریس بودم و نظر به دسایس و ضدیّت های سابق الذکر که در این ولایت به طور کامل مشاهده می نمودم، بنای خود را به بی طرفی کامل گذارده و با یک ترتیب بی غرضانه فوق العاده ای با اهالی معاشرت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سلوک من تولید یک ابّهت مخصوصی بین مردم برای من کرده بود که طرفین با احترام و عطوفت شایانی با من رفتار می کردند که باطناً اسباب حسد آقای معاون الممالک شده و کینه باطنی حاصل کرده بودند که به زبان نیاورده و می خواستند با عملیّات از مقامم کاسته و توهین نموده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تهمت ها زده و وصلت های ناهمرنگ حضرت خداوندگاری را هم که در شیراز نیز به یادگار گذاشته بودند، با پیرایه ها ورد زبان ها کرده بودند، به جای خودش؛ و من از ذکر آن ها عار دارم و این شعر مثنوی را در عوض می 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 فشاند نور و سگ عوعو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طینت خود می تند</w:t>
      </w:r>
    </w:p>
    <w:p>
      <w:pPr>
        <w:pStyle w:val="BookText"/>
        <w:rPr/>
      </w:pPr>
      <w:r>
        <w:rPr>
          <w:rFonts w:ascii="IRNazanin" w:hAnsi="IRNazanin" w:eastAsia="IRNazanin"/>
          <w:color w:val="111111"/>
          <w:sz w:val="28"/>
          <w:sz w:val="28"/>
          <w:szCs w:val="28"/>
          <w:rtl w:val="true"/>
          <w:lang w:bidi="fa-IR"/>
        </w:rPr>
        <w:t>و بقية حالات خود را شرح می دارم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معاون الممالک بر خلاف بنده، بی طرفی را که اوّل وظیفه یک مأمور دولتی است و خصوصاً در این قبیل موارد اوّل آلت پیشرفت مقاصد است، رعایت نکرده، در مقابل طرفداری معتضد همایون از ناصر دیوان، حمایت کامل از وکیل الرعایا نموده و با ناصر دیوان به بی احترامی سلوک و کاملاً ایشان و اتباع ایشان را تحت مضیقه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این حمایت ایشان از یک طرف و ضدیّت با طرف دیگر، از مقام ایشان کاسته و مردم آن طوری که بایست، رعایت احترام از ایشان نمایند، نمی کردند و کینه ایشان هم با من از </w:t>
      </w:r>
    </w:p>
    <w:p>
      <w:pPr>
        <w:pStyle w:val="BookText"/>
        <w:rPr/>
      </w:pPr>
      <w:r>
        <w:rPr>
          <w:rFonts w:ascii="IRNazanin" w:hAnsi="IRNazanin" w:eastAsia="IRNazanin"/>
          <w:color w:val="111111"/>
          <w:sz w:val="28"/>
          <w:sz w:val="28"/>
          <w:szCs w:val="28"/>
          <w:rtl w:val="true"/>
          <w:lang w:bidi="fa-IR"/>
        </w:rPr>
        <w:t>همین جا بود که چرا ایشان که رئیس هستند، به اندازه من که مرؤوس ایشان هستم، محل محبّت و مورد احترام واقع نشده اند و به عوض این که به حسن سلوک و خوش رفتاری توجه عامّه را به خود جلب نمایند، کاملاً مجذوب وکیل الرعایا گردیده، بدون شور و صلاح ایشان قدمی در امور اداری بر نمی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صدای ناصر دیوان بلند شده، بنای شکایت و کاغذ پرانی به مرکز را گذاشت، پس از مکاتبه زیاد و توضیحاتی که مرکز از مالیّه اصطهبانات خواسته، جواب به دستورالعمل و تعلیمات وکیل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آقای میرزا حسین علی خان رئيس محاسبات مأمور شد که به اصطهبانات آمده، پس از رسیدگی به اظهارات طرفین، قراری بدهند که دیگر مسأله شکایت و کاغذ پرانی تجدید نشود و بعد از فراغت از ترتیب اصطهبانات، از اعمال معتضد همایون هم در مالیّه نیریز تفتیش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میرزا حسین علی خان برای انجام مأموریت خود وارد، یا به واسطه بی اطلاعی از امور تفتیش یا به واسطه اعتمادی که به عموزاده خود آقای معاون الممالک داشتند، داخل رسیدگی به اظهارات حضرات و تفتیش در صدق و کذب مطالب نشده و فقط در ضمن را پورت خود به مرکز، اقدامات معاون الممالک را تصدیق و اعتنایی به بیانات حضرات نکرده، به سمت نیریز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اقدام مجدّانه ایشان، منحصر شد به این که مقداری مخارج تعمیر حیاط و غیره به من تحمیل کرده، مجبورم نمودند از منزلی که داشتم حرکت نموده در محلّ اداره سکونت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ایشان بر تجرّی وکیل الرعایا افزوده، ناصر دیوان را از موفقیّت خود در اصلاح امر مأیوس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از وخامت عاقبت امر هراسناک شده، جدّاً درصدد تهیۀ وسایل صلح با وکیل الرعایا برآمد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صارم دیوان رونیزی هم که چندی بود برای انجام وصلتی با ناصر دیوان به اصطهبانات آمده بود، در پیشرفت عمل صلح و انجام آن فوق العاده کوشش و تقلّا می کرد و بعد از مذاکرات زیاد و رفت و آمد فراوان و ملاقات این و آن، که از کمّ و کیف آن اطلاع حاصل نکردم، عاقبت قرار می دهند که روز پنج شنبه هشتم شهر شعبان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یازدهم سرطان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طرف صبح، طرفین به منزل دکتر مسیح که چندی بود به </w:t>
      </w:r>
    </w:p>
    <w:p>
      <w:pPr>
        <w:pStyle w:val="BookText"/>
        <w:rPr/>
      </w:pPr>
      <w:r>
        <w:rPr>
          <w:rFonts w:ascii="IRNazanin" w:hAnsi="IRNazanin" w:eastAsia="IRNazanin"/>
          <w:color w:val="111111"/>
          <w:sz w:val="28"/>
          <w:sz w:val="28"/>
          <w:szCs w:val="28"/>
          <w:rtl w:val="true"/>
          <w:lang w:bidi="fa-IR"/>
        </w:rPr>
        <w:t>اصطهبانات آمده و شخص خارج و بی طرفی بود، حاضر شده، به همدیگر اطمینان داده واتیان یمین نمایند که دیگر ضدیّت و مناقشه را کنار گذارده، با هم دوستانه سلوک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وکیل از حضور طفره زده و به منزل دکتر مسیح نیامد، بیچاره ناصر دیوان آن روز را که روز آخر عمرش بود روز جشن قرار داده، ما را با جمعی به باغ دعوت کرده بود که پس از فراغت از قراردادهای منزل دکتر مسیح و انجام صلح به باغ رفته، در آن جا با صرف نان و نمک و سایر تهیّه ها که دیده شده بود، با دشمن جان خود روابط حسنه برقرار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وقت منقضی و از آمدن وکیل مأیوس می شوند، حضار برای رفتن به محل مهمانی بر می خیزند و ناصر دیوان خودش به اداره آمده، تفصیل را اظهار و خواهش کرد، چون ظهر نزدیک شده زودتر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از کار اداره باقی بود، ایشان برای پذیرایی میهمان ها پیش از ما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پس از فراغت، تقریباً چیزی به ظهر نمانده بود که روانه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آن روز را خیلی خیلی خوش گذشت و همه را به خنده و شوخی و مزاح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برای این که مجلس درس خود را تعطیل نکرده باشم، قصد معاودت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معاون الممالک هم موافقت کرده، با هم به منزل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ما از بقیّه مجلس خبردار نشدم، گویا سر آسیاب، ناصر دیوان و وکیل الرعایا یکدیگر را ملاقات و مذاکراتی کرده بودند که حوالی غروب هر دو نفری با آقای صارم دیوان و جمعی دیگر که اسامی آن ها فراموشم شده، به اداره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دقیقه که دقایق آخر عمر آن بیچاره بود، به عزم مراجعت به خانه خود، به همراهی صارم دیوان حرکت کرده، به مجرّد خروج آن ها از اداره، صدای تفنگ بلند شده، متعاقب آن فریاد و ناله ناصر دیوان مسموع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مضطرب شده در صدد کشف مسأله بر آمدیم، معلوم شد آقا حسین، برادر وکیل، با اتباع و مخصوصین خود، مدّتی را که این ها در اداره بودند، در اطراف اداره مسلّح و مکمّل انتظار خروج آن ها را می کشیده، همین که چشمش به آن بیچاره افتاده، فرصت را غنیمت شمرده و مضروبش می 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صارم دیوان آن مرحوم را به دوش گرفته به اداره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استخوان دستش را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از شکمش هم عبور کرده بوده، لیکن دغدغه و اضطراب آن وقت نگذاشت من بفهمم و فقط زخم دستش را دیدم </w:t>
      </w:r>
    </w:p>
    <w:p>
      <w:pPr>
        <w:pStyle w:val="BookText"/>
        <w:rPr/>
      </w:pPr>
      <w:r>
        <w:rPr>
          <w:rFonts w:ascii="IRNazanin" w:hAnsi="IRNazanin" w:eastAsia="IRNazanin"/>
          <w:color w:val="111111"/>
          <w:sz w:val="28"/>
          <w:sz w:val="28"/>
          <w:szCs w:val="28"/>
          <w:rtl w:val="true"/>
          <w:lang w:bidi="fa-IR"/>
        </w:rPr>
        <w:t>باری، درها را بسته، درصدد آوردن دکتر مسیح برای معالجه و بستن زخم بر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حسین در را شکسته، یک بیچاره را هم در دالان مضروب کرده، ندانستم به چه خیالی به اداره داخل شد و از بیرون هم صدای شلیک لا ینقطع در تزاید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اضطراب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معاون الممالک و کریم خان وکیل سواران اصرار کردند که از اداره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ترک اداره را در آن موقع صلاح نمی دانستم، از ترس این که مبادا بعدها مسؤولیّتی به من متوجه شود، ناچار به همراهی آن ها از اداره بیرون آمده، چند قدمی دور نشده بودیم که دچار اشرار شده، هر یک را به طرفی کشیده به قصد کشتن، بنای کتک را گذاشته و از قراری که بعدها تحقیق شد، واقعاً خیال قتل داشته اند؛ لیکن خداوند نخواسته بود که به زجر یک مشت بی سر و پا جان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سرم را با کارد مجروح کردند و شخصی هم گلویم را گرفت خفه 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حُسن سلوک میوۀ خود را داده،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محترمین، همین که به دست اشرار گرفتارم می بینند، خود را به میان انداخته، با مشقّات زیاد، از چنگ آن ها خلاص و به منزل جناب آقای حاجی میرزا علی که در آن حوالی بود، می برند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بیهوش شده بودم و این وقایع را ملتفت نشدم و هر چه هم در جیب و بغل داشتم،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هوش آمدم، صارم دیوان را هم آن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ایشان از کتک اشرار بی بهره نبوده و پیش از گرفتاری ما، سهم خود را چشیده، به این جا پناهنده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ساعت آن جا بودم و آن چه سعی کردم، اطمینان قلب به توقّف در آن جا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محترمین هم که از واقعه مطّلع شده، برای دلداری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کردند، در آن جا اضطرابم تسکین نمی یابد، فوراً به من تغییر لباس داده و عمامه سیاهی به سرم گذاشته، اطرافم را گرفته، به منزل آقای مشیر مکرّم حرکتم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خیالم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آسایش، از حال آقای معاون الممالک و ناصر دیوان جویا شدم معلوم شد آقای معاون الممالک ثمر اعمال خود را کاملاً چشیده، و عاقبت، منسوبان و بنی اعمام مرحوم ناصر دیوان مشار الیه را از هلاکت متخلّص کرده اند، تا مبادا قتل ایشان مظلومیّت ورثه را مشوب نماید، خود را به خطر انداخته، با هر زحمتی که بوده رهایش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بیچاره ناصر دیوان را هم بعد از حرکت ما از اداره، آقا حسین و اتباعش تیر باران نموده و چهارده زخم به بدنش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نهم شعبان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دوازدهم سرطان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اهالی بعد از مذاکرات و جلسات و مشورت های زیاد با یک دیگر، همچه مصلحت دیدند که اداره مالیّه و منزل شخصی ما را به تکیه مرحوم حاجی میرزا محمّد علی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تقريباً برای طرفداران ناصر دیوان سمت مرکزیّت دارد، نقل نمایند، تا در آن جا اقامت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عصر، بنده از منزل آقای مشیر مکرّم و آقای معاون الممالک از آن جایی که بود، به تکیه رفته و در منزل جدید خود با جراحاتی که از کتک ها در بدنمان داشتیم، برادر وار همدیگر را به آغوش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دیگر ملاحظه نداشتم، زیرا از آن چه که خوف داشتم، به سرمان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چون و چرا منزل خود را علی حده کرده و در بالاخانه ای رو به قبله مسکن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احترامات اهالی در باره ام تفاوتی نکرده، باز هم به منزلم آمده مهربانی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هر چه هم که از جیب هایم برده شده بود، تجسس کرده، مسترد داشتند و آن چه هم پیدا نشد، عوض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وصول راپورت وقایع به شیراز، از طرف ایالت عظمی و مالیّه و آقای قوام الملک، برای تفتیش امر و دستگیری وکیل الرعایا و اتباعش، مأمورين معيّن و به سرعت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ذکری از عملیّات و تفتیشات این آقایان نکرده و به ذوق خوانندگان واگذار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برای این که مطلب به آخر برسد، عرض می کنم که هر کدام به چند روز فاصله، به شیراز معاودت کرده، معلوم نشد، برای چه آمدند و چه کردند و چرا همان طور که با هم آمده بودند، دست جمع برنگشتند؟</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چیزی را که از آن آقایان درک کردم، فقط این بود که شب اوّل ورودشان، شب پنج شنبه پانزدهم شهر شعبان،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هیجدهم سرطان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آقای علی خان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سواران مالیّه فارس که از طرف اداره، نماینده و مأمور بود، مرقومه حضرت خداوندگاری را که از اصفهان به توسط آقای میرزا حسین علی خان، رئيس محاسبات نوشته بودند و محتوى خبر فوت مرحوم حاجی عمو، جناب غفران </w:t>
      </w:r>
    </w:p>
    <w:p>
      <w:pPr>
        <w:pStyle w:val="BookText"/>
        <w:rPr/>
      </w:pPr>
      <w:r>
        <w:rPr>
          <w:rFonts w:ascii="IRNazanin" w:hAnsi="IRNazanin" w:eastAsia="IRNazanin"/>
          <w:color w:val="111111"/>
          <w:sz w:val="28"/>
          <w:sz w:val="28"/>
          <w:szCs w:val="28"/>
          <w:rtl w:val="true"/>
          <w:lang w:bidi="fa-IR"/>
        </w:rPr>
        <w:t xml:space="preserve">مآب، آقای حاجی میرزا تقی ارباب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من دادند و بیشتر قرین ملالت و حزن و اندوهم نمودند و معلوم شد روز دوشنبه سیزدهم شهر رجب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مطابق هیجدهم برج جوزا بارس ئيل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هنگام غروب، در باغ جوزه، غفلتاً به رحمت ایزدی پیوسته و دار فانی را وداع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در آن حالی که بودم، این خبر بی نهایت متأثرم کرد و حضّار به تسلّی قیام کرده، سرم را مشغول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موقع مقتضی تشکیل مجلس ترحیم و غیره نبود، به بعضی خیرات و مبرّات عزاداری خود را خاتمه داده و به اجرای وظایف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ورثه مرحوم ناصر دیوان پس از ختم مجلس ترحیم و آداب عزاداری به طرز و اسلوبی که داشتند، برای دادخواهی، دست جمع به شیراز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مالیّه و آقای معاون الممالک هم بعد از این واقعه نزجی نگرفته، مالیات به حیطۀ وصول نمی آمد؛ زیرا محلّه ناصر دیوان اقساط خود را پرداخته بودند، سخت گیری برای وصول بقيّه اقساط پیش از رسیدن قسط، به واسطۀ قتل رئیس آن ها اسباب هیجان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 وکیل هم که هنوز اقساط اوّل خود را نپرداخته بودند، در حال تمرّد و یاغی گری، جرأت اعزام مأمور و مطالبه مالیّات نداشتیم و غیر از اهل محلّ خودشان، هر کس از آن طرف عبور می کرد، در خطر بود و می زدند یا می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وضع فقدان عایدات، موجودی صندوق هم رفته رفته به مصرف مخارج اداری و حقوق اعضا و سوارها می رسید و بیم گرفتاری به مضیقه و عسرت بی پولی، کاملاً در میان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معاون الممالک با تصوّر این وقایع، خود را به ناخوشی زده، اظهار کردند ضیق مجرا گرفته، مرض سوزاک که سابقاً مبتلا بوده اند، عود کرده است و غالب اوقات را از اطاق بیرون نیامده، درصدد فراهم آمدن اسباب حرکت و خلاصی خود از اصطهبانات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چند مرتبه هم که از شیراز تقاضای مرخصی کردند، پذیرفته نشده جواب يأس دادند، لیکن در تصمیم ایشان تزلزلی پیدا نشده، باز در تقلّای استخلاص خود از اصطهبانات بودند و با همۀ این احوالات، دست از مساعدت با وکیل بر نداشته، غالباً با همدیگر در مکاتبه و پیغام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کاغذ هم از وکیل، که مبنی به حسن خدمات </w:t>
      </w:r>
    </w:p>
    <w:p>
      <w:pPr>
        <w:pStyle w:val="BookText"/>
        <w:rPr/>
      </w:pPr>
      <w:r>
        <w:rPr>
          <w:rFonts w:ascii="IRNazanin" w:hAnsi="IRNazanin" w:eastAsia="IRNazanin"/>
          <w:color w:val="111111"/>
          <w:sz w:val="28"/>
          <w:sz w:val="28"/>
          <w:szCs w:val="28"/>
          <w:rtl w:val="true"/>
          <w:lang w:bidi="fa-IR"/>
        </w:rPr>
        <w:t>خود نوشته بود، ارائه دادند، لیکن از جوابی که دادند، خبر نشده و واسطه فيما بين آن ها را هم هر چه سعی و کوشش کردم،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ها، وصول مقرّری آقای مشیر مکرّم به عهدۀ تأخیر و تعویق افتاده، حکومت اصطهبانات هم عوایدی که بتوانند صرف یومیّه نمایند،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گرفتار عسرت معاش گردیده، کم کم کارشان به فروش تجمّلات حکومتی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را به این منوال به امید حصول گشایش گذرانیده، عاقبت از بهبودی کار مأیوس و عرصه بر ایشان تنگ شده، اواخر میزان راه شیراز پیش گرفته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ایشان به شیراز باعث شدّت کسالت مزاج یا تمارض آقای معاون الممالک گردیده، جرأت اقامت و توقّف را از ایشان سلب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بعد از حرکت آقای مشیر مکرّم، سه ساعت از شب گذشته یا قدری کمتر، به اطاق من آمده،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شده ام امشب حرکت کنم؛ و اسباب خود را همان </w:t>
      </w:r>
      <w:r>
        <w:rPr>
          <w:rStyle w:val="FootnoteAnchor"/>
          <w:rtl w:val="true"/>
        </w:rPr>
        <w:footnoteReference w:id="596"/>
      </w:r>
      <w:r>
        <w:rPr>
          <w:rFonts w:ascii="IRNazanin" w:hAnsi="IRNazanin" w:eastAsia="IRNazanin"/>
          <w:color w:val="111111"/>
          <w:sz w:val="28"/>
          <w:sz w:val="28"/>
          <w:szCs w:val="28"/>
          <w:rtl w:val="true"/>
          <w:lang w:bidi="fa-IR"/>
        </w:rPr>
        <w:t>روز، تحویل کربلایی عبدالحمید که در محلّه وکیل پیله وری می کرد و اهل شیراز بود، داده بودند که ما ملتفت نشده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نصیحت کردم و دلیل و برهان آوردم که چون مشیر مکرّم رفته، ممکن است کاری پیش برد، قبول نکرده با اصرار و ابرام و مذاکراتی که شرح نمی دهم، در ظرف چند دقیقه اداره را تحویل داده و بدون این که احدی را مطّلع نمایند، با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نفر سوار زبده، همان نصف شب حرکت کردند و در محلّی که به واسطۀ سوء تدبیر ایشان، شعله آتش به آسمان بلند شده بود، مرا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حرکت ایشان، مسؤولیّت قهراً به من متوجّه می شد، با محذورات و مخاطراتی که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متوكّلاً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امور را به دست خود گرفته، در صدد تهیّه وسایلی برآمدم که از عسرت آتیه جلوگیری کرده و مالیّات دولت را وصول نماید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نفر سوار به بلوک خیره اعزام کرده، با رؤسای محلّ مذاکره کردم که مساعدت در وصول بقیّه اقساط محلّ ناصر دیوان نموده و بعضی لجاجت ها را کنار بگذارند تا به وصول اقساط محلّ وکیل نیز اقدام نمایم</w:t>
      </w:r>
      <w:r>
        <w:rPr>
          <w:rFonts w:eastAsia="IRNazanin" w:cs="IRNazanin"/>
          <w:color w:val="111111"/>
          <w:sz w:val="28"/>
          <w:szCs w:val="28"/>
          <w:rtl w:val="true"/>
          <w:lang w:bidi="fa-IR"/>
        </w:rPr>
        <w:t xml:space="preserve">. </w:t>
      </w:r>
      <w:bookmarkStart w:id="277" w:name="pg16517_200292"/>
    </w:p>
    <w:p>
      <w:pPr>
        <w:pStyle w:val="BookText"/>
        <w:rPr/>
      </w:pPr>
      <w:bookmarkEnd w:id="277"/>
      <w:r>
        <w:rPr>
          <w:rFonts w:ascii="IRNazanin" w:hAnsi="IRNazanin" w:eastAsia="IRNazanin"/>
          <w:color w:val="111111"/>
          <w:sz w:val="28"/>
          <w:sz w:val="28"/>
          <w:szCs w:val="28"/>
          <w:rtl w:val="true"/>
          <w:lang w:bidi="fa-IR"/>
        </w:rPr>
        <w:t xml:space="preserve">با بعضی عملیّات به اجراء مقصود خود می خواستم نایل شوم که اتّفاقاً، یک هفته از این واقعه گذشته، گرفتار حالت عصبانی شدیدی شده، شانه چپ ورم کرده، نصف بدن از کار افتاده، بستری شدم، شدّت درد عرصه را تنگ کرده، به واسطۀ فقدان طبیب و لوازم معالجه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دکتر مسیح هم بعد از قتل ناصر دیوان به فسا </w:t>
      </w:r>
      <w:r>
        <w:rPr>
          <w:rStyle w:val="FootnoteAnchor"/>
          <w:rtl w:val="true"/>
        </w:rPr>
        <w:footnoteReference w:id="597"/>
      </w:r>
      <w:r>
        <w:rPr>
          <w:rFonts w:ascii="IRNazanin" w:hAnsi="IRNazanin" w:eastAsia="IRNazanin"/>
          <w:color w:val="111111"/>
          <w:sz w:val="28"/>
          <w:sz w:val="28"/>
          <w:szCs w:val="28"/>
          <w:rtl w:val="true"/>
          <w:lang w:bidi="fa-IR"/>
        </w:rPr>
        <w:t xml:space="preserve">سفر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شیراز تقاضای مرخصی کرده، خودسرانه مشغول استعمال تیفلن بود و بعضی دواها که همراه داشتم، گردیدم و با وجود این کسالت، باز به اندازۀ مخارج اداره، مالیّات وصول کردم که دیناری از موجودی دست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حالتم رو به بهبودی گذاشت و جواب مرخصی هم تا اواخر عقرب طول کشیده، وقتی رسیّد که بحمد الله رفع نقاهت شده بود، در صدد بودم که صحّت مزاج خود را اطّلاع داده و راپورت بدهم که تا اعزام رئیس توقّف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حکمی رسید که برای تشکیل و تنظیم ادارۀ سوار، تمام سواران مأمور مالیّه ولایات، سریعاً به شیراز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دیدم توقّف بدون سوار جایز نیست؛ بلکه واقعاً تن به هلاکت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عموم کدخدایان و اصناف و اشخاص را که طرف معامله بودند، احضار و محاسبات خود و سوارها را تصفیه کرده، حقوق سوار و اعضا را نیز پرداخته، کربلایی محمّد خان وکیل را با ده نفر سوار برای همراهی خود نگاه داشته، بقیّه را تأکید کردم هر چه زودتر حرکت نمایند و خودم، صبح روز یکشنبه سیم شهر 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سی ام برج عقرب بارس ئیل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در حالی که تمام خوانین و سادات، سواره و پیاده به مشایعت بودند، حرکت کردم</w:t>
      </w:r>
      <w:r>
        <w:rPr>
          <w:rFonts w:eastAsia="IRNazanin" w:cs="IRNazanin"/>
          <w:color w:val="111111"/>
          <w:sz w:val="28"/>
          <w:szCs w:val="28"/>
          <w:rtl w:val="true"/>
          <w:lang w:bidi="fa-IR"/>
        </w:rPr>
        <w:t>.</w:t>
      </w:r>
    </w:p>
    <w:p>
      <w:pPr>
        <w:pStyle w:val="Heading3"/>
        <w:numPr>
          <w:ilvl w:val="2"/>
          <w:numId w:val="1"/>
        </w:numPr>
        <w:rPr/>
      </w:pPr>
      <w:bookmarkStart w:id="278" w:name="__RefHeading___Toc9398166_1280447820"/>
      <w:bookmarkStart w:id="279" w:name="_Toc103"/>
      <w:bookmarkEnd w:id="278"/>
      <w:r>
        <w:rPr>
          <w:rtl w:val="true"/>
        </w:rPr>
        <w:t>[</w:t>
      </w:r>
      <w:r>
        <w:rPr>
          <w:rtl w:val="true"/>
        </w:rPr>
        <w:t>بازگشت به شیراز</w:t>
      </w:r>
      <w:r>
        <w:rPr>
          <w:rtl w:val="true"/>
        </w:rPr>
        <w:t>]</w:t>
      </w:r>
      <w:bookmarkEnd w:id="27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راه خوش گذشت و به عکس هنگام آمدن، ورود و خروج به منازل و خرید اجناس در نهایت آرامی و بیصدایی طی می شد و روی هم رفته، خیلی موقّرانه این سفر خاتمه یافته و به سلامتی</w:t>
      </w:r>
      <w:r>
        <w:rPr>
          <w:rFonts w:eastAsia="IRNazanin" w:cs="IRNazanin"/>
          <w:color w:val="111111"/>
          <w:sz w:val="28"/>
          <w:szCs w:val="28"/>
          <w:rtl w:val="true"/>
          <w:lang w:bidi="fa-IR"/>
        </w:rPr>
        <w:t xml:space="preserve">. </w:t>
      </w:r>
      <w:bookmarkStart w:id="280" w:name="pg16517_200293"/>
    </w:p>
    <w:p>
      <w:pPr>
        <w:pStyle w:val="BookText"/>
        <w:rPr/>
      </w:pPr>
      <w:bookmarkEnd w:id="280"/>
      <w:r>
        <w:rPr>
          <w:rFonts w:ascii="IRNazanin" w:hAnsi="IRNazanin" w:eastAsia="IRNazanin"/>
          <w:color w:val="111111"/>
          <w:sz w:val="28"/>
          <w:sz w:val="28"/>
          <w:szCs w:val="28"/>
          <w:rtl w:val="true"/>
          <w:lang w:bidi="fa-IR"/>
        </w:rPr>
        <w:t xml:space="preserve">روز پنج شنبه هفتم شهر 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چهارم برج قوس بارس ئيل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طرف عصر به شیراز وارد شده، صبح جمعه خدمت آقای موسیس خان، که به جای آقای میرزا مصطفی خان، معاون مالیّه شده بودند، شرفیاب و با اظهار لطف و مرحمت و اخذ راپورت، که حقیقتاً تاریخ وقایع اصطهبانات از ورود تا روز حرکت بود و همیشه از آن را پورت اظهار امتنان می کردند، به سِمَت معاونت و محاسب اداره سوار، امر به توقّف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به همان سِمَت در شیراز توقف کرده، به واسطۀ کمی حقوق و گرانی ارزاق، غالباً در عسرت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 آقای میرزا حسین علی خان رئیس محاسبات، به واسطه این که در راپورت خود از ترتیبات مأموریت اصطهبانات و رفتار آقای معاون الممالک و عملیّات آقای رئیس محاسبات هنگام مأموریت به تفتیش و رسیدگی به مطالب طرفین، بیان واقع را بدون کم و زیاد نوشته بودم و البته برای ایشان خوشایند نبود که معلوم بشود یک مقداری از جنایات واقعه در آن جا، ناشی از عدم دقّت ایشان در اجرای وظایف مأموریت شده؛ با من بنای ضدیّت را گذاشته و با دسته و رفقایی که داشتند، در پرده آن چه پیشرفت می کرد، در خرابی من می کوشیدند؛ لیکن چون بحمدالله دامنم از هر آلایش مبرّا بود، هیچ وقت غلبه پیدا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چندی بدین منوال گذشت تا این که اهالی پشت باغ، که مرکز بلوک بیضا و رامجرد است، از رفتار شاهزاده اشجع السلطنه، که در آن جا سمت تحصیل داری داشت، بنای شکایت را گذاشتند و آقای موسیس خان، برای این که از بیان واقع اطلاع کامل حاصل نمایند، نظر به اعتمادی که به این جانب داشتند، روز 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پانزدهم برج جوزا توشقان ئیل،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و دقّت در تفتیش و رسیدگی به اظهارات طرفین را به عهده من محوّل فرمودند</w:t>
      </w:r>
      <w:r>
        <w:rPr>
          <w:rFonts w:eastAsia="IRNazanin" w:cs="IRNazanin"/>
          <w:color w:val="111111"/>
          <w:sz w:val="28"/>
          <w:szCs w:val="28"/>
          <w:rtl w:val="true"/>
          <w:lang w:bidi="fa-IR"/>
        </w:rPr>
        <w:t>.</w:t>
      </w:r>
    </w:p>
    <w:p>
      <w:pPr>
        <w:pStyle w:val="Heading3"/>
        <w:numPr>
          <w:ilvl w:val="2"/>
          <w:numId w:val="1"/>
        </w:numPr>
        <w:rPr/>
      </w:pPr>
      <w:bookmarkStart w:id="281" w:name="__RefHeading___Toc9398168_1280447820"/>
      <w:bookmarkStart w:id="282" w:name="_Toc104"/>
      <w:bookmarkEnd w:id="281"/>
      <w:r>
        <w:rPr>
          <w:rtl w:val="true"/>
        </w:rPr>
        <w:t>[</w:t>
      </w:r>
      <w:r>
        <w:rPr>
          <w:rtl w:val="true"/>
        </w:rPr>
        <w:t>مأموريّت بيضا</w:t>
      </w:r>
      <w:r>
        <w:rPr>
          <w:rtl w:val="true"/>
        </w:rPr>
        <w:t>]</w:t>
      </w:r>
      <w:bookmarkEnd w:id="28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هفدهم برج جوزا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حرکت کرده، شش روز در آن جا با دقّت تمام مشغول رسیدگی و استماع اظهارات طرفین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bookmarkStart w:id="283" w:name="pg16517_200294"/>
    </w:p>
    <w:p>
      <w:pPr>
        <w:pStyle w:val="BookText"/>
        <w:rPr/>
      </w:pPr>
      <w:bookmarkEnd w:id="283"/>
      <w:r>
        <w:rPr>
          <w:rFonts w:ascii="IRNazanin" w:hAnsi="IRNazanin" w:eastAsia="IRNazanin"/>
          <w:color w:val="111111"/>
          <w:sz w:val="28"/>
          <w:sz w:val="28"/>
          <w:szCs w:val="28"/>
          <w:rtl w:val="true"/>
          <w:lang w:bidi="fa-IR"/>
        </w:rPr>
        <w:t xml:space="preserve">شد از طرف شاهزاده قدری بی اعتدالی شده، برای این که بعدها به واسطه پارتی بازی و اسباب چینی تولید اشکالی نشود، اظهارات همه را به طور سؤال و جواب روی کاغذ آورده، به امضای متظلّمین و شاهزاده و غیره رسانیده صبح روز یک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بیست و سوم جوزا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حرکت کرده، حوالی غروب به شهر آمده، عین دوسیه را بدون این که از خود اظهار رأی و عقیده نمایم، به اداره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شاهزاده منفصل و دیگری را اعزام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 والا از این جهت مدّتی با بنده در قهر و کین و جدال بودند؛ تا این که در یک مجلس میهمانی منزل آقای دبیر دیوان ما را صلح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حرکت به بیضا، آقایان معاندین موقع را غنیمت شمرده، برای این که شغل ثابتی در مرکز نداشته باشم، دیگری را به محاسبه سوار گماشته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این سوء نیّت، اسباب ترقّی شده و از طرف آقای موسیس خان، امانت مالیّۀ بوانات و قنقری به من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قضا امین مالیّه آن جا آقای معاون الممالک و سوابق ما با ایشان معلوم است که چگونه است و ایشان از ساعتی که مأموریت مرا به آن جا مطّلع شدند و تا ساعتی که حرکت کردند، حاجت به اظهار نیست که چقدر تلاش و تقلّا کردند که از من کاری پیشرفت نکند، حتّی از شیراز هم تحریک و کاغذ پرانی می کردند، مع هذا نتیجه که می خواستند، حاصل نکردند و آن چه تقدیر الهی بود، جاری می شد</w:t>
      </w:r>
      <w:r>
        <w:rPr>
          <w:rFonts w:eastAsia="IRNazanin" w:cs="IRNazanin"/>
          <w:color w:val="111111"/>
          <w:sz w:val="28"/>
          <w:szCs w:val="28"/>
          <w:rtl w:val="true"/>
          <w:lang w:bidi="fa-IR"/>
        </w:rPr>
        <w:t>.</w:t>
      </w:r>
    </w:p>
    <w:p>
      <w:pPr>
        <w:pStyle w:val="Heading3"/>
        <w:numPr>
          <w:ilvl w:val="2"/>
          <w:numId w:val="1"/>
        </w:numPr>
        <w:rPr/>
      </w:pPr>
      <w:bookmarkStart w:id="284" w:name="__RefHeading___Toc9398170_1280447820"/>
      <w:bookmarkStart w:id="285" w:name="_Toc105"/>
      <w:bookmarkEnd w:id="284"/>
      <w:r>
        <w:rPr>
          <w:rtl w:val="true"/>
        </w:rPr>
        <w:t>[</w:t>
      </w:r>
      <w:r>
        <w:rPr>
          <w:rtl w:val="true"/>
        </w:rPr>
        <w:t>اعزام به بوانات و قنقری</w:t>
      </w:r>
      <w:r>
        <w:rPr>
          <w:rtl w:val="true"/>
        </w:rPr>
        <w:t>]</w:t>
      </w:r>
      <w:bookmarkEnd w:id="28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با این که اوضاع فارس رو به تغییر نهاده و کارکنان آلمانی به سرعت برق و باد اهالی را به ضدیّت با انگلیس ها و شورش و بلوا ترغیب کرده، صاحب منصبان ژاندارمری را هم با مساعدت فرقه دموکرات به خود جلب نموده بودند و در آتیه خیلی نزدیکی احتمال فساد و انقلاب می رفت؛ مع هذا توکّل به خداوند کرده، روز شنبه سلخ شهر شوال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با نوزدهم برج سنبله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به واسطه موانعی که از ترتیب مال و مسافرت برایم پیش آورده بودند، ناچار با گاری پستی از شیراز حرکت کرده، شب را در باغچه آقای مترجم السلطنه بیتوته نموده، صبح به طرف محلّ مأموریت روانه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جمعیّت گاری هر چند که کم بود، لیکن مال ها منزل به منزل عوض نشده و به واسطۀ نداشتن جو و کاه و ترتیب، مرتّبی خیلی مفلوک و طاقت کشیدن گاری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سیوند مال کرایه کرده و اسباب و بنه و نوکرها را روانه کردم و بارگاری خیلی سبک شد، باز هم غالباً مجبور به پیاده رفتن شده و در اغلب جاها می بایستی بارها را به دوش همراهان داده، گاری را خالی کنیم تا اسب ها بتوانند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از این جهت خیلی سخت و بد گذشته با زحمت فوق العاده، خود را به ده بید رسانیدیم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محمّد خان از خوانین بوانات و تحصیل دار قنقری از حُسن اتّفاق در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را احضار کرده، دستور تهیۀ اسب و لوازم حرکت به او دادم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روز برای حاضر کردن مال و غیره در آن جا اقامت کرده، صبح روز پنج شنبه پنجم شهر ذی قعده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 مطابق بیست و چهارم برج سنبله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 به طرف سوریان که محلّ اداره است عزیمت کرده، حوالی غروب وارد شدم، شب را طبعاً مهمان آقای معاون الممالک بودم و به محض ورود به آن جا و ملاقات اهالی، از دسیسه هایی که کرده بود، به خوبی مستحضر شده و آن چه را که شنیده و تا اندازه ای باور نمی کردم، به رأی العین مشاهده نموده و با توکّل به مقدّرات الهی، پس از چند روز معطّلی برای تصحیح محاسبه در هم و بر هم ایشان، عاقبت روز شنبه چهاردهم شهر ذی قعده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دوم برج میزان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اداره را تحویل گرفته و ایشان را به طرف شیراز روانه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تحویل اداره، معلوم شد از حوالجاتی که در وجه گروهان دهم ژاندارمری مقیم خاک قنقری و بوانات از مالیۀ فارس صادر شده، بیش از یک ثلث نپرداخته، به علاوه از گروهان هفتم ژاندارمری هم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مأمور خودسرانه فرستاده اند که قهراً آن چه مالیّات وصول می شود، دریافت دارند، آقای معاون الممالک هم برای این که تولید زحمتی برای من کرده باشد، آن ها را به طمع خام انداخته و تعلیماتی داده اند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ترتیب تخطیّات ژاندارم ها و سختی وصول مالیّات به واسطه ملخ خوارگی و متواری شدن رعایا، تأدیه این وجوه با سرعتی که مطالبه می نمایند، غیر ممکن و باید نهایت جدیّت و فعالیّت را به خرج داده تا رشته پاره نشده و اسباب فضاحت فراهم نیاید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باری، اولاً باید راهی اندیشید که مأمورین از تشدّد بکاهند، تا بتوان راهی برای تأسیس ارتباط با اهالی و وصول مالیّات باز کرد و ثانیاً باید از وجود این مأمورین استفاده کرد و این مأمورین چون حواله ندارند، تأدیه وجه به آن ها بر خلاف ترتیبات 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نقشه های خیالی خود را اجرا نمایم، مأمورین گروهان هفتم را با تأدیه مبلغی که موجود بود، قانع کرده و با بیانات قانونی مجبور به معاودت کردم و آن ها رفتند و فرجه ای برای ترتیب وسایلی از جلوگیری مضیقه آتیه و تأدیه وجوه ژاندارمری به دست آمده و جدّاً داخل عملیّات و ترتیب روابط گردیده بودم که آقای امان الله خان، نایب اوّل از طرف گروهان دهم، با یک خیالات دور و درازی وارد شده، رشته خیالاتم را به هم زده، بنای تشدّدات و بی احترامی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ملاقات کرده، پس از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معطّلی که بنده را سرافراز فرمودند، با قدری مذاکره و تعمق در رفتار خلاف قانون ایشان، معلوم شد، قصدشان این است که با هم همدست شده، به بهانه تهیّه وجوه ژاندارمری، مردم را تحت فشار آورده، راه دخل را پیش گرفته، وطن ها را معمور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این عقیده از مسلک من دور و با کشمکش های زیاد و زد و خوردها و هتک احتراماتی که کردند، عاقبت راضی شدند، چند روزی با من موافقت کرده، بی طرف باشند، چنان چه نتوانستم وجوه ژاندارم را بپردازم، آن وقت من تسلیم شده با دستور ایشان عمل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قرار داد، چون از مرکز حکم شده بود، حاصل صیفی را ممیّزی نماییم و موقع هم رسیده بود، ناچار ایشان را هم برداشته به دهات بوانات برای ممیّزی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با بودن ایشان و ارتباطاتی که با خوانین طمّاع بوانات داشتند، چه موانعی در راه داشتم و با تحمّل همۀ صدمات و بروز جدّیتی که واقع فوق قدرتم بود، پس از فراغت از عمل ممیّزی، عاقبت بقیه وجوهی را که طلب داشتند، پرداخته، دیگر راهی برای توقّف ایشان در بوانات بازنگذاشتم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نهایت یأس و ناامیدی و دلی پر از کینه و عداوت، مراجعت کردند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کارکنان آلمان و فرقه دموکرات هم در پیشرفت خیالات خود موفقیّت حاصل کرده بودند؛ لیکن حضرت اشرف حاجی مخبرالسلطنه ایالت وقت، که در حقیقت </w:t>
      </w:r>
    </w:p>
    <w:p>
      <w:pPr>
        <w:pStyle w:val="BookText"/>
        <w:rPr/>
      </w:pPr>
      <w:r>
        <w:rPr>
          <w:rFonts w:ascii="IRNazanin" w:hAnsi="IRNazanin" w:eastAsia="IRNazanin"/>
          <w:color w:val="111111"/>
          <w:sz w:val="28"/>
          <w:sz w:val="28"/>
          <w:szCs w:val="28"/>
          <w:rtl w:val="true"/>
          <w:lang w:bidi="fa-IR"/>
        </w:rPr>
        <w:t>تعزیه گردان معرکه و اُس اساس طرفداران دموکرات بودند، به توسط انگلیس ها از شیراز معزول و با دستور العمل های کامل به رؤسای فرقه و کشیدن نقشه های جامع برای رفتار آتیه فرقه و ژاندارمری، به طرف طهران حرکت کرده و آقای قوام الملک به کفالت ایالت، برقرار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حرکت ایشان چندان وقتی نگذشته بود که شروع به اجرای نقشه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قونسول انگلیس و اتباع ایشان، به توسط ژاندارمری اسیر و به بوشهر اعزام شدند، قونسول خانه و بانک را نیز تصرّف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و صد افسوس که طمع و غرض بعضی افراد ناصالح فرقه و صاحب منصبان ژاندارمری نگذاشت کاملاً از روی آن نقشه مشی نمایند و در وسط راه طمع و غرض راه را منحرف کرده، کار فارس را به ورطه هلاکت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احدی در نقاط فارس قادر به حفظ جان و مال و ناموس خود نیست؛ زیرا حضرت اشرف آقای قوام الملک، با این اوضاع مخالف و طبعاً درصدد اصلاح هستند و یک میدان مبارزه وسیعی در خطّۀ فارس برای اجرای خیالات طرفین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نداشتن قوّه برای محافظت خود، توقّف در بوانات، با نفوذی که اتباع قوام دارند، اسباب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حفظ جان خود به بهانه تصفیه محاسبات و اصلاح امور قنقری، که به واسطه حرکت های ناشایسته ژاندارمری فوق العاده در هم و بر هم شده بود، از سوریان حرکت کرده به ده بید روانه شدم که اگر خدای نکرده اتّفاقی رخ نمود، اولاً قوّه ژاندارمری و سنگرهای آن ها در آن جا هست و می توان جانی به 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واقعاً حساب رعایای این بلوک را به واسطۀ وجوهی که خودسرانه از رعیّت اخذ کرده، در عوض قبض حواله به مالیّه بوانات و قنقری داده بودند، خیلی مغشوش نموده بودند که به هیچ وجه امکان تصفیه آن به تصوّر نمی آمد؛ زیرا رعیّت غالباً فرار کرده و جزء اعظم مالیّات بده هم که اعراب هستند، مدّت هاست کوچ کرده اند و جمع آوری قبوض متعسّر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که مسؤولیّت آن راجع به آقای معاون الممالک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بحثی به من وارد نمی شد؛ برای این که هم در این مسافرت خدمتی کرده باشم و هم در آتیه دچار اشکال نشوم، شروع به جمع آوری قبوض ژاندارمری و تصفیه محاسبات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بین، مبارزات پُلتیکی ژاندارم و قوام منجرّ به عملیات قوایی شده، جنگ بین قوام الملک و ژاندارمری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جنگ، ژاندارم های بین راه به مرکز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ناچار در تلگرافخانه ده بید، که از بناهای انگلیس ها و جای خوبی است، در تحت حفاظت حقیقی خداوند و حراست ظاهری آقای امان الله خان بواناتی منزوی شده، رخت اقامت افکندم و تا خاتمه جنگ و فرار قوام الملک و تعقیب اردوی ژاندارمری و حصول اندک آرامش ظاهری، در آن جا ایّام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قدری دعوا ساکت شده و مردم در حال بُهت بودند که چه کنند و به کدام طرف تمایل بیابند؟ چون میدان خالی و مانعی نبود، با عجله هر چه تمام تر حساب رعایا را صاف کرده و قبوض ژاندارم را جمع آوری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ضمناً، از وصول مالیّات قنقرى يأس کامل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که در یک محلّی، حاصل منحصر به شتوی کاری باشد و رعیّت آن کوچ نشین و دائماً متحرّک باشند، هرگاه امین مالیّه در رأس حاصل بروز لیاقت در وصول و جمع آوری مالیّات ندهد، پس از جمع آوری محصول و حرکت رعیّت بادیه نشین، وصول مالیّات دیگر از حیّز امکان خارج است و باید در سنوات بعد، سر خرمن مالیّات را برداشت کرده، عاید صندوق دولت نمود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چون دیگر کاری در این بلوک نداشتم و مخاطرات تقریباً تمام شده بود و از تحمّل آن قدر زحمات و لطمات آزرده شده بودم، برای حصول قدری استراحت و رفع خستگی به سوریان معاودت نمودم، از آن جایی که بنی نوع انسان، برای تحمّل مشقّت و زحمت آفریده شده و گویا آسایش و راحت از نعمت هایی است که خداوند برای آخرت تخصیص داده و در این دنیا باید به اسم تنها قناعت نمود، کم کم اخبار موحشه از قبیل چوب و کتک و حبس و تبعید و غیره دربارۀ خود از طرف یاور فتحعلی خان، که در آباده فعّال ما يشاء بودند، استماع می نمودم؛ برای حصول اطمینان قلب و تعیین صحّت و سقم اخبار ضارّه، با وسایلی که داشتم در صدد تحقیق برآمدم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این اخبار خالی از حقیقت نبوده و گویا به صاحب منصبان، که اخیراً به ده بید آمده اند، از حکم حرکت به سوریان و اذیّت من صادر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بلوک بوانات و قنقری را در تحت مرکزیّت آباده قرار داده اند، که اتّفاقاً حکم آن هم در آن بین از شیراز رسیّد و از این به بعد، مأمور ماليّه بوانات سمت تحصیل دار خواهد داشت</w:t>
      </w:r>
      <w:r>
        <w:rPr>
          <w:rFonts w:eastAsia="IRNazanin" w:cs="IRNazanin"/>
          <w:color w:val="111111"/>
          <w:sz w:val="28"/>
          <w:szCs w:val="28"/>
          <w:rtl w:val="true"/>
          <w:lang w:bidi="fa-IR"/>
        </w:rPr>
        <w:t xml:space="preserve">. </w:t>
      </w:r>
      <w:bookmarkStart w:id="286" w:name="pg16517_200299"/>
    </w:p>
    <w:p>
      <w:pPr>
        <w:pStyle w:val="Heading3"/>
        <w:numPr>
          <w:ilvl w:val="2"/>
          <w:numId w:val="1"/>
        </w:numPr>
        <w:rPr/>
      </w:pPr>
      <w:bookmarkStart w:id="287" w:name="__RefHeading___Toc9398172_1280447820"/>
      <w:bookmarkStart w:id="288" w:name="_Toc106"/>
      <w:bookmarkEnd w:id="286"/>
      <w:bookmarkEnd w:id="287"/>
      <w:r>
        <w:rPr>
          <w:rtl w:val="true"/>
        </w:rPr>
        <w:t>[</w:t>
      </w:r>
      <w:r>
        <w:rPr>
          <w:rtl w:val="true"/>
        </w:rPr>
        <w:t>بازگشت به شیراز</w:t>
      </w:r>
      <w:r>
        <w:rPr>
          <w:rtl w:val="true"/>
        </w:rPr>
        <w:t>]</w:t>
      </w:r>
      <w:bookmarkEnd w:id="288"/>
    </w:p>
    <w:p>
      <w:pPr>
        <w:pStyle w:val="BookText"/>
        <w:rPr/>
      </w:pPr>
      <w:r>
        <w:rPr>
          <w:rFonts w:ascii="IRNazanin" w:hAnsi="IRNazanin" w:eastAsia="IRNazanin"/>
          <w:color w:val="111111"/>
          <w:sz w:val="28"/>
          <w:sz w:val="28"/>
          <w:szCs w:val="28"/>
          <w:rtl w:val="true"/>
          <w:lang w:bidi="fa-IR"/>
        </w:rPr>
        <w:t>باری، طبیعی است هیچ کس به ذلّت و حبس و تبعید خود راضی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حفظ خود، درصدد تهیّه وسایل فرار برآمده، ضمناً از شیراز تقاضای مرخصی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وصول اجازه حرکت از شیراز و خبر حرکت مأمورین از ده بید مصادف شده، چون چندی بود تهیّه حرکت دیده شده بود، وقت را از دست نداده، همان روز که روز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ربیع الثانی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مطابق با اوّل برج حوت توشقان ئیل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بود، به طرف شیراز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حرکت من، مأمورین ژاندارمری وارد شده، تیرشان به سنگ آمده، خیلی متغیّر، یعنی به اصطلاح بور می شوند و معلوم شد که قلب پاک و بی اذیّت، همیشه از خطر دور و خداوند او را از ایذاء و اذیّت حفظ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خیلی خوش گذشت و من از ترس این که مبادا مأمورین ژاندارم تعاقب کرده، در بین راه تولید زحمتی نمایند، دو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منزل یکی طیّ طریق می کردم تا بحمد به سلامتی، عصر روز جمعه بیست و یکم شهر ربیع الثانی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مطابق ششم برج حوت توشقان ئیل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وارد شده، نفسی به راحت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بین راه، یعنی در تنگ بلاغی، به آقایان میرزا حسن خان اصفهانی و میرزا حسین علی خان و معاون الممالک و ناصر دفتر و رستم خان برخوردم، که اوضاع فارس را خوش ندیده به طهران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کارتی برای حضرت خداوندگاری نوشته، به توسط آن ها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رفع خستگی و ملاقات آقای موسیس خان و رفقا و تعمّق در جریان امور، اوضاع فارس را باز فوق العاده منقلب و خطرناک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هواخواهان انگلیس، حسّیات اهالی را مجّدداً به خود جلب کرده و از این اوضاع که در تحت ریاست یاور علی قلی خان و چند نفر دیگر اداره می شد، متنفّر و عن قریب بلوا و غوغا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مدّت مرخصی من هم به اتمام رسیده و در فکر بودم خود را به چه بهانه از معاودت به بوانات، با این ترتیبات که مشاهده می شود، خلاص نمایم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اتّفاق، از طرف ژاندارمری امر شد ریاست مالیۀ آن جا به عهده آقای لقمان السلطنه </w:t>
      </w:r>
    </w:p>
    <w:p>
      <w:pPr>
        <w:pStyle w:val="BookText"/>
        <w:rPr/>
      </w:pPr>
      <w:r>
        <w:rPr>
          <w:rFonts w:ascii="IRNazanin" w:hAnsi="IRNazanin" w:eastAsia="IRNazanin"/>
          <w:color w:val="111111"/>
          <w:sz w:val="28"/>
          <w:sz w:val="28"/>
          <w:szCs w:val="28"/>
          <w:rtl w:val="true"/>
          <w:lang w:bidi="fa-IR"/>
        </w:rPr>
        <w:t>محوّل شود و فورس ماژور اداره را مجبور به قبول کرده، خیال من از این بابت آسوده شد و به اخذ دستور صدور مراسلات از آقای موسیس خان و تعلیم به کابینه برای تحریر و غیره، مدّتی را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مقاصد پارتی قوام الملک و انگلیس ها پیشرفت کرده و اردوی ژاندارمری هم که قوام الملک را تعقیب کرده بود، شکست خورده به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اردو به پشت دروازه، مادّه را منفجر کرده، صاحب منصبان جزء با هم، هم قسم شدند که بر خلاف حکم رؤسا، با اهالی مساعدت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روزی بیش یا کم، طولی نکشید که غفلتاً سلاطین و یاورها را با رؤسای دموکرات و کسانی که دست اندر کار بودند، توقیف کرده و فتح الملک را که آن وقت سلطان بود و به واسطۀ مخالفتش حبس کرده بودند و ضمناً با مخالفين عهد و ميثاق ها داشت، از محبس خارج کرده به ریاست برقرار نمودند و شد آن چه شد و بیچاره یاور قلی خان و سایرین، جان خود را فدا کرده و کشته شدند و دوره ریاستشان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ریاست و استبداد فتح الملک رسیده، و حکم یاوری و ریاست ایشان هم از طهران رسیده و قوام الملک را دعوت کرده و به ترتیب دیگر، بیچاره مردم تحت مضیقه گذارده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حرکت قوام الملک به شهر و بی طرفی اهالی، حدود فارس رو به امنیّت گذاشت؛ زیرا اغتشاش بیرون به واسطۀ این دسته بود که به مقصود خود نایل گشته بودند و دیگر بر خلاف امنیّت اقدام نکرده و فقط در صدد کینه جویی از صاحب منصبان ژاندارمری و هم دستان آن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قوام الملک هم که با دلی شاد به شهر معاودت می فرمودند و نقشه هایی برای انتقام از دشمنان خود کشیده بودند، در یک منزلی از اسب به زمین خورده مردند و آرزوهای خود را به زیر خاک بردند، ریاست به یگانه پسر ایشان رسیده، به شهر آمدند و مشغول استنطاق محبوسین گشتند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عجالتاً سر جنبانی در حدود فارس پیدا نمی شود جز دشتستانی ها، که آن ها هم با شیراز کاری نداشته، راه بوشهر را مسدود کرده، گاهی در آن جا با انگلیس ها زد و خورد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موسیس خان شروع به اصلاح امور مالیه و نسخ ترتیباتی که فورس ماژور در </w:t>
      </w:r>
    </w:p>
    <w:p>
      <w:pPr>
        <w:pStyle w:val="BookText"/>
        <w:rPr/>
      </w:pPr>
      <w:r>
        <w:rPr>
          <w:rFonts w:ascii="IRNazanin" w:hAnsi="IRNazanin" w:eastAsia="IRNazanin"/>
          <w:color w:val="111111"/>
          <w:sz w:val="28"/>
          <w:sz w:val="28"/>
          <w:szCs w:val="28"/>
          <w:rtl w:val="true"/>
          <w:lang w:bidi="fa-IR"/>
        </w:rPr>
        <w:t>ادارات و شعبات مالیه داده بود،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بنده را هم به ریاست مالیّۀ کازرون انتخاب کرده، با سی و پنج تومان مواجب که داشتم، به علاوه بیست تومان مدد معاش، امر به حرکت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مالیّه بوانات خیلی ضرر کشیده بودم، این مرتبه از قبول مأموریّت با حقوق کم تحاشی کرده از خدمت مجبوراً استعفا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گویا همین مقصود را داشتند؛ زیرا فوراً استعفایم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مشغول تهیّه وسایل حرکت به طهران گردیده و به واسطۀ بی پولی و قروضی که داشتم، خیلی به زحمت موفّق به انجام مقصود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آقای میرزا مهدی خان میرزا مهدی خان پسر آقای حاجی مشیرالملک نائینی، که چندی بود به پیشکاری مالیّۀ فارس انتخاب شده بودند،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سابقه لطفی که داشتند، استعفایم را رد کرده و از حرکت به طهران ممانعت کردند و با پانزده تومان اضافه حقوق به ریاست تفتیش بلوکات برقرارم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آقای میرزا حسین علی خان و معاون الممالک هم از طهران معاودت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ماندنی شدم و آقای موسیس خان به طهران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با همان سِمَت به خفرک و مرودشت و مهارلو، جهت تفتیش رفته، اغلب را در شهر بودم، تا این که باز اوضاع رنگ دیگر گرفته و حضرات از ورود ایالت فارس، یعنی حضرت اقدس والا شاهزاده فرمان فرما، که با تصویب انگلیس ها معیّن شده و تا آباده آمده بودند، مانع شده و با معاهده ای با صولت الدوله، رئیس ایل قشقایی، عَلَم مخالفت را برافراشتند، چون کُلونل گاف، قونسول انگلیس ها هم با حضرت والا همراه و مساعدت تامّه داشتند، داخل مذاکره شده و بنای اصلاح ذات بین را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مذاکرات مطوّل، که اطّلاع من در کیفیّت آن قاصر است، صولت الدوله از شهر و اطراف با جمعیّت خود حرکت کرده رفتند و آقای قوام الملک هم سردار معتضد نایب الایاله را، که چندی بود حبس کرده بودند، روانه کرده، مشغول تهیّه استقبال و لوازم ورود حضرت اقدس والا فرمان فرما و قونسول انگلیس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ایالت عظمی در مقرّ فرمان فرمایی جلوس کرده و آقای میرزا مهدی خان از پیشکاری مالیّه، برای این که با آمدن حضرت اقدس مخالفت کرده بودند، معزول شده، فوراً حرکت کردند و آقای بیان الممالک که رئیس کابینه ایالتی بودند، به جای ایشان برقرار شدند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پیش آمدِ مخالفت قشقایی با ایالت و حرکت ناگهانی قشقایی و رضایت به </w:t>
      </w:r>
    </w:p>
    <w:p>
      <w:pPr>
        <w:pStyle w:val="BookText"/>
        <w:rPr/>
      </w:pPr>
      <w:r>
        <w:rPr>
          <w:rFonts w:ascii="IRNazanin" w:hAnsi="IRNazanin" w:eastAsia="IRNazanin"/>
          <w:color w:val="111111"/>
          <w:sz w:val="28"/>
          <w:sz w:val="28"/>
          <w:szCs w:val="28"/>
          <w:rtl w:val="true"/>
          <w:lang w:bidi="fa-IR"/>
        </w:rPr>
        <w:t>فرمان فرمایی حضرت والا، با اوضاع و ترتیباتی که در جریان بود، آتیه امید بخشی نشان نداده و جنگ و جدال حتمیّ الوقوعی را در آتیه بر ضدّ ایالت، حتّی انگلیس ها، ظاهر می کرد و البتّه این مرتبه طغیان و نزاع به اختصار و آسانی جنگ های گذشته خاتمه نیافته و جان و مال هزاران مردم بی گناه در خطر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که تا حال با هر وسیله بوده، با یک رویۀ بی طرفی گذرانیده و هر یک دسته که غلبه کرده و رشته امور را به دست می گرفت، چندان توجّهی به حالم معطوف نمی کرد و با اندک آزمایشی وجودم را بی اذیّت و فقط سرگرم به انجام وظایف اداری دیده، کاری به کارم نداشت، دیگر رشته را گم کرده نمی توانستم رویّۀ مسالمت کارانه خود را مداومت نمایم و مجبور شده بودم جدّاً با یک دسته موافقت کرده و دخیل خیالات آن ها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انجام این امر از مسلکم دور و عقل و احتیاط اجازه دخالت به آن بازیها را نداده، ناچار درصدد چاره جویی بر آمدم که راهی پیدا نمایم تا بتوانم، یا به بی طرفی خود را نگاه دارم، یا به ترتیبی که کسی از ضمیرم آگاه نشود، کناره جویی کرده به طهران معاودت نمایم؛ زیرا قبول مأموریت بلوکات و رفتن به محلی، با دخالت تامّی که ایالت عظمی در جزئیّات امور می نمودند، مانع حفظ مسلک مسالمت و بی طرفی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یادم آمد که آقای بیان الممالک، نسبت سببی دوری با ما داشته و با ابوی و سایر آقایان رؤسای خانواده، رابطۀ تمامی داشته، قهراً با من هم لطف و مرحمت کاملی خواهند داشت و از ترتیبات اداری نیز بی اطلاع و به همان سبک و سلیقۀ قدیم آشنا هستند و باید از موقع استفاده کرده، تقاضا نموده تا از مرکز درخواست مرخصی نمایند و خوشبختانه وزارت مالیّه، سه ماه مرخصی با نصف حقوق تصویب کرده، اجازه حرکت دادند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نهایت اشتیاق به آرزوی خود رسیده، مشغول تهیّه لوازم مسافرت گردیدم، این مرتبه روزگارم بد نبود، اندک و جهی داشتم و اسباب حرکت به خوبی فراهم می شد، لیکن حضرت اقدس والا، نظر به سابقه لطفی که به آقای ابوی، داشتند، همین که به واسطه کارکنانی که برای رسانیدن همه قِسم اخبار داشتند، مرا شناخته و از قصدم مطّلع می شوند، احضارم کرده، با بذل مراحم فراوان و وعده مساعدت و همراهی های کامل، امر کردند از مسافرت طهران منصرف شده و به تفتیش مالیۀ کازرون بروم؛ با این حال مجبوراً عزم رحیل را بدل به اقامت کرده، به یک حال تزلزل و تردید فوق العاده ای گرفتار شدم؛ زیرا </w:t>
      </w:r>
    </w:p>
    <w:p>
      <w:pPr>
        <w:pStyle w:val="BookText"/>
        <w:rPr/>
      </w:pPr>
      <w:r>
        <w:rPr>
          <w:rFonts w:ascii="IRNazanin" w:hAnsi="IRNazanin" w:eastAsia="IRNazanin"/>
          <w:color w:val="111111"/>
          <w:sz w:val="28"/>
          <w:sz w:val="28"/>
          <w:szCs w:val="28"/>
          <w:rtl w:val="true"/>
          <w:lang w:bidi="fa-IR"/>
        </w:rPr>
        <w:t>این ترتیب مجبورم می نماید که به این دسته تسلیم شده و بر خلاف مسلک و وجدان و نظامات فرقه، داخل عملیّات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دورویی هم از من ساخته نیست؛ به علاوه، حالا دیگر طرفین جدّاً محتاج عمل هستند نه سیاهی لشکر، و باید کار کرد نه 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مسلک مخالف که فعلاً پیش آمده، خیانت تعقیب مسلک وطن خواهانه با دست تنها و و عدم اطمینان به رفقا، متعسّر و دچار محذور فوق العاده شده و با فکر خود هر نقشه که می کشم بی نتیجه مانده و به راه راستی هدایتم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برای باز شدن راه فکر و برخوردن به حادثه ای که حل معمّا نماید، بر خلاف ترتیبات سابقه، معاشرت خود را با اعضای طهرانی و سایرین زیاد کرده، داخل جرگۀ شب نشینی آن ها شدم که هر شب دور هم جمع شده، ساعت سه و چهار از شب گذشته پراکنده می شدیم و ضمناً می خواستم به ترتیباتی، کاملاً از صحّت و سقم حدسیّات خود و عقایدی که برایم پیش آمده بود، اطمینان حاصل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نوبت شب نشینی به منزل ما رسیّد و شب چهارشنبه سیم شهر صفر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هفتم برج قوس لوی ئیل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آقایان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میرزا حسین علی خان، آقای میرزا سیّد رضا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میرزا احمد خان، مفتّش، آقای میرزا اسماعیل خان باقر، آقای قادر خان، آقای حبیب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آسپیران ژاندارمری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شاهزاده محمّد حسن میرزا، شاهزاده محمّد میرزا، میرزا حسام الدّین، آقای علی خان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سوران مالیه، آقای باقر خان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شب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معین المعظه و آقا زاده ایشان؛ کم کم جمع شده و هر یک به کار خود مشغول بودند و مجلس با شکوهی هم ترتیب داده شده بود که یک مرتبه صدای تفنگ از اطاق نوكرها با ناله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مجلس را به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تحقیق معلوم گردید، یکی از بادگیرهای سر قلیان گم شده، نوکرها سرقت آن را هر یک به دیگری ری نسبت داده و رضای ژاندارم که با شاهزاده محمّد حسن میرزا آمده بود، از این واقعه بر آشفته، خواسته اصغر، آدم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نشده و خود را مضروب نموده است و گلوله از زیر بغل خورده از آن طرف بیرون رفته و در اطاق نوکرها افتاده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رفقا بعد از مشاهده این وضع از در و پنجره فرار کرده، آقای میرزا حسین علی خان </w:t>
      </w:r>
      <w:bookmarkStart w:id="289" w:name="pg16517_200304"/>
    </w:p>
    <w:p>
      <w:pPr>
        <w:pStyle w:val="BookText"/>
        <w:rPr/>
      </w:pPr>
      <w:bookmarkEnd w:id="289"/>
      <w:r>
        <w:rPr>
          <w:rFonts w:ascii="IRNazanin" w:hAnsi="IRNazanin" w:eastAsia="IRNazanin"/>
          <w:color w:val="111111"/>
          <w:sz w:val="28"/>
          <w:sz w:val="28"/>
          <w:szCs w:val="28"/>
          <w:rtl w:val="true"/>
          <w:lang w:bidi="fa-IR"/>
        </w:rPr>
        <w:t>و سیّد رضا خان و میرزا اسماعیل خان و محمّد حسن میرزا و علی خان سلطان را نگاه داشته، میرزا احمد خان را هم از وسط کوچه برگردانیدم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حسام هم با ایشان برگشت و مشغول پرستاری آقا رضای احمق دیوانه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کار از این چیزها گذشته و زخم بستن ها بی اثر و فردا شاید مایۀ زحمت و درد 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میرزا حسین علی خان و علی خان سلطان خواهش کردم، رفتند یاور دکتر کریم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ژاندارمری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که اقرار او را بشنود، که خودش، خودش را مجروح کرده و هم در صدد علاج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را بستند، معلوم شد خطری نخواهد داشت، لیکن شب ما با سوء احوال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هم رضا را به مریض خانه فرستادم و بادگیر هم از زیر شاخه های گل ها پیدا شد و معلوم شد تفصیل از چه قرار بوده و کیفِ اَلکلِ محلّه یهودی ها، که رضا از سر شب چند دفعه رفته و آمده بود، چنین تقاضا کرده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شرب را در اطاق نوکرها قدغن کرده بودم و برای آن ها چای حاضر کرده بودم</w:t>
      </w:r>
      <w:r>
        <w:rPr>
          <w:rFonts w:eastAsia="IRNazanin" w:cs="IRNazanin"/>
          <w:color w:val="111111"/>
          <w:sz w:val="28"/>
          <w:szCs w:val="28"/>
          <w:rtl w:val="true"/>
          <w:lang w:bidi="fa-IR"/>
        </w:rPr>
        <w:t>).</w:t>
      </w:r>
    </w:p>
    <w:p>
      <w:pPr>
        <w:pStyle w:val="Heading3"/>
        <w:numPr>
          <w:ilvl w:val="2"/>
          <w:numId w:val="1"/>
        </w:numPr>
        <w:rPr/>
      </w:pPr>
      <w:bookmarkStart w:id="290" w:name="__RefHeading___Toc9398174_1280447820"/>
      <w:bookmarkStart w:id="291" w:name="_Toc107"/>
      <w:bookmarkEnd w:id="290"/>
      <w:r>
        <w:rPr>
          <w:rtl w:val="true"/>
        </w:rPr>
        <w:t>[</w:t>
      </w:r>
      <w:r>
        <w:rPr>
          <w:rtl w:val="true"/>
        </w:rPr>
        <w:t>بازگشت به طهران</w:t>
      </w:r>
      <w:r>
        <w:rPr>
          <w:rtl w:val="true"/>
        </w:rPr>
        <w:t>]</w:t>
      </w:r>
      <w:bookmarkEnd w:id="291"/>
    </w:p>
    <w:p>
      <w:pPr>
        <w:pStyle w:val="BookText"/>
        <w:rPr/>
      </w:pPr>
      <w:r>
        <w:rPr>
          <w:rFonts w:ascii="IRNazanin" w:hAnsi="IRNazanin" w:eastAsia="IRNazanin"/>
          <w:color w:val="111111"/>
          <w:sz w:val="28"/>
          <w:sz w:val="28"/>
          <w:szCs w:val="28"/>
          <w:rtl w:val="true"/>
          <w:lang w:bidi="fa-IR"/>
        </w:rPr>
        <w:t>باری، حدوث این واقعه را به فال بد گرفته و مصمّم مراجعت طهران شدم و از آن حال تردید و وسواس رها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آقایان میرزا حسین علی خان و میرزا سیّد رضا خان و معاون الممالک و حسن میرزا هم، که به علّت موافقت با آقای میرزا مهدی خان و امضای بعضی تلگرافات و غیره، به امر وزیر مالیّه، از خدمت منفصل شده و به طهران احضار شده بودند، از موفقیّت به پیشرفت اقدامات خودشان در توقّف فارس مأیوس شده، مصمّم حرکت شدند، ناچار یک دسته شده و مکاری تهیّه کرده همگی روز پنج شنبه یازدهم شهر صفر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لوی ئیل،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حرکت کرده، روانه شدیم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باطناً هیچ یک از این موافقت خوش نبودیم؛ زیرا از ابتدای ورود به شیراز تا هنگام حرکت، هیچ کدام از در صفا با دیگری قدم نپیموده بود و موافقت معنوی و اخلاقی حاصل نکرده بودیم، هر چند در بین راه خوش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اتّحاد و صمیمیّت بود، خوش تر می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باری، در آباده هم شب را مهمان آقای محاسب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به خوبی گذرانیدیم و عصر روز پنج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لوی ئیل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به اصفهان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خستگی و ترتیب لوازم مسافرت تا طهران، خانه ای در پشت مسجد مرحوم شیخ لطف الله اجاره کرده، رحل اقامت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بیشتر طول نکشید که کارهای من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حرکت نمایم، برای این که خلاف رفاقت نشده باشد، توقّف کردم که هم همه با هم برویم؛ لیکن رفقا همین که لوازم حرکتشان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که به توسط خود آن ها برای من پیش آمده بود، دیگر توقّف نکرده و یک روز قبل از من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چون دل خوشی نداشتم، از رفتن آن ها دلتنگ نشدم و بعد از انجام کار خود، صبح روز جمعه سیم شهر ربیع الاول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هشتم برج جدی لوی ئیل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باگاری پست از اصفهان حرکت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بد نگذشت،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ساعت باران گیر و معذّب بودم و به سلامتی صبح چهارشنبه هشتم ربیع الاول،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سیزدهم برج جدی لوی ئیل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 به طهران وارد شدم و از ملاقات ابوین و اقوام و دوستان لذّت برده و از فوت جوان ناکام، آقا میرزا ابوالحسن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آقا داداش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حد پژمرده شده و واقعاً از آمدن نادم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اگر در اصفهان خبردار می شدم، به هر تدبیری بود، همان جا اقامت کرده به طهران نمی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بیچاره روز در مدرسه اقدسیّه بازی می کرده، زمین می خورد و مبتلا به درد ظهار شده به فاصله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مطابق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 xml:space="preserve">لوى ئيل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به دار باقی شتافته و قلب همه را به آتش هجران خود گداخته، داغش به دل همۀ ما تا زنده ایم خواهد ماند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پس از رفع خستگی و قدری آسودگی، خدمت آقای منتخب الدوله، که به کفالت خزانه داری کلّ و وزارت مالیّه برقرار بودند، شرفیاب گردیده، پس از ارائه اسناد سابقه گزارشات </w:t>
      </w:r>
      <w:r>
        <w:rPr>
          <w:rStyle w:val="FootnoteAnchor"/>
          <w:rtl w:val="true"/>
        </w:rPr>
        <w:footnoteReference w:id="599"/>
      </w:r>
      <w:r>
        <w:rPr>
          <w:rFonts w:ascii="IRNazanin" w:hAnsi="IRNazanin" w:eastAsia="IRNazanin"/>
          <w:color w:val="111111"/>
          <w:sz w:val="28"/>
          <w:sz w:val="28"/>
          <w:szCs w:val="28"/>
          <w:rtl w:val="true"/>
          <w:lang w:bidi="fa-IR"/>
        </w:rPr>
        <w:t>خود در مالیّۀ فارس و تصدیق نامه های صحّت عمل و حسن خدمات خود، تقاضا کردم شغلی در طهران محوّل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قدری ابا و امتناع، عاقبت وعده </w:t>
      </w:r>
    </w:p>
    <w:p>
      <w:pPr>
        <w:pStyle w:val="BookText"/>
        <w:rPr/>
      </w:pPr>
      <w:r>
        <w:rPr>
          <w:rFonts w:ascii="IRNazanin" w:hAnsi="IRNazanin" w:eastAsia="IRNazanin"/>
          <w:color w:val="111111"/>
          <w:sz w:val="28"/>
          <w:sz w:val="28"/>
          <w:szCs w:val="28"/>
          <w:rtl w:val="true"/>
          <w:lang w:bidi="fa-IR"/>
        </w:rPr>
        <w:t>دادند که توجّهی در این تقاضا معطوف فرمایند، تا این که بنا شد، در شعبه جدیدی که برای تفتیش بودجه وزارتخانه ها تأسیس می شد، بنده را عضویّت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شعبه تأسیس شد و سِمَتی را که برای من معیّن شده بود، به واسطه دسایس و عملیّات دیگران، از قراری که مسموع شد، آقای میرزا حسين على خان هم در آن وساوس دستی داشته اند، به مؤیّد دفتر رجوع کرده و با کمال اصرار و جدیّت به من امر شد به شیراز معاودت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آتیه شیراز مطمئن نبوده و در حدس خود به حدوث انقلاب و نزاع بین قشقایی و ایالت انگلیس ها ثابت بودم ناچار از امتداد آن مأموریّت و معاودت فارس امتناع کرده و به خود حتم کرده بودم که یا در طهران یا در نقاط دیگری باید برای خود تهیّه شغل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مسألۀ اجاره تحديد بطومانيانس به میان آمده و آقای موسیس خان به ریاست کل تحدید برقرار گردیده، وعده دادند در آن جا شغلی رجوع نمایند، بعد از کشمکش ها و آمد و رفت و مذاکرات زیاد که هفت ماه طول کشید، عاقبت از روز یک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ئیلان ئیل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 به خدمت اداره تحدید، با ماهی پنجاه تومان مواجب پذیرفته شده و از پانزدهم سرطان حقوق گرفته، مشغول انجام مشاغل مرجوعه گردیده، معلوم شد علّت این که آقای موسیس خان در این مدّت به طفره گذرانیده اند، همان مخالفت های غیر معلومی است که از اشخاصی، که آن ها را هنوز نشناخته ام در باره ام به عمل می آمده است و حالا هم همان ها از عضویت من در این اداره دلخوش نبوده و همواره راه ترقّی و تعالی را به رویم مسدود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چون دست و پای تهیّه شغل دیگری در طهران ندارم و آلات و اسباب شناسایی بزرگان و وزراء و متنفّذین و رؤساء در بساط من موجود و فراهم نیست تا بتوانم با دیگران میدان داری نمایم، ناچار در مقابل ذلّت و خفّت و بی اعتنایی ها که برایم پیش می آورند، صبر پیشه کرده و امورات خود را به تقدیرات الهی تفویض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الخير و هو على كلّ شيء قدير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چندی را مشغول مدافعه از هویّت خود گردیده، گاهی به مباشرت اندیکاتور و زمانی به عضویّت هیئت تفتیشیّه، بدون هیچ سمتی امرار وقت نمودم؛ تا این که به واسطه نارضایتی عامّه از ترتیب اجاره دادن تحديد بطومانیانس، اسباب انتزاع تحدید از تجارتخانه فراهم گردیده و موقعی برای درخواست مقام لایق و حقوق کافی به دست آمد</w:t>
      </w:r>
      <w:r>
        <w:rPr>
          <w:rFonts w:eastAsia="IRNazanin" w:cs="IRNazanin"/>
          <w:color w:val="111111"/>
          <w:sz w:val="28"/>
          <w:szCs w:val="28"/>
          <w:rtl w:val="true"/>
          <w:lang w:bidi="fa-IR"/>
        </w:rPr>
        <w:t xml:space="preserve">. </w:t>
      </w:r>
      <w:bookmarkStart w:id="292" w:name="pg16517_200307"/>
    </w:p>
    <w:p>
      <w:pPr>
        <w:pStyle w:val="BookText"/>
        <w:rPr/>
      </w:pPr>
      <w:bookmarkEnd w:id="292"/>
      <w:r>
        <w:rPr>
          <w:rFonts w:ascii="IRNazanin" w:hAnsi="IRNazanin" w:eastAsia="IRNazanin"/>
          <w:color w:val="111111"/>
          <w:sz w:val="28"/>
          <w:sz w:val="28"/>
          <w:szCs w:val="28"/>
          <w:rtl w:val="true"/>
          <w:lang w:bidi="fa-IR"/>
        </w:rPr>
        <w:t>مع هذا، با کشمکش زیاد و زحمت فوق الطاقه، موفّق به اخذ پنج تومان اضافه مواجب شده و به سِمَت محاسبی به شعبۀ محاسبات اعزام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 جرایم را، که تقریباً یک رشته حساب جداگانه و شغل مستقلّی است، به عهده گرفته و مشغول ترتیب مدل ها برای دفاتر و صورت های چاپی بودم که،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یازدهم برج سرطان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جناب رئیس احضارم فرموده و را پورت هایی را که از عراق دربارۀ قماربازی اعضا تحدید رسیده بود، ارائه داده، امر کردند برای تفتیش و تحقیق بیان واقع، بدان صوب عزیمت کرده و حاقّ مطلب را با تشکیل پروسه و ریال و صورت مجلس به امضای حکومت و نظمیّه برسانم، که جای انکاری برای اعضا قمارباز باقی نماند</w:t>
      </w:r>
      <w:r>
        <w:rPr>
          <w:rFonts w:eastAsia="IRNazanin" w:cs="IRNazanin"/>
          <w:color w:val="111111"/>
          <w:sz w:val="28"/>
          <w:szCs w:val="28"/>
          <w:rtl w:val="true"/>
          <w:lang w:bidi="fa-IR"/>
        </w:rPr>
        <w:t>.</w:t>
      </w:r>
    </w:p>
    <w:p>
      <w:pPr>
        <w:pStyle w:val="Heading3"/>
        <w:numPr>
          <w:ilvl w:val="2"/>
          <w:numId w:val="1"/>
        </w:numPr>
        <w:rPr/>
      </w:pPr>
      <w:bookmarkStart w:id="293" w:name="__RefHeading___Toc9398176_1280447820"/>
      <w:bookmarkStart w:id="294" w:name="_Toc108"/>
      <w:bookmarkEnd w:id="293"/>
      <w:r>
        <w:rPr>
          <w:rtl w:val="true"/>
        </w:rPr>
        <w:t>[</w:t>
      </w:r>
      <w:r>
        <w:rPr>
          <w:rtl w:val="true"/>
        </w:rPr>
        <w:t xml:space="preserve">اعزام به عراق </w:t>
      </w:r>
      <w:r>
        <w:rPr>
          <w:rtl w:val="true"/>
        </w:rPr>
        <w:t>(</w:t>
      </w:r>
      <w:r>
        <w:rPr>
          <w:rtl w:val="true"/>
        </w:rPr>
        <w:t>اراک</w:t>
      </w:r>
      <w:r>
        <w:rPr>
          <w:rtl w:val="true"/>
        </w:rPr>
        <w:t>)]</w:t>
      </w:r>
      <w:bookmarkEnd w:id="294"/>
    </w:p>
    <w:p>
      <w:pPr>
        <w:pStyle w:val="BookText"/>
        <w:rPr/>
      </w:pPr>
      <w:r>
        <w:rPr>
          <w:rFonts w:ascii="IRNazanin" w:hAnsi="IRNazanin" w:eastAsia="IRNazanin"/>
          <w:color w:val="111111"/>
          <w:sz w:val="28"/>
          <w:sz w:val="28"/>
          <w:szCs w:val="28"/>
          <w:rtl w:val="true"/>
          <w:lang w:bidi="fa-IR"/>
        </w:rPr>
        <w:t xml:space="preserve">با این که روزگار مغشوش، و مرض حصبه و کلورین در همه جا شیوع داشت، برای این که متمرّد حساب نشده و اطاعت خود را واضح نمایم، فوراً قبول امر کرده و شب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حوالی نصف شب، با گاری پستی به طرف عراق روانه شدم و روز پنج شنبه دوم شهر شوال المکرّم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بیستم برج سرطان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سه ساعت به ظهر مانده، به عراق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منازل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طهران به کهریزک،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کهریزک به حسن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حسن آباد به قلعه محمّد علی خان،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قلعه محمّد علی خان به کوشک،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کوشک به کل تپّه،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کل تپّه به عسکر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عسکر آباد به 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قم به تلاب یا کاروان سرا سنگ،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کاروان سرا سنگ به سلفچگان،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سلفچگان به راهجرد،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راهجرد به سرخاب،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سرخاب به ابراهیم آباد،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ابراهیم آباد به شهوه،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شهوه به سلطان آباد عراق،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به واسطه به هم خوردن قرار داد اداره کاریخانه با اداره پست، ترتیب راه غیر منظم و چون اسبان چاپاری را جمع کرده بودند، مسافتی را که باید سه روزه طی نماییم، هشت روزه، با آن مناظر هول انگیز اموات و مبتلایان به امراض، که عده آن ها در هر آبادی از شماره بیرون بود، به آخر رساندیم و بدیهی است با این حال در بین راه چه اندازه سخت و با مشقّت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بعد از ورود به عراق، معلوم شد آن جا هم از شیوع بلایای مختلفه بی بهره نمانده و ادارات دولتی تماماً تعطیل و حکومت و غیره به اطراف متواری شده اند و ناچار انجام مأموریت باید به تأنّی صورت بگیرد و رئیس نظمیّه را که در شهر بود ملاقات کرده و محرمانه قصد خود را به ایشان اطّلاع دادم و بنای تحقیقات دقیقه را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مغرض بدبین، که در همه جا وجود دارند، برای خود شیرینی، بعضی را پورتهای بی مناسبت درباره ام به حکومت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هم چندی است با </w:t>
      </w:r>
      <w:r>
        <w:rPr>
          <w:rStyle w:val="FootnoteAnchor"/>
          <w:rtl w:val="true"/>
        </w:rPr>
        <w:footnoteReference w:id="600"/>
      </w:r>
      <w:r>
        <w:rPr>
          <w:rFonts w:ascii="IRNazanin" w:hAnsi="IRNazanin" w:eastAsia="IRNazanin"/>
          <w:color w:val="111111"/>
          <w:sz w:val="28"/>
          <w:sz w:val="28"/>
          <w:szCs w:val="28"/>
          <w:rtl w:val="true"/>
          <w:lang w:bidi="fa-IR"/>
        </w:rPr>
        <w:t>آقای سردار اسعد بختیاری است، ایشان هم از طرف خود به آقای امیر جنگ، برادر خودشان، با معاونت آقای امیر معتمد همدانی، که شخص فرومایه و رذلی است، حکومت را تفویض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را پورت بد درباره یک نفر با حکومت استبدادی و طمع کارانه و بی رویّه این قبیل اشخاص با قوّه و بی فکر، چقدر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 که حامی و طرفداری جز خداوند متصوّر نیست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روز پنج شنبه نهم شوال المکرّم،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بیست و هفتم برج سرطان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صبح خیلی زود که هنوز در خواب بودم، خبر دادند رئیس نظمیه تشریف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خیال کردم برای بازدید آمده اند و تعجّب داشتم، صبح به این زودی </w:t>
      </w:r>
    </w:p>
    <w:p>
      <w:pPr>
        <w:pStyle w:val="BookText"/>
        <w:rPr/>
      </w:pPr>
      <w:r>
        <w:rPr>
          <w:rFonts w:ascii="IRNazanin" w:hAnsi="IRNazanin" w:eastAsia="IRNazanin"/>
          <w:color w:val="111111"/>
          <w:sz w:val="28"/>
          <w:sz w:val="28"/>
          <w:szCs w:val="28"/>
          <w:rtl w:val="true"/>
          <w:lang w:bidi="fa-IR"/>
        </w:rPr>
        <w:t>موقع ملاقات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نهایت عجله مهیّای پذیرایی شدم، معلوم شد بر حسب حکم آقای امیر معتمد، مأمور توقیف بنده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و نوشتجات خود را برداشته، با در شکه ای که قبلاً حاضر کرده بودند، به محضر آقای معین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عدلیّه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استنطاق و تحقیق و غیره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ایشان خیلی محترمانه و با نهایت مهربانی با من رفتار نموده، پس از ملاحظه نوشتجاتی که همراه داشتم، از این سوء رفتار معذرت خواستند و انجام مأموریتم را به عهده گرفتند و بعد از صرف چای و غیره، به منزل معاودت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که برای اخذ نتیجه مذاکرات و عده گذاشته بودیم، به آقای معین الاسلام ملاقات نماییم، به عمارت حکومتی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چون آقای امیر معتمد خودشان هم از آل برمک هستند و به علاوه گوشه نظری هم به یکی از اعضا تحدید عراق دارند، در انجام مأموريت من ميل مساعدت ندارند و فقط شرح سربسته بدون امضا در ذیل سؤال من مرقوم فرموده اند که به هیچ وجه چیزی از آن مفهوم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درصدد تهیّۀ وسیله و راه های مختلفه بودم، بلکه بتوانم از ایشان بیان واقع را سند بگیرم و ضمناً رئیس نظمیّه را به هر تدبیری بود، وادار به نوشتن حقیقت مطلب نمودم و رئیس نظمیه، آقای معز دیوان که بنیتا نام، زن ارمنیّه را عقد کرده اند، تقریباً دست نشانده حکومت و از خود اختیاری ندارند و خوف ایشان از نوشتن بیان واقع، به واسطه عدم مساعدت امیر معتمد بود، همین که به ایشان اطمینان دادم که کسی را از این واقعه مخبر نمی کنم، راضی شدند و مقصودم را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حیص و بیص، با این که حال مزاجی ام در عراق خیلی خوب بود، از روز دوشنبه بیستم شوال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مبتلای مرض بواسیر شده و به واسطۀ این که خون دفع می شد، قدری از کار باز ماندم و سوء اخلاق مردم و رفتار غیر عادلانه حکومت هم با رعایا، در باب عمل نان و فروش غلّه، بی اندازه افسرده ام نموده بود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یونت ئیل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پاکتی از طهران رسید که محتوی خبر قتل غفران مآب مرحوم مؤتمن لشكر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بی اندازه موج موجب تألّم گردیده و طاقت توقّف عراق را از دست برده و معلوم شد در </w:t>
      </w:r>
      <w:bookmarkStart w:id="295" w:name="pg16517_200310"/>
    </w:p>
    <w:p>
      <w:pPr>
        <w:pStyle w:val="BookText"/>
        <w:rPr/>
      </w:pPr>
      <w:bookmarkEnd w:id="295"/>
      <w:r>
        <w:rPr>
          <w:rFonts w:ascii="IRNazanin" w:hAnsi="IRNazanin" w:eastAsia="IRNazanin"/>
          <w:color w:val="111111"/>
          <w:sz w:val="28"/>
          <w:sz w:val="28"/>
          <w:szCs w:val="28"/>
          <w:rtl w:val="true"/>
          <w:lang w:bidi="fa-IR"/>
        </w:rPr>
        <w:t xml:space="preserve">روز پنج شنبه دهم شهر رمضان المبارک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سرطان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نیم ساعت به غروب مانده، در اطاق نظام تبریز به دست شخص مجهولی اسد خان نام، با اصابت هفت گلوله، بدرود زندگی نموده است</w:t>
      </w:r>
      <w:r>
        <w:rPr>
          <w:rFonts w:eastAsia="IRNazanin" w:cs="IRNazanin"/>
          <w:color w:val="111111"/>
          <w:sz w:val="28"/>
          <w:szCs w:val="28"/>
          <w:rtl w:val="true"/>
          <w:lang w:bidi="fa-IR"/>
        </w:rPr>
        <w:t>.</w:t>
      </w:r>
    </w:p>
    <w:p>
      <w:pPr>
        <w:pStyle w:val="Heading3"/>
        <w:numPr>
          <w:ilvl w:val="2"/>
          <w:numId w:val="1"/>
        </w:numPr>
        <w:rPr/>
      </w:pPr>
      <w:bookmarkStart w:id="296" w:name="__RefHeading___Toc9398178_1280447820"/>
      <w:bookmarkStart w:id="297" w:name="_Toc109"/>
      <w:bookmarkEnd w:id="296"/>
      <w:r>
        <w:rPr>
          <w:rtl w:val="true"/>
        </w:rPr>
        <w:t>[</w:t>
      </w:r>
      <w:r>
        <w:rPr>
          <w:rtl w:val="true"/>
        </w:rPr>
        <w:t>بازگشت به طهران</w:t>
      </w:r>
      <w:r>
        <w:rPr>
          <w:rtl w:val="true"/>
        </w:rPr>
        <w:t>]</w:t>
      </w:r>
      <w:bookmarkEnd w:id="297"/>
    </w:p>
    <w:p>
      <w:pPr>
        <w:pStyle w:val="BookText"/>
        <w:rPr/>
      </w:pPr>
      <w:r>
        <w:rPr>
          <w:rFonts w:ascii="IRNazanin" w:hAnsi="IRNazanin" w:eastAsia="IRNazanin"/>
          <w:color w:val="111111"/>
          <w:sz w:val="28"/>
          <w:sz w:val="28"/>
          <w:szCs w:val="28"/>
          <w:rtl w:val="true"/>
          <w:lang w:bidi="fa-IR"/>
        </w:rPr>
        <w:t xml:space="preserve">ناچار، تلگرافی </w:t>
      </w:r>
      <w:r>
        <w:rPr>
          <w:rStyle w:val="FootnoteAnchor"/>
          <w:rtl w:val="true"/>
        </w:rPr>
        <w:footnoteReference w:id="601"/>
      </w:r>
      <w:r>
        <w:rPr>
          <w:rFonts w:ascii="IRNazanin" w:hAnsi="IRNazanin" w:eastAsia="IRNazanin"/>
          <w:color w:val="111111"/>
          <w:sz w:val="28"/>
          <w:sz w:val="28"/>
          <w:szCs w:val="28"/>
          <w:rtl w:val="true"/>
          <w:lang w:bidi="fa-IR"/>
        </w:rPr>
        <w:t xml:space="preserve">درخواست مرخصی نمودم که به طهران معاودت نمایم و شب سه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یونت ئیل،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گاری پستی روانه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قرارداد اداره کاری با پست خانه مبارکه سر گرفته و ترتیب راه منظّم شده بود و سه روزه به طهران رسیدیم و در بین راه خوش گذشت، اسامی منازل همان است که در صفحات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ثبت شده، منتها حالا که معاودت می نماییم، به ترتیب آن صورت به قهقرا منازل را طی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روز جمعۀ غرّه ذی قعده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به سلامتی وارد طهران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اقربا و دوستان، هر چند همگی بحمدالله سلامت بودند، لیکن از این واقعه همه افسرده و دلمرده به نظر می آمدند، خصوصاً سرکار والده که واقعاً حالشان بی حدّ و اندازه رقّت انگیز است، مگر آقای میرزا احمد خان عماد لشکر شوهر همشیره که چند روز است مبتلای به مرض حصبه شده و در تحت معالجۀ دکتر حسن حافظ الصحه آشتیانی، که اخیراً لقب مشیر الاطبّایی گرفته، می باشند و روز به روز حالشان رو به شدّت، و آثار بهبودی هویدا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آقای دکتر امیر خان، طبیب نظمیّه آمده و معلوم شد جناب مشیر الاطبّاء در تشخیص مرض و معالجه خبط نموده و کبد آن بیچاره معیوب شده و این تب هم از آن جهت حاصل شده و ابداً مرض حصبه نداشته اند و کار از کار گذشته، دیگر قابل علاج نیست، ناچار به تقدیرات الهی تن داده و خبط آن با وجدان را سرپوش نموده، منتظر وصول ساعت مقرّره شدیم، تا این که روز پنج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ذی قعده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اسد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تقریباً سه ساعت بعد از ظهر، امر الهی جاری شده و آن بی نوا، </w:t>
      </w:r>
    </w:p>
    <w:p>
      <w:pPr>
        <w:pStyle w:val="BookText"/>
        <w:rPr/>
      </w:pPr>
      <w:r>
        <w:rPr>
          <w:rFonts w:ascii="IRNazanin" w:hAnsi="IRNazanin" w:eastAsia="IRNazanin"/>
          <w:color w:val="111111"/>
          <w:sz w:val="28"/>
          <w:sz w:val="28"/>
          <w:szCs w:val="28"/>
          <w:rtl w:val="true"/>
          <w:lang w:bidi="fa-IR"/>
        </w:rPr>
        <w:t>در حالی که دو روز بود جان می داد، این دار فانی را با چشم اشکبار وداع گفته و همه را بی حدّ و اندازه غریق حزن و الم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مصیبت این ناکام خیلی مؤثّر بود و هنوز هم من نمی توانم، تصوّر حال ناامیدی او را که می کنم، خود را از گریه نگاه دارم، لیکن چاره جز صبر نیست و مقدّرات خداوند چنین بوده و باید شاکر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پس از معاودت عراق، چند روزی را به بی تکلیفی گذرانیده، گاهی مأمور همدان و گاهی مأمور آذربایجان می شدم، تا عاقبت الامر به همان سِمَت سابق به شعبه محاسبات اعزام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هم بدین منوال گذشت تا این که رئیس ملزومات استعفا داد و روز شنبه چهاردهم شهر ذی حجه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 مطابق بیست و نهم برج سنبله یونت ئیل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به ریاست ملزومات برقرار شده و شعبه را تحویل گرفتم؛ لیکن هنوز حکم و اضافه حقوق داده نشده، تا بعد چه پیش آید و تقدیر الهی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تحویل گرفتن دایره ملزومات، حکم رسمی برای آن مقام صادر نشده و اضافه حقوق یا مدد معاش تعیین نگشت و بر عکس طوری پیش آورده اند که مباشرت به این کار در دوسیه بدون سابقه مانده و هرگاه از آن شغل کناره کنم، هیچ مدرکی ندارم تا ادّعا نمایم وقتی رئیس ملزومات بوده ام؛ زیرا حکم که در دست ندارم، در دوسیه و لیست حقوق هم آقای میرزا سیّد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پرسنلی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خوش خدمتی ها که دارند و با عالمی در کین هستند، به هیچ وجه مباشرت به این خدمت را، به عذر این که حکم صادر نشده، چنان چه رسم و معمول است، در دوسیه من ثبت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آقای رئیس و آقای سلطان محمّد خان معاون هم، به همان ملاحظات سابقه، مورد مِهر و تلطّف واقع نیستم، گاه گاهی هم که تقاضای صدور حکم می نمایم به لیت و لعلّ گذشته، ابراز مساعدت نمی شود؛ بلکه زیادتر آقای معاون در پرده و خفا بی اعتنایی کاری کرده و به طور غیر مستقیم مورد تحقیر قرارم می دهند و اثرات آن هم از گوشه و کنار کاملاً هویداست و فی الحقیقه، علّت اصلی آن معلوم نبوده و شاید سوء تفاهمی در میان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اتّفاقاً، یک روز آقای میرزا باقر خان صفایی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کابینه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این که یادداشت ایشان را که به من نوشته بودند، من غیر اراده پاره کرده بودم، به آقای رئیس </w:t>
      </w:r>
    </w:p>
    <w:p>
      <w:pPr>
        <w:pStyle w:val="BookText"/>
        <w:rPr/>
      </w:pPr>
      <w:r>
        <w:rPr>
          <w:rFonts w:ascii="IRNazanin" w:hAnsi="IRNazanin" w:eastAsia="IRNazanin"/>
          <w:color w:val="111111"/>
          <w:sz w:val="28"/>
          <w:sz w:val="28"/>
          <w:szCs w:val="28"/>
          <w:rtl w:val="true"/>
          <w:lang w:bidi="fa-IR"/>
        </w:rPr>
        <w:t xml:space="preserve">شکایت کردند، ایشان هم به تحریک آقای سلطان محمّد خان، بدون جهت تغیّر و تشدّد کردند که باعث تجرّی آقای میرزا باقر خان گردیده، فوق العاده نسبت به من توهین کرد و مجبور شدم برای حفظ مقام خود چند روزی اداره را ترک نمایم و به مجرّد غیبت از کار، آقای جلیل الملک کرمانی را، که آدم شارلاتان بی مغزی است و به مساعدت خودم و آقای میرزا فضل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محاسبات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دیگر از اعضا، به خدمت اداره قبول شده بود، به توسط آقای سلطان محمّد خان معاون و شارلاتانی و واسطه تراشی خودش به جایم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چند روز بی تکلیفی و مساعدت های آقای میرزا علی نقی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مالیّات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آقای مسیو آرام ینیایان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مطبعة فاروس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مدرسۀ ینگی دنیایی با هم، هم مدرسه بودیم و نسبت خیلی نزدیک به آقای رئیس دارد، اصلاح امر شده، آقای رئیس به سر التفات آمدند، لیکن آقای معاون و بعضی های دیگر، باطناً از این اصلاح به دست غیر، متغیّر و میل نداشتند که در مرکز شغل معيّن داشته باشم و می خواستند حالا که میانه اصلاح شده، لااقلّ در مرکز نمانده و به ولایات تبعیدم نمایند و در این زمینه زد و خورد خیلی شد، حتّی حکم ریاست تحدید کرمانشاهان را هم برایم صادر کردند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عاقبت الامر، على رغم مخالفین، موفقیّت حاصل کرده و مباشرت ملزومات را از آقای جلیل الملک مسترد نمودم و عمر ریاست ایشان بیش از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هفته طول نکشید و فوق العاده در این مناقشه به اصطلاح بور شدند و برای تسلّی قلب ها، مساعدین ایشان به عوض این مغلوبیّت حکم محاسب اولی برایش صادر کردند و در این موضوع از اعضا لایق آن مقام صداها بلند شده، زمزمه ها کردند، لیکن من چون اساساً مایل زد و خورد، هیچ وقت نبوده ام و به علاوه به مقصود خود نیز نایل آمده بودم، با آن زمزمه ها شرکت نجستم تا بداند که او را لایق تلافی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آقای میرزا فضل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محاسبات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اظهار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آقای جلیل الملک نمی تواند از عهدۀ امور محاسبه برآید و از این شغل بی ربط است، او را در دایره محاسبات نمی پذیرم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ناچار مساعدین ایشان برای این که بیشتر از این رسوا نشود، به کمیسیون اعانه آمریکایی، که تازه نزج می گرفت، اعزامش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پس از موفقیّت به اخذ مقام خود، چون بیشتر از آن پیشرفتی برایم حاصل نمی شد، سکوت و آرامی را که همیشه شعار خود ساخته بودم از دست نداده و به امرار وقت می گذراندم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شدّت کار و امتداد به مباشرت امور، مختلفه، کم کم اسباب کسالت مزاج آقای رئیس را فراهم آورده، بالاخره مبتلا به حالت عصبانی شدیدی گردیدند که اطباء قدغن کردند چندی به کلّی از کار کناره جسته و برای معالجه به شمیران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آقای سلطان محمّد خان معاون، استقلال کامل داده و معاونت ایشان را که تا آن وقت رسمیّتی نداشت، رسمی کرده، امور اداره را به ایشان محوّل نموده از کار کناره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بعد از این واقعه، بعضی از اعضا مرکزی، به معیّت پاره ای از مأمورین ولايات و منتظرین خدمت، که برخی به واسطۀ سوء اعمال و بعضی به واسطه عدم لیاقت طرف توجه واقع نمی شدند، در پرده و خفا مجمعی تشکیل داده، بنای مخالفت را با </w:t>
      </w:r>
      <w:r>
        <w:rPr>
          <w:rStyle w:val="FootnoteAnchor"/>
          <w:rtl w:val="true"/>
        </w:rPr>
        <w:footnoteReference w:id="603"/>
      </w:r>
      <w:r>
        <w:rPr>
          <w:rFonts w:ascii="IRNazanin" w:hAnsi="IRNazanin" w:eastAsia="IRNazanin"/>
          <w:color w:val="111111"/>
          <w:sz w:val="28"/>
          <w:sz w:val="28"/>
          <w:szCs w:val="28"/>
          <w:rtl w:val="true"/>
          <w:lang w:bidi="fa-IR"/>
        </w:rPr>
        <w:t xml:space="preserve">آقای معاون و آقای معین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مفتّش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مشورت یکدیگر به انجام امور می پرداختند، گذاشتند و به تدریج </w:t>
      </w:r>
      <w:r>
        <w:rPr>
          <w:rStyle w:val="FootnoteAnchor"/>
          <w:rtl w:val="true"/>
        </w:rPr>
        <w:footnoteReference w:id="604"/>
      </w:r>
      <w:r>
        <w:rPr>
          <w:rFonts w:ascii="IRNazanin" w:hAnsi="IRNazanin" w:eastAsia="IRNazanin"/>
          <w:color w:val="111111"/>
          <w:sz w:val="28"/>
          <w:sz w:val="28"/>
          <w:szCs w:val="28"/>
          <w:rtl w:val="true"/>
          <w:lang w:bidi="fa-IR"/>
        </w:rPr>
        <w:t>مطلب اهمیّت پیدا کرده، کار به انتشار اوراق ژلاتین کشیده و چنان چه عادت این قبیل اشخاص است که دلیل برای اثبات ادّعاهای خود ندارند و طرف را به تهمت و افترا می خواهند مغلوب نمایند، از هیچ قسم نسبت ها و تهمت ها مِن غیر حقّ، نسبت به مشار اليهما فروگذار نکردند و عاقبت هم نتیجه نبردند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معاون هم برای این که در مقابل آن ها جمعیّتی داشته باشد، یا این که تحبیب قلوب کرده از افزایش عدّه آن ها بکاهد، با ما سر لطف آمده و از اوّل برج جوزا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مطابق با بیست و یکم شهر شعبان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ماهی پانزده تومان اضافه حقوق در حقّم برقرار کردند، من هم که هیچ وقت با دسیسه بازی و این قبیل شلوغ </w:t>
      </w:r>
      <w:r>
        <w:rPr>
          <w:rStyle w:val="FootnoteAnchor"/>
          <w:rtl w:val="true"/>
        </w:rPr>
        <w:footnoteReference w:id="605"/>
      </w:r>
      <w:r>
        <w:rPr>
          <w:rFonts w:ascii="IRNazanin" w:hAnsi="IRNazanin" w:eastAsia="IRNazanin"/>
          <w:color w:val="111111"/>
          <w:sz w:val="28"/>
          <w:sz w:val="28"/>
          <w:szCs w:val="28"/>
          <w:rtl w:val="true"/>
          <w:lang w:bidi="fa-IR"/>
        </w:rPr>
        <w:t xml:space="preserve">کاری و خلط مبحث ها شریک نمی شدم، مثل همیشه بی طرفی و سکوت و آرامی خود را از دست نداده، کاری به </w:t>
      </w:r>
    </w:p>
    <w:p>
      <w:pPr>
        <w:pStyle w:val="BookText"/>
        <w:rPr/>
      </w:pPr>
      <w:r>
        <w:rPr>
          <w:rFonts w:ascii="IRNazanin" w:hAnsi="IRNazanin" w:eastAsia="IRNazanin"/>
          <w:color w:val="111111"/>
          <w:sz w:val="28"/>
          <w:sz w:val="28"/>
          <w:szCs w:val="28"/>
          <w:rtl w:val="true"/>
          <w:lang w:bidi="fa-IR"/>
        </w:rPr>
        <w:t xml:space="preserve">این کارها نداشته، به خود مشغول بودم و به واسطۀ ابتلای زیاد و کسالت مزاج خود و سرکار والده و تحریص و تشویق های فوق العاده آقای میرزا فضل الله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محاسبات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مزاوجت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خداوندگاری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تنگ دستی که اظهار می فرمودند دارند، ابراز مساعدتی نکردند، لابد برای تهیّه وجه، تقاضای مساعده از اداره کردم و آقای معاون دویست تومان مرحمت کردند که ماهی بیست و پنج تومان بپردازم تا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تهیّه وجه و لوازم کار، تصمیم قطعی در امر مزاوجت حاصل کرده، برحسب تقديرات الهی و نصیب و قسمت، صبیه آقای رضا خان سرتیپ را که از خانواده های قدیمی، اصیل و نجیب هستند، در شب یکشنبه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مطابق با بیست و پنجم برج جوزا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عقد کرده و تقریباً پس از سی و پنج روز در شب یک شنبه بیست و یکم شهر شوال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 مطابق با بیست و هشتم برج سرم سرطان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به خانه آورده و از این راه آسوده شده به امرار حیات اشتغال جسته و تسلیم تقدیرات آسمانی گردیدم، تا از پردۀ غیب چه بیرون آید و مقدّرات 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امر ازدواج، امیدوار بودم که با خاطری آسوده و فراغت بال مدّتی را به خوشی و شادی خواهم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استراحت و آسودگی در این دنیا خلق نشده پس از عروسی آثار زخمی در گلو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احیاء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رسمی اداره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سیفلیس حمل کرده مشغول مداوای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عیشم از این واقعه تلخ و باطناً کامرانی ام بدل به ناکامی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این موقع از این قضیّه دلتنگی حاصل کرده ام که از بیان و تحریر آن عاجزم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الحقیقه، آن حالت نا امیدی و تألّم و تأثّر را غیر ممکن است کسی بتواند از عهدۀ تقریر برآید و امیدوارم خداوند آن حالت را به هیچ یک از بندگانش نصیب نکند؛ زیرا تصوّر عواقب وخیم این مرض مزمن سخت و احتمال سرایت آن به عروس و از همه بدتر اجبار به کناره گیری از مشار الیها از همان شب اوّل، حالتی احداث کرده که مسلمان نشنود، کافر نبیند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دنیا در نظرم تنگ و تاریک گردیده، هر کس را می بینم از دوست یا دشمن، خیال می کنم مسخره و استهزایم می کند از جانم سیر، علاجی هم جز صبر و اصرار در معالجه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 دهنده و راه فرار و بهانه ای هم نیست که چندی، تا اتمام معالجه، از خانه عروس کناره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است می سوزم و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انژکسیون های متوالی هم بی اثر مانده و زخم گلو به هیچ وجه کاملاً رفع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از رفتار این دکتر مأیوس گردیده و با زحماتی که بیش از عمری گذشت، طوری که عروسم را مبتلا نکنم با او رفتار می کنم که هم حمل بر کناره گیری ام نشود و ضمناً نیز کناره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معالجه از این دکتر قطع و خدمت آقای ماژور دکتر امیر خان امیر الحكما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نظمیّه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ایشان هم مدّتی معالجه کردند و بالاخره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مرض معروف به آرژین دووَن سان است، مسری نیست و دیگر دوایی هم لازم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وضع زخم و تجربه هایی که این مدّت حاصل کرده بودم، این اظهار را در قلبم تأیید کرد، مع هذا وسوسه آرامم نگذاشت و خدمت آقای دکتر علی خان حکیم اعظم، که سال های سابق رجوع می کردم،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حالم را بیان کردم، ایشان هم بعد از امتحانات اظهار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سیفلیس نیست، دستور العمل هایی دادند که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مراجعت از خدمت ایشان، خود را به دکتر گاشه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دادم، ایشان هم امتحانات طولانی کرده، تصدیق دادند که آن مرض نیست، قدری خاطر جمع شده، مراجعت کردم و از بخت خود در حیرت بودم که چگونه این مدّت جان و مالم از شدّت غم و غصّه، بدون سبب تلف شده و عیشم منقّص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نسخه های این دو طبیب، دلم به معالجه آقای دکتر علی خان راغب شد و به دستور ایشان رفتار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ایشان احتیاط را از دست نداده، دواهای راجع به آن مرض را هم استعمال می کردند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این حال، فکر و خیال، تألّم و تأثّر، غصّه و اندوه به قدری از بنیه ام کاسته و گرفتار فلاکت و بیچارگی و حالات عصبانی شده ام که بیانش غیر مقدور و معالجات </w:t>
      </w:r>
    </w:p>
    <w:p>
      <w:pPr>
        <w:pStyle w:val="BookText"/>
        <w:rPr/>
      </w:pPr>
      <w:r>
        <w:rPr>
          <w:rFonts w:ascii="IRNazanin" w:hAnsi="IRNazanin" w:eastAsia="IRNazanin"/>
          <w:color w:val="111111"/>
          <w:sz w:val="28"/>
          <w:sz w:val="28"/>
          <w:szCs w:val="28"/>
          <w:rtl w:val="true"/>
          <w:lang w:bidi="fa-IR"/>
        </w:rPr>
        <w:t>و دواها دیگر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برای خلاصی از این بلیّه، که عاقبت زشتی را در آتیه نزدیکی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فراهم نمودن ترتیب یک مسافرت افتاده و مشغول انجام وسائل آن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به واسطه ادای وجه دوا و حق العلاج دکترها در این مدّت متمادی، به اندازه ای دچار عسرت مالی و ضیق معاش شده ام، که در دوره حیات خود، هرگز این تنگی و سختی را ندیده بودم و گذشته از این که نزدیک بود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پرده از روی کارم افتاده و در اوّل عروسی، پیش دوست و دشمن سرافکنده و خجل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برای ترمیم این حالت و تهیّه وسائل مسافرت به چه تمهید و مقدّمه، وجهی تدارک کنم که هم از عسرت خلاص و هم به انجام امر یک مسافرتی موفّق شوم؟ تا از فکر و خیال و کسالت مزاج آسوده شده و شاید خداوند ضمناً، وسیله هم بسازد که در زمان مسافرت به عوایدی برخورد نمایم که از عسرت و تنگی خلاص شده، با دلی آسوده و خیالی راحت به تلافی ایّام گذشته با عیالم به خوشی و راحت و شادی اوقاتم را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خیالات غوطه ور و مبهوت و پریشان بودم که مسبّب الاسباب، سبب سازی کرده، به این ترتیب وسیله فراهم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امیر اصلان خان، که مدّتی است در اداره مستخدم شدهاند و بیان احوالات شایقه ایشان خارج از ما نحن فيه و غالباً از حالاتش مطّلعند، با بعضی از اعضا قونسول گری انگلیس روابطی حاصل می کند و از آن راه به اداره فشار می آورد تا شغل مستقلّی به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موقع که انگلیس ها قوّت و قدرتی در هیئت دولت و سرتاسر مملکت دارند، رؤسای اداره به هیچ وجه نمی خواهند توصیه های آن ها را بی اثر بگذارند و برای حفظ مقامات خودشان و جلب توجه آنان، مطیع محض و منقاد صرفند و کمال کوشش را دارند، با کمال بیشرمی از گذشته یک چنین شخصی، شغلی را که در خور رضایت خاطر ایشان است، تهیّه و محوّل نمایند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اداره هم با جنجال پرسنل و کثرت عدّه منتظرین خدمت و نبودن محلّ خالی، تهیّه یک شغل مستقلّی غیر مقدور است، مگر این که شغل یکی از اعضا را گرفته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شغل یک نفر هم بدون سبب و تقصیری خوش آیند نبوده و لابد انعکاسات </w:t>
      </w:r>
    </w:p>
    <w:p>
      <w:pPr>
        <w:pStyle w:val="BookText"/>
        <w:rPr/>
      </w:pPr>
      <w:r>
        <w:rPr>
          <w:rFonts w:ascii="IRNazanin" w:hAnsi="IRNazanin" w:eastAsia="IRNazanin"/>
          <w:color w:val="111111"/>
          <w:sz w:val="28"/>
          <w:sz w:val="28"/>
          <w:szCs w:val="28"/>
          <w:rtl w:val="true"/>
          <w:lang w:bidi="fa-IR"/>
        </w:rPr>
        <w:t>خوبی در خارج نخواهد داشت؛ به علاوه هر یک از این ها هم به جایی بستگی دارند و دست به ترکیب آن ها نمی توان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برای تهیّه شغل مستقل جهت این آقا، آنچه اطراف را سنجیدند، غیر از شغل من که یک نفر عضو بی حامی و بی کسی بودم، کاری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هم نمی توانستند بگویند استعفا بده، لابد بنای سخت گیری را گذاشتند و ایرادهای بنی اسرائیلی به میان آمد که کم کم عصبانی گردیده، به میل خودم از این شغل کناره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اتّفاقاً از باطن امر خبر داشتم، تمام را به ملایمت و حزم و احتیاط عمل کرده و نمی گذاشتم، فرصت به دست آن ها افتد، خودم هم گر چه مایل مسافرت بودم، لیکن قبل از تهیّه وسایل آن نمی خواستم اظهاری کنم؛ زیرا واضح بود که فوراً قبول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دیدم اگر به میل این کار را نکنم، عاقبت ممکن است به افتضاح مجبور به کناره گیری شوم، لابد به آقای سلطان محمّد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کردم که به غیر از سمت ریاست، با هر سمت دیگری برای مسافرت حاضرم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حسن اتّفاق، آقای معین الممالک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مفتّش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مایل بودند و درصدد بودند رئيس تحدید کاشان را تغییر بدهند و دیگری را که از دوستان خودشان می دانند اعزام دارند و بنده را برای این کار انتخاب نمودند، چون می دانستند استنکافم از قبول ریاست به واسطۀ ضیق مالی است، برای این که قبول ریاست بکنم، به عهده گرفتند که هر قدر وجه لازم دارم، قرض بدهند که بعدها بپردازم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که یک چنین وسیله را مدتی بود آرزو می کردم، فوراً تن به قضا داده، برای ادای دیون متفرّقه و به اصطلاح خورده قرض و تهیّه وسایل حرکت، به مرور مبلغ دویست و شصت تومان از ایشان قرض گرفتم و پس از صدور حکم ریاست تحدید کاشان و تنظیم امور، روز چهارشنبه دوم شهر ربیع الاول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مطابق با سوم برج قوس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 با کالسکه چاپاری به همراهی کربلایی جبّار و مسیو مسروب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مسیو آرام رئیس مطبعۀ فاروس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مدّت به ریاست انبار ملزومات برقرار بود و نسبت به من اظهار انس و علاقه می کند و حالا به ریاست محاسبات تحدید کاشان مأمور شده، روانه شدم</w:t>
      </w:r>
      <w:r>
        <w:rPr>
          <w:rFonts w:eastAsia="IRNazanin" w:cs="IRNazanin"/>
          <w:color w:val="111111"/>
          <w:sz w:val="28"/>
          <w:szCs w:val="28"/>
          <w:rtl w:val="true"/>
          <w:lang w:bidi="fa-IR"/>
        </w:rPr>
        <w:t xml:space="preserve">. </w:t>
      </w:r>
      <w:bookmarkStart w:id="298" w:name="pg16517_200318"/>
    </w:p>
    <w:p>
      <w:pPr>
        <w:pStyle w:val="Heading3"/>
        <w:numPr>
          <w:ilvl w:val="2"/>
          <w:numId w:val="1"/>
        </w:numPr>
        <w:rPr/>
      </w:pPr>
      <w:bookmarkStart w:id="299" w:name="__RefHeading___Toc9398180_1280447820"/>
      <w:bookmarkStart w:id="300" w:name="_Toc110"/>
      <w:bookmarkEnd w:id="298"/>
      <w:bookmarkEnd w:id="299"/>
      <w:r>
        <w:rPr>
          <w:rtl w:val="true"/>
        </w:rPr>
        <w:t>[</w:t>
      </w:r>
      <w:r>
        <w:rPr>
          <w:rtl w:val="true"/>
        </w:rPr>
        <w:t>اعزام به کاشان</w:t>
      </w:r>
      <w:r>
        <w:rPr>
          <w:rtl w:val="true"/>
        </w:rPr>
        <w:t>]</w:t>
      </w:r>
      <w:bookmarkEnd w:id="300"/>
    </w:p>
    <w:p>
      <w:pPr>
        <w:pStyle w:val="BookText"/>
        <w:rPr/>
      </w:pPr>
      <w:r>
        <w:rPr>
          <w:rFonts w:ascii="IRNazanin" w:hAnsi="IRNazanin" w:eastAsia="IRNazanin"/>
          <w:color w:val="111111"/>
          <w:sz w:val="28"/>
          <w:sz w:val="28"/>
          <w:szCs w:val="28"/>
          <w:rtl w:val="true"/>
          <w:lang w:bidi="fa-IR"/>
        </w:rPr>
        <w:t xml:space="preserve">اسامی منازل بین راه تا قم همان طور است که در صفحه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هنگام مسافرت عراق نوشته ام و اسامی منزل ها از قم تا کاشان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قم به ناصری،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ناصری به پاسگان،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پاسگان به شوراب،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شوراب به سن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سن سن به نصر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نصر آباد به کاشان،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ascii="IRNazanin" w:hAnsi="IRNazanin" w:eastAsia="IRNazanin"/>
          <w:color w:val="111111"/>
          <w:sz w:val="28"/>
          <w:sz w:val="28"/>
          <w:szCs w:val="28"/>
          <w:rtl w:val="true"/>
          <w:lang w:bidi="fa-IR"/>
        </w:rPr>
        <w:t xml:space="preserve">روز شنبه پنجم ربیع الاول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مطابق با ششم برج قوس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به صحّت و سلامتی، تقریباً پنج ساعت بعد از ظهر، به کاشان وارد شدیم، در بین راه خوش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کوشک به کل تپّه باران گرفت و سورچی هم راه را گم کرد، چون ما جوف کالسکه خزیده بودیم، خوش و راحت بودیم، لیکن چون مسیو مسروب، سوای یک پالتو، بالاپوش دیگری نداشت، سرما می خورد و من گاه گاهی پتوی خودم را می دادم به خودش می پیچید و راحت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دروازه که یگانه گردشگاه کاشان است، به آقای میرزا باقرخان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تحديد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برخوردیم اظهار کردند به استقبال آمده اند، ما را پیاده کرده بعد از روبوسی و معانقه و اظهار مهربانی و بشاشت، زیاد از این که ورود ما اسباب خلاصی ایشان از کاشان شده، ما را به منزل خودشان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ساعت اوّل واضح شد که از عزل خودشان بینهایت متغیّرند و تمام این بشاشت ها و تشکّرها مصنوعی است و علاقه مخصوص به کاشان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شب مهمان ایشان بودیم و بیرونی مرحوم میرزا جلال خان را که از محترمین کاشان بوده و معروف است عیالش او را مسموم کرده، با مخلّفه و اسباب مختصری اجاره کرده، به آن جا نقل مکان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روزی، اداره را با همۀ تحریکات و دسایس که آشکار بود برای خرابی آتیه کار و پیش نرفتن امور آن کرده اند، با کمال آرامی و بدون صدا، از آقای میرزا باقرخان تحویل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همراهی کرده بودم که بیچاره هنگام حرکت با همۀ زرنگی و زبر دستی هایی که داشت، نتوانست از اظهار خجلت و شرمساری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تحویل دادند و رفتند و پرده ها بالا رفت، هم دست های ایشان از حکومت و معاون مالیّه و ناصر الاسلام معاون سابق تحدید کاشان و سیّد مهدی خان معاون جدید و رئیس نظمیه و سلطان حسین آقا رئیس ژاندارمری و سایر صاحب منصبان، آن ها که با میرزا باقرخان شریک النفع بودند، به انضمام اشخاصی که همیشه منافع آن ها در خرابی ادارات است، مشغول عملیّات، شده بنای ضدیّت ظاهری و باطنی را گذاشتند و سوای آقای میرزا عبدالحسین خان، مفتّش احدی موافقت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حد و اندازه دچار زحمت خیالی گردیده و به ترتیباتی در حرکت ناصرالاسلام به طهران، که خودش هم می گفت عازم هستم و به تأخیر می انداخت، تسریع کردم تا قدری از قوای آن ها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حالات، کار اداره نزجی گرفته و ابهّتی حاصل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خیال خلاصی از دسایس داخلی سیّد مهدی خان افتاده و تصوّر کردم که ناصر الاسلام از میرزا باقرخان دیگر مأیوس شده، اگر برگردد، چنان چه خودش هم شایق است، ممکن است از وجودش استفاده کنم و جلوگیری از بعضی ضدیّتها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مرکز تقاضا کردم که مشارٌ الیه را با همان سمت سابقه عودت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هم در این باب اصرار نداشت و وعده هایی داد که هیچ یک وفا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آقای انتظام الدوله بودند، در این بین آقای معین الممالک هم برای انجام بعضی امور آمدند و ایشان هم آن تقاضا را تأکید کردند و طلبی را هم که از من داشتند، از صندوق برداشت نمودند و بنا شد درخواست مساعده به مرکز بدهم و بقبولانند که ماهیانه یک مبلغی بپردازم، تا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راپورت های دروغین و دسیسه های سیّد مهدی خان و غیره بالاخره مانع انجام آن گردید و آن قرض به صندوق کاشان باقی ماند، تا بعدها چه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آقای ناصر الاسلام بعد از معاودت آقای معین الممالک، با امیدهای دور و درازی جهت تعقیب مسلک پیشین تشریف آوردند، طولی نکشید که فهمیدند خیالاتشان </w:t>
      </w:r>
    </w:p>
    <w:p>
      <w:pPr>
        <w:pStyle w:val="BookText"/>
        <w:rPr/>
      </w:pPr>
      <w:r>
        <w:rPr>
          <w:rFonts w:ascii="IRNazanin" w:hAnsi="IRNazanin" w:eastAsia="IRNazanin"/>
          <w:color w:val="111111"/>
          <w:sz w:val="28"/>
          <w:sz w:val="28"/>
          <w:szCs w:val="28"/>
          <w:rtl w:val="true"/>
          <w:lang w:bidi="fa-IR"/>
        </w:rPr>
        <w:t>خام بوده و هرگز عملیّاتی را که ایشان برای جلب نفع پیشنهاد می کنند، تعقیب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مسلک ایشان با بنده تباین دارد، چون عشق مفرطی به قمار داشتند و رویه خرجشان را طوری گرفته بودند که حقوق کفایت نمی کرد و مجبور به داشتن عواید غیر مستقیم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دو خیال بنای ضدیّت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مرا تحت فشار بگذارند تا مجبور شده با خیالات ایشان موافقت کنم؛ دیگر این که بالاخره از ریاست بیفتم و ایشان کفالت بیابند، یا این که باز وسایل عودت میرزا باقر خان را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تصوّرات شروع به دسیسه کرده و آتش هایی را که به زحماتی خاموش کرده بودم، دوباره مشتعل نموده و چرخ های فتنه و فساد را که با عملیّات مجدّانه از کار بازداشته بودم، به گردش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خان هم به خیال اخذ مقام و معاودت میرزا باقرخان و به طور خیلی سرّی نیل به مقام ریاست، از اقدام به هیچ امری خودداری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تحریکات با فقدان باندرول، به واسطۀ این که تمام باندرول های ولایات را به مرکز خواسته بودند و اراجیفی که شیوع پیدا کرده بود، فوق العاده در سستی کار و عدم جریان امور مؤثّر واقع شد و اگر اندکی بی فکری می کردم، به کلّی رشته امور اداره گسیخته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ذکر تحریکات خارجی و تعلیمات آن ها به اهالی صرف نظر می کنم؛ زیرا که معلوم است بیاناتشان از چه قبیل بوده، لیکن از بیان این مختصر که دلیل منتهای پستی فکر و رذالت طبع آن هاست نمی گذرم، خلاصه در کلیّه امور اداری بهانه ای نداشتند تا دست آویز کرده بتازند و حق به خود بدهند، مثلاً خانم صاحب خانه را تحریک می کردند و هر روز برایش مستأجر پیدا می کردند که اسباب توهین من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بقّال و عطّار را که با کربلایی جبّار معامله داشتند، برای جزئی حساب تحریک می کردند که روزی چند مرتبه، خصوصاً اوقاتی که خانه هستم و مهمان دارم، برای مطالبه با تشدّد و هتاکی به در خانه بیایند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سیّد مهدی خان، مسیو مسروب </w:t>
      </w:r>
      <w:r>
        <w:rPr>
          <w:rStyle w:val="FootnoteAnchor"/>
          <w:rtl w:val="true"/>
        </w:rPr>
        <w:footnoteReference w:id="607"/>
      </w:r>
      <w:r>
        <w:rPr>
          <w:rFonts w:ascii="IRNazanin" w:hAnsi="IRNazanin" w:eastAsia="IRNazanin"/>
          <w:color w:val="111111"/>
          <w:sz w:val="28"/>
          <w:sz w:val="28"/>
          <w:szCs w:val="28"/>
          <w:rtl w:val="true"/>
          <w:lang w:bidi="fa-IR"/>
        </w:rPr>
        <w:t xml:space="preserve">را هم اغوا کرده، بر ضدّ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انگیخت و آن جوان بی تجربه هم،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منزل داشت و در مقابل ماهی یک صد تومان مخارج، پانزده تومان بیشتر سهم نمی داد، چشم از حقوق دوستی و تمام محبّت هایی که در </w:t>
      </w:r>
    </w:p>
    <w:p>
      <w:pPr>
        <w:pStyle w:val="BookText"/>
        <w:rPr/>
      </w:pPr>
      <w:r>
        <w:rPr>
          <w:rFonts w:ascii="IRNazanin" w:hAnsi="IRNazanin" w:eastAsia="IRNazanin"/>
          <w:color w:val="111111"/>
          <w:sz w:val="28"/>
          <w:sz w:val="28"/>
          <w:szCs w:val="28"/>
          <w:rtl w:val="true"/>
          <w:lang w:bidi="fa-IR"/>
        </w:rPr>
        <w:t>این مدّت مباشرت ملزومات کرده بودم، پوشیده بنای مخالفت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سیّد مهدی خان قرار می دهند که شب در خانه خودم کتکم بزنند و برای این که جبّار را هم با خود همدست نمایند، که مبادا به من کمک کند، یا وقتی که تعقیب می کنم حقیقت مطلب را بروز بدهد، او را به گوشه ای می برند، پس از آنکه تمام حرف ها را می زنند، مشار اليه به سختی ملامتشان کرده، تفصیل را به من اطّلاع داد من هم به استعانت آقای میرزا عبدالحسین خان، با ترتیب عاقلانه، از این خیال جاهلانه جلوگیری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حسن اتّفاقات که می توان برای من از وقایع فوق العاده محسوب داشت، این است که در بین این زد و خوردها، خانم ضیاء الشمس که در سفر شیراز شرح حال آن نوشته شده، به عزم زیارت آستان مقدّس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بودند، برای ملاقات من به کاشان آمدند و به واسطه اشتغال به پذیرایی ایشان و این که ترتیب تازه ای پیش آمد، قهراً حالت وقفه ای در دسایس و تحریکات خانگی حضرات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آمدن خانم اسباب آسایش کلّی برایم گردید، لیکن تصادم با این لطمات و دوام مقابله با مخالفت های خارجی، به قدری حالتم را از جادّه سلامتی منحرف نموده بود که درد گلو با شدّت عود کرده و دچار تب های مخصوص شده، هر ساعت منتظر حدوث بليّه وخطرى بودم به واسطۀ فقدان طبیب و دوا، بالاخره مجبور به تقاضای تبدیل مأموریّت به اصفهان یا اجازه حرکت به طهران گردیدم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تقاضای اوّل پذیرفته شد و خانم ضیاء الشمس به طرف مشهد روانه شدند، من هم اسباب مختصری را که همراه داشتم، با مکاری خدمت حضرت آقای محاسب الدوله فرستاده خواهش کردم خانه ای برایم کرایه کنند تا لدى الورود آواره نمانم و خودم به انتظار ورود رئیس جدید در کاشان، با بدتری حالت باقی ماندم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به تانّی، آقای میرزا رضا خان نائینی، که سابقاً رئیس تحدید یزد بودند و حالا جانشین بنده شده اند، تشریف آوردند؛ متأسفانه ایشان هم تند مزاج و دارای سوء ظنّ و قدری هم بعضی حالات پست بودند که سربار سایر مصائب گردیدند و با یک مشقّتی اداره را، تقریباً بی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 و صدا تحویل داده و با شعف و شادی خارج از وصف و تقریر، صبح روز چهارشنبه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الاخرى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قوس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از کاشان حرکت کردم</w:t>
      </w:r>
      <w:r>
        <w:rPr>
          <w:rFonts w:eastAsia="IRNazanin" w:cs="IRNazanin"/>
          <w:color w:val="111111"/>
          <w:sz w:val="28"/>
          <w:szCs w:val="28"/>
          <w:rtl w:val="true"/>
          <w:lang w:bidi="fa-IR"/>
        </w:rPr>
        <w:t xml:space="preserve">. </w:t>
      </w:r>
      <w:bookmarkStart w:id="301" w:name="pg16517_200323"/>
    </w:p>
    <w:p>
      <w:pPr>
        <w:pStyle w:val="Heading3"/>
        <w:numPr>
          <w:ilvl w:val="2"/>
          <w:numId w:val="1"/>
        </w:numPr>
        <w:rPr/>
      </w:pPr>
      <w:bookmarkStart w:id="302" w:name="__RefHeading___Toc9398182_1280447820"/>
      <w:bookmarkStart w:id="303" w:name="_Toc111"/>
      <w:bookmarkEnd w:id="301"/>
      <w:bookmarkEnd w:id="302"/>
      <w:r>
        <w:rPr>
          <w:rtl w:val="true"/>
        </w:rPr>
        <w:t>[</w:t>
      </w:r>
      <w:r>
        <w:rPr>
          <w:rtl w:val="true"/>
        </w:rPr>
        <w:t>اعزام به اصفهان</w:t>
      </w:r>
      <w:r>
        <w:rPr>
          <w:rtl w:val="true"/>
        </w:rPr>
        <w:t>]</w:t>
      </w:r>
      <w:bookmarkEnd w:id="303"/>
    </w:p>
    <w:p>
      <w:pPr>
        <w:pStyle w:val="BookText"/>
        <w:rPr/>
      </w:pPr>
      <w:r>
        <w:rPr>
          <w:rFonts w:ascii="IRNazanin" w:hAnsi="IRNazanin" w:eastAsia="IRNazanin"/>
          <w:color w:val="111111"/>
          <w:sz w:val="28"/>
          <w:sz w:val="28"/>
          <w:szCs w:val="28"/>
          <w:rtl w:val="true"/>
          <w:lang w:bidi="fa-IR"/>
        </w:rPr>
        <w:t xml:space="preserve">مدّتی باور نمی کردم که سلامت از آن دام ها جسته ام و در وقایع آن مدّت قلیل فکر کرده و از اخلاق مردم مبهوت و حیران شده بودم، تا کم کم از شهر دور شده و هوای آزاد و وسعت بیابان، از آن حال بهت زده به هوشم آورد و یقین کردم که خواب نیستم و حقیقتاً از آن صدمات و ناملایمات به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سلامتی خلاص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از این تفضّلی که به حالم کرده بجا آوردم و هر چه از کاشان دورتر می شدم حالتم بهتر و قلبم قوی تر می گشت، تا بحمد الله به سلامتی روز شنبه بیست و هشتم شهر جمادی الاخرى،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سی ام برج حوت قوی ئیل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به اصفهان قریب به ظهر،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منزل ها از کاشان تا اصفهان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کاشان به گز،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گز به محمّدیه،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محمّدیّه به قهوه خانه نصفه راه،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قهوه خانه به آسیاب،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آسیاب به خفر،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خفر به ابیازه،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ابیازه به طلق،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طلق به نظام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نظام آباد به مورچه خورت،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مورچه خورت به باقر آباد،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باقر آباد به گز،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گز به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نمی دانستم آقای محاسب الدوله منزل برایم گرفته اند یا خیر؟ مستقیماً به گاری خانه وارد شدم، پس از صرف نهار و چای و قدری استراحت، دو ساعت بعد از ظهر، خدمت آقای معظّم در بانک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از معروضۀ کاشان نشناخته اند که کی هستم و به چه مناسبت چنین تقاضایی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کردند منزل خودشان بمانم تا محلّی </w:t>
      </w:r>
    </w:p>
    <w:p>
      <w:pPr>
        <w:pStyle w:val="BookText"/>
        <w:rPr/>
      </w:pPr>
      <w:r>
        <w:rPr>
          <w:rFonts w:ascii="IRNazanin" w:hAnsi="IRNazanin" w:eastAsia="IRNazanin"/>
          <w:color w:val="111111"/>
          <w:sz w:val="28"/>
          <w:sz w:val="28"/>
          <w:szCs w:val="28"/>
          <w:rtl w:val="true"/>
          <w:lang w:bidi="fa-IR"/>
        </w:rPr>
        <w:t>را برای خود تدارک نمایم، با این که قلباً راغب، نبودم چون چاره نبود، اطاعت امر کرده، مخلّفات خود را به آن جا حمل و رحل اقامت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 روز این طرف و آن طرف عقب خانه می گشتم تا بالاخره خانه ای جنب قونسول خانه انگلیس، متعلّق به آقا میرزا حسین خان حصیری بدست آمد و به ماهی هشت تومان و پنج قرآن اجاره کرده و روز شنبه سیزدهم شهر رجب المرجّب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مطابق چهاردهم حمل بیچی ئیل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یک روز قبل از موعد اجاره، به آن جا نقل مکان نمودم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روزی از نداشتن اسباب بد گذشت، به تدریج </w:t>
      </w:r>
      <w:r>
        <w:rPr>
          <w:rStyle w:val="FootnoteAnchor"/>
          <w:rtl w:val="true"/>
        </w:rPr>
        <w:footnoteReference w:id="608"/>
      </w:r>
      <w:r>
        <w:rPr>
          <w:rFonts w:ascii="IRNazanin" w:hAnsi="IRNazanin" w:eastAsia="IRNazanin"/>
          <w:color w:val="111111"/>
          <w:sz w:val="28"/>
          <w:sz w:val="28"/>
          <w:szCs w:val="28"/>
          <w:rtl w:val="true"/>
          <w:lang w:bidi="fa-IR"/>
        </w:rPr>
        <w:t>مختصر اسبابی خریده</w:t>
      </w:r>
      <w:r>
        <w:rPr>
          <w:rFonts w:eastAsia="IRNazanin" w:cs="IRNazanin"/>
          <w:color w:val="111111"/>
          <w:sz w:val="28"/>
          <w:szCs w:val="28"/>
          <w:rtl w:val="true"/>
          <w:lang w:bidi="fa-IR"/>
        </w:rPr>
        <w:t xml:space="preserve">... . </w:t>
      </w:r>
      <w:r>
        <w:rPr>
          <w:rStyle w:val="FootnoteAnchor"/>
          <w:rtl w:val="true"/>
        </w:rPr>
        <w:footnoteReference w:id="609"/>
      </w:r>
      <w:bookmarkStart w:id="304" w:name="pg16517_200327"/>
    </w:p>
    <w:p>
      <w:pPr>
        <w:pStyle w:val="Heading2"/>
        <w:numPr>
          <w:ilvl w:val="1"/>
          <w:numId w:val="1"/>
        </w:numPr>
        <w:rPr/>
      </w:pPr>
      <w:bookmarkStart w:id="305" w:name="__RefHeading___Toc9398184_1280447820"/>
      <w:bookmarkStart w:id="306" w:name="_Toc112"/>
      <w:bookmarkEnd w:id="304"/>
      <w:bookmarkEnd w:id="305"/>
      <w:r>
        <w:rPr/>
        <w:t>6</w:t>
      </w:r>
      <w:r>
        <w:rPr>
          <w:rtl w:val="true"/>
        </w:rPr>
        <w:t xml:space="preserve">. </w:t>
      </w:r>
      <w:r>
        <w:rPr>
          <w:rtl w:val="true"/>
        </w:rPr>
        <w:t>سفرنامه خواف</w:t>
      </w:r>
      <w:bookmarkEnd w:id="306"/>
    </w:p>
    <w:p>
      <w:pPr>
        <w:pStyle w:val="Heading3"/>
        <w:numPr>
          <w:ilvl w:val="2"/>
          <w:numId w:val="1"/>
        </w:numPr>
        <w:rPr/>
      </w:pPr>
      <w:bookmarkStart w:id="307" w:name="__RefHeading___Toc9398186_1280447820"/>
      <w:bookmarkStart w:id="308" w:name="_Toc113"/>
      <w:bookmarkEnd w:id="307"/>
      <w:r>
        <w:rPr>
          <w:rtl w:val="true"/>
        </w:rPr>
        <w:t>اشاره</w:t>
      </w:r>
      <w:bookmarkEnd w:id="3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خان بن حسن بن محمّد خان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مقدّمه علی صدرایی خویی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9" w:name="pg16517_200332"/>
      <w:bookmarkStart w:id="310" w:name="pg16517_200332"/>
      <w:bookmarkEnd w:id="310"/>
    </w:p>
    <w:p>
      <w:pPr>
        <w:pStyle w:val="Heading3"/>
        <w:numPr>
          <w:ilvl w:val="2"/>
          <w:numId w:val="1"/>
        </w:numPr>
        <w:rPr/>
      </w:pPr>
      <w:bookmarkStart w:id="311" w:name="pg16517_200332"/>
      <w:bookmarkStart w:id="312" w:name="__RefHeading___Toc9398188_1280447820"/>
      <w:bookmarkStart w:id="313" w:name="_Toc114"/>
      <w:bookmarkEnd w:id="311"/>
      <w:bookmarkEnd w:id="312"/>
      <w:r>
        <w:rPr>
          <w:rtl w:val="true"/>
        </w:rPr>
        <w:t>درآمد</w:t>
      </w:r>
      <w:bookmarkEnd w:id="313"/>
    </w:p>
    <w:p>
      <w:pPr>
        <w:pStyle w:val="Heading3"/>
        <w:numPr>
          <w:ilvl w:val="2"/>
          <w:numId w:val="1"/>
        </w:numPr>
        <w:rPr/>
      </w:pPr>
      <w:bookmarkStart w:id="314" w:name="__RefHeading___Toc9398190_1280447820"/>
      <w:bookmarkStart w:id="315" w:name="_Toc115"/>
      <w:bookmarkEnd w:id="314"/>
      <w:r>
        <w:rPr>
          <w:rtl w:val="true"/>
        </w:rPr>
        <w:t>مؤلّف</w:t>
      </w:r>
      <w:bookmarkEnd w:id="315"/>
    </w:p>
    <w:p>
      <w:pPr>
        <w:pStyle w:val="BookText"/>
        <w:rPr/>
      </w:pPr>
      <w:r>
        <w:rPr>
          <w:rFonts w:ascii="IRNazanin" w:hAnsi="IRNazanin" w:eastAsia="IRNazanin"/>
          <w:color w:val="111111"/>
          <w:sz w:val="28"/>
          <w:sz w:val="28"/>
          <w:szCs w:val="28"/>
          <w:rtl w:val="true"/>
          <w:lang w:bidi="fa-IR"/>
        </w:rPr>
        <w:t xml:space="preserve">شرح حال سرایندۀ این منظومه در جایی ثبت نشده، و خوشبختانه وی جزئیات زندگی خود را در مقدّمه منظومۀ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اثر بر جای مانده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نوشته، نام وی حاتم و نام پدرش حسن و نام جدّش محمّدخان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اجدادش از اهالی خوی بوده و جدّش از کارگزاران محمّد شاه قاجار در استانبول بوده است، جدّ وی در سال </w:t>
      </w:r>
      <w:r>
        <w:rPr>
          <w:rFonts w:eastAsia="IRNazanin" w:cs="IRNazanin"/>
          <w:color w:val="111111"/>
          <w:sz w:val="28"/>
          <w:szCs w:val="28"/>
          <w:lang w:bidi="fa-IR"/>
        </w:rPr>
        <w:t>1251</w:t>
      </w:r>
      <w:r>
        <w:rPr>
          <w:rFonts w:ascii="IRNazanin" w:hAnsi="IRNazanin" w:eastAsia="IRNazanin"/>
          <w:color w:val="111111"/>
          <w:sz w:val="28"/>
          <w:sz w:val="28"/>
          <w:szCs w:val="28"/>
          <w:rtl w:val="true"/>
          <w:lang w:bidi="fa-IR"/>
        </w:rPr>
        <w:t xml:space="preserve">ق در استانبول دار فانی را وداع می کند و پس از مدتی پدر وی به جای او در استانبول مشغول خدمت می شود، ولی به واسطۀ بد رفتاری میرزا حسین خان مشير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کارپرداز استانبول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 مهاجرت و در آن جا راهی دیار آخرت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پدرش به تبریز مراجعت و بعد از گرفتاری های متعدد در تبریز به کارپردازی میرزا عبدالوهاب خان آصف الدوله حاکم آذربایجان مشغول می شود، ولی از بخت بد وی، او نیز جهان فانی را وداع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حاتم خان پس از سیاحت و مسافرت های متعدد در گیلان به کارپردازی مؤید الدوله ابوالفتح میرزا فرزند حسام السلطنه، حاکم گیلان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علاوه بر گیلان، حکومت خراسان نیز به مؤید الدوله واگذار می گردد و او از حاتم خان می خواهد که به مشهد برود و در آن شهر کارپردازی را به عهده بگیرد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حاتم خان اولین مأموریتی که در خراسان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در این منظومه مفصلاً آن را گزارش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برای وی نداشته و او در اثر این مأموریت، حقوق و مواجب خود را از دست داده و پس از ضرب و شتم و صدمات جانی و مالی از سمت کارپردازی مؤید الدوله اخراج می شود و ناچاراً در این منظومه به هجو کسانی که موجب از دست </w:t>
      </w:r>
    </w:p>
    <w:p>
      <w:pPr>
        <w:pStyle w:val="BookText"/>
        <w:rPr/>
      </w:pPr>
      <w:r>
        <w:rPr>
          <w:rFonts w:ascii="IRNazanin" w:hAnsi="IRNazanin" w:eastAsia="IRNazanin"/>
          <w:color w:val="111111"/>
          <w:sz w:val="28"/>
          <w:sz w:val="28"/>
          <w:szCs w:val="28"/>
          <w:rtl w:val="true"/>
          <w:lang w:bidi="fa-IR"/>
        </w:rPr>
        <w:t>رفتن مواجب و شغل وی شده اند،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تاریخ مذکور از حاتم خان خبری نداریم و گویا او در اواخر عمر در رشت ساکن شده است و در آن شهر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نسخه ای از این سفرنامه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که هم اکنون در کتابخانه آیت الله مرعشی رحمه الله نجفی نگهداری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شاعری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و او غزلی از خود در آخر نسخه نوشته است، که غزل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قسمتم کاش بدان کوی کشد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مرحله من دل نگران بستم بار</w:t>
      </w:r>
    </w:p>
    <w:p>
      <w:pPr>
        <w:pStyle w:val="BookText"/>
        <w:rPr/>
      </w:pPr>
      <w:r>
        <w:rPr>
          <w:rFonts w:ascii="IRNazanin" w:hAnsi="IRNazanin" w:eastAsia="IRNazanin"/>
          <w:color w:val="111111"/>
          <w:sz w:val="28"/>
          <w:sz w:val="28"/>
          <w:szCs w:val="28"/>
          <w:rtl w:val="true"/>
          <w:lang w:bidi="fa-IR"/>
        </w:rPr>
        <w:t xml:space="preserve">به تو محتاج چنانم که فقیری به 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مشتاق چنانم که غریقی به کنار</w:t>
      </w:r>
    </w:p>
    <w:p>
      <w:pPr>
        <w:pStyle w:val="BookText"/>
        <w:rPr/>
      </w:pPr>
      <w:r>
        <w:rPr>
          <w:rFonts w:ascii="IRNazanin" w:hAnsi="IRNazanin" w:eastAsia="IRNazanin"/>
          <w:color w:val="111111"/>
          <w:sz w:val="28"/>
          <w:sz w:val="28"/>
          <w:szCs w:val="28"/>
          <w:rtl w:val="true"/>
          <w:lang w:bidi="fa-IR"/>
        </w:rPr>
        <w:t xml:space="preserve">بی تو بر سینه زنم هر چه در این بادیه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 دیده کشم هر چه در این ناحیه خار</w:t>
      </w:r>
    </w:p>
    <w:p>
      <w:pPr>
        <w:pStyle w:val="BookText"/>
        <w:rPr/>
      </w:pPr>
      <w:r>
        <w:rPr>
          <w:rFonts w:ascii="IRNazanin" w:hAnsi="IRNazanin" w:eastAsia="IRNazanin"/>
          <w:color w:val="111111"/>
          <w:sz w:val="28"/>
          <w:sz w:val="28"/>
          <w:szCs w:val="28"/>
          <w:rtl w:val="true"/>
          <w:lang w:bidi="fa-IR"/>
        </w:rPr>
        <w:t xml:space="preserve">همه در وصل ندانم به که گویم از 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سرمست ندانم به که نالم ز خمار</w:t>
      </w:r>
    </w:p>
    <w:p>
      <w:pPr>
        <w:pStyle w:val="BookText"/>
        <w:rPr/>
      </w:pPr>
      <w:r>
        <w:rPr>
          <w:rFonts w:ascii="IRNazanin" w:hAnsi="IRNazanin" w:eastAsia="IRNazanin"/>
          <w:color w:val="111111"/>
          <w:sz w:val="28"/>
          <w:sz w:val="28"/>
          <w:szCs w:val="28"/>
          <w:rtl w:val="true"/>
          <w:lang w:bidi="fa-IR"/>
        </w:rPr>
        <w:t xml:space="preserve">بوی زلفین توام بِه بُوَد از نافه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نعلین توام به بود از مشک تتار</w:t>
      </w:r>
    </w:p>
    <w:p>
      <w:pPr>
        <w:pStyle w:val="BookText"/>
        <w:rPr/>
      </w:pPr>
      <w:r>
        <w:rPr>
          <w:rFonts w:ascii="IRNazanin" w:hAnsi="IRNazanin" w:eastAsia="IRNazanin"/>
          <w:color w:val="111111"/>
          <w:sz w:val="28"/>
          <w:sz w:val="28"/>
          <w:szCs w:val="28"/>
          <w:rtl w:val="true"/>
          <w:lang w:bidi="fa-IR"/>
        </w:rPr>
        <w:t xml:space="preserve">با غلامی تو از خواجگی ام باشد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گدایی تو از خسروی ام باشد عار</w:t>
      </w:r>
    </w:p>
    <w:p>
      <w:pPr>
        <w:pStyle w:val="BookText"/>
        <w:rPr/>
      </w:pPr>
      <w:r>
        <w:rPr>
          <w:rFonts w:ascii="IRNazanin" w:hAnsi="IRNazanin" w:eastAsia="IRNazanin"/>
          <w:color w:val="111111"/>
          <w:sz w:val="28"/>
          <w:sz w:val="28"/>
          <w:szCs w:val="28"/>
          <w:rtl w:val="true"/>
          <w:lang w:bidi="fa-IR"/>
        </w:rPr>
        <w:t xml:space="preserve">من و از عشق صبوری به چه تاب و چه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از کوی تو دوری به چه صبر و چه قرار</w:t>
      </w:r>
    </w:p>
    <w:p>
      <w:pPr>
        <w:pStyle w:val="BookText"/>
        <w:rPr/>
      </w:pPr>
      <w:r>
        <w:rPr>
          <w:rFonts w:ascii="IRNazanin" w:hAnsi="IRNazanin" w:eastAsia="IRNazanin"/>
          <w:color w:val="111111"/>
          <w:sz w:val="28"/>
          <w:sz w:val="28"/>
          <w:szCs w:val="28"/>
          <w:rtl w:val="true"/>
          <w:lang w:bidi="fa-IR"/>
        </w:rPr>
        <w:t xml:space="preserve">بس فرو مانده ام ای خضر خدا را مددی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رفته و افتاده مرا در گل بار</w:t>
      </w:r>
    </w:p>
    <w:p>
      <w:pPr>
        <w:pStyle w:val="BookText"/>
        <w:rPr/>
      </w:pPr>
      <w:r>
        <w:rPr>
          <w:rFonts w:ascii="IRNazanin" w:hAnsi="IRNazanin" w:eastAsia="IRNazanin"/>
          <w:color w:val="111111"/>
          <w:sz w:val="28"/>
          <w:sz w:val="28"/>
          <w:szCs w:val="28"/>
          <w:rtl w:val="true"/>
          <w:lang w:bidi="fa-IR"/>
        </w:rPr>
        <w:t xml:space="preserve">به خدنگم زد و افکند به فتراک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شهسواری که در این بادیه ام کرد شکار</w:t>
      </w:r>
    </w:p>
    <w:p>
      <w:pPr>
        <w:pStyle w:val="BookText"/>
        <w:rPr/>
      </w:pPr>
      <w:r>
        <w:rPr>
          <w:rFonts w:ascii="IRNazanin" w:hAnsi="IRNazanin" w:eastAsia="IRNazanin"/>
          <w:color w:val="111111"/>
          <w:sz w:val="28"/>
          <w:sz w:val="28"/>
          <w:szCs w:val="28"/>
          <w:rtl w:val="true"/>
          <w:lang w:bidi="fa-IR"/>
        </w:rPr>
        <w:t xml:space="preserve">عجبی نیست که از سینه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پس از مرگ گیاهیش نروید ز مزار</w:t>
      </w:r>
    </w:p>
    <w:p>
      <w:pPr>
        <w:pStyle w:val="BookText"/>
        <w:rPr/>
      </w:pPr>
      <w:r>
        <w:rPr>
          <w:rFonts w:ascii="IRNazanin" w:hAnsi="IRNazanin" w:eastAsia="IRNazanin"/>
          <w:color w:val="111111"/>
          <w:sz w:val="28"/>
          <w:sz w:val="28"/>
          <w:szCs w:val="28"/>
          <w:rtl w:val="true"/>
          <w:lang w:bidi="fa-IR"/>
        </w:rPr>
        <w:t>طبیب هم چنین در یادداشتی از حاتم یاد نموده که آخرین اطلاع از سرنوشت حاتم خان است و پس از آن خبری از او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وی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جنگ مسافرت سرکار شوکت مدار آقای حاتم خان است، که در این شرفیابی به سمت یادگاری به این بنده مرحمت فرمودند و این شعر را هم به خط خودم در فوق نوشتم و در آن موقع که با میرزا عیسی خان در خدمت آقای حاتم خان بودیم خیلی خوش گذشت، از خداوند خواهانم که سال ها هم دیگر را زیارت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 قلمی گردید،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جمادی الثانی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یادداشت معلوم می شود که حاتم خان تا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قید حیات بوده، ولی تاریخ وفات وی در دست نیست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اثر باقی مانده از حاتم خان همین سفرنامه است، که موجب موجب شده یاد وی در کتاب ها ماندگار شود</w:t>
      </w:r>
      <w:r>
        <w:rPr>
          <w:rFonts w:eastAsia="IRNazanin" w:cs="IRNazanin"/>
          <w:color w:val="111111"/>
          <w:sz w:val="28"/>
          <w:szCs w:val="28"/>
          <w:rtl w:val="true"/>
          <w:lang w:bidi="fa-IR"/>
        </w:rPr>
        <w:t xml:space="preserve">. </w:t>
      </w:r>
      <w:bookmarkStart w:id="316" w:name="pg16517_200337"/>
    </w:p>
    <w:p>
      <w:pPr>
        <w:pStyle w:val="BookText"/>
        <w:rPr/>
      </w:pPr>
      <w:bookmarkEnd w:id="316"/>
      <w:r>
        <w:rPr>
          <w:rFonts w:ascii="IRNazanin" w:hAnsi="IRNazanin" w:eastAsia="IRNazanin"/>
          <w:color w:val="111111"/>
          <w:sz w:val="28"/>
          <w:sz w:val="28"/>
          <w:szCs w:val="28"/>
          <w:rtl w:val="true"/>
          <w:lang w:bidi="fa-IR"/>
        </w:rPr>
        <w:t xml:space="preserve">امروزه در شهر خوی در خیابان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ای به نام حاتم خان نامیده می شود، که از سال ها قبل همین نام را داشته و بی ارتباط با حاتم خان مورد بحث ما نباید باشد</w:t>
      </w:r>
      <w:r>
        <w:rPr>
          <w:rFonts w:eastAsia="IRNazanin" w:cs="IRNazanin"/>
          <w:color w:val="111111"/>
          <w:sz w:val="28"/>
          <w:szCs w:val="28"/>
          <w:rtl w:val="true"/>
          <w:lang w:bidi="fa-IR"/>
        </w:rPr>
        <w:t>.</w:t>
      </w:r>
    </w:p>
    <w:p>
      <w:pPr>
        <w:pStyle w:val="Heading3"/>
        <w:numPr>
          <w:ilvl w:val="2"/>
          <w:numId w:val="1"/>
        </w:numPr>
        <w:rPr/>
      </w:pPr>
      <w:bookmarkStart w:id="317" w:name="__RefHeading___Toc9398192_1280447820"/>
      <w:bookmarkStart w:id="318" w:name="_Toc116"/>
      <w:bookmarkEnd w:id="317"/>
      <w:r>
        <w:rPr>
          <w:rtl w:val="true"/>
        </w:rPr>
        <w:t>محتوای منظومه</w:t>
      </w:r>
      <w:bookmarkEnd w:id="318"/>
    </w:p>
    <w:p>
      <w:pPr>
        <w:pStyle w:val="BookText"/>
        <w:rPr/>
      </w:pPr>
      <w:r>
        <w:rPr>
          <w:rFonts w:ascii="IRNazanin" w:hAnsi="IRNazanin" w:eastAsia="IRNazanin"/>
          <w:color w:val="111111"/>
          <w:sz w:val="28"/>
          <w:sz w:val="28"/>
          <w:szCs w:val="28"/>
          <w:rtl w:val="true"/>
          <w:lang w:bidi="fa-IR"/>
        </w:rPr>
        <w:t xml:space="preserve">این منظومه با مقدّمۀ نثری شروع می شود و حدود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از این منظومه، در الذریعه با نام مثنوی سفرنامه یاد کرده است</w:t>
      </w:r>
      <w:r>
        <w:rPr>
          <w:rFonts w:eastAsia="IRNazanin" w:cs="IRNazanin"/>
          <w:color w:val="111111"/>
          <w:sz w:val="28"/>
          <w:szCs w:val="28"/>
          <w:rtl w:val="true"/>
          <w:lang w:bidi="fa-IR"/>
        </w:rPr>
        <w:t xml:space="preserve">.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حاتم خان در این منظومه سفرنامه خود را به خواف و ماجراهای پیش آمده در آن شهر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واقعه چنین شروع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انتخاب مؤید الدوله ابوالفتح به حاکمیت خراسان، او از حاتم می خواهد که از گیلان راهی خراسان شود، حاتم خان نیز از راه عشق آباد راهی مشهد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در مشهد، حاکم خواف نصرت الملک علی مردان خان را عزل و به جای وی درویش علی خان را منصوب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الملک اظهار تظلم نموده و شکایت می کند که بنا حق از سمت خود برکنار شده و بدهی هایش که بالغ بر هزار تومان نقد و هزار و دویست خروار جنس می شد از مردمان خواف وصول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مؤید می خواهد که حاتم خان را به عنوان مأمور و وصول طلب های وی به خواف اعزام کند و به حاتم خان وعده می دهد در قبال خدمت وی مبلغی به وی بدهد، حاتم خان به عنوان مأمور راهی شهر خواف می شود و طلب های نصرت الملک را وصول و زمینه عزل حاکم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علی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اقدامات وی درویش علیخان معزول و نصرت الملک دوباره به منصب خواف می رسد، ولی حاتم خان از طرف هر دوی آن ها مورد اذیت و آزار قرار گرفته و نصرت الملک به وعده اش عمل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گزارش آن ها حاتم از کارگزاری مؤيد الدوله اخراج می شود، حاتم خان که راهی برایش باقی نمانده اقدام به سرودن این منظومه و نکوهش بد عهدی نصرت الملک می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منظومه از نظر ادبی اثر قابل توجهی به شمار نمی رود و اشعار وی در حد متوسط و در </w:t>
      </w:r>
      <w:bookmarkStart w:id="319" w:name="pg16517_200339"/>
    </w:p>
    <w:p>
      <w:pPr>
        <w:pStyle w:val="BookText"/>
        <w:rPr/>
      </w:pPr>
      <w:bookmarkEnd w:id="319"/>
      <w:r>
        <w:rPr>
          <w:rFonts w:ascii="IRNazanin" w:hAnsi="IRNazanin" w:eastAsia="IRNazanin"/>
          <w:color w:val="111111"/>
          <w:sz w:val="28"/>
          <w:sz w:val="28"/>
          <w:szCs w:val="28"/>
          <w:rtl w:val="true"/>
          <w:lang w:bidi="fa-IR"/>
        </w:rPr>
        <w:t>برخی موارد پایین تر است، ولی از نظر گزارش اوضاع اجتماعی دوره آخر سلطنت ناصر الدّین شاه قاجار اثر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اشعار به خوبی بیان شده که در آن دوره شهرها و مردم، طعمه ای برای صاحب منصبان بوده و حکومت و فرمانروایی شهرها به حراج گذاشته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برای حاکمان مهم نبوده وضعیت حال و رفاه مردم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حاتم خان در این منظومه اشعاری از صعودی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گماشته نصرت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 نام و اشعارش در جایی ضبط نشده است</w:t>
      </w:r>
      <w:r>
        <w:rPr>
          <w:rFonts w:eastAsia="IRNazanin" w:cs="IRNazanin"/>
          <w:color w:val="111111"/>
          <w:sz w:val="28"/>
          <w:szCs w:val="28"/>
          <w:rtl w:val="true"/>
          <w:lang w:bidi="fa-IR"/>
        </w:rPr>
        <w:t>.</w:t>
      </w:r>
    </w:p>
    <w:p>
      <w:pPr>
        <w:pStyle w:val="Heading3"/>
        <w:numPr>
          <w:ilvl w:val="2"/>
          <w:numId w:val="1"/>
        </w:numPr>
        <w:rPr/>
      </w:pPr>
      <w:bookmarkStart w:id="320" w:name="__RefHeading___Toc9398194_1280447820"/>
      <w:bookmarkStart w:id="321" w:name="_Toc117"/>
      <w:bookmarkEnd w:id="320"/>
      <w:r>
        <w:rPr>
          <w:rtl w:val="true"/>
        </w:rPr>
        <w:t>نسخه های کتاب</w:t>
      </w:r>
      <w:bookmarkEnd w:id="321"/>
    </w:p>
    <w:p>
      <w:pPr>
        <w:pStyle w:val="BookText"/>
        <w:rPr/>
      </w:pPr>
      <w:r>
        <w:rPr>
          <w:rFonts w:ascii="IRNazanin" w:hAnsi="IRNazanin" w:eastAsia="IRNazanin"/>
          <w:color w:val="111111"/>
          <w:sz w:val="28"/>
          <w:sz w:val="28"/>
          <w:szCs w:val="28"/>
          <w:rtl w:val="true"/>
          <w:lang w:bidi="fa-IR"/>
        </w:rPr>
        <w:t>تاکنون دو نسخه از این سفرنامه با این مشخصات شناسایی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نسخۀ کتابخانه آیت الله مرعشی نجفی </w:t>
      </w:r>
      <w:r>
        <w:rPr>
          <w:rStyle w:val="FootnoteAnchor"/>
          <w:rtl w:val="true"/>
        </w:rPr>
        <w:footnoteReference w:id="611"/>
      </w:r>
      <w:r>
        <w:rPr>
          <w:rFonts w:ascii="IRNazanin" w:hAnsi="IRNazanin" w:eastAsia="IRNazanin"/>
          <w:color w:val="111111"/>
          <w:sz w:val="28"/>
          <w:sz w:val="28"/>
          <w:szCs w:val="28"/>
          <w:rtl w:val="true"/>
          <w:lang w:bidi="fa-IR"/>
        </w:rPr>
        <w:t xml:space="preserve">، به شمارۀ </w:t>
      </w:r>
      <w:r>
        <w:rPr>
          <w:rFonts w:eastAsia="IRNazanin" w:cs="IRNazanin"/>
          <w:color w:val="111111"/>
          <w:sz w:val="28"/>
          <w:szCs w:val="28"/>
          <w:lang w:bidi="fa-IR"/>
        </w:rPr>
        <w:t>7182</w:t>
      </w:r>
      <w:r>
        <w:rPr>
          <w:rFonts w:ascii="IRNazanin" w:hAnsi="IRNazanin" w:eastAsia="IRNazanin"/>
          <w:color w:val="111111"/>
          <w:sz w:val="28"/>
          <w:sz w:val="28"/>
          <w:szCs w:val="28"/>
          <w:rtl w:val="true"/>
          <w:lang w:bidi="fa-IR"/>
        </w:rPr>
        <w:t xml:space="preserve">، این نسخه شامل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هر صفحه آن حاوی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را مؤلّف به شاعری با تخلص طبیب در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بخشیده و گویا به خط مؤلّف یا به سفارش وی تحریر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کتابخانه ملک تهران، </w:t>
      </w:r>
      <w:r>
        <w:rPr>
          <w:rStyle w:val="FootnoteAnchor"/>
          <w:rtl w:val="true"/>
        </w:rPr>
        <w:footnoteReference w:id="612"/>
      </w:r>
      <w:r>
        <w:rPr>
          <w:rFonts w:ascii="IRNazanin" w:hAnsi="IRNazanin" w:eastAsia="IRNazanin"/>
          <w:color w:val="111111"/>
          <w:sz w:val="28"/>
          <w:sz w:val="28"/>
          <w:szCs w:val="28"/>
          <w:rtl w:val="true"/>
          <w:lang w:bidi="fa-IR"/>
        </w:rPr>
        <w:t xml:space="preserve">به شمارۀ </w:t>
      </w:r>
      <w:r>
        <w:rPr>
          <w:rFonts w:eastAsia="IRNazanin" w:cs="IRNazanin"/>
          <w:color w:val="111111"/>
          <w:sz w:val="28"/>
          <w:szCs w:val="28"/>
          <w:lang w:bidi="fa-IR"/>
        </w:rPr>
        <w:t>5414</w:t>
      </w:r>
      <w:r>
        <w:rPr>
          <w:rFonts w:ascii="IRNazanin" w:hAnsi="IRNazanin" w:eastAsia="IRNazanin"/>
          <w:color w:val="111111"/>
          <w:sz w:val="28"/>
          <w:sz w:val="28"/>
          <w:szCs w:val="28"/>
          <w:rtl w:val="true"/>
          <w:lang w:bidi="fa-IR"/>
        </w:rPr>
        <w:t xml:space="preserve">، این نسخه شامل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هر صفحه آن حاوی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و به خط مؤلّف تحریر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سفرنامه از روی نسخۀ اوّل انجام شد و در مواردی که الفاظ شعرها رکیک بوده ناچاراً چند نقطه نهاده شده، و در مواردی نیز ابیاتی به همان دلیل حذف شده، که تعداد ابیات حذف شده به سی بیت نمی رسد</w:t>
      </w:r>
      <w:r>
        <w:rPr>
          <w:rFonts w:eastAsia="IRNazanin" w:cs="IRNazanin"/>
          <w:color w:val="111111"/>
          <w:sz w:val="28"/>
          <w:szCs w:val="28"/>
          <w:rtl w:val="true"/>
          <w:lang w:bidi="fa-IR"/>
        </w:rPr>
        <w:t>.</w:t>
      </w:r>
    </w:p>
    <w:p>
      <w:pPr>
        <w:pStyle w:val="Heading3"/>
        <w:numPr>
          <w:ilvl w:val="2"/>
          <w:numId w:val="1"/>
        </w:numPr>
        <w:rPr/>
      </w:pPr>
      <w:bookmarkStart w:id="322" w:name="__RefHeading___Toc9398196_1280447820"/>
      <w:bookmarkStart w:id="323" w:name="_Toc118"/>
      <w:bookmarkEnd w:id="322"/>
      <w:r>
        <w:rPr>
          <w:rtl w:val="true"/>
        </w:rPr>
        <w:t>تقدیر و سپاس</w:t>
      </w:r>
      <w:bookmarkEnd w:id="323"/>
    </w:p>
    <w:p>
      <w:pPr>
        <w:pStyle w:val="BookText"/>
        <w:rPr/>
      </w:pPr>
      <w:r>
        <w:rPr>
          <w:rFonts w:ascii="IRNazanin" w:hAnsi="IRNazanin" w:eastAsia="IRNazanin"/>
          <w:color w:val="111111"/>
          <w:sz w:val="28"/>
          <w:sz w:val="28"/>
          <w:szCs w:val="28"/>
          <w:rtl w:val="true"/>
          <w:lang w:bidi="fa-IR"/>
        </w:rPr>
        <w:t xml:space="preserve">تصویر نسخۀ این سفرنامه به عنایت و ارادت صدیق دانشمند و ادیب اریب آقای اسفندیاری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 الله لما يحب و یرضی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حقیر رسیّد و با سفارش آن عزیز ایامی در قرائت و تصحیح آن صرف گردید، امید که ایزد منّان بر توفیقات آن دوست گرامی بیفزاید و این ایام را جز ایام غفلت حقیر محسوب ندارد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324" w:name="pg16517_200342"/>
    </w:p>
    <w:p>
      <w:pPr>
        <w:pStyle w:val="BookText"/>
        <w:rPr/>
      </w:pPr>
      <w:bookmarkEnd w:id="324"/>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25" w:name="__RefHeading___Toc9398198_1280447820"/>
      <w:bookmarkStart w:id="326" w:name="_Toc119"/>
      <w:bookmarkEnd w:id="325"/>
      <w:r>
        <w:rPr>
          <w:rtl w:val="true"/>
        </w:rPr>
        <w:t>[</w:t>
      </w:r>
      <w:r>
        <w:rPr>
          <w:rtl w:val="true"/>
        </w:rPr>
        <w:t>مقدّمة مؤلّف</w:t>
      </w:r>
      <w:r>
        <w:rPr>
          <w:rtl w:val="true"/>
        </w:rPr>
        <w:t>]</w:t>
      </w:r>
      <w:bookmarkEnd w:id="3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و سپاس مر حضرت معبودی را سزاست که از قدرت کامله، موجودات را از کتم عدم به عالم وجود آورده و خلعت هستی پوشانیده، که در پرستش و بندگی خودداری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نامعدود بر روان پاک انبیاء عظام و اولیاء کرام علیهم السلام خصوص علت العلل تمام مرسلین، حضرت خاتم النّبيّين و اولاد و احفاد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اوان سعادت اقران، که از هجرت حضرت نبویّه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آلاف الثناء و التّحيّة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هزار و سیصد و یازده سال گذشته، و سنین عمر این خانه زاد دولت ابد آیت، به چهل و اند سال رسیده، از حوادث روزگار غدّار مکّار عارضاتی که دیده، جهت تذکر و تبصره لازم دید مختصری از مفصّل حالات و واردات را به عرض خردمندان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خانه زادِ دولت ابد مدّت علیه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 الله عن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بن حسن بن محمّد خان خویی، در اواخر سلطنت محمّد شاه غازی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خان جدّ خانه زاد، از جانب اولیای دولت قاهره به کارپردازی اسلامبول سرافراز گردید و خانه زاد آن هنگام در اسلامبول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دویم جلوس ميمنت مأنوس حضرت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خان داعی حقّ را لبیک گفته، از علیّه اسلامبول به اعلی </w:t>
      </w:r>
    </w:p>
    <w:p>
      <w:pPr>
        <w:pStyle w:val="BookText"/>
        <w:rPr/>
      </w:pPr>
      <w:r>
        <w:rPr>
          <w:rFonts w:ascii="IRNazanin" w:hAnsi="IRNazanin" w:eastAsia="IRNazanin"/>
          <w:color w:val="111111"/>
          <w:sz w:val="28"/>
          <w:sz w:val="28"/>
          <w:szCs w:val="28"/>
          <w:rtl w:val="true"/>
          <w:lang w:bidi="fa-IR"/>
        </w:rPr>
        <w:t>عليّين خرامید حاجی میرزا احمد خان تبریزی از دارالخلافۀ باهره مأمور به کارپردازی اسلامبول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این چاکر در سلک اجزای کارپردازی منسلک و مأمور بوده؛ بعد از سه سال حاجی میرزا احمد خان احضار به دار الخلافه شده، والد چاکر هم روانه دارالسّلطنه تبریز که وطن مألوف 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توقّف در تبریز گرفتاری و عوایق دنیوی باعث شد ثانياً سفر اسلامبول نموده، در سلک اجزای مرحوم مبرور حاجی میرزا حسین خان مشير الدّوله مشغول خدمت بوده، به واسطۀ بی لطفی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میرزا حسین خان به مصر رفته و در قاهره مقهور دست اجل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زاد و سایر اولاد آن مرحوم بی غمگسار و پرستار به صغر سنّ در تبریز گرفتار هزار محنت بوده، تا دریای موّاج رحمت لایتناهی الهی تموّج نموده، مرحوم میرور میرزا عبدالوّهاب خان آصف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الله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کارپردازی آذربایجان مأمور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حالت خانه زاد مطّلع شده، نهایت لطف و مرحمت را مبذول داشته، نگاهداری می نمودند، تا مشیّت حضرت باری ثانیاً به گرفتاری چاکر تعلّق گرفته، آصف الدّوله بعد از مراجعت از ایالت خراسان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ذائقة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حق را اجابت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ناچار چندی به سیاحت بلدان و زیارت بزرگان مشغول و مشرّف شدم، تا کوکب اقبالم از وبال بیرون آمده، به شرف چاکری حضرت اسعد ارفع والأ مؤید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در ایالتین گیلان و خراسان ملازم رکاب ظفر ایاب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ایالت خراسان رأی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حضرت مستطاب ارفع والا، چنان اقتضا فرمود که امیر الامراء العظام على مردان خان نصرت الملک را از حکومت خواف معزول،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علی خان را منصوب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الملک عرض و تظّلم نمود که مبلغ هزار تومان نقد و هزار و دویست خروار جنس از بابت سنوات ماضیه از رعایای خواف طلبکارم، مستدعی حکم و مأمور بی غرض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عرضش را قبول، چاکر را مأمور فرمودند، نصرت الملک وعده و نوید داد که هر گاه بقایای مرا وصول، نمایی مرحمت فوق العاده خواهم نمود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ورود به خواف خدمات مرجوعه را به احسن وجهی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عموم رعایای خواف به حکومت درویش علی خان راضی نبودند، عرایض تظلّمانه به </w:t>
      </w:r>
    </w:p>
    <w:p>
      <w:pPr>
        <w:pStyle w:val="BookText"/>
        <w:rPr/>
      </w:pPr>
      <w:r>
        <w:rPr>
          <w:rFonts w:ascii="IRNazanin" w:hAnsi="IRNazanin" w:eastAsia="IRNazanin"/>
          <w:color w:val="111111"/>
          <w:sz w:val="28"/>
          <w:sz w:val="28"/>
          <w:szCs w:val="28"/>
          <w:rtl w:val="true"/>
          <w:lang w:bidi="fa-IR"/>
        </w:rPr>
        <w:t>حضور ایالت کبری معروض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اشرف اسعد والا ترفيه قاطبه رعیّت را منظور فرموده، درویش علی خان را معزول و نصرت الملک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علی خان این عزل و نصب را از فدوی فهمیده، الواط و اشرار خواف را دور خود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هنگامه و آشوبی بر پا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که دست بستند و سر شکستند و تن خستند، که این بنده از حیات خود مأیوس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الملک عبدالحمید خان برادر زن خود را نایب الحکومه و روانه خواف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مشارالیه بعد از ورود به خواف فتنه و شورش را وسیله نموده، مبلغ شش صد تومان به عنوان جنایات جراحات وارده بر چاکر، از سه نفر گرفته، تمام زحمات و خدمات و صدمات فدوی را نابود انگاشته، ابداً در صدد اعانت بر نیامد؛ بلکه اهانت نمود و دیناری به این بنده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مترغّب و مترصّد وعده های نصرة الملک بوده، روانه ارض اقدس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ملاقات و شرح حالات و صدمات خود، آیه وافي 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اوفو بِالعَهدِ انّ العَهد كانَ مَسئولاً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برگوششان خواندم، از مضمون آیه مبارکه بهره ای نداشتند بی بهره ام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عرایض متعدّده نظماً و نثراً معروض داشتم ثمر نبخشیده فایده ای عایدم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حضوراً عرض نمودم، چه مانع شد به عهد خودتان وفا ننمودید؟ و حال آن که از امثال سر کار عالی نقض عهد و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وعده شایسته نیست و خدمات امثال این بنده خدمت گذار را منظور نداشتن و ضایع گذاشتن صحيح نه، اگر مرحمتی نفرمائید پاک مأیوسم نمائید، ناچار سفرنامه ای نظماً عرض خواهم نمود، که مشهود رأی وزرای عالی مقدار و امرای نامدار گردد، به این واسطه تلافی به ضدّ نموده، اندک اندک در صدد اسباب چینی و اذیّت بر آمده، تا دست چاکر را از دامان خانه زادان حضرت مستطاب اشرف امجد والا کوتاه و از نوکری اخراجم نمود، و پنجاه تومان هم از این بنده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مضمون شعر حکیم دانشمند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بزرگش نخوانند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بزرگان به خُردی برد </w:t>
      </w:r>
    </w:p>
    <w:p>
      <w:pPr>
        <w:pStyle w:val="BookText"/>
        <w:rPr/>
      </w:pPr>
      <w:r>
        <w:rPr>
          <w:rFonts w:ascii="IRNazanin" w:hAnsi="IRNazanin" w:eastAsia="IRNazanin"/>
          <w:color w:val="111111"/>
          <w:sz w:val="28"/>
          <w:sz w:val="28"/>
          <w:szCs w:val="28"/>
          <w:rtl w:val="true"/>
          <w:lang w:bidi="fa-IR"/>
        </w:rPr>
        <w:t xml:space="preserve">هر چند امثال این بنده نباید زبان در قدح این گونه اشخاص باز نماید، ولی سوء سلوک نصرت الملک این بنده را ناچار به نظم سفرنامه خواف باز داشت، چنان که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گیرند بر گربه ای کار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به ناچار چشم پلنگ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مردانگی و بزرگ منشی امثال علی مردان خان نصرت الملک مشتبه نماند و به اسم بی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کسی فریفته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احكم الحاكمين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نخستین چو هنگام دفتر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خامه را سر کنم</w:t>
      </w:r>
    </w:p>
    <w:p>
      <w:pPr>
        <w:pStyle w:val="BookText"/>
        <w:rPr/>
      </w:pPr>
      <w:r>
        <w:rPr>
          <w:rFonts w:ascii="IRNazanin" w:hAnsi="IRNazanin" w:eastAsia="IRNazanin"/>
          <w:color w:val="111111"/>
          <w:sz w:val="28"/>
          <w:sz w:val="28"/>
          <w:szCs w:val="28"/>
          <w:rtl w:val="true"/>
          <w:lang w:bidi="fa-IR"/>
        </w:rPr>
        <w:t xml:space="preserve">بنان خامه گیرد به نامش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نام او نامه گردد درست</w:t>
      </w:r>
    </w:p>
    <w:p>
      <w:pPr>
        <w:pStyle w:val="BookText"/>
        <w:rPr/>
      </w:pPr>
      <w:r>
        <w:rPr>
          <w:rFonts w:ascii="IRNazanin" w:hAnsi="IRNazanin" w:eastAsia="IRNazanin"/>
          <w:color w:val="111111"/>
          <w:sz w:val="28"/>
          <w:sz w:val="28"/>
          <w:szCs w:val="28"/>
          <w:rtl w:val="true"/>
          <w:lang w:bidi="fa-IR"/>
        </w:rPr>
        <w:t xml:space="preserve">به نامه نمایم چو هنگام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سپارم به دست قلم نام او</w:t>
      </w:r>
    </w:p>
    <w:p>
      <w:pPr>
        <w:pStyle w:val="BookText"/>
        <w:rPr/>
      </w:pPr>
      <w:r>
        <w:rPr>
          <w:rFonts w:ascii="IRNazanin" w:hAnsi="IRNazanin" w:eastAsia="IRNazanin"/>
          <w:color w:val="111111"/>
          <w:sz w:val="28"/>
          <w:sz w:val="28"/>
          <w:szCs w:val="28"/>
          <w:rtl w:val="true"/>
          <w:lang w:bidi="fa-IR"/>
        </w:rPr>
        <w:t xml:space="preserve">از او شد ذلیل و از او شد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ذلیلی که بینی تو نیز</w:t>
      </w:r>
    </w:p>
    <w:p>
      <w:pPr>
        <w:pStyle w:val="BookText"/>
        <w:rPr/>
      </w:pPr>
      <w:r>
        <w:rPr>
          <w:rFonts w:ascii="IRNazanin" w:hAnsi="IRNazanin" w:eastAsia="IRNazanin"/>
          <w:color w:val="111111"/>
          <w:sz w:val="28"/>
          <w:sz w:val="28"/>
          <w:szCs w:val="28"/>
          <w:rtl w:val="true"/>
          <w:lang w:bidi="fa-IR"/>
        </w:rPr>
        <w:t xml:space="preserve">کزو شد بلند و از او هست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و پستی به هر جا که هست</w:t>
      </w:r>
    </w:p>
    <w:p>
      <w:pPr>
        <w:pStyle w:val="BookText"/>
        <w:rPr/>
      </w:pPr>
      <w:r>
        <w:rPr>
          <w:rFonts w:ascii="IRNazanin" w:hAnsi="IRNazanin" w:eastAsia="IRNazanin"/>
          <w:color w:val="111111"/>
          <w:sz w:val="28"/>
          <w:sz w:val="28"/>
          <w:szCs w:val="28"/>
          <w:rtl w:val="true"/>
          <w:lang w:bidi="fa-IR"/>
        </w:rPr>
        <w:t xml:space="preserve">از او هر کسی هست در گفت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ز هر کس بپوشیده راز</w:t>
      </w:r>
    </w:p>
    <w:p>
      <w:pPr>
        <w:pStyle w:val="BookText"/>
        <w:rPr/>
      </w:pPr>
      <w:r>
        <w:rPr>
          <w:rFonts w:ascii="IRNazanin" w:hAnsi="IRNazanin" w:eastAsia="IRNazanin"/>
          <w:color w:val="111111"/>
          <w:sz w:val="28"/>
          <w:sz w:val="28"/>
          <w:szCs w:val="28"/>
          <w:rtl w:val="true"/>
          <w:lang w:bidi="fa-IR"/>
        </w:rPr>
        <w:t xml:space="preserve">عقول حكیمان همه خاک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عاجز دون ادراک او</w:t>
      </w:r>
    </w:p>
    <w:p>
      <w:pPr>
        <w:pStyle w:val="BookText"/>
        <w:rPr/>
      </w:pPr>
      <w:r>
        <w:rPr>
          <w:rFonts w:ascii="IRNazanin" w:hAnsi="IRNazanin" w:eastAsia="IRNazanin"/>
          <w:color w:val="111111"/>
          <w:sz w:val="28"/>
          <w:sz w:val="28"/>
          <w:szCs w:val="28"/>
          <w:rtl w:val="true"/>
          <w:lang w:bidi="fa-IR"/>
        </w:rPr>
        <w:t xml:space="preserve">به تحقیق هر کس ورا راه جوست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کی به تحقیق آن جا که اوست</w:t>
      </w:r>
    </w:p>
    <w:p>
      <w:pPr>
        <w:pStyle w:val="BookText"/>
        <w:rPr/>
      </w:pPr>
      <w:r>
        <w:rPr>
          <w:rFonts w:ascii="IRNazanin" w:hAnsi="IRNazanin" w:eastAsia="IRNazanin"/>
          <w:color w:val="111111"/>
          <w:sz w:val="28"/>
          <w:sz w:val="28"/>
          <w:szCs w:val="28"/>
          <w:rtl w:val="true"/>
          <w:lang w:bidi="fa-IR"/>
        </w:rPr>
        <w:t xml:space="preserve">بود ثابت او با صفای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زنده او با بقای ابد</w:t>
      </w:r>
    </w:p>
    <w:p>
      <w:pPr>
        <w:pStyle w:val="BookText"/>
        <w:rPr/>
      </w:pPr>
      <w:r>
        <w:rPr>
          <w:rFonts w:ascii="IRNazanin" w:hAnsi="IRNazanin" w:eastAsia="IRNazanin"/>
          <w:color w:val="111111"/>
          <w:sz w:val="28"/>
          <w:sz w:val="28"/>
          <w:szCs w:val="28"/>
          <w:rtl w:val="true"/>
          <w:lang w:bidi="fa-IR"/>
        </w:rPr>
        <w:t xml:space="preserve">نه کس زاد اوی و نه او زاد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زاد و نازاد و ماییم و بس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صورها بکرد و به آلت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و به گردون حوالت نکرد</w:t>
      </w:r>
    </w:p>
    <w:p>
      <w:pPr>
        <w:pStyle w:val="BookText"/>
        <w:rPr/>
      </w:pPr>
      <w:r>
        <w:rPr>
          <w:rFonts w:ascii="IRNazanin" w:hAnsi="IRNazanin" w:eastAsia="IRNazanin"/>
          <w:color w:val="111111"/>
          <w:sz w:val="28"/>
          <w:sz w:val="28"/>
          <w:szCs w:val="28"/>
          <w:rtl w:val="true"/>
          <w:lang w:bidi="fa-IR"/>
        </w:rPr>
        <w:t xml:space="preserve">کند هر چه خواهد زنو تا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کس که گوید بکن یا مکن</w:t>
      </w:r>
    </w:p>
    <w:p>
      <w:pPr>
        <w:pStyle w:val="BookText"/>
        <w:rPr/>
      </w:pPr>
      <w:r>
        <w:rPr>
          <w:rFonts w:ascii="IRNazanin" w:hAnsi="IRNazanin" w:eastAsia="IRNazanin"/>
          <w:color w:val="111111"/>
          <w:sz w:val="28"/>
          <w:sz w:val="28"/>
          <w:szCs w:val="28"/>
          <w:rtl w:val="true"/>
          <w:lang w:bidi="fa-IR"/>
        </w:rPr>
        <w:t xml:space="preserve">همه جایی و در همه جا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درون و همه جا برون</w:t>
      </w:r>
    </w:p>
    <w:p>
      <w:pPr>
        <w:pStyle w:val="BookText"/>
        <w:rPr/>
      </w:pPr>
      <w:r>
        <w:rPr>
          <w:rFonts w:ascii="IRNazanin" w:hAnsi="IRNazanin" w:eastAsia="IRNazanin"/>
          <w:color w:val="111111"/>
          <w:sz w:val="28"/>
          <w:sz w:val="28"/>
          <w:szCs w:val="28"/>
          <w:rtl w:val="true"/>
          <w:lang w:bidi="fa-IR"/>
        </w:rPr>
        <w:t xml:space="preserve">نه او در مکان است نی در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 مکان و جهات از صفات</w:t>
      </w:r>
    </w:p>
    <w:p>
      <w:pPr>
        <w:pStyle w:val="BookText"/>
        <w:rPr/>
      </w:pPr>
      <w:r>
        <w:rPr>
          <w:rFonts w:ascii="IRNazanin" w:hAnsi="IRNazanin" w:eastAsia="IRNazanin"/>
          <w:color w:val="111111"/>
          <w:sz w:val="28"/>
          <w:sz w:val="28"/>
          <w:szCs w:val="28"/>
          <w:rtl w:val="true"/>
          <w:lang w:bidi="fa-IR"/>
        </w:rPr>
        <w:t xml:space="preserve">حکیمی که از لطف فیض عمیم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صدف بسته درّ یتیم</w:t>
      </w:r>
    </w:p>
    <w:p>
      <w:pPr>
        <w:pStyle w:val="BookText"/>
        <w:rPr/>
      </w:pPr>
      <w:r>
        <w:rPr>
          <w:rFonts w:ascii="IRNazanin" w:hAnsi="IRNazanin" w:eastAsia="IRNazanin"/>
          <w:color w:val="111111"/>
          <w:sz w:val="28"/>
          <w:sz w:val="28"/>
          <w:szCs w:val="28"/>
          <w:rtl w:val="true"/>
          <w:lang w:bidi="fa-IR"/>
        </w:rPr>
        <w:t xml:space="preserve">منوّر کن دیده دور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کن دل به نور یقین</w:t>
      </w:r>
    </w:p>
    <w:p>
      <w:pPr>
        <w:pStyle w:val="BookText"/>
        <w:rPr/>
      </w:pPr>
      <w:r>
        <w:rPr>
          <w:rFonts w:ascii="IRNazanin" w:hAnsi="IRNazanin" w:eastAsia="IRNazanin"/>
          <w:color w:val="111111"/>
          <w:sz w:val="28"/>
          <w:sz w:val="28"/>
          <w:szCs w:val="28"/>
          <w:rtl w:val="true"/>
          <w:lang w:bidi="fa-IR"/>
        </w:rPr>
        <w:t xml:space="preserve">سر خامه صورت انگیز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معنی صنع و هر چیز او</w:t>
      </w:r>
    </w:p>
    <w:p>
      <w:pPr>
        <w:pStyle w:val="BookText"/>
        <w:rPr/>
      </w:pPr>
      <w:r>
        <w:rPr>
          <w:rFonts w:ascii="IRNazanin" w:hAnsi="IRNazanin" w:eastAsia="IRNazanin"/>
          <w:color w:val="111111"/>
          <w:sz w:val="28"/>
          <w:sz w:val="28"/>
          <w:szCs w:val="28"/>
          <w:rtl w:val="true"/>
          <w:lang w:bidi="fa-IR"/>
        </w:rPr>
        <w:t xml:space="preserve">یکی را چو حاتم دهد طبع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از خسّت کند بد نهاد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را چو عنقا به قاف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چو داعی به خواف افکند </w:t>
      </w:r>
      <w:bookmarkStart w:id="327" w:name="pg16517_200351"/>
    </w:p>
    <w:p>
      <w:pPr>
        <w:pStyle w:val="BookText"/>
        <w:rPr/>
      </w:pPr>
      <w:bookmarkEnd w:id="327"/>
      <w:r>
        <w:rPr>
          <w:rFonts w:ascii="IRNazanin" w:hAnsi="IRNazanin" w:eastAsia="IRNazanin"/>
          <w:color w:val="111111"/>
          <w:sz w:val="28"/>
          <w:sz w:val="28"/>
          <w:szCs w:val="28"/>
          <w:rtl w:val="true"/>
          <w:lang w:bidi="fa-IR"/>
        </w:rPr>
        <w:t xml:space="preserve">به هر جام هر قدر او ریخت راح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عین الطاف واصل صلاح</w:t>
      </w:r>
    </w:p>
    <w:p>
      <w:pPr>
        <w:pStyle w:val="BookText"/>
        <w:rPr/>
      </w:pPr>
      <w:r>
        <w:rPr>
          <w:rFonts w:ascii="IRNazanin" w:hAnsi="IRNazanin" w:eastAsia="IRNazanin"/>
          <w:color w:val="111111"/>
          <w:sz w:val="28"/>
          <w:sz w:val="28"/>
          <w:szCs w:val="28"/>
          <w:rtl w:val="true"/>
          <w:lang w:bidi="fa-IR"/>
        </w:rPr>
        <w:t xml:space="preserve">حکیمان با دانش و هوش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 نبنهاد پا بی عصای</w:t>
      </w:r>
    </w:p>
    <w:p>
      <w:pPr>
        <w:pStyle w:val="BookText"/>
        <w:rPr/>
      </w:pPr>
      <w:r>
        <w:rPr>
          <w:rFonts w:ascii="IRNazanin" w:hAnsi="IRNazanin" w:eastAsia="IRNazanin"/>
          <w:color w:val="111111"/>
          <w:sz w:val="28"/>
          <w:sz w:val="28"/>
          <w:szCs w:val="28"/>
          <w:rtl w:val="true"/>
          <w:lang w:bidi="fa-IR"/>
        </w:rPr>
        <w:t xml:space="preserve">خردها از حیرت به عجزند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نبی ما عرفناک گفت</w:t>
      </w:r>
    </w:p>
    <w:p>
      <w:pPr>
        <w:pStyle w:val="BookText"/>
        <w:rPr/>
      </w:pPr>
      <w:r>
        <w:rPr>
          <w:rFonts w:ascii="IRNazanin" w:hAnsi="IRNazanin" w:eastAsia="IRNazanin"/>
          <w:color w:val="111111"/>
          <w:sz w:val="28"/>
          <w:sz w:val="28"/>
          <w:szCs w:val="28"/>
          <w:rtl w:val="true"/>
          <w:lang w:bidi="fa-IR"/>
        </w:rPr>
        <w:t xml:space="preserve">سخن چون نه این جاست ترتیب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نعت نبی کلک را زیب ده</w:t>
      </w:r>
    </w:p>
    <w:p>
      <w:pPr>
        <w:pStyle w:val="Heading3"/>
        <w:numPr>
          <w:ilvl w:val="2"/>
          <w:numId w:val="1"/>
        </w:numPr>
        <w:rPr/>
      </w:pPr>
      <w:bookmarkStart w:id="328" w:name="__RefHeading___Toc9398200_1280447820"/>
      <w:bookmarkStart w:id="329" w:name="_Toc120"/>
      <w:bookmarkEnd w:id="328"/>
      <w:r>
        <w:rPr>
          <w:rtl w:val="true"/>
        </w:rPr>
        <w:t>فی نعت نبی صلی الله علیه و آله</w:t>
      </w:r>
      <w:bookmarkEnd w:id="32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زلف نکویان مسلسل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صبح ازل تا به يوم الورود</w:t>
      </w:r>
    </w:p>
    <w:p>
      <w:pPr>
        <w:pStyle w:val="BookText"/>
        <w:rPr/>
      </w:pPr>
      <w:r>
        <w:rPr>
          <w:rFonts w:ascii="IRNazanin" w:hAnsi="IRNazanin" w:eastAsia="IRNazanin"/>
          <w:color w:val="111111"/>
          <w:sz w:val="28"/>
          <w:sz w:val="28"/>
          <w:szCs w:val="28"/>
          <w:rtl w:val="true"/>
          <w:lang w:bidi="fa-IR"/>
        </w:rPr>
        <w:t xml:space="preserve">ز بالای پستی کران تا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باز بر ختم پیغمبران</w:t>
      </w:r>
    </w:p>
    <w:p>
      <w:pPr>
        <w:pStyle w:val="BookText"/>
        <w:rPr/>
      </w:pPr>
      <w:r>
        <w:rPr>
          <w:rFonts w:ascii="IRNazanin" w:hAnsi="IRNazanin" w:eastAsia="IRNazanin"/>
          <w:color w:val="111111"/>
          <w:sz w:val="28"/>
          <w:sz w:val="28"/>
          <w:szCs w:val="28"/>
          <w:rtl w:val="true"/>
          <w:lang w:bidi="fa-IR"/>
        </w:rPr>
        <w:t xml:space="preserve">محمّد که شد در جهان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که شد خاتم انبیا</w:t>
      </w:r>
    </w:p>
    <w:p>
      <w:pPr>
        <w:pStyle w:val="BookText"/>
        <w:rPr/>
      </w:pPr>
      <w:r>
        <w:rPr>
          <w:rFonts w:ascii="IRNazanin" w:hAnsi="IRNazanin" w:eastAsia="IRNazanin"/>
          <w:color w:val="111111"/>
          <w:sz w:val="28"/>
          <w:sz w:val="28"/>
          <w:szCs w:val="28"/>
          <w:rtl w:val="true"/>
          <w:lang w:bidi="fa-IR"/>
        </w:rPr>
        <w:t xml:space="preserve">خدیو رسولان که در دهر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پس آمد ولی هست پیش</w:t>
      </w:r>
    </w:p>
    <w:p>
      <w:pPr>
        <w:pStyle w:val="BookText"/>
        <w:rPr/>
      </w:pPr>
      <w:r>
        <w:rPr>
          <w:rFonts w:ascii="IRNazanin" w:hAnsi="IRNazanin" w:eastAsia="IRNazanin"/>
          <w:color w:val="111111"/>
          <w:sz w:val="28"/>
          <w:sz w:val="28"/>
          <w:szCs w:val="28"/>
          <w:rtl w:val="true"/>
          <w:lang w:bidi="fa-IR"/>
        </w:rPr>
        <w:t xml:space="preserve">همه انبیا جمله محکوم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اوی و آن جمله مأموم او</w:t>
      </w:r>
    </w:p>
    <w:p>
      <w:pPr>
        <w:pStyle w:val="BookText"/>
        <w:rPr/>
      </w:pPr>
      <w:r>
        <w:rPr>
          <w:rFonts w:ascii="IRNazanin" w:hAnsi="IRNazanin" w:eastAsia="IRNazanin"/>
          <w:color w:val="111111"/>
          <w:sz w:val="28"/>
          <w:sz w:val="28"/>
          <w:szCs w:val="28"/>
          <w:rtl w:val="true"/>
          <w:lang w:bidi="fa-IR"/>
        </w:rPr>
        <w:t xml:space="preserve">نبینی چو صف بسته شد 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پس آید سند پیش باز</w:t>
      </w:r>
    </w:p>
    <w:p>
      <w:pPr>
        <w:pStyle w:val="BookText"/>
        <w:rPr/>
      </w:pPr>
      <w:r>
        <w:rPr>
          <w:rFonts w:ascii="IRNazanin" w:hAnsi="IRNazanin" w:eastAsia="IRNazanin"/>
          <w:color w:val="111111"/>
          <w:sz w:val="28"/>
          <w:sz w:val="28"/>
          <w:szCs w:val="28"/>
          <w:rtl w:val="true"/>
          <w:lang w:bidi="fa-IR"/>
        </w:rPr>
        <w:t xml:space="preserve">خدا از انبیا کرد طومار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 خاتم و مهر طومار کرد</w:t>
      </w:r>
    </w:p>
    <w:p>
      <w:pPr>
        <w:pStyle w:val="BookText"/>
        <w:rPr/>
      </w:pPr>
      <w:r>
        <w:rPr>
          <w:rFonts w:ascii="IRNazanin" w:hAnsi="IRNazanin" w:eastAsia="IRNazanin"/>
          <w:color w:val="111111"/>
          <w:sz w:val="28"/>
          <w:sz w:val="28"/>
          <w:szCs w:val="28"/>
          <w:rtl w:val="true"/>
          <w:lang w:bidi="fa-IR"/>
        </w:rPr>
        <w:t xml:space="preserve">به طومار پیغمبران کردگار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خاتم از مهر داد اعتبار</w:t>
      </w:r>
    </w:p>
    <w:p>
      <w:pPr>
        <w:pStyle w:val="BookText"/>
        <w:rPr/>
      </w:pPr>
      <w:r>
        <w:rPr>
          <w:rFonts w:ascii="IRNazanin" w:hAnsi="IRNazanin" w:eastAsia="IRNazanin"/>
          <w:color w:val="111111"/>
          <w:sz w:val="28"/>
          <w:sz w:val="28"/>
          <w:szCs w:val="28"/>
          <w:rtl w:val="true"/>
          <w:lang w:bidi="fa-IR"/>
        </w:rPr>
        <w:t xml:space="preserve">نویسند فرمان به حکم و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 مُهر باشد نباشد متین</w:t>
      </w:r>
    </w:p>
    <w:p>
      <w:pPr>
        <w:pStyle w:val="BookText"/>
        <w:rPr/>
      </w:pPr>
      <w:r>
        <w:rPr>
          <w:rFonts w:ascii="IRNazanin" w:hAnsi="IRNazanin" w:eastAsia="IRNazanin"/>
          <w:color w:val="111111"/>
          <w:sz w:val="28"/>
          <w:sz w:val="28"/>
          <w:szCs w:val="28"/>
          <w:rtl w:val="true"/>
          <w:lang w:bidi="fa-IR"/>
        </w:rPr>
        <w:t xml:space="preserve">همه طالبانند و مطلوب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محبّند و محبوب او</w:t>
      </w:r>
    </w:p>
    <w:p>
      <w:pPr>
        <w:pStyle w:val="BookText"/>
        <w:rPr/>
      </w:pPr>
      <w:r>
        <w:rPr>
          <w:rFonts w:ascii="IRNazanin" w:hAnsi="IRNazanin" w:eastAsia="IRNazanin"/>
          <w:color w:val="111111"/>
          <w:sz w:val="28"/>
          <w:sz w:val="28"/>
          <w:szCs w:val="28"/>
          <w:rtl w:val="true"/>
          <w:lang w:bidi="fa-IR"/>
        </w:rPr>
        <w:t xml:space="preserve">بود صاف بر این خم و جمله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بزرگ و مهان جمله خورد</w:t>
      </w:r>
    </w:p>
    <w:p>
      <w:pPr>
        <w:pStyle w:val="BookText"/>
        <w:rPr/>
      </w:pPr>
      <w:r>
        <w:rPr>
          <w:rFonts w:ascii="IRNazanin" w:hAnsi="IRNazanin" w:eastAsia="IRNazanin"/>
          <w:color w:val="111111"/>
          <w:sz w:val="28"/>
          <w:sz w:val="28"/>
          <w:szCs w:val="28"/>
          <w:rtl w:val="true"/>
          <w:lang w:bidi="fa-IR"/>
        </w:rPr>
        <w:t xml:space="preserve">لباسی که بر لاله و گل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جبهه پاک پیغمبر است</w:t>
      </w:r>
    </w:p>
    <w:p>
      <w:pPr>
        <w:pStyle w:val="BookText"/>
        <w:rPr/>
      </w:pPr>
      <w:r>
        <w:rPr>
          <w:rFonts w:ascii="IRNazanin" w:hAnsi="IRNazanin" w:eastAsia="IRNazanin"/>
          <w:color w:val="111111"/>
          <w:sz w:val="28"/>
          <w:sz w:val="28"/>
          <w:szCs w:val="28"/>
          <w:rtl w:val="true"/>
          <w:lang w:bidi="fa-IR"/>
        </w:rPr>
        <w:t xml:space="preserve">بلند آن چنان طاق محراب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 بر طاق کسری شکست</w:t>
      </w:r>
    </w:p>
    <w:p>
      <w:pPr>
        <w:pStyle w:val="BookText"/>
        <w:rPr/>
      </w:pPr>
      <w:r>
        <w:rPr>
          <w:rFonts w:ascii="IRNazanin" w:hAnsi="IRNazanin" w:eastAsia="IRNazanin"/>
          <w:color w:val="111111"/>
          <w:sz w:val="28"/>
          <w:sz w:val="28"/>
          <w:szCs w:val="28"/>
          <w:rtl w:val="true"/>
          <w:lang w:bidi="fa-IR"/>
        </w:rPr>
        <w:t xml:space="preserve">ز مشکش زمکه زمین داشت 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نافه خوش دم شد عبد مناف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زمانه چو آن مشک یک سو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نافه ای مشک و آهو گرفت</w:t>
      </w:r>
    </w:p>
    <w:p>
      <w:pPr>
        <w:pStyle w:val="BookText"/>
        <w:rPr/>
      </w:pPr>
      <w:r>
        <w:rPr>
          <w:rFonts w:ascii="IRNazanin" w:hAnsi="IRNazanin" w:eastAsia="IRNazanin"/>
          <w:color w:val="111111"/>
          <w:sz w:val="28"/>
          <w:sz w:val="28"/>
          <w:szCs w:val="28"/>
          <w:rtl w:val="true"/>
          <w:lang w:bidi="fa-IR"/>
        </w:rPr>
        <w:t xml:space="preserve">بود رحمتش عذرخواه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قرن پیش از گناه همه</w:t>
      </w:r>
    </w:p>
    <w:p>
      <w:pPr>
        <w:pStyle w:val="BookText"/>
        <w:rPr/>
      </w:pPr>
      <w:r>
        <w:rPr>
          <w:rFonts w:ascii="IRNazanin" w:hAnsi="IRNazanin" w:eastAsia="IRNazanin"/>
          <w:color w:val="111111"/>
          <w:sz w:val="28"/>
          <w:sz w:val="28"/>
          <w:szCs w:val="28"/>
          <w:rtl w:val="true"/>
          <w:lang w:bidi="fa-IR"/>
        </w:rPr>
        <w:t xml:space="preserve">به فرد نبوّت بود اختتام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 ولايت على والسّلام</w:t>
      </w:r>
    </w:p>
    <w:p>
      <w:pPr>
        <w:pStyle w:val="Heading3"/>
        <w:numPr>
          <w:ilvl w:val="2"/>
          <w:numId w:val="1"/>
        </w:numPr>
        <w:rPr/>
      </w:pPr>
      <w:bookmarkStart w:id="330" w:name="__RefHeading___Toc9398202_1280447820"/>
      <w:bookmarkStart w:id="331" w:name="_Toc121"/>
      <w:bookmarkEnd w:id="330"/>
      <w:r>
        <w:rPr>
          <w:rtl w:val="true"/>
        </w:rPr>
        <w:t>در مدح حضرت امیر المؤمنين علیه السلام</w:t>
      </w:r>
      <w:bookmarkEnd w:id="331"/>
    </w:p>
    <w:p>
      <w:pPr>
        <w:pStyle w:val="BookText"/>
        <w:rPr/>
      </w:pPr>
      <w:r>
        <w:rPr>
          <w:rFonts w:ascii="IRNazanin" w:hAnsi="IRNazanin" w:eastAsia="IRNazanin"/>
          <w:color w:val="111111"/>
          <w:sz w:val="28"/>
          <w:sz w:val="28"/>
          <w:szCs w:val="28"/>
          <w:rtl w:val="true"/>
          <w:lang w:bidi="fa-IR"/>
        </w:rPr>
        <w:t xml:space="preserve">علی آن که او را نبشناخت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که بشناخت حق را و بس</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لنگر کشتی و بحر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یزدان نخستین وجود </w:t>
      </w:r>
      <w:bookmarkStart w:id="332" w:name="pg16517_200353"/>
    </w:p>
    <w:p>
      <w:pPr>
        <w:pStyle w:val="BookText"/>
        <w:rPr/>
      </w:pPr>
      <w:bookmarkEnd w:id="332"/>
      <w:r>
        <w:rPr>
          <w:rFonts w:ascii="IRNazanin" w:hAnsi="IRNazanin" w:eastAsia="IRNazanin"/>
          <w:color w:val="111111"/>
          <w:sz w:val="28"/>
          <w:sz w:val="28"/>
          <w:szCs w:val="28"/>
          <w:rtl w:val="true"/>
          <w:lang w:bidi="fa-IR"/>
        </w:rPr>
        <w:t xml:space="preserve">به غیر خدا هر چه خوانیش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 تا به ماهیش گو</w:t>
      </w:r>
    </w:p>
    <w:p>
      <w:pPr>
        <w:pStyle w:val="BookText"/>
        <w:rPr/>
      </w:pPr>
      <w:r>
        <w:rPr>
          <w:rFonts w:ascii="IRNazanin" w:hAnsi="IRNazanin" w:eastAsia="IRNazanin"/>
          <w:color w:val="111111"/>
          <w:sz w:val="28"/>
          <w:sz w:val="28"/>
          <w:szCs w:val="28"/>
          <w:rtl w:val="true"/>
          <w:lang w:bidi="fa-IR"/>
        </w:rPr>
        <w:t xml:space="preserve">صورها که این کلک تقدیم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نقش او بود تصویر کرد</w:t>
      </w:r>
    </w:p>
    <w:p>
      <w:pPr>
        <w:pStyle w:val="BookText"/>
        <w:rPr/>
      </w:pPr>
      <w:r>
        <w:rPr>
          <w:rFonts w:ascii="IRNazanin" w:hAnsi="IRNazanin" w:eastAsia="IRNazanin"/>
          <w:color w:val="111111"/>
          <w:sz w:val="28"/>
          <w:sz w:val="28"/>
          <w:szCs w:val="28"/>
          <w:rtl w:val="true"/>
          <w:lang w:bidi="fa-IR"/>
        </w:rPr>
        <w:t xml:space="preserve">بر عقل کل از کمالات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عرش و لب لوح محفوظ بود</w:t>
      </w:r>
    </w:p>
    <w:p>
      <w:pPr>
        <w:pStyle w:val="BookText"/>
        <w:rPr/>
      </w:pPr>
      <w:r>
        <w:rPr>
          <w:rFonts w:ascii="IRNazanin" w:hAnsi="IRNazanin" w:eastAsia="IRNazanin"/>
          <w:color w:val="111111"/>
          <w:sz w:val="28"/>
          <w:sz w:val="28"/>
          <w:szCs w:val="28"/>
          <w:rtl w:val="true"/>
          <w:lang w:bidi="fa-IR"/>
        </w:rPr>
        <w:t xml:space="preserve">چو تصویر در لوح آدم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صورت آن صور را دم زدند</w:t>
      </w:r>
    </w:p>
    <w:p>
      <w:pPr>
        <w:pStyle w:val="BookText"/>
        <w:rPr/>
      </w:pPr>
      <w:r>
        <w:rPr>
          <w:rFonts w:ascii="IRNazanin" w:hAnsi="IRNazanin" w:eastAsia="IRNazanin"/>
          <w:color w:val="111111"/>
          <w:sz w:val="28"/>
          <w:sz w:val="28"/>
          <w:szCs w:val="28"/>
          <w:rtl w:val="true"/>
          <w:lang w:bidi="fa-IR"/>
        </w:rPr>
        <w:t xml:space="preserve">سخن هست تا از حدوث و 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حدوثش دمی از قدم نیست کم</w:t>
      </w:r>
    </w:p>
    <w:p>
      <w:pPr>
        <w:pStyle w:val="BookText"/>
        <w:rPr/>
      </w:pPr>
      <w:r>
        <w:rPr>
          <w:rFonts w:ascii="IRNazanin" w:hAnsi="IRNazanin" w:eastAsia="IRNazanin"/>
          <w:color w:val="111111"/>
          <w:sz w:val="28"/>
          <w:sz w:val="28"/>
          <w:szCs w:val="28"/>
          <w:rtl w:val="true"/>
          <w:lang w:bidi="fa-IR"/>
        </w:rPr>
        <w:t xml:space="preserve">به راه طلب بود موسی اش پیک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اَرني همی گفت انظر إلیک</w:t>
      </w:r>
    </w:p>
    <w:p>
      <w:pPr>
        <w:pStyle w:val="BookText"/>
        <w:rPr/>
      </w:pPr>
      <w:r>
        <w:rPr>
          <w:rFonts w:ascii="IRNazanin" w:hAnsi="IRNazanin" w:eastAsia="IRNazanin"/>
          <w:color w:val="111111"/>
          <w:sz w:val="28"/>
          <w:sz w:val="28"/>
          <w:szCs w:val="28"/>
          <w:rtl w:val="true"/>
          <w:lang w:bidi="fa-IR"/>
        </w:rPr>
        <w:t xml:space="preserve">به گاه جلالش بدی گاه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مسیحایش خوان چین و خضر آب دار</w:t>
      </w:r>
    </w:p>
    <w:p>
      <w:pPr>
        <w:pStyle w:val="BookText"/>
        <w:rPr/>
      </w:pPr>
      <w:r>
        <w:rPr>
          <w:rFonts w:ascii="IRNazanin" w:hAnsi="IRNazanin" w:eastAsia="IRNazanin"/>
          <w:color w:val="111111"/>
          <w:sz w:val="28"/>
          <w:sz w:val="28"/>
          <w:szCs w:val="28"/>
          <w:rtl w:val="true"/>
          <w:lang w:bidi="fa-IR"/>
        </w:rPr>
        <w:t xml:space="preserve">بر آن چشمه بد نوح دریا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 آبی خویش اندر هراس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است بر قدرت ذوالجلال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او ملک هستی گرفتی کمال</w:t>
      </w:r>
    </w:p>
    <w:p>
      <w:pPr>
        <w:pStyle w:val="BookText"/>
        <w:rPr/>
      </w:pPr>
      <w:r>
        <w:rPr>
          <w:rFonts w:ascii="IRNazanin" w:hAnsi="IRNazanin" w:eastAsia="IRNazanin"/>
          <w:color w:val="111111"/>
          <w:sz w:val="28"/>
          <w:sz w:val="28"/>
          <w:szCs w:val="28"/>
          <w:rtl w:val="true"/>
          <w:lang w:bidi="fa-IR"/>
        </w:rPr>
        <w:t xml:space="preserve">طفیل است او را ز بالا و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وی اند آن چه بینی که هست</w:t>
      </w:r>
    </w:p>
    <w:p>
      <w:pPr>
        <w:pStyle w:val="BookText"/>
        <w:rPr/>
      </w:pPr>
      <w:r>
        <w:rPr>
          <w:rFonts w:ascii="IRNazanin" w:hAnsi="IRNazanin" w:eastAsia="IRNazanin"/>
          <w:color w:val="111111"/>
          <w:sz w:val="28"/>
          <w:sz w:val="28"/>
          <w:szCs w:val="28"/>
          <w:rtl w:val="true"/>
          <w:lang w:bidi="fa-IR"/>
        </w:rPr>
        <w:t xml:space="preserve">عجب نیست ظرفش بدی از سفال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 و رز و سنگ بودش همال</w:t>
      </w:r>
    </w:p>
    <w:p>
      <w:pPr>
        <w:pStyle w:val="BookText"/>
        <w:rPr/>
      </w:pPr>
      <w:r>
        <w:rPr>
          <w:rFonts w:ascii="IRNazanin" w:hAnsi="IRNazanin" w:eastAsia="IRNazanin"/>
          <w:color w:val="111111"/>
          <w:sz w:val="28"/>
          <w:sz w:val="28"/>
          <w:szCs w:val="28"/>
          <w:rtl w:val="true"/>
          <w:lang w:bidi="fa-IR"/>
        </w:rPr>
        <w:t xml:space="preserve">همالش مگو نیست هستش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قرینش مگو نیست هستش بتول</w:t>
      </w:r>
    </w:p>
    <w:p>
      <w:pPr>
        <w:pStyle w:val="BookText"/>
        <w:rPr/>
      </w:pPr>
      <w:r>
        <w:rPr>
          <w:rFonts w:ascii="IRNazanin" w:hAnsi="IRNazanin" w:eastAsia="IRNazanin"/>
          <w:color w:val="111111"/>
          <w:sz w:val="28"/>
          <w:sz w:val="28"/>
          <w:szCs w:val="28"/>
          <w:rtl w:val="true"/>
          <w:lang w:bidi="fa-IR"/>
        </w:rPr>
        <w:t xml:space="preserve">به رویش چو مژگان ابرو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راست شد سوره نون القلم</w:t>
      </w:r>
    </w:p>
    <w:p>
      <w:pPr>
        <w:pStyle w:val="BookText"/>
        <w:rPr/>
      </w:pPr>
      <w:r>
        <w:rPr>
          <w:rFonts w:ascii="IRNazanin" w:hAnsi="IRNazanin" w:eastAsia="IRNazanin"/>
          <w:color w:val="111111"/>
          <w:sz w:val="28"/>
          <w:sz w:val="28"/>
          <w:szCs w:val="28"/>
          <w:rtl w:val="true"/>
          <w:lang w:bidi="fa-IR"/>
        </w:rPr>
        <w:t xml:space="preserve">پس از او ه اولاد اطهار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او به رسمند و رفتار خو</w:t>
      </w:r>
    </w:p>
    <w:p>
      <w:pPr>
        <w:pStyle w:val="BookText"/>
        <w:rPr/>
      </w:pPr>
      <w:r>
        <w:rPr>
          <w:rFonts w:ascii="IRNazanin" w:hAnsi="IRNazanin" w:eastAsia="IRNazanin"/>
          <w:color w:val="111111"/>
          <w:sz w:val="28"/>
          <w:sz w:val="28"/>
          <w:szCs w:val="28"/>
          <w:rtl w:val="true"/>
          <w:lang w:bidi="fa-IR"/>
        </w:rPr>
        <w:t xml:space="preserve">همه مست از باده وحدتند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بحر کرم کشتی رحمتند</w:t>
      </w:r>
    </w:p>
    <w:p>
      <w:pPr>
        <w:pStyle w:val="BookText"/>
        <w:rPr/>
      </w:pPr>
      <w:r>
        <w:rPr>
          <w:rFonts w:ascii="IRNazanin" w:hAnsi="IRNazanin" w:eastAsia="IRNazanin"/>
          <w:color w:val="111111"/>
          <w:sz w:val="28"/>
          <w:sz w:val="28"/>
          <w:szCs w:val="28"/>
          <w:rtl w:val="true"/>
          <w:lang w:bidi="fa-IR"/>
        </w:rPr>
        <w:t xml:space="preserve">به دریای هستی همه گشته غرق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ز هم دادشان هیچ فرق</w:t>
      </w:r>
    </w:p>
    <w:p>
      <w:pPr>
        <w:pStyle w:val="BookText"/>
        <w:rPr/>
      </w:pPr>
      <w:r>
        <w:rPr>
          <w:rFonts w:ascii="IRNazanin" w:hAnsi="IRNazanin" w:eastAsia="IRNazanin"/>
          <w:color w:val="111111"/>
          <w:sz w:val="28"/>
          <w:sz w:val="28"/>
          <w:szCs w:val="28"/>
          <w:rtl w:val="true"/>
          <w:lang w:bidi="fa-IR"/>
        </w:rPr>
        <w:t xml:space="preserve">همه خورده از جام وحدت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باده مستند و سرخوش تمام</w:t>
      </w:r>
    </w:p>
    <w:p>
      <w:pPr>
        <w:pStyle w:val="Heading3"/>
        <w:numPr>
          <w:ilvl w:val="2"/>
          <w:numId w:val="1"/>
        </w:numPr>
        <w:rPr/>
      </w:pPr>
      <w:bookmarkStart w:id="333" w:name="__RefHeading___Toc9398204_1280447820"/>
      <w:bookmarkStart w:id="334" w:name="_Toc122"/>
      <w:bookmarkEnd w:id="333"/>
      <w:r>
        <w:rPr>
          <w:rtl w:val="true"/>
        </w:rPr>
        <w:t xml:space="preserve">ستایش حضرت ظل الله </w:t>
      </w:r>
      <w:r>
        <w:rPr>
          <w:rtl w:val="true"/>
        </w:rPr>
        <w:t xml:space="preserve">- </w:t>
      </w:r>
      <w:r>
        <w:rPr>
          <w:rtl w:val="true"/>
        </w:rPr>
        <w:t>خلد الله ملکه</w:t>
      </w:r>
      <w:r>
        <w:rPr>
          <w:rtl w:val="true"/>
        </w:rPr>
        <w:t>-</w:t>
      </w:r>
      <w:bookmarkEnd w:id="334"/>
    </w:p>
    <w:p>
      <w:pPr>
        <w:pStyle w:val="BookText"/>
        <w:rPr/>
      </w:pPr>
      <w:r>
        <w:rPr>
          <w:rFonts w:ascii="IRNazanin" w:hAnsi="IRNazanin" w:eastAsia="IRNazanin"/>
          <w:color w:val="111111"/>
          <w:sz w:val="28"/>
          <w:sz w:val="28"/>
          <w:szCs w:val="28"/>
          <w:rtl w:val="true"/>
          <w:lang w:bidi="fa-IR"/>
        </w:rPr>
        <w:t xml:space="preserve">به عهد شهنشاه جم اقتدار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بادش بقا تا به يوم القرار</w:t>
      </w:r>
    </w:p>
    <w:p>
      <w:pPr>
        <w:pStyle w:val="BookText"/>
        <w:rPr/>
      </w:pPr>
      <w:r>
        <w:rPr>
          <w:rFonts w:ascii="IRNazanin" w:hAnsi="IRNazanin" w:eastAsia="IRNazanin"/>
          <w:color w:val="111111"/>
          <w:sz w:val="28"/>
          <w:sz w:val="28"/>
          <w:szCs w:val="28"/>
          <w:rtl w:val="true"/>
          <w:lang w:bidi="fa-IR"/>
        </w:rPr>
        <w:t xml:space="preserve">ملک رتبه شه ناصر الدّین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گردون چو عهدش ندارد به یاد</w:t>
      </w:r>
    </w:p>
    <w:p>
      <w:pPr>
        <w:pStyle w:val="BookText"/>
        <w:rPr/>
      </w:pPr>
      <w:r>
        <w:rPr>
          <w:rFonts w:ascii="IRNazanin" w:hAnsi="IRNazanin" w:eastAsia="IRNazanin"/>
          <w:color w:val="111111"/>
          <w:sz w:val="28"/>
          <w:sz w:val="28"/>
          <w:szCs w:val="28"/>
          <w:rtl w:val="true"/>
          <w:lang w:bidi="fa-IR"/>
        </w:rPr>
        <w:t xml:space="preserve">ز انصاف و اکرام و از عدل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عهد او فخرها بر عهود</w:t>
      </w:r>
    </w:p>
    <w:p>
      <w:pPr>
        <w:pStyle w:val="BookText"/>
        <w:rPr/>
      </w:pPr>
      <w:r>
        <w:rPr>
          <w:rFonts w:ascii="IRNazanin" w:hAnsi="IRNazanin" w:eastAsia="IRNazanin"/>
          <w:color w:val="111111"/>
          <w:sz w:val="28"/>
          <w:sz w:val="28"/>
          <w:szCs w:val="28"/>
          <w:rtl w:val="true"/>
          <w:lang w:bidi="fa-IR"/>
        </w:rPr>
        <w:t xml:space="preserve">از او تاج تخت آمده سر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خاتمش ناقش ارجمند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شهان جمله جویند دریاست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کونند مخمور و صهباست او</w:t>
      </w:r>
    </w:p>
    <w:p>
      <w:pPr>
        <w:pStyle w:val="BookText"/>
        <w:rPr/>
      </w:pPr>
      <w:r>
        <w:rPr>
          <w:rFonts w:ascii="IRNazanin" w:hAnsi="IRNazanin" w:eastAsia="IRNazanin"/>
          <w:color w:val="111111"/>
          <w:sz w:val="28"/>
          <w:sz w:val="28"/>
          <w:szCs w:val="28"/>
          <w:rtl w:val="true"/>
          <w:lang w:bidi="fa-IR"/>
        </w:rPr>
        <w:t xml:space="preserve">فلک اوّلین پلّه مهر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مسعّهد شده تا ابد عهد او</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از پرتو معرفت هست 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خُور صدف خاطرش هست دُر </w:t>
      </w:r>
      <w:bookmarkStart w:id="335" w:name="pg16517_200355"/>
    </w:p>
    <w:p>
      <w:pPr>
        <w:pStyle w:val="BookText"/>
        <w:rPr/>
      </w:pPr>
      <w:bookmarkEnd w:id="335"/>
      <w:r>
        <w:rPr>
          <w:rFonts w:ascii="IRNazanin" w:hAnsi="IRNazanin" w:eastAsia="IRNazanin"/>
          <w:color w:val="111111"/>
          <w:sz w:val="28"/>
          <w:sz w:val="28"/>
          <w:szCs w:val="28"/>
          <w:rtl w:val="true"/>
          <w:lang w:bidi="fa-IR"/>
        </w:rPr>
        <w:t xml:space="preserve">هم او صاحب تاج خاتم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فتنه کشی او مسلم بود</w:t>
      </w:r>
    </w:p>
    <w:p>
      <w:pPr>
        <w:pStyle w:val="BookText"/>
        <w:rPr/>
      </w:pPr>
      <w:r>
        <w:rPr>
          <w:rFonts w:ascii="IRNazanin" w:hAnsi="IRNazanin" w:eastAsia="IRNazanin"/>
          <w:color w:val="111111"/>
          <w:sz w:val="28"/>
          <w:sz w:val="28"/>
          <w:szCs w:val="28"/>
          <w:rtl w:val="true"/>
          <w:lang w:bidi="fa-IR"/>
        </w:rPr>
        <w:t xml:space="preserve">که تا جان برد فتنه از تیغ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گشته در چشم خورشید و ماه</w:t>
      </w:r>
    </w:p>
    <w:p>
      <w:pPr>
        <w:pStyle w:val="BookText"/>
        <w:rPr/>
      </w:pPr>
      <w:r>
        <w:rPr>
          <w:rFonts w:ascii="IRNazanin" w:hAnsi="IRNazanin" w:eastAsia="IRNazanin"/>
          <w:color w:val="111111"/>
          <w:sz w:val="28"/>
          <w:sz w:val="28"/>
          <w:szCs w:val="28"/>
          <w:rtl w:val="true"/>
          <w:lang w:bidi="fa-IR"/>
        </w:rPr>
        <w:t xml:space="preserve">همیشه بود بحر جودش به 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است او را لب از لا خموش</w:t>
      </w:r>
    </w:p>
    <w:p>
      <w:pPr>
        <w:pStyle w:val="BookText"/>
        <w:rPr/>
      </w:pPr>
      <w:r>
        <w:rPr>
          <w:rFonts w:ascii="IRNazanin" w:hAnsi="IRNazanin" w:eastAsia="IRNazanin"/>
          <w:color w:val="111111"/>
          <w:sz w:val="28"/>
          <w:sz w:val="28"/>
          <w:szCs w:val="28"/>
          <w:rtl w:val="true"/>
          <w:lang w:bidi="fa-IR"/>
        </w:rPr>
        <w:t xml:space="preserve">ز عهد کیومرث تا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و نبیند چو او آسمان</w:t>
      </w:r>
    </w:p>
    <w:p>
      <w:pPr>
        <w:pStyle w:val="BookText"/>
        <w:rPr/>
      </w:pPr>
      <w:r>
        <w:rPr>
          <w:rFonts w:ascii="IRNazanin" w:hAnsi="IRNazanin" w:eastAsia="IRNazanin"/>
          <w:color w:val="111111"/>
          <w:sz w:val="28"/>
          <w:sz w:val="28"/>
          <w:szCs w:val="28"/>
          <w:rtl w:val="true"/>
          <w:lang w:bidi="fa-IR"/>
        </w:rPr>
        <w:t xml:space="preserve">گر نیست گردون برو پاسبان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 کمر بسته از کهکشان</w:t>
      </w:r>
    </w:p>
    <w:p>
      <w:pPr>
        <w:pStyle w:val="BookText"/>
        <w:rPr/>
      </w:pPr>
      <w:r>
        <w:rPr>
          <w:rFonts w:ascii="IRNazanin" w:hAnsi="IRNazanin" w:eastAsia="IRNazanin"/>
          <w:color w:val="111111"/>
          <w:sz w:val="28"/>
          <w:sz w:val="28"/>
          <w:szCs w:val="28"/>
          <w:rtl w:val="true"/>
          <w:lang w:bidi="fa-IR"/>
        </w:rPr>
        <w:t xml:space="preserve">سه نوبت بگرد جهان کرد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ماند هر گوشه ای ذکر خیر</w:t>
      </w:r>
    </w:p>
    <w:p>
      <w:pPr>
        <w:pStyle w:val="BookText"/>
        <w:rPr/>
      </w:pPr>
      <w:r>
        <w:rPr>
          <w:rFonts w:ascii="IRNazanin" w:hAnsi="IRNazanin" w:eastAsia="IRNazanin"/>
          <w:color w:val="111111"/>
          <w:sz w:val="28"/>
          <w:sz w:val="28"/>
          <w:szCs w:val="28"/>
          <w:rtl w:val="true"/>
          <w:lang w:bidi="fa-IR"/>
        </w:rPr>
        <w:t xml:space="preserve">به کشتی نشست و جهان سیر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خورشید بر گنبد گِرد گَرد</w:t>
      </w:r>
    </w:p>
    <w:p>
      <w:pPr>
        <w:pStyle w:val="BookText"/>
        <w:rPr/>
      </w:pPr>
      <w:r>
        <w:rPr>
          <w:rFonts w:ascii="IRNazanin" w:hAnsi="IRNazanin" w:eastAsia="IRNazanin"/>
          <w:color w:val="111111"/>
          <w:sz w:val="28"/>
          <w:sz w:val="28"/>
          <w:szCs w:val="28"/>
          <w:rtl w:val="true"/>
          <w:lang w:bidi="fa-IR"/>
        </w:rPr>
        <w:t xml:space="preserve">به کشتی مکان کرد بی ناخدا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ظلّ خدا به بود با خدا</w:t>
      </w:r>
    </w:p>
    <w:p>
      <w:pPr>
        <w:pStyle w:val="BookText"/>
        <w:rPr/>
      </w:pPr>
      <w:r>
        <w:rPr>
          <w:rFonts w:ascii="IRNazanin" w:hAnsi="IRNazanin" w:eastAsia="IRNazanin"/>
          <w:color w:val="111111"/>
          <w:sz w:val="28"/>
          <w:sz w:val="28"/>
          <w:szCs w:val="28"/>
          <w:rtl w:val="true"/>
          <w:lang w:bidi="fa-IR"/>
        </w:rPr>
        <w:t xml:space="preserve">بهر گوشه ای رفت آن جسم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مه کند بر فلک سیر خاک</w:t>
      </w:r>
    </w:p>
    <w:p>
      <w:pPr>
        <w:pStyle w:val="BookText"/>
        <w:rPr/>
      </w:pPr>
      <w:r>
        <w:rPr>
          <w:rFonts w:ascii="IRNazanin" w:hAnsi="IRNazanin" w:eastAsia="IRNazanin"/>
          <w:color w:val="111111"/>
          <w:sz w:val="28"/>
          <w:sz w:val="28"/>
          <w:szCs w:val="28"/>
          <w:rtl w:val="true"/>
          <w:lang w:bidi="fa-IR"/>
        </w:rPr>
        <w:t xml:space="preserve">به هر حلقه ای ز او بود ذکر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زهّاد مسجد چه رهبان دير</w:t>
      </w:r>
    </w:p>
    <w:p>
      <w:pPr>
        <w:pStyle w:val="BookText"/>
        <w:rPr/>
      </w:pPr>
      <w:r>
        <w:rPr>
          <w:rFonts w:ascii="IRNazanin" w:hAnsi="IRNazanin" w:eastAsia="IRNazanin"/>
          <w:color w:val="111111"/>
          <w:sz w:val="28"/>
          <w:sz w:val="28"/>
          <w:szCs w:val="28"/>
          <w:rtl w:val="true"/>
          <w:lang w:bidi="fa-IR"/>
        </w:rPr>
        <w:t xml:space="preserve">دعا گوی او مؤمن و مؤمنه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ماناد الفين و الفين سنه</w:t>
      </w:r>
    </w:p>
    <w:p>
      <w:pPr>
        <w:pStyle w:val="BookText"/>
        <w:rPr/>
      </w:pPr>
      <w:r>
        <w:rPr>
          <w:rFonts w:ascii="IRNazanin" w:hAnsi="IRNazanin" w:eastAsia="IRNazanin"/>
          <w:color w:val="111111"/>
          <w:sz w:val="28"/>
          <w:sz w:val="28"/>
          <w:szCs w:val="28"/>
          <w:rtl w:val="true"/>
          <w:lang w:bidi="fa-IR"/>
        </w:rPr>
        <w:t xml:space="preserve">که شاهی است درویش و درویش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خسروی هست درویش اوست</w:t>
      </w:r>
    </w:p>
    <w:p>
      <w:pPr>
        <w:pStyle w:val="BookText"/>
        <w:rPr/>
      </w:pPr>
      <w:r>
        <w:rPr>
          <w:rFonts w:ascii="IRNazanin" w:hAnsi="IRNazanin" w:eastAsia="IRNazanin"/>
          <w:color w:val="111111"/>
          <w:sz w:val="28"/>
          <w:sz w:val="28"/>
          <w:szCs w:val="28"/>
          <w:rtl w:val="true"/>
          <w:lang w:bidi="fa-IR"/>
        </w:rPr>
        <w:t xml:space="preserve">بدین شیوه خاص او راست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بنده خاص او هم چو او</w:t>
      </w:r>
    </w:p>
    <w:p>
      <w:pPr>
        <w:pStyle w:val="BookText"/>
        <w:rPr/>
      </w:pPr>
      <w:r>
        <w:rPr>
          <w:rFonts w:ascii="IRNazanin" w:hAnsi="IRNazanin" w:eastAsia="IRNazanin"/>
          <w:color w:val="111111"/>
          <w:sz w:val="28"/>
          <w:sz w:val="28"/>
          <w:szCs w:val="28"/>
          <w:rtl w:val="true"/>
          <w:lang w:bidi="fa-IR"/>
        </w:rPr>
        <w:t xml:space="preserve">همین صدر اعظم علی اصغر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خدایی کند در جهان</w:t>
      </w:r>
    </w:p>
    <w:p>
      <w:pPr>
        <w:pStyle w:val="BookText"/>
        <w:rPr/>
      </w:pPr>
      <w:r>
        <w:rPr>
          <w:rFonts w:ascii="IRNazanin" w:hAnsi="IRNazanin" w:eastAsia="IRNazanin"/>
          <w:color w:val="111111"/>
          <w:sz w:val="28"/>
          <w:sz w:val="28"/>
          <w:szCs w:val="28"/>
          <w:rtl w:val="true"/>
          <w:lang w:bidi="fa-IR"/>
        </w:rPr>
        <w:t xml:space="preserve">کفش قاسم زرق شد از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نمایند شه را دعا</w:t>
      </w:r>
    </w:p>
    <w:p>
      <w:pPr>
        <w:pStyle w:val="BookText"/>
        <w:rPr/>
      </w:pPr>
      <w:r>
        <w:rPr>
          <w:rFonts w:ascii="IRNazanin" w:hAnsi="IRNazanin" w:eastAsia="IRNazanin"/>
          <w:color w:val="111111"/>
          <w:sz w:val="28"/>
          <w:sz w:val="28"/>
          <w:szCs w:val="28"/>
          <w:rtl w:val="true"/>
          <w:lang w:bidi="fa-IR"/>
        </w:rPr>
        <w:t xml:space="preserve">کند هر چه او در جهان سال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نیستش هیچ جز مدح شاه</w:t>
      </w:r>
    </w:p>
    <w:p>
      <w:pPr>
        <w:pStyle w:val="BookText"/>
        <w:rPr/>
      </w:pPr>
      <w:r>
        <w:rPr>
          <w:rFonts w:ascii="IRNazanin" w:hAnsi="IRNazanin" w:eastAsia="IRNazanin"/>
          <w:color w:val="111111"/>
          <w:sz w:val="28"/>
          <w:sz w:val="28"/>
          <w:szCs w:val="28"/>
          <w:rtl w:val="true"/>
          <w:lang w:bidi="fa-IR"/>
        </w:rPr>
        <w:t xml:space="preserve">شهنشاه را هست چاکر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چو او نیست یک تن کسی</w:t>
      </w:r>
    </w:p>
    <w:p>
      <w:pPr>
        <w:pStyle w:val="BookText"/>
        <w:rPr/>
      </w:pPr>
      <w:r>
        <w:rPr>
          <w:rFonts w:ascii="IRNazanin" w:hAnsi="IRNazanin" w:eastAsia="IRNazanin"/>
          <w:color w:val="111111"/>
          <w:sz w:val="28"/>
          <w:sz w:val="28"/>
          <w:szCs w:val="28"/>
          <w:rtl w:val="true"/>
          <w:lang w:bidi="fa-IR"/>
        </w:rPr>
        <w:t xml:space="preserve">همه کارهایش یکایک نکوست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مسکین نواز است و درویش دوست</w:t>
      </w:r>
    </w:p>
    <w:p>
      <w:pPr>
        <w:pStyle w:val="BookText"/>
        <w:rPr/>
      </w:pPr>
      <w:r>
        <w:rPr>
          <w:rFonts w:ascii="IRNazanin" w:hAnsi="IRNazanin" w:eastAsia="IRNazanin"/>
          <w:color w:val="111111"/>
          <w:sz w:val="28"/>
          <w:sz w:val="28"/>
          <w:szCs w:val="28"/>
          <w:rtl w:val="true"/>
          <w:lang w:bidi="fa-IR"/>
        </w:rPr>
        <w:t xml:space="preserve">جهان دیده بس پادشاه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شاه و چو او را ندیده نظیر</w:t>
      </w:r>
    </w:p>
    <w:p>
      <w:pPr>
        <w:pStyle w:val="BookText"/>
        <w:rPr/>
      </w:pPr>
      <w:r>
        <w:rPr>
          <w:rFonts w:ascii="IRNazanin" w:hAnsi="IRNazanin" w:eastAsia="IRNazanin"/>
          <w:color w:val="111111"/>
          <w:sz w:val="28"/>
          <w:sz w:val="28"/>
          <w:szCs w:val="28"/>
          <w:rtl w:val="true"/>
          <w:lang w:bidi="fa-IR"/>
        </w:rPr>
        <w:t xml:space="preserve">چنان شاه را آصفی این سزاست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جم آصف برخیاست</w:t>
      </w:r>
    </w:p>
    <w:p>
      <w:pPr>
        <w:pStyle w:val="Heading3"/>
        <w:numPr>
          <w:ilvl w:val="2"/>
          <w:numId w:val="1"/>
        </w:numPr>
        <w:rPr/>
      </w:pPr>
      <w:bookmarkStart w:id="336" w:name="__RefHeading___Toc9398206_1280447820"/>
      <w:bookmarkStart w:id="337" w:name="_Toc123"/>
      <w:bookmarkEnd w:id="336"/>
      <w:r>
        <w:rPr>
          <w:rtl w:val="true"/>
        </w:rPr>
        <w:t>حکایت در بیان حال</w:t>
      </w:r>
      <w:bookmarkEnd w:id="337"/>
    </w:p>
    <w:p>
      <w:pPr>
        <w:pStyle w:val="BookText"/>
        <w:rPr/>
      </w:pPr>
      <w:r>
        <w:rPr>
          <w:rFonts w:ascii="IRNazanin" w:hAnsi="IRNazanin" w:eastAsia="IRNazanin"/>
          <w:color w:val="111111"/>
          <w:sz w:val="28"/>
          <w:sz w:val="28"/>
          <w:szCs w:val="28"/>
          <w:rtl w:val="true"/>
          <w:lang w:bidi="fa-IR"/>
        </w:rPr>
        <w:t xml:space="preserve">به عهد چنین پادشاه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کیستی بر اهلش بود دلپذیر</w:t>
      </w:r>
    </w:p>
    <w:p>
      <w:pPr>
        <w:pStyle w:val="BookText"/>
        <w:rPr/>
      </w:pPr>
      <w:r>
        <w:rPr>
          <w:rFonts w:ascii="IRNazanin" w:hAnsi="IRNazanin" w:eastAsia="IRNazanin"/>
          <w:color w:val="111111"/>
          <w:sz w:val="28"/>
          <w:sz w:val="28"/>
          <w:szCs w:val="28"/>
          <w:rtl w:val="true"/>
          <w:lang w:bidi="fa-IR"/>
        </w:rPr>
        <w:t xml:space="preserve">بُد آبشخور شیر و روبه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فزونی نبد اندکی</w:t>
      </w:r>
    </w:p>
    <w:p>
      <w:pPr>
        <w:pStyle w:val="BookText"/>
        <w:rPr/>
      </w:pPr>
      <w:r>
        <w:rPr>
          <w:rFonts w:ascii="IRNazanin" w:hAnsi="IRNazanin" w:eastAsia="IRNazanin"/>
          <w:color w:val="111111"/>
          <w:sz w:val="28"/>
          <w:sz w:val="28"/>
          <w:szCs w:val="28"/>
          <w:rtl w:val="true"/>
          <w:lang w:bidi="fa-IR"/>
        </w:rPr>
        <w:t xml:space="preserve">مرا داستانى عجب روی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واجب بود تا سپارم به یاد</w:t>
      </w:r>
    </w:p>
    <w:p>
      <w:pPr>
        <w:pStyle w:val="BookText"/>
        <w:rPr/>
      </w:pPr>
      <w:r>
        <w:rPr>
          <w:rFonts w:ascii="IRNazanin" w:hAnsi="IRNazanin" w:eastAsia="IRNazanin"/>
          <w:color w:val="111111"/>
          <w:sz w:val="28"/>
          <w:sz w:val="28"/>
          <w:szCs w:val="28"/>
          <w:rtl w:val="true"/>
          <w:lang w:bidi="fa-IR"/>
        </w:rPr>
        <w:t xml:space="preserve">چو شد آصف الدّوله از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من بد او خواجه مهربان</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هنجار رفتار آیین و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مولای من بل پدر بود او </w:t>
      </w:r>
    </w:p>
    <w:p>
      <w:pPr>
        <w:pStyle w:val="BookText"/>
        <w:rPr/>
      </w:pPr>
      <w:r>
        <w:rPr>
          <w:rFonts w:ascii="IRNazanin" w:hAnsi="IRNazanin" w:eastAsia="IRNazanin"/>
          <w:color w:val="111111"/>
          <w:sz w:val="28"/>
          <w:sz w:val="28"/>
          <w:szCs w:val="28"/>
          <w:rtl w:val="true"/>
          <w:lang w:bidi="fa-IR"/>
        </w:rPr>
        <w:t xml:space="preserve">برفت او و باشد نکویی اش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ارجو که رحمت کنار</w:t>
      </w:r>
    </w:p>
    <w:p>
      <w:pPr>
        <w:pStyle w:val="BookText"/>
        <w:rPr/>
      </w:pPr>
      <w:r>
        <w:rPr>
          <w:rFonts w:ascii="IRNazanin" w:hAnsi="IRNazanin" w:eastAsia="IRNazanin"/>
          <w:color w:val="111111"/>
          <w:sz w:val="28"/>
          <w:sz w:val="28"/>
          <w:szCs w:val="28"/>
          <w:rtl w:val="true"/>
          <w:lang w:bidi="fa-IR"/>
        </w:rPr>
        <w:t xml:space="preserve">بدیدم به ایران همه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شهرها برده ام بهره ها</w:t>
      </w:r>
    </w:p>
    <w:p>
      <w:pPr>
        <w:pStyle w:val="BookText"/>
        <w:rPr/>
      </w:pPr>
      <w:r>
        <w:rPr>
          <w:rFonts w:ascii="IRNazanin" w:hAnsi="IRNazanin" w:eastAsia="IRNazanin"/>
          <w:color w:val="111111"/>
          <w:sz w:val="28"/>
          <w:sz w:val="28"/>
          <w:szCs w:val="28"/>
          <w:rtl w:val="true"/>
          <w:lang w:bidi="fa-IR"/>
        </w:rPr>
        <w:t xml:space="preserve">قضا را فلک بر سر مهر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آسمان درگهی ره نمود</w:t>
      </w:r>
    </w:p>
    <w:p>
      <w:pPr>
        <w:pStyle w:val="BookText"/>
        <w:rPr/>
      </w:pPr>
      <w:r>
        <w:rPr>
          <w:rFonts w:ascii="IRNazanin" w:hAnsi="IRNazanin" w:eastAsia="IRNazanin"/>
          <w:color w:val="111111"/>
          <w:sz w:val="28"/>
          <w:sz w:val="28"/>
          <w:szCs w:val="28"/>
          <w:rtl w:val="true"/>
          <w:lang w:bidi="fa-IR"/>
        </w:rPr>
        <w:t xml:space="preserve">مؤيّد ملک زاده صهر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بدش عشق مهر ملک</w:t>
      </w:r>
    </w:p>
    <w:p>
      <w:pPr>
        <w:pStyle w:val="BookText"/>
        <w:rPr/>
      </w:pPr>
      <w:r>
        <w:rPr>
          <w:rFonts w:ascii="IRNazanin" w:hAnsi="IRNazanin" w:eastAsia="IRNazanin"/>
          <w:color w:val="111111"/>
          <w:sz w:val="28"/>
          <w:sz w:val="28"/>
          <w:szCs w:val="28"/>
          <w:rtl w:val="true"/>
          <w:lang w:bidi="fa-IR"/>
        </w:rPr>
        <w:t xml:space="preserve">ابوالفتح شه زاده راد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بر بزرگی نه بنهاد دل</w:t>
      </w:r>
    </w:p>
    <w:p>
      <w:pPr>
        <w:pStyle w:val="BookText"/>
        <w:rPr/>
      </w:pPr>
      <w:r>
        <w:rPr>
          <w:rFonts w:ascii="IRNazanin" w:hAnsi="IRNazanin" w:eastAsia="IRNazanin"/>
          <w:color w:val="111111"/>
          <w:sz w:val="28"/>
          <w:sz w:val="28"/>
          <w:szCs w:val="28"/>
          <w:rtl w:val="true"/>
          <w:lang w:bidi="fa-IR"/>
        </w:rPr>
        <w:t xml:space="preserve">نیا بر نیا و پدر بر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شاه و شه زاده دادگر</w:t>
      </w:r>
    </w:p>
    <w:p>
      <w:pPr>
        <w:pStyle w:val="BookText"/>
        <w:rPr/>
      </w:pPr>
      <w:r>
        <w:rPr>
          <w:rFonts w:ascii="IRNazanin" w:hAnsi="IRNazanin" w:eastAsia="IRNazanin"/>
          <w:color w:val="111111"/>
          <w:sz w:val="28"/>
          <w:sz w:val="28"/>
          <w:szCs w:val="28"/>
          <w:rtl w:val="true"/>
          <w:lang w:bidi="fa-IR"/>
        </w:rPr>
        <w:t xml:space="preserve">پدر بودش او را به ایران حسام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است این جوهر آن حسام</w:t>
      </w:r>
    </w:p>
    <w:p>
      <w:pPr>
        <w:pStyle w:val="BookText"/>
        <w:rPr/>
      </w:pPr>
      <w:r>
        <w:rPr>
          <w:rFonts w:ascii="IRNazanin" w:hAnsi="IRNazanin" w:eastAsia="IRNazanin"/>
          <w:color w:val="111111"/>
          <w:sz w:val="28"/>
          <w:sz w:val="28"/>
          <w:szCs w:val="28"/>
          <w:rtl w:val="true"/>
          <w:lang w:bidi="fa-IR"/>
        </w:rPr>
        <w:t xml:space="preserve">چو او از جهان رو به جنّت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جهان را به فرزند داد</w:t>
      </w:r>
    </w:p>
    <w:p>
      <w:pPr>
        <w:pStyle w:val="BookText"/>
        <w:rPr/>
      </w:pPr>
      <w:r>
        <w:rPr>
          <w:rFonts w:ascii="IRNazanin" w:hAnsi="IRNazanin" w:eastAsia="IRNazanin"/>
          <w:color w:val="111111"/>
          <w:sz w:val="28"/>
          <w:sz w:val="28"/>
          <w:szCs w:val="28"/>
          <w:rtl w:val="true"/>
          <w:lang w:bidi="fa-IR"/>
        </w:rPr>
        <w:t xml:space="preserve">به گیلان شهش کرد فرمان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گیلان ازو یافت فرّ و بها</w:t>
      </w:r>
    </w:p>
    <w:p>
      <w:pPr>
        <w:pStyle w:val="BookText"/>
        <w:rPr/>
      </w:pPr>
      <w:r>
        <w:rPr>
          <w:rFonts w:ascii="IRNazanin" w:hAnsi="IRNazanin" w:eastAsia="IRNazanin"/>
          <w:color w:val="111111"/>
          <w:sz w:val="28"/>
          <w:sz w:val="28"/>
          <w:szCs w:val="28"/>
          <w:rtl w:val="true"/>
          <w:lang w:bidi="fa-IR"/>
        </w:rPr>
        <w:t xml:space="preserve">چنان داد آیین انصاف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آیین نوشیروان شد ز یاد</w:t>
      </w:r>
    </w:p>
    <w:p>
      <w:pPr>
        <w:pStyle w:val="BookText"/>
        <w:rPr/>
      </w:pPr>
      <w:r>
        <w:rPr>
          <w:rFonts w:ascii="IRNazanin" w:hAnsi="IRNazanin" w:eastAsia="IRNazanin"/>
          <w:color w:val="111111"/>
          <w:sz w:val="28"/>
          <w:sz w:val="28"/>
          <w:szCs w:val="28"/>
          <w:rtl w:val="true"/>
          <w:lang w:bidi="fa-IR"/>
        </w:rPr>
        <w:t xml:space="preserve">بود پشت بر پشت او تاجدار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 به آدم شه و شهریار</w:t>
      </w:r>
    </w:p>
    <w:p>
      <w:pPr>
        <w:pStyle w:val="BookText"/>
        <w:rPr/>
      </w:pPr>
      <w:r>
        <w:rPr>
          <w:rFonts w:ascii="IRNazanin" w:hAnsi="IRNazanin" w:eastAsia="IRNazanin"/>
          <w:color w:val="111111"/>
          <w:sz w:val="28"/>
          <w:sz w:val="28"/>
          <w:szCs w:val="28"/>
          <w:rtl w:val="true"/>
          <w:lang w:bidi="fa-IR"/>
        </w:rPr>
        <w:t xml:space="preserve">به رعیت شهش دید چون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 زد که دیگر به گیلان ممان</w:t>
      </w:r>
    </w:p>
    <w:p>
      <w:pPr>
        <w:pStyle w:val="BookText"/>
        <w:rPr/>
      </w:pPr>
      <w:r>
        <w:rPr>
          <w:rFonts w:ascii="IRNazanin" w:hAnsi="IRNazanin" w:eastAsia="IRNazanin"/>
          <w:color w:val="111111"/>
          <w:sz w:val="28"/>
          <w:sz w:val="28"/>
          <w:szCs w:val="28"/>
          <w:rtl w:val="true"/>
          <w:lang w:bidi="fa-IR"/>
        </w:rPr>
        <w:t xml:space="preserve">بیا تا به سوی خراسان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بوم همچون خور آسان شوی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به حق باشدت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مرده ریگ پدر از پسر</w:t>
      </w:r>
    </w:p>
    <w:p>
      <w:pPr>
        <w:pStyle w:val="BookText"/>
        <w:rPr/>
      </w:pPr>
      <w:r>
        <w:rPr>
          <w:rFonts w:ascii="IRNazanin" w:hAnsi="IRNazanin" w:eastAsia="IRNazanin"/>
          <w:color w:val="111111"/>
          <w:sz w:val="28"/>
          <w:sz w:val="28"/>
          <w:szCs w:val="28"/>
          <w:rtl w:val="true"/>
          <w:lang w:bidi="fa-IR"/>
        </w:rPr>
        <w:t xml:space="preserve">چو گیلان بدان ملک رو 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پدر را همی شاد کن</w:t>
      </w:r>
    </w:p>
    <w:p>
      <w:pPr>
        <w:pStyle w:val="BookText"/>
        <w:rPr/>
      </w:pPr>
      <w:r>
        <w:rPr>
          <w:rFonts w:ascii="IRNazanin" w:hAnsi="IRNazanin" w:eastAsia="IRNazanin"/>
          <w:color w:val="111111"/>
          <w:sz w:val="28"/>
          <w:sz w:val="28"/>
          <w:szCs w:val="28"/>
          <w:rtl w:val="true"/>
          <w:lang w:bidi="fa-IR"/>
        </w:rPr>
        <w:t xml:space="preserve">چو این تلگراف آمدش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بفرمود بهر بسيج سفر</w:t>
      </w:r>
    </w:p>
    <w:p>
      <w:pPr>
        <w:pStyle w:val="BookText"/>
        <w:rPr/>
      </w:pPr>
      <w:r>
        <w:rPr>
          <w:rFonts w:ascii="IRNazanin" w:hAnsi="IRNazanin" w:eastAsia="IRNazanin"/>
          <w:color w:val="111111"/>
          <w:sz w:val="28"/>
          <w:sz w:val="28"/>
          <w:szCs w:val="28"/>
          <w:rtl w:val="true"/>
          <w:lang w:bidi="fa-IR"/>
        </w:rPr>
        <w:t xml:space="preserve">به من گفت از راه دریا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مرا در خراسان بیاب</w:t>
      </w:r>
    </w:p>
    <w:p>
      <w:pPr>
        <w:pStyle w:val="BookText"/>
        <w:rPr/>
      </w:pPr>
      <w:r>
        <w:rPr>
          <w:rFonts w:ascii="IRNazanin" w:hAnsi="IRNazanin" w:eastAsia="IRNazanin"/>
          <w:color w:val="111111"/>
          <w:sz w:val="28"/>
          <w:sz w:val="28"/>
          <w:szCs w:val="28"/>
          <w:rtl w:val="true"/>
          <w:lang w:bidi="fa-IR"/>
        </w:rPr>
        <w:t xml:space="preserve">بدان ملک چون رفته ای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آن راه بر بند بار</w:t>
      </w:r>
    </w:p>
    <w:p>
      <w:pPr>
        <w:pStyle w:val="BookText"/>
        <w:rPr/>
      </w:pPr>
      <w:r>
        <w:rPr>
          <w:rFonts w:ascii="IRNazanin" w:hAnsi="IRNazanin" w:eastAsia="IRNazanin"/>
          <w:color w:val="111111"/>
          <w:sz w:val="28"/>
          <w:sz w:val="28"/>
          <w:szCs w:val="28"/>
          <w:rtl w:val="true"/>
          <w:lang w:bidi="fa-IR"/>
        </w:rPr>
        <w:t xml:space="preserve">شگفتی که آید تو را 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تنبلی یک به یک ده خبر</w:t>
      </w:r>
    </w:p>
    <w:p>
      <w:pPr>
        <w:pStyle w:val="BookText"/>
        <w:rPr/>
      </w:pPr>
      <w:r>
        <w:rPr>
          <w:rFonts w:ascii="IRNazanin" w:hAnsi="IRNazanin" w:eastAsia="IRNazanin"/>
          <w:color w:val="111111"/>
          <w:sz w:val="28"/>
          <w:sz w:val="28"/>
          <w:szCs w:val="28"/>
          <w:rtl w:val="true"/>
          <w:lang w:bidi="fa-IR"/>
        </w:rPr>
        <w:t xml:space="preserve">زخیر و ز شر هر چه را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معبر و قریه و کشوری</w:t>
      </w:r>
    </w:p>
    <w:p>
      <w:pPr>
        <w:pStyle w:val="BookText"/>
        <w:rPr/>
      </w:pPr>
      <w:r>
        <w:rPr>
          <w:rFonts w:ascii="IRNazanin" w:hAnsi="IRNazanin" w:eastAsia="IRNazanin"/>
          <w:color w:val="111111"/>
          <w:sz w:val="28"/>
          <w:sz w:val="28"/>
          <w:szCs w:val="28"/>
          <w:rtl w:val="true"/>
          <w:lang w:bidi="fa-IR"/>
        </w:rPr>
        <w:t xml:space="preserve">پژوهش کن و جستجویی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به چاپار یا تلگراف</w:t>
      </w:r>
    </w:p>
    <w:p>
      <w:pPr>
        <w:pStyle w:val="BookText"/>
        <w:rPr/>
      </w:pPr>
      <w:r>
        <w:rPr>
          <w:rFonts w:ascii="IRNazanin" w:hAnsi="IRNazanin" w:eastAsia="IRNazanin"/>
          <w:color w:val="111111"/>
          <w:sz w:val="28"/>
          <w:sz w:val="28"/>
          <w:szCs w:val="28"/>
          <w:rtl w:val="true"/>
          <w:lang w:bidi="fa-IR"/>
        </w:rPr>
        <w:t xml:space="preserve">چو لعلش گهرها بدین گونه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هرچیز رایش پذیرفت گفت</w:t>
      </w:r>
    </w:p>
    <w:p>
      <w:pPr>
        <w:pStyle w:val="BookText"/>
        <w:rPr/>
      </w:pPr>
      <w:r>
        <w:rPr>
          <w:rFonts w:ascii="IRNazanin" w:hAnsi="IRNazanin" w:eastAsia="IRNazanin"/>
          <w:color w:val="111111"/>
          <w:sz w:val="28"/>
          <w:sz w:val="28"/>
          <w:szCs w:val="28"/>
          <w:rtl w:val="true"/>
          <w:lang w:bidi="fa-IR"/>
        </w:rPr>
        <w:t xml:space="preserve">پی شکر از جان دلم لب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گفت و چون یا رکابش بسود</w:t>
      </w:r>
    </w:p>
    <w:p>
      <w:pPr>
        <w:pStyle w:val="BookText"/>
        <w:rPr/>
      </w:pPr>
      <w:r>
        <w:rPr>
          <w:rFonts w:ascii="IRNazanin" w:hAnsi="IRNazanin" w:eastAsia="IRNazanin"/>
          <w:color w:val="111111"/>
          <w:sz w:val="28"/>
          <w:sz w:val="28"/>
          <w:szCs w:val="28"/>
          <w:rtl w:val="true"/>
          <w:lang w:bidi="fa-IR"/>
        </w:rPr>
        <w:t xml:space="preserve">پس آن که به خدّام فرمان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فیروز و با جان شاد</w:t>
      </w:r>
    </w:p>
    <w:p>
      <w:pPr>
        <w:pStyle w:val="BookText"/>
        <w:rPr/>
      </w:pPr>
      <w:r>
        <w:rPr>
          <w:rFonts w:ascii="IRNazanin" w:hAnsi="IRNazanin" w:eastAsia="IRNazanin"/>
          <w:color w:val="111111"/>
          <w:sz w:val="28"/>
          <w:sz w:val="28"/>
          <w:szCs w:val="28"/>
          <w:rtl w:val="true"/>
          <w:lang w:bidi="fa-IR"/>
        </w:rPr>
        <w:t xml:space="preserve">بسیج سفر را فراهم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عون خدا خیمه بیرون زنید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نیّر اعظم از رشت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 رشت و خورشید از دست شد </w:t>
      </w:r>
      <w:bookmarkStart w:id="338" w:name="pg16517_200359"/>
    </w:p>
    <w:p>
      <w:pPr>
        <w:pStyle w:val="Heading3"/>
        <w:numPr>
          <w:ilvl w:val="2"/>
          <w:numId w:val="1"/>
        </w:numPr>
        <w:rPr/>
      </w:pPr>
      <w:bookmarkStart w:id="339" w:name="__RefHeading___Toc9398208_1280447820"/>
      <w:bookmarkStart w:id="340" w:name="_Toc124"/>
      <w:bookmarkEnd w:id="338"/>
      <w:bookmarkEnd w:id="339"/>
      <w:r>
        <w:rPr>
          <w:rtl w:val="true"/>
        </w:rPr>
        <w:t>سرگذشت در بین راه</w:t>
      </w:r>
      <w:bookmarkEnd w:id="34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بدرود از آن بحر دل جان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دریا شدم هم چو رود</w:t>
      </w:r>
    </w:p>
    <w:p>
      <w:pPr>
        <w:pStyle w:val="BookText"/>
        <w:rPr/>
      </w:pPr>
      <w:r>
        <w:rPr>
          <w:rFonts w:ascii="IRNazanin" w:hAnsi="IRNazanin" w:eastAsia="IRNazanin"/>
          <w:color w:val="111111"/>
          <w:sz w:val="28"/>
          <w:sz w:val="28"/>
          <w:szCs w:val="28"/>
          <w:rtl w:val="true"/>
          <w:lang w:bidi="fa-IR"/>
        </w:rPr>
        <w:t xml:space="preserve">تکاپو کنان گشتم از بحر 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عشق آباد را بی سپر</w:t>
      </w:r>
    </w:p>
    <w:p>
      <w:pPr>
        <w:pStyle w:val="BookText"/>
        <w:rPr/>
      </w:pPr>
      <w:r>
        <w:rPr>
          <w:rFonts w:ascii="IRNazanin" w:hAnsi="IRNazanin" w:eastAsia="IRNazanin"/>
          <w:color w:val="111111"/>
          <w:sz w:val="28"/>
          <w:sz w:val="28"/>
          <w:szCs w:val="28"/>
          <w:rtl w:val="true"/>
          <w:lang w:bidi="fa-IR"/>
        </w:rPr>
        <w:t xml:space="preserve">مرا یاد شهزاده 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و دریای بودی نصیر</w:t>
      </w:r>
    </w:p>
    <w:p>
      <w:pPr>
        <w:pStyle w:val="BookText"/>
        <w:rPr/>
      </w:pPr>
      <w:r>
        <w:rPr>
          <w:rFonts w:ascii="IRNazanin" w:hAnsi="IRNazanin" w:eastAsia="IRNazanin"/>
          <w:color w:val="111111"/>
          <w:sz w:val="28"/>
          <w:sz w:val="28"/>
          <w:szCs w:val="28"/>
          <w:rtl w:val="true"/>
          <w:lang w:bidi="fa-IR"/>
        </w:rPr>
        <w:t xml:space="preserve">به نامش چو دریا نمودی کولاک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 کولاک کس را هلاک</w:t>
      </w:r>
    </w:p>
    <w:p>
      <w:pPr>
        <w:pStyle w:val="BookText"/>
        <w:rPr/>
      </w:pPr>
      <w:r>
        <w:rPr>
          <w:rFonts w:ascii="IRNazanin" w:hAnsi="IRNazanin" w:eastAsia="IRNazanin"/>
          <w:color w:val="111111"/>
          <w:sz w:val="28"/>
          <w:sz w:val="28"/>
          <w:szCs w:val="28"/>
          <w:rtl w:val="true"/>
          <w:lang w:bidi="fa-IR"/>
        </w:rPr>
        <w:t xml:space="preserve">به دشت از پلنگی شدم در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نزدم بدی کمتر از روبهی</w:t>
      </w:r>
    </w:p>
    <w:p>
      <w:pPr>
        <w:pStyle w:val="BookText"/>
        <w:rPr/>
      </w:pPr>
      <w:r>
        <w:rPr>
          <w:rFonts w:ascii="IRNazanin" w:hAnsi="IRNazanin" w:eastAsia="IRNazanin"/>
          <w:color w:val="111111"/>
          <w:sz w:val="28"/>
          <w:sz w:val="28"/>
          <w:szCs w:val="28"/>
          <w:rtl w:val="true"/>
          <w:lang w:bidi="fa-IR"/>
        </w:rPr>
        <w:t xml:space="preserve">وز آن جا ببستم دگر باره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قوچان گرفتم به شادی قرار</w:t>
      </w:r>
    </w:p>
    <w:p>
      <w:pPr>
        <w:pStyle w:val="BookText"/>
        <w:rPr/>
      </w:pPr>
      <w:r>
        <w:rPr>
          <w:rFonts w:ascii="IRNazanin" w:hAnsi="IRNazanin" w:eastAsia="IRNazanin"/>
          <w:color w:val="111111"/>
          <w:sz w:val="28"/>
          <w:sz w:val="28"/>
          <w:szCs w:val="28"/>
          <w:rtl w:val="true"/>
          <w:lang w:bidi="fa-IR"/>
        </w:rPr>
        <w:t xml:space="preserve">در آن ملک چندی نمودم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تلطّف به دادم پیام</w:t>
      </w:r>
    </w:p>
    <w:p>
      <w:pPr>
        <w:pStyle w:val="BookText"/>
        <w:rPr/>
      </w:pPr>
      <w:r>
        <w:rPr>
          <w:rFonts w:ascii="IRNazanin" w:hAnsi="IRNazanin" w:eastAsia="IRNazanin"/>
          <w:color w:val="111111"/>
          <w:sz w:val="28"/>
          <w:sz w:val="28"/>
          <w:szCs w:val="28"/>
          <w:rtl w:val="true"/>
          <w:lang w:bidi="fa-IR"/>
        </w:rPr>
        <w:t xml:space="preserve">در این ملک هر کسی که بنهاد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ندانی ز مهر است مهمان ما</w:t>
      </w:r>
    </w:p>
    <w:p>
      <w:pPr>
        <w:pStyle w:val="BookText"/>
        <w:rPr/>
      </w:pPr>
      <w:r>
        <w:rPr>
          <w:rFonts w:ascii="IRNazanin" w:hAnsi="IRNazanin" w:eastAsia="IRNazanin"/>
          <w:color w:val="111111"/>
          <w:sz w:val="28"/>
          <w:sz w:val="28"/>
          <w:szCs w:val="28"/>
          <w:rtl w:val="true"/>
          <w:lang w:bidi="fa-IR"/>
        </w:rPr>
        <w:t xml:space="preserve">خصوصاً به امثال تو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پادشه زاده مان خادمی</w:t>
      </w:r>
    </w:p>
    <w:p>
      <w:pPr>
        <w:pStyle w:val="BookText"/>
        <w:rPr/>
      </w:pPr>
      <w:r>
        <w:rPr>
          <w:rFonts w:ascii="IRNazanin" w:hAnsi="IRNazanin" w:eastAsia="IRNazanin"/>
          <w:color w:val="111111"/>
          <w:sz w:val="28"/>
          <w:sz w:val="28"/>
          <w:szCs w:val="28"/>
          <w:rtl w:val="true"/>
          <w:lang w:bidi="fa-IR"/>
        </w:rPr>
        <w:t xml:space="preserve">مرا خواند و اعزاز و اکرام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بفرمود و انعام کرد</w:t>
      </w:r>
    </w:p>
    <w:p>
      <w:pPr>
        <w:pStyle w:val="BookText"/>
        <w:rPr/>
      </w:pPr>
      <w:r>
        <w:rPr>
          <w:rFonts w:ascii="IRNazanin" w:hAnsi="IRNazanin" w:eastAsia="IRNazanin"/>
          <w:color w:val="111111"/>
          <w:sz w:val="28"/>
          <w:sz w:val="28"/>
          <w:szCs w:val="28"/>
          <w:rtl w:val="true"/>
          <w:lang w:bidi="fa-IR"/>
        </w:rPr>
        <w:t xml:space="preserve">به قوچان زاکرام و احسان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حاکم که گویا خداوند بود</w:t>
      </w:r>
    </w:p>
    <w:p>
      <w:pPr>
        <w:pStyle w:val="BookText"/>
        <w:rPr/>
      </w:pPr>
      <w:r>
        <w:rPr>
          <w:rFonts w:ascii="IRNazanin" w:hAnsi="IRNazanin" w:eastAsia="IRNazanin"/>
          <w:color w:val="111111"/>
          <w:sz w:val="28"/>
          <w:sz w:val="28"/>
          <w:szCs w:val="28"/>
          <w:rtl w:val="true"/>
          <w:lang w:bidi="fa-IR"/>
        </w:rPr>
        <w:t xml:space="preserve">بزرگان خاور امیران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رکاب و را می بدادند بوس</w:t>
      </w:r>
    </w:p>
    <w:p>
      <w:pPr>
        <w:pStyle w:val="BookText"/>
        <w:rPr/>
      </w:pPr>
      <w:r>
        <w:rPr>
          <w:rFonts w:ascii="IRNazanin" w:hAnsi="IRNazanin" w:eastAsia="IRNazanin"/>
          <w:color w:val="111111"/>
          <w:sz w:val="28"/>
          <w:sz w:val="28"/>
          <w:szCs w:val="28"/>
          <w:rtl w:val="true"/>
          <w:lang w:bidi="fa-IR"/>
        </w:rPr>
        <w:t xml:space="preserve">ز بس بود نیکو دل و خوش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پهلوی خویشتن جای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درش بود کشتی نوح 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بدان در همه ملتجی</w:t>
      </w:r>
    </w:p>
    <w:p>
      <w:pPr>
        <w:pStyle w:val="BookText"/>
        <w:rPr/>
      </w:pPr>
      <w:r>
        <w:rPr>
          <w:rFonts w:ascii="IRNazanin" w:hAnsi="IRNazanin" w:eastAsia="IRNazanin"/>
          <w:color w:val="111111"/>
          <w:sz w:val="28"/>
          <w:sz w:val="28"/>
          <w:szCs w:val="28"/>
          <w:rtl w:val="true"/>
          <w:lang w:bidi="fa-IR"/>
        </w:rPr>
        <w:t xml:space="preserve">در آن باب سرتیب دهقان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بدیدم که بنموده او اعتکاف</w:t>
      </w:r>
    </w:p>
    <w:p>
      <w:pPr>
        <w:pStyle w:val="BookText"/>
        <w:rPr/>
      </w:pPr>
      <w:r>
        <w:rPr>
          <w:rFonts w:ascii="IRNazanin" w:hAnsi="IRNazanin" w:eastAsia="IRNazanin"/>
          <w:color w:val="111111"/>
          <w:sz w:val="28"/>
          <w:sz w:val="28"/>
          <w:szCs w:val="28"/>
          <w:rtl w:val="true"/>
          <w:lang w:bidi="fa-IR"/>
        </w:rPr>
        <w:t xml:space="preserve">نمودم ز احوال او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حالت خویش شرحی بگو</w:t>
      </w:r>
    </w:p>
    <w:p>
      <w:pPr>
        <w:pStyle w:val="BookText"/>
        <w:rPr/>
      </w:pPr>
      <w:r>
        <w:rPr>
          <w:rFonts w:ascii="IRNazanin" w:hAnsi="IRNazanin" w:eastAsia="IRNazanin"/>
          <w:color w:val="111111"/>
          <w:sz w:val="28"/>
          <w:sz w:val="28"/>
          <w:szCs w:val="28"/>
          <w:rtl w:val="true"/>
          <w:lang w:bidi="fa-IR"/>
        </w:rPr>
        <w:t xml:space="preserve">بگفتا که از کین حق ناشناس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حقّ خدمت ندارد سپاس</w:t>
      </w:r>
    </w:p>
    <w:p>
      <w:pPr>
        <w:pStyle w:val="BookText"/>
        <w:rPr/>
      </w:pPr>
      <w:r>
        <w:rPr>
          <w:rFonts w:ascii="IRNazanin" w:hAnsi="IRNazanin" w:eastAsia="IRNazanin"/>
          <w:color w:val="111111"/>
          <w:sz w:val="28"/>
          <w:sz w:val="28"/>
          <w:szCs w:val="28"/>
          <w:rtl w:val="true"/>
          <w:lang w:bidi="fa-IR"/>
        </w:rPr>
        <w:t xml:space="preserve">چو از نصرت الملک دیدم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درگه آورده ام التجا</w:t>
      </w:r>
    </w:p>
    <w:p>
      <w:pPr>
        <w:pStyle w:val="BookText"/>
        <w:rPr/>
      </w:pPr>
      <w:r>
        <w:rPr>
          <w:rFonts w:ascii="IRNazanin" w:hAnsi="IRNazanin" w:eastAsia="IRNazanin"/>
          <w:color w:val="111111"/>
          <w:sz w:val="28"/>
          <w:sz w:val="28"/>
          <w:szCs w:val="28"/>
          <w:rtl w:val="true"/>
          <w:lang w:bidi="fa-IR"/>
        </w:rPr>
        <w:t xml:space="preserve">مرا بوده او از نیا بنده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بود میر و فرخنده ای</w:t>
      </w:r>
    </w:p>
    <w:p>
      <w:pPr>
        <w:pStyle w:val="BookText"/>
        <w:rPr/>
      </w:pPr>
      <w:r>
        <w:rPr>
          <w:rFonts w:ascii="IRNazanin" w:hAnsi="IRNazanin" w:eastAsia="IRNazanin"/>
          <w:color w:val="111111"/>
          <w:sz w:val="28"/>
          <w:sz w:val="28"/>
          <w:szCs w:val="28"/>
          <w:rtl w:val="true"/>
          <w:lang w:bidi="fa-IR"/>
        </w:rPr>
        <w:t xml:space="preserve">کنون او بود بر خر خود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ما را چنین تار و مار</w:t>
      </w:r>
    </w:p>
    <w:p>
      <w:pPr>
        <w:pStyle w:val="BookText"/>
        <w:rPr/>
      </w:pPr>
      <w:r>
        <w:rPr>
          <w:rFonts w:ascii="IRNazanin" w:hAnsi="IRNazanin" w:eastAsia="IRNazanin"/>
          <w:color w:val="111111"/>
          <w:sz w:val="28"/>
          <w:sz w:val="28"/>
          <w:szCs w:val="28"/>
          <w:rtl w:val="true"/>
          <w:lang w:bidi="fa-IR"/>
        </w:rPr>
        <w:t xml:space="preserve">مرا دور کرده است از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خانه و لانه ويرانه ام</w:t>
      </w:r>
    </w:p>
    <w:p>
      <w:pPr>
        <w:pStyle w:val="BookText"/>
        <w:rPr/>
      </w:pPr>
      <w:r>
        <w:rPr>
          <w:rFonts w:ascii="IRNazanin" w:hAnsi="IRNazanin" w:eastAsia="IRNazanin"/>
          <w:color w:val="111111"/>
          <w:sz w:val="28"/>
          <w:sz w:val="28"/>
          <w:szCs w:val="28"/>
          <w:rtl w:val="true"/>
          <w:lang w:bidi="fa-IR"/>
        </w:rPr>
        <w:t xml:space="preserve">اگر بنده ای خواجه شد بر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بر آن سخت باشد بسی</w:t>
      </w:r>
    </w:p>
    <w:p>
      <w:pPr>
        <w:pStyle w:val="BookText"/>
        <w:rPr/>
      </w:pPr>
      <w:r>
        <w:rPr>
          <w:rFonts w:ascii="IRNazanin" w:hAnsi="IRNazanin" w:eastAsia="IRNazanin"/>
          <w:color w:val="111111"/>
          <w:sz w:val="28"/>
          <w:sz w:val="28"/>
          <w:szCs w:val="28"/>
          <w:rtl w:val="true"/>
          <w:lang w:bidi="fa-IR"/>
        </w:rPr>
        <w:t xml:space="preserve">به انعام و احسان بپروردمش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حد بیشتر مردمی کردمش</w:t>
      </w:r>
    </w:p>
    <w:p>
      <w:pPr>
        <w:pStyle w:val="BookText"/>
        <w:rPr/>
      </w:pPr>
      <w:r>
        <w:rPr>
          <w:rFonts w:ascii="IRNazanin" w:hAnsi="IRNazanin" w:eastAsia="IRNazanin"/>
          <w:color w:val="111111"/>
          <w:sz w:val="28"/>
          <w:sz w:val="28"/>
          <w:szCs w:val="28"/>
          <w:rtl w:val="true"/>
          <w:lang w:bidi="fa-IR"/>
        </w:rPr>
        <w:t xml:space="preserve">کنون بین که این شوم میمون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کرده از خانه ام در به در</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جفایی که از او به من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به خاطر نبودش يزيد </w:t>
      </w:r>
      <w:bookmarkStart w:id="341" w:name="pg16517_200361"/>
    </w:p>
    <w:p>
      <w:pPr>
        <w:pStyle w:val="BookText"/>
        <w:rPr/>
      </w:pPr>
      <w:bookmarkEnd w:id="341"/>
      <w:r>
        <w:rPr>
          <w:rFonts w:ascii="IRNazanin" w:hAnsi="IRNazanin" w:eastAsia="IRNazanin"/>
          <w:color w:val="111111"/>
          <w:sz w:val="28"/>
          <w:sz w:val="28"/>
          <w:szCs w:val="28"/>
          <w:rtl w:val="true"/>
          <w:lang w:bidi="fa-IR"/>
        </w:rPr>
        <w:t xml:space="preserve">ز جورش من اکنون به درگاه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معتکف کو بود دستگیر</w:t>
      </w:r>
    </w:p>
    <w:p>
      <w:pPr>
        <w:pStyle w:val="BookText"/>
        <w:rPr/>
      </w:pPr>
      <w:r>
        <w:rPr>
          <w:rFonts w:ascii="IRNazanin" w:hAnsi="IRNazanin" w:eastAsia="IRNazanin"/>
          <w:color w:val="111111"/>
          <w:sz w:val="28"/>
          <w:sz w:val="28"/>
          <w:szCs w:val="28"/>
          <w:rtl w:val="true"/>
          <w:lang w:bidi="fa-IR"/>
        </w:rPr>
        <w:t xml:space="preserve">بلی چون شود گرگ پر کین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پناه آوری گربه شیر</w:t>
      </w:r>
    </w:p>
    <w:p>
      <w:pPr>
        <w:pStyle w:val="BookText"/>
        <w:rPr/>
      </w:pPr>
      <w:r>
        <w:rPr>
          <w:rFonts w:ascii="IRNazanin" w:hAnsi="IRNazanin" w:eastAsia="IRNazanin"/>
          <w:color w:val="111111"/>
          <w:sz w:val="28"/>
          <w:sz w:val="28"/>
          <w:szCs w:val="28"/>
          <w:rtl w:val="true"/>
          <w:lang w:bidi="fa-IR"/>
        </w:rPr>
        <w:t xml:space="preserve">که این میر دریا کف بحر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پایم برآرد زگل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شهزاده با 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من خسته دفع ستم</w:t>
      </w:r>
    </w:p>
    <w:p>
      <w:pPr>
        <w:pStyle w:val="BookText"/>
        <w:rPr/>
      </w:pPr>
      <w:r>
        <w:rPr>
          <w:rFonts w:ascii="IRNazanin" w:hAnsi="IRNazanin" w:eastAsia="IRNazanin"/>
          <w:color w:val="111111"/>
          <w:sz w:val="28"/>
          <w:sz w:val="28"/>
          <w:szCs w:val="28"/>
          <w:rtl w:val="true"/>
          <w:lang w:bidi="fa-IR"/>
        </w:rPr>
        <w:t xml:space="preserve">کند جمع پژمان خیال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از و ملک و مال مرا</w:t>
      </w:r>
    </w:p>
    <w:p>
      <w:pPr>
        <w:pStyle w:val="BookText"/>
        <w:rPr/>
      </w:pPr>
      <w:r>
        <w:rPr>
          <w:rFonts w:ascii="IRNazanin" w:hAnsi="IRNazanin" w:eastAsia="IRNazanin"/>
          <w:color w:val="111111"/>
          <w:sz w:val="28"/>
          <w:sz w:val="28"/>
          <w:szCs w:val="28"/>
          <w:rtl w:val="true"/>
          <w:lang w:bidi="fa-IR"/>
        </w:rPr>
        <w:t xml:space="preserve">وساطت به پیش ایالت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حاکم آن ولایت کند</w:t>
      </w:r>
    </w:p>
    <w:p>
      <w:pPr>
        <w:pStyle w:val="BookText"/>
        <w:rPr/>
      </w:pPr>
      <w:r>
        <w:rPr>
          <w:rFonts w:ascii="IRNazanin" w:hAnsi="IRNazanin" w:eastAsia="IRNazanin"/>
          <w:color w:val="111111"/>
          <w:sz w:val="28"/>
          <w:sz w:val="28"/>
          <w:szCs w:val="28"/>
          <w:rtl w:val="true"/>
          <w:lang w:bidi="fa-IR"/>
        </w:rPr>
        <w:t xml:space="preserve">کشد همّتش تیغ اگر از غلاف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که خواهم شدن سوی خواف</w:t>
      </w:r>
    </w:p>
    <w:p>
      <w:pPr>
        <w:pStyle w:val="BookText"/>
        <w:rPr/>
      </w:pPr>
      <w:r>
        <w:rPr>
          <w:rFonts w:ascii="IRNazanin" w:hAnsi="IRNazanin" w:eastAsia="IRNazanin"/>
          <w:color w:val="111111"/>
          <w:sz w:val="28"/>
          <w:sz w:val="28"/>
          <w:szCs w:val="28"/>
          <w:rtl w:val="true"/>
          <w:lang w:bidi="fa-IR"/>
        </w:rPr>
        <w:t xml:space="preserve">بدان ملک اگر یافتم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گر تو باشی مرا پیش کار</w:t>
      </w:r>
    </w:p>
    <w:p>
      <w:pPr>
        <w:pStyle w:val="BookText"/>
        <w:rPr/>
      </w:pPr>
      <w:r>
        <w:rPr>
          <w:rFonts w:ascii="IRNazanin" w:hAnsi="IRNazanin" w:eastAsia="IRNazanin"/>
          <w:color w:val="111111"/>
          <w:sz w:val="28"/>
          <w:sz w:val="28"/>
          <w:szCs w:val="28"/>
          <w:rtl w:val="true"/>
          <w:lang w:bidi="fa-IR"/>
        </w:rPr>
        <w:t xml:space="preserve">که گر خصم مغلوب بی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تفتین نمودن مهیّا شود</w:t>
      </w:r>
    </w:p>
    <w:p>
      <w:pPr>
        <w:pStyle w:val="BookText"/>
        <w:rPr/>
      </w:pPr>
      <w:r>
        <w:rPr>
          <w:rFonts w:ascii="IRNazanin" w:hAnsi="IRNazanin" w:eastAsia="IRNazanin"/>
          <w:color w:val="111111"/>
          <w:sz w:val="28"/>
          <w:sz w:val="28"/>
          <w:szCs w:val="28"/>
          <w:rtl w:val="true"/>
          <w:lang w:bidi="fa-IR"/>
        </w:rPr>
        <w:t xml:space="preserve">اگر زحمتم را نمایی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پشیمان نباشی ملول</w:t>
      </w:r>
    </w:p>
    <w:p>
      <w:pPr>
        <w:pStyle w:val="Heading3"/>
        <w:numPr>
          <w:ilvl w:val="2"/>
          <w:numId w:val="1"/>
        </w:numPr>
        <w:rPr/>
      </w:pPr>
      <w:bookmarkStart w:id="342" w:name="__RefHeading___Toc9398210_1280447820"/>
      <w:bookmarkStart w:id="343" w:name="_Toc125"/>
      <w:bookmarkEnd w:id="342"/>
      <w:r>
        <w:rPr>
          <w:rtl w:val="true"/>
        </w:rPr>
        <w:t>در دعای بزرگان</w:t>
      </w:r>
      <w:bookmarkEnd w:id="343"/>
    </w:p>
    <w:p>
      <w:pPr>
        <w:pStyle w:val="BookText"/>
        <w:rPr/>
      </w:pPr>
      <w:r>
        <w:rPr>
          <w:rFonts w:ascii="IRNazanin" w:hAnsi="IRNazanin" w:eastAsia="IRNazanin"/>
          <w:color w:val="111111"/>
          <w:sz w:val="28"/>
          <w:sz w:val="28"/>
          <w:szCs w:val="28"/>
          <w:rtl w:val="true"/>
          <w:lang w:bidi="fa-IR"/>
        </w:rPr>
        <w:t xml:space="preserve">بدین عهد و پیمان مرا داد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پس مرا بار مشهد ببست</w:t>
      </w:r>
    </w:p>
    <w:p>
      <w:pPr>
        <w:pStyle w:val="BookText"/>
        <w:rPr/>
      </w:pPr>
      <w:r>
        <w:rPr>
          <w:rFonts w:ascii="IRNazanin" w:hAnsi="IRNazanin" w:eastAsia="IRNazanin"/>
          <w:color w:val="111111"/>
          <w:sz w:val="28"/>
          <w:sz w:val="28"/>
          <w:szCs w:val="28"/>
          <w:rtl w:val="true"/>
          <w:lang w:bidi="fa-IR"/>
        </w:rPr>
        <w:t xml:space="preserve">چو گشتم مشرّف بدان در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ملک زاده کردم نخست</w:t>
      </w:r>
    </w:p>
    <w:p>
      <w:pPr>
        <w:pStyle w:val="BookText"/>
        <w:rPr/>
      </w:pPr>
      <w:r>
        <w:rPr>
          <w:rFonts w:ascii="IRNazanin" w:hAnsi="IRNazanin" w:eastAsia="IRNazanin"/>
          <w:color w:val="111111"/>
          <w:sz w:val="28"/>
          <w:sz w:val="28"/>
          <w:szCs w:val="28"/>
          <w:rtl w:val="true"/>
          <w:lang w:bidi="fa-IR"/>
        </w:rPr>
        <w:t xml:space="preserve">که یا رب به این بضعه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شهزاده ده سروری سرمدی</w:t>
      </w:r>
    </w:p>
    <w:p>
      <w:pPr>
        <w:pStyle w:val="BookText"/>
        <w:rPr/>
      </w:pPr>
      <w:r>
        <w:rPr>
          <w:rFonts w:ascii="IRNazanin" w:hAnsi="IRNazanin" w:eastAsia="IRNazanin"/>
          <w:color w:val="111111"/>
          <w:sz w:val="28"/>
          <w:sz w:val="28"/>
          <w:szCs w:val="28"/>
          <w:rtl w:val="true"/>
          <w:lang w:bidi="fa-IR"/>
        </w:rPr>
        <w:t xml:space="preserve">مؤیّد ابوالفتح سردار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داوران هست دادار کل</w:t>
      </w:r>
    </w:p>
    <w:p>
      <w:pPr>
        <w:pStyle w:val="BookText"/>
        <w:rPr/>
      </w:pPr>
      <w:r>
        <w:rPr>
          <w:rFonts w:ascii="IRNazanin" w:hAnsi="IRNazanin" w:eastAsia="IRNazanin"/>
          <w:color w:val="111111"/>
          <w:sz w:val="28"/>
          <w:sz w:val="28"/>
          <w:szCs w:val="28"/>
          <w:rtl w:val="true"/>
          <w:lang w:bidi="fa-IR"/>
        </w:rPr>
        <w:t xml:space="preserve">مدامش دل خرّم و شاد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نهادش پر از دانش و داد ده</w:t>
      </w:r>
    </w:p>
    <w:p>
      <w:pPr>
        <w:pStyle w:val="BookText"/>
        <w:rPr/>
      </w:pPr>
      <w:r>
        <w:rPr>
          <w:rFonts w:ascii="IRNazanin" w:hAnsi="IRNazanin" w:eastAsia="IRNazanin"/>
          <w:color w:val="111111"/>
          <w:sz w:val="28"/>
          <w:sz w:val="28"/>
          <w:szCs w:val="28"/>
          <w:rtl w:val="true"/>
          <w:lang w:bidi="fa-IR"/>
        </w:rPr>
        <w:t xml:space="preserve">شنیدم که می کردم او را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گردون همی آمدم مر مرحبا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 می شنیدم من از گوش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مرا گفت آمین سروش</w:t>
      </w:r>
    </w:p>
    <w:p>
      <w:pPr>
        <w:pStyle w:val="Heading3"/>
        <w:numPr>
          <w:ilvl w:val="2"/>
          <w:numId w:val="1"/>
        </w:numPr>
        <w:rPr/>
      </w:pPr>
      <w:bookmarkStart w:id="344" w:name="__RefHeading___Toc9398212_1280447820"/>
      <w:bookmarkStart w:id="345" w:name="_Toc126"/>
      <w:bookmarkEnd w:id="344"/>
      <w:r>
        <w:rPr>
          <w:rtl w:val="true"/>
        </w:rPr>
        <w:t>فرمایشات بزرگان</w:t>
      </w:r>
      <w:bookmarkEnd w:id="345"/>
    </w:p>
    <w:p>
      <w:pPr>
        <w:pStyle w:val="BookText"/>
        <w:rPr/>
      </w:pPr>
      <w:r>
        <w:rPr>
          <w:rFonts w:ascii="IRNazanin" w:hAnsi="IRNazanin" w:eastAsia="IRNazanin"/>
          <w:color w:val="111111"/>
          <w:sz w:val="28"/>
          <w:sz w:val="28"/>
          <w:szCs w:val="28"/>
          <w:rtl w:val="true"/>
          <w:lang w:bidi="fa-IR"/>
        </w:rPr>
        <w:t xml:space="preserve">همه روزه آن خسرو نیک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خراسانیان را بدادی پیام</w:t>
      </w:r>
    </w:p>
    <w:p>
      <w:pPr>
        <w:pStyle w:val="BookText"/>
        <w:rPr/>
      </w:pPr>
      <w:r>
        <w:rPr>
          <w:rFonts w:ascii="IRNazanin" w:hAnsi="IRNazanin" w:eastAsia="IRNazanin"/>
          <w:color w:val="111111"/>
          <w:sz w:val="28"/>
          <w:sz w:val="28"/>
          <w:szCs w:val="28"/>
          <w:rtl w:val="true"/>
          <w:lang w:bidi="fa-IR"/>
        </w:rPr>
        <w:t xml:space="preserve">سوی اعتماد آن مهین خواجه تاش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افلاک نادیده مانند و تاش</w:t>
      </w:r>
    </w:p>
    <w:p>
      <w:pPr>
        <w:pStyle w:val="BookText"/>
        <w:rPr/>
      </w:pPr>
      <w:r>
        <w:rPr>
          <w:rFonts w:ascii="IRNazanin" w:hAnsi="IRNazanin" w:eastAsia="IRNazanin"/>
          <w:color w:val="111111"/>
          <w:sz w:val="28"/>
          <w:sz w:val="28"/>
          <w:szCs w:val="28"/>
          <w:rtl w:val="true"/>
          <w:lang w:bidi="fa-IR"/>
        </w:rPr>
        <w:t xml:space="preserve">فرستاد از مهر پروانه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آستان را تو فرزانه ای</w:t>
      </w:r>
    </w:p>
    <w:p>
      <w:pPr>
        <w:pStyle w:val="BookText"/>
        <w:rPr/>
      </w:pPr>
      <w:r>
        <w:rPr>
          <w:rFonts w:ascii="IRNazanin" w:hAnsi="IRNazanin" w:eastAsia="IRNazanin"/>
          <w:color w:val="111111"/>
          <w:sz w:val="28"/>
          <w:sz w:val="28"/>
          <w:szCs w:val="28"/>
          <w:rtl w:val="true"/>
          <w:lang w:bidi="fa-IR"/>
        </w:rPr>
        <w:t xml:space="preserve">هر آن کار دانی صلاح آن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تو نیست جای سخن</w:t>
      </w:r>
    </w:p>
    <w:p>
      <w:pPr>
        <w:pStyle w:val="BookText"/>
        <w:rPr/>
      </w:pPr>
      <w:r>
        <w:rPr>
          <w:rFonts w:ascii="IRNazanin" w:hAnsi="IRNazanin" w:eastAsia="IRNazanin"/>
          <w:color w:val="111111"/>
          <w:sz w:val="28"/>
          <w:sz w:val="28"/>
          <w:szCs w:val="28"/>
          <w:rtl w:val="true"/>
          <w:lang w:bidi="fa-IR"/>
        </w:rPr>
        <w:t xml:space="preserve">نیارد کسی با تو 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آستانی تو مانند ما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سوى نصرت الملک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دارند مردم ز دست تو داد </w:t>
      </w:r>
      <w:bookmarkStart w:id="346" w:name="pg16517_200363"/>
    </w:p>
    <w:p>
      <w:pPr>
        <w:pStyle w:val="BookText"/>
        <w:rPr/>
      </w:pPr>
      <w:bookmarkEnd w:id="346"/>
      <w:r>
        <w:rPr>
          <w:rFonts w:ascii="IRNazanin" w:hAnsi="IRNazanin" w:eastAsia="IRNazanin"/>
          <w:color w:val="111111"/>
          <w:sz w:val="28"/>
          <w:sz w:val="28"/>
          <w:szCs w:val="28"/>
          <w:rtl w:val="true"/>
          <w:lang w:bidi="fa-IR"/>
        </w:rPr>
        <w:t xml:space="preserve">که گندم نمایی تو و جو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تسعیر گندم تو را هست کوش</w:t>
      </w:r>
    </w:p>
    <w:p>
      <w:pPr>
        <w:pStyle w:val="BookText"/>
        <w:rPr/>
      </w:pPr>
      <w:r>
        <w:rPr>
          <w:rFonts w:ascii="IRNazanin" w:hAnsi="IRNazanin" w:eastAsia="IRNazanin"/>
          <w:color w:val="111111"/>
          <w:sz w:val="28"/>
          <w:sz w:val="28"/>
          <w:szCs w:val="28"/>
          <w:rtl w:val="true"/>
          <w:lang w:bidi="fa-IR"/>
        </w:rPr>
        <w:t xml:space="preserve">شنیدم به هر حال چون شته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انبار پر غلّه ای</w:t>
      </w:r>
    </w:p>
    <w:p>
      <w:pPr>
        <w:pStyle w:val="BookText"/>
        <w:rPr/>
      </w:pPr>
      <w:r>
        <w:rPr>
          <w:rFonts w:ascii="IRNazanin" w:hAnsi="IRNazanin" w:eastAsia="IRNazanin"/>
          <w:color w:val="111111"/>
          <w:sz w:val="28"/>
          <w:sz w:val="28"/>
          <w:szCs w:val="28"/>
          <w:rtl w:val="true"/>
          <w:lang w:bidi="fa-IR"/>
        </w:rPr>
        <w:t xml:space="preserve">گرانی اجناس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رشته را می کنی سخت و سست</w:t>
      </w:r>
    </w:p>
    <w:p>
      <w:pPr>
        <w:pStyle w:val="BookText"/>
        <w:rPr/>
      </w:pPr>
      <w:r>
        <w:rPr>
          <w:rFonts w:ascii="IRNazanin" w:hAnsi="IRNazanin" w:eastAsia="IRNazanin"/>
          <w:color w:val="111111"/>
          <w:sz w:val="28"/>
          <w:sz w:val="28"/>
          <w:szCs w:val="28"/>
          <w:rtl w:val="true"/>
          <w:lang w:bidi="fa-IR"/>
        </w:rPr>
        <w:t xml:space="preserve">بکن رایگان نرخ هر چیز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مکن آتش تیز را</w:t>
      </w:r>
    </w:p>
    <w:p>
      <w:pPr>
        <w:pStyle w:val="BookText"/>
        <w:rPr/>
      </w:pPr>
      <w:r>
        <w:rPr>
          <w:rFonts w:ascii="IRNazanin" w:hAnsi="IRNazanin" w:eastAsia="IRNazanin"/>
          <w:color w:val="111111"/>
          <w:sz w:val="28"/>
          <w:sz w:val="28"/>
          <w:szCs w:val="28"/>
          <w:rtl w:val="true"/>
          <w:lang w:bidi="fa-IR"/>
        </w:rPr>
        <w:t xml:space="preserve">مکن تاکه ما را به خشم 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فقیران کنم داوری</w:t>
      </w:r>
    </w:p>
    <w:p>
      <w:pPr>
        <w:pStyle w:val="BookText"/>
        <w:rPr/>
      </w:pPr>
      <w:r>
        <w:rPr>
          <w:rFonts w:ascii="IRNazanin" w:hAnsi="IRNazanin" w:eastAsia="IRNazanin"/>
          <w:color w:val="111111"/>
          <w:sz w:val="28"/>
          <w:sz w:val="28"/>
          <w:szCs w:val="28"/>
          <w:rtl w:val="true"/>
          <w:lang w:bidi="fa-IR"/>
        </w:rPr>
        <w:t xml:space="preserve">به نیکی بده آن ولایت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رسد موکب ما به عید صیام</w:t>
      </w:r>
    </w:p>
    <w:p>
      <w:pPr>
        <w:pStyle w:val="Heading3"/>
        <w:numPr>
          <w:ilvl w:val="2"/>
          <w:numId w:val="1"/>
        </w:numPr>
        <w:rPr/>
      </w:pPr>
      <w:bookmarkStart w:id="347" w:name="__RefHeading___Toc9398214_1280447820"/>
      <w:bookmarkStart w:id="348" w:name="_Toc127"/>
      <w:bookmarkEnd w:id="347"/>
      <w:r>
        <w:rPr>
          <w:rtl w:val="true"/>
        </w:rPr>
        <w:t>/</w:t>
      </w:r>
      <w:r>
        <w:rPr/>
        <w:t>11</w:t>
      </w:r>
      <w:r>
        <w:rPr>
          <w:rtl w:val="true"/>
        </w:rPr>
        <w:t xml:space="preserve"> </w:t>
      </w:r>
      <w:r>
        <w:rPr>
          <w:rtl w:val="true"/>
        </w:rPr>
        <w:t>الف</w:t>
      </w:r>
      <w:r>
        <w:rPr>
          <w:rtl w:val="true"/>
        </w:rPr>
        <w:t xml:space="preserve">/ </w:t>
      </w:r>
      <w:r>
        <w:rPr>
          <w:rtl w:val="true"/>
        </w:rPr>
        <w:t>شکایت از روزگار</w:t>
      </w:r>
      <w:bookmarkEnd w:id="348"/>
    </w:p>
    <w:p>
      <w:pPr>
        <w:pStyle w:val="BookText"/>
        <w:rPr/>
      </w:pPr>
      <w:r>
        <w:rPr>
          <w:rFonts w:ascii="IRNazanin" w:hAnsi="IRNazanin" w:eastAsia="IRNazanin"/>
          <w:color w:val="111111"/>
          <w:sz w:val="28"/>
          <w:sz w:val="28"/>
          <w:szCs w:val="28"/>
          <w:rtl w:val="true"/>
          <w:lang w:bidi="fa-IR"/>
        </w:rPr>
        <w:t xml:space="preserve">بيا ساقيا دلپذیرم تو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فتادم ز پا دستگیرم تو باش</w:t>
      </w:r>
    </w:p>
    <w:p>
      <w:pPr>
        <w:pStyle w:val="BookText"/>
        <w:rPr/>
      </w:pPr>
      <w:r>
        <w:rPr>
          <w:rFonts w:ascii="IRNazanin" w:hAnsi="IRNazanin" w:eastAsia="IRNazanin"/>
          <w:color w:val="111111"/>
          <w:sz w:val="28"/>
          <w:sz w:val="28"/>
          <w:szCs w:val="28"/>
          <w:rtl w:val="true"/>
          <w:lang w:bidi="fa-IR"/>
        </w:rPr>
        <w:t xml:space="preserve">بیا از سر خم فرو گیر خشت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به تو آن چه بر جم گذشت</w:t>
      </w:r>
    </w:p>
    <w:p>
      <w:pPr>
        <w:pStyle w:val="BookText"/>
        <w:rPr/>
      </w:pPr>
      <w:r>
        <w:rPr>
          <w:rFonts w:ascii="IRNazanin" w:hAnsi="IRNazanin" w:eastAsia="IRNazanin"/>
          <w:color w:val="111111"/>
          <w:sz w:val="28"/>
          <w:sz w:val="28"/>
          <w:szCs w:val="28"/>
          <w:rtl w:val="true"/>
          <w:lang w:bidi="fa-IR"/>
        </w:rPr>
        <w:t xml:space="preserve">ز جوش سر خم به گردون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خشت و از او شدمه خور پدید</w:t>
      </w:r>
    </w:p>
    <w:p>
      <w:pPr>
        <w:pStyle w:val="BookText"/>
        <w:rPr/>
      </w:pPr>
      <w:r>
        <w:rPr>
          <w:rFonts w:ascii="IRNazanin" w:hAnsi="IRNazanin" w:eastAsia="IRNazanin"/>
          <w:color w:val="111111"/>
          <w:sz w:val="28"/>
          <w:sz w:val="28"/>
          <w:szCs w:val="28"/>
          <w:rtl w:val="true"/>
          <w:lang w:bidi="fa-IR"/>
        </w:rPr>
        <w:t xml:space="preserve">مغنّی به ساقی تو هم دست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مستی چو ابروت پیوست باش</w:t>
      </w:r>
    </w:p>
    <w:p>
      <w:pPr>
        <w:pStyle w:val="BookText"/>
        <w:rPr/>
      </w:pPr>
      <w:r>
        <w:rPr>
          <w:rFonts w:ascii="IRNazanin" w:hAnsi="IRNazanin" w:eastAsia="IRNazanin"/>
          <w:color w:val="111111"/>
          <w:sz w:val="28"/>
          <w:sz w:val="28"/>
          <w:szCs w:val="28"/>
          <w:rtl w:val="true"/>
          <w:lang w:bidi="fa-IR"/>
        </w:rPr>
        <w:t xml:space="preserve">مغنّی تو از گوش و ساقی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دل بر کنیدم همی بیخ غم</w:t>
      </w:r>
    </w:p>
    <w:p>
      <w:pPr>
        <w:pStyle w:val="BookText"/>
        <w:rPr/>
      </w:pPr>
      <w:r>
        <w:rPr>
          <w:rFonts w:ascii="IRNazanin" w:hAnsi="IRNazanin" w:eastAsia="IRNazanin"/>
          <w:color w:val="111111"/>
          <w:sz w:val="28"/>
          <w:sz w:val="28"/>
          <w:szCs w:val="28"/>
          <w:rtl w:val="true"/>
          <w:lang w:bidi="fa-IR"/>
        </w:rPr>
        <w:t xml:space="preserve">مغنّی حدیث مرا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می بنوشان همی نوش کن</w:t>
      </w:r>
    </w:p>
    <w:p>
      <w:pPr>
        <w:pStyle w:val="BookText"/>
        <w:rPr/>
      </w:pPr>
      <w:r>
        <w:rPr>
          <w:rFonts w:ascii="IRNazanin" w:hAnsi="IRNazanin" w:eastAsia="IRNazanin"/>
          <w:color w:val="111111"/>
          <w:sz w:val="28"/>
          <w:sz w:val="28"/>
          <w:szCs w:val="28"/>
          <w:rtl w:val="true"/>
          <w:lang w:bidi="fa-IR"/>
        </w:rPr>
        <w:t xml:space="preserve">چو چنگ است قدّم ز عمر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چنگم به چنگ آر و یک دم نواز</w:t>
      </w:r>
    </w:p>
    <w:p>
      <w:pPr>
        <w:pStyle w:val="BookText"/>
        <w:rPr/>
      </w:pPr>
      <w:r>
        <w:rPr>
          <w:rFonts w:ascii="IRNazanin" w:hAnsi="IRNazanin" w:eastAsia="IRNazanin"/>
          <w:color w:val="111111"/>
          <w:sz w:val="28"/>
          <w:sz w:val="28"/>
          <w:szCs w:val="28"/>
          <w:rtl w:val="true"/>
          <w:lang w:bidi="fa-IR"/>
        </w:rPr>
        <w:t xml:space="preserve">بده می که غم کاخ عمرم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نی که شد کار عیشم ز دست</w:t>
      </w:r>
    </w:p>
    <w:p>
      <w:pPr>
        <w:pStyle w:val="BookText"/>
        <w:rPr/>
      </w:pPr>
      <w:r>
        <w:rPr>
          <w:rFonts w:ascii="IRNazanin" w:hAnsi="IRNazanin" w:eastAsia="IRNazanin"/>
          <w:color w:val="111111"/>
          <w:sz w:val="28"/>
          <w:sz w:val="28"/>
          <w:szCs w:val="28"/>
          <w:rtl w:val="true"/>
          <w:lang w:bidi="fa-IR"/>
        </w:rPr>
        <w:t xml:space="preserve">که بار دگر کی شود توأمان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بگسست شیرازه عمرمان</w:t>
      </w:r>
    </w:p>
    <w:p>
      <w:pPr>
        <w:pStyle w:val="BookText"/>
        <w:rPr/>
      </w:pPr>
      <w:r>
        <w:rPr>
          <w:rFonts w:ascii="IRNazanin" w:hAnsi="IRNazanin" w:eastAsia="IRNazanin"/>
          <w:color w:val="111111"/>
          <w:sz w:val="28"/>
          <w:sz w:val="28"/>
          <w:szCs w:val="28"/>
          <w:rtl w:val="true"/>
          <w:lang w:bidi="fa-IR"/>
        </w:rPr>
        <w:t xml:space="preserve">شنیدم شبی مطربی می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آوای چنگ و به آهنگ رود</w:t>
      </w:r>
    </w:p>
    <w:p>
      <w:pPr>
        <w:pStyle w:val="BookText"/>
        <w:rPr/>
      </w:pPr>
      <w:r>
        <w:rPr>
          <w:rFonts w:ascii="IRNazanin" w:hAnsi="IRNazanin" w:eastAsia="IRNazanin"/>
          <w:color w:val="111111"/>
          <w:sz w:val="28"/>
          <w:sz w:val="28"/>
          <w:szCs w:val="28"/>
          <w:rtl w:val="true"/>
          <w:lang w:bidi="fa-IR"/>
        </w:rPr>
        <w:t xml:space="preserve">که در روزگار افتی ار در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بکن از می در خمی</w:t>
      </w:r>
    </w:p>
    <w:p>
      <w:pPr>
        <w:pStyle w:val="BookText"/>
        <w:rPr/>
      </w:pPr>
      <w:r>
        <w:rPr>
          <w:rFonts w:ascii="IRNazanin" w:hAnsi="IRNazanin" w:eastAsia="IRNazanin"/>
          <w:color w:val="111111"/>
          <w:sz w:val="28"/>
          <w:sz w:val="28"/>
          <w:szCs w:val="28"/>
          <w:rtl w:val="true"/>
          <w:lang w:bidi="fa-IR"/>
        </w:rPr>
        <w:t xml:space="preserve">بیا ساقیا پند مطرب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کهنه ده از پی رنج نو</w:t>
      </w:r>
    </w:p>
    <w:p>
      <w:pPr>
        <w:pStyle w:val="BookText"/>
        <w:rPr/>
      </w:pPr>
      <w:r>
        <w:rPr>
          <w:rFonts w:ascii="IRNazanin" w:hAnsi="IRNazanin" w:eastAsia="IRNazanin"/>
          <w:color w:val="111111"/>
          <w:sz w:val="28"/>
          <w:sz w:val="28"/>
          <w:szCs w:val="28"/>
          <w:rtl w:val="true"/>
          <w:lang w:bidi="fa-IR"/>
        </w:rPr>
        <w:t xml:space="preserve">مغنّی نوای نوی ساز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ساقی بگو رو به یکماز 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نوای نوت کو چه شد ارک و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دریای غم اندرم از فلک</w:t>
      </w:r>
    </w:p>
    <w:p>
      <w:pPr>
        <w:pStyle w:val="BookText"/>
        <w:rPr/>
      </w:pPr>
      <w:r>
        <w:rPr>
          <w:rFonts w:ascii="IRNazanin" w:hAnsi="IRNazanin" w:eastAsia="IRNazanin"/>
          <w:color w:val="111111"/>
          <w:sz w:val="28"/>
          <w:sz w:val="28"/>
          <w:szCs w:val="28"/>
          <w:rtl w:val="true"/>
          <w:lang w:bidi="fa-IR"/>
        </w:rPr>
        <w:t xml:space="preserve">می کهنه آن به که نو نو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آهنگ اُرگ و پیانو دهی</w:t>
      </w:r>
    </w:p>
    <w:p>
      <w:pPr>
        <w:pStyle w:val="BookText"/>
        <w:rPr/>
      </w:pPr>
      <w:r>
        <w:rPr>
          <w:rFonts w:ascii="IRNazanin" w:hAnsi="IRNazanin" w:eastAsia="IRNazanin"/>
          <w:color w:val="111111"/>
          <w:sz w:val="28"/>
          <w:sz w:val="28"/>
          <w:szCs w:val="28"/>
          <w:rtl w:val="true"/>
          <w:lang w:bidi="fa-IR"/>
        </w:rPr>
        <w:t xml:space="preserve">به دنیا که دانا بر او دل ببست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دون نواز است و نادان پرست</w:t>
      </w:r>
    </w:p>
    <w:p>
      <w:pPr>
        <w:pStyle w:val="BookText"/>
        <w:rPr/>
      </w:pPr>
      <w:r>
        <w:rPr>
          <w:rFonts w:ascii="IRNazanin" w:hAnsi="IRNazanin" w:eastAsia="IRNazanin"/>
          <w:color w:val="111111"/>
          <w:sz w:val="28"/>
          <w:sz w:val="28"/>
          <w:szCs w:val="28"/>
          <w:rtl w:val="true"/>
          <w:lang w:bidi="fa-IR"/>
        </w:rPr>
        <w:t xml:space="preserve">چنین است آیین این کهنه 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زهرت دهد چون چشانید شهد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چشم از آن صبح روشن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 از شفق خون به دامن نکرد </w:t>
      </w:r>
      <w:bookmarkStart w:id="349" w:name="pg16517_200365"/>
    </w:p>
    <w:p>
      <w:pPr>
        <w:pStyle w:val="BookText"/>
        <w:rPr/>
      </w:pPr>
      <w:bookmarkEnd w:id="349"/>
      <w:r>
        <w:rPr>
          <w:rFonts w:ascii="IRNazanin" w:hAnsi="IRNazanin" w:eastAsia="IRNazanin"/>
          <w:color w:val="111111"/>
          <w:sz w:val="28"/>
          <w:sz w:val="28"/>
          <w:szCs w:val="28"/>
          <w:rtl w:val="true"/>
          <w:lang w:bidi="fa-IR"/>
        </w:rPr>
        <w:t xml:space="preserve">نشد سرخوش از جام عشرت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ناخوش نگشت از خمارش بسی</w:t>
      </w:r>
    </w:p>
    <w:p>
      <w:pPr>
        <w:pStyle w:val="BookText"/>
        <w:rPr/>
      </w:pPr>
      <w:r>
        <w:rPr>
          <w:rFonts w:ascii="IRNazanin" w:hAnsi="IRNazanin" w:eastAsia="IRNazanin"/>
          <w:color w:val="111111"/>
          <w:sz w:val="28"/>
          <w:sz w:val="28"/>
          <w:szCs w:val="28"/>
          <w:rtl w:val="true"/>
          <w:lang w:bidi="fa-IR"/>
        </w:rPr>
        <w:t xml:space="preserve">من و تو جنینیم و دنیا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خون جنین در رحم دم به دم</w:t>
      </w:r>
    </w:p>
    <w:p>
      <w:pPr>
        <w:pStyle w:val="BookText"/>
        <w:rPr/>
      </w:pPr>
      <w:r>
        <w:rPr>
          <w:rFonts w:ascii="IRNazanin" w:hAnsi="IRNazanin" w:eastAsia="IRNazanin"/>
          <w:color w:val="111111"/>
          <w:sz w:val="28"/>
          <w:sz w:val="28"/>
          <w:szCs w:val="28"/>
          <w:rtl w:val="true"/>
          <w:lang w:bidi="fa-IR"/>
        </w:rPr>
        <w:t xml:space="preserve">چو نرگس گرت تاج زرّین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نیرزد که ات خشت بالین کند</w:t>
      </w:r>
    </w:p>
    <w:p>
      <w:pPr>
        <w:pStyle w:val="BookText"/>
        <w:rPr/>
      </w:pPr>
      <w:r>
        <w:rPr>
          <w:rFonts w:ascii="IRNazanin" w:hAnsi="IRNazanin" w:eastAsia="IRNazanin"/>
          <w:color w:val="111111"/>
          <w:sz w:val="28"/>
          <w:sz w:val="28"/>
          <w:szCs w:val="28"/>
          <w:rtl w:val="true"/>
          <w:lang w:bidi="fa-IR"/>
        </w:rPr>
        <w:t xml:space="preserve">به اوّل به خورد تو خون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ندانی که چون می کند</w:t>
      </w:r>
    </w:p>
    <w:p>
      <w:pPr>
        <w:pStyle w:val="BookText"/>
        <w:rPr/>
      </w:pPr>
      <w:r>
        <w:rPr>
          <w:rFonts w:ascii="IRNazanin" w:hAnsi="IRNazanin" w:eastAsia="IRNazanin"/>
          <w:color w:val="111111"/>
          <w:sz w:val="28"/>
          <w:sz w:val="28"/>
          <w:szCs w:val="28"/>
          <w:rtl w:val="true"/>
          <w:lang w:bidi="fa-IR"/>
        </w:rPr>
        <w:t xml:space="preserve">به آغاز و انجامش از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تأسّف همی خون گری</w:t>
      </w:r>
    </w:p>
    <w:p>
      <w:pPr>
        <w:pStyle w:val="BookText"/>
        <w:rPr/>
      </w:pPr>
      <w:r>
        <w:rPr>
          <w:rFonts w:ascii="IRNazanin" w:hAnsi="IRNazanin" w:eastAsia="IRNazanin"/>
          <w:color w:val="111111"/>
          <w:sz w:val="28"/>
          <w:sz w:val="28"/>
          <w:szCs w:val="28"/>
          <w:rtl w:val="true"/>
          <w:lang w:bidi="fa-IR"/>
        </w:rPr>
        <w:t xml:space="preserve">به عالم چو نرگس شود چون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پای شو گوش چشم از اسف</w:t>
      </w:r>
    </w:p>
    <w:p>
      <w:pPr>
        <w:pStyle w:val="BookText"/>
        <w:rPr/>
      </w:pPr>
      <w:r>
        <w:rPr>
          <w:rFonts w:ascii="IRNazanin" w:hAnsi="IRNazanin" w:eastAsia="IRNazanin"/>
          <w:color w:val="111111"/>
          <w:sz w:val="28"/>
          <w:sz w:val="28"/>
          <w:szCs w:val="28"/>
          <w:rtl w:val="true"/>
          <w:lang w:bidi="fa-IR"/>
        </w:rPr>
        <w:t xml:space="preserve">به صد رنج دارد تو را دردناک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ستاند ز تو جان پاک</w:t>
      </w:r>
    </w:p>
    <w:p>
      <w:pPr>
        <w:pStyle w:val="BookText"/>
        <w:rPr/>
      </w:pPr>
      <w:r>
        <w:rPr>
          <w:rFonts w:ascii="IRNazanin" w:hAnsi="IRNazanin" w:eastAsia="IRNazanin"/>
          <w:color w:val="111111"/>
          <w:sz w:val="28"/>
          <w:sz w:val="28"/>
          <w:szCs w:val="28"/>
          <w:rtl w:val="true"/>
          <w:lang w:bidi="fa-IR"/>
        </w:rPr>
        <w:t xml:space="preserve">مشو خرّم و خوش از این خاک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آب و خاک است همچون سراب</w:t>
      </w:r>
    </w:p>
    <w:p>
      <w:pPr>
        <w:pStyle w:val="BookText"/>
        <w:rPr/>
      </w:pPr>
      <w:r>
        <w:rPr>
          <w:rFonts w:ascii="IRNazanin" w:hAnsi="IRNazanin" w:eastAsia="IRNazanin"/>
          <w:color w:val="111111"/>
          <w:sz w:val="28"/>
          <w:sz w:val="28"/>
          <w:szCs w:val="28"/>
          <w:rtl w:val="true"/>
          <w:lang w:bidi="fa-IR"/>
        </w:rPr>
        <w:t xml:space="preserve">همین آتش و آب و این باد و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دان نمایند ما را هلاک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من و تو به سبزه سزد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خاک ما سبزه گی بر خزد</w:t>
      </w:r>
    </w:p>
    <w:p>
      <w:pPr>
        <w:pStyle w:val="BookText"/>
        <w:rPr/>
      </w:pPr>
      <w:r>
        <w:rPr>
          <w:rFonts w:ascii="IRNazanin" w:hAnsi="IRNazanin" w:eastAsia="IRNazanin"/>
          <w:color w:val="111111"/>
          <w:sz w:val="28"/>
          <w:sz w:val="28"/>
          <w:szCs w:val="28"/>
          <w:rtl w:val="true"/>
          <w:lang w:bidi="fa-IR"/>
        </w:rPr>
        <w:t xml:space="preserve">چو از این جهان رخت باید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بخت آن کس که هم داد و خورد</w:t>
      </w:r>
    </w:p>
    <w:p>
      <w:pPr>
        <w:pStyle w:val="BookText"/>
        <w:rPr/>
      </w:pPr>
      <w:r>
        <w:rPr>
          <w:rFonts w:ascii="IRNazanin" w:hAnsi="IRNazanin" w:eastAsia="IRNazanin"/>
          <w:color w:val="111111"/>
          <w:sz w:val="28"/>
          <w:sz w:val="28"/>
          <w:szCs w:val="28"/>
          <w:rtl w:val="true"/>
          <w:lang w:bidi="fa-IR"/>
        </w:rPr>
        <w:t xml:space="preserve">اگر خود خوری کرده نشو و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داده ای از تو راضی خدای</w:t>
      </w:r>
    </w:p>
    <w:p>
      <w:pPr>
        <w:pStyle w:val="BookText"/>
        <w:rPr/>
      </w:pPr>
      <w:r>
        <w:rPr>
          <w:rFonts w:ascii="IRNazanin" w:hAnsi="IRNazanin" w:eastAsia="IRNazanin"/>
          <w:color w:val="111111"/>
          <w:sz w:val="28"/>
          <w:sz w:val="28"/>
          <w:szCs w:val="28"/>
          <w:rtl w:val="true"/>
          <w:lang w:bidi="fa-IR"/>
        </w:rPr>
        <w:t xml:space="preserve">ندانی که این حنطه گندم ز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نیمه اش بیشتر از تو نیست</w:t>
      </w:r>
    </w:p>
    <w:p>
      <w:pPr>
        <w:pStyle w:val="BookText"/>
        <w:rPr/>
      </w:pPr>
      <w:r>
        <w:rPr>
          <w:rFonts w:ascii="IRNazanin" w:hAnsi="IRNazanin" w:eastAsia="IRNazanin"/>
          <w:color w:val="111111"/>
          <w:sz w:val="28"/>
          <w:sz w:val="28"/>
          <w:szCs w:val="28"/>
          <w:rtl w:val="true"/>
          <w:lang w:bidi="fa-IR"/>
        </w:rPr>
        <w:t xml:space="preserve">قیاس جهان را از گندم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 غنی هست و هم از فقیر</w:t>
      </w:r>
    </w:p>
    <w:p>
      <w:pPr>
        <w:pStyle w:val="BookText"/>
        <w:rPr/>
      </w:pPr>
      <w:r>
        <w:rPr>
          <w:rFonts w:ascii="IRNazanin" w:hAnsi="IRNazanin" w:eastAsia="IRNazanin"/>
          <w:color w:val="111111"/>
          <w:sz w:val="28"/>
          <w:sz w:val="28"/>
          <w:szCs w:val="28"/>
          <w:rtl w:val="true"/>
          <w:lang w:bidi="fa-IR"/>
        </w:rPr>
        <w:t xml:space="preserve">چنان زندگی کن در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دل ندارد کس از تو غبار</w:t>
      </w:r>
    </w:p>
    <w:p>
      <w:pPr>
        <w:pStyle w:val="BookText"/>
        <w:rPr/>
      </w:pPr>
      <w:r>
        <w:rPr>
          <w:rFonts w:ascii="IRNazanin" w:hAnsi="IRNazanin" w:eastAsia="IRNazanin"/>
          <w:color w:val="111111"/>
          <w:sz w:val="28"/>
          <w:sz w:val="28"/>
          <w:szCs w:val="28"/>
          <w:rtl w:val="true"/>
          <w:lang w:bidi="fa-IR"/>
        </w:rPr>
        <w:t xml:space="preserve">چو فردا از کارت بپرسند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 ز کردار خود در گداز</w:t>
      </w:r>
    </w:p>
    <w:p>
      <w:pPr>
        <w:pStyle w:val="Heading3"/>
        <w:numPr>
          <w:ilvl w:val="2"/>
          <w:numId w:val="1"/>
        </w:numPr>
        <w:rPr/>
      </w:pPr>
      <w:bookmarkStart w:id="350" w:name="__RefHeading___Toc9398216_1280447820"/>
      <w:bookmarkStart w:id="351" w:name="_Toc128"/>
      <w:bookmarkEnd w:id="350"/>
      <w:r>
        <w:rPr>
          <w:rtl w:val="true"/>
        </w:rPr>
        <w:t>سبب نظم کتاب</w:t>
      </w:r>
      <w:bookmarkEnd w:id="351"/>
    </w:p>
    <w:p>
      <w:pPr>
        <w:pStyle w:val="BookText"/>
        <w:rPr/>
      </w:pPr>
      <w:r>
        <w:rPr>
          <w:rFonts w:ascii="IRNazanin" w:hAnsi="IRNazanin" w:eastAsia="IRNazanin"/>
          <w:color w:val="111111"/>
          <w:sz w:val="28"/>
          <w:sz w:val="28"/>
          <w:szCs w:val="28"/>
          <w:rtl w:val="true"/>
          <w:lang w:bidi="fa-IR"/>
        </w:rPr>
        <w:t xml:space="preserve">بده ساقیا می که مستی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نیستم کن که هستی کنم</w:t>
      </w:r>
    </w:p>
    <w:p>
      <w:pPr>
        <w:pStyle w:val="BookText"/>
        <w:rPr/>
      </w:pPr>
      <w:r>
        <w:rPr>
          <w:rFonts w:ascii="IRNazanin" w:hAnsi="IRNazanin" w:eastAsia="IRNazanin"/>
          <w:color w:val="111111"/>
          <w:sz w:val="28"/>
          <w:sz w:val="28"/>
          <w:szCs w:val="28"/>
          <w:rtl w:val="true"/>
          <w:lang w:bidi="fa-IR"/>
        </w:rPr>
        <w:t xml:space="preserve">قدح بر سرم از سر رحمت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مستی مرا بر سر صحبت آر</w:t>
      </w:r>
    </w:p>
    <w:p>
      <w:pPr>
        <w:pStyle w:val="BookText"/>
        <w:rPr/>
      </w:pPr>
      <w:r>
        <w:rPr>
          <w:rFonts w:ascii="IRNazanin" w:hAnsi="IRNazanin" w:eastAsia="IRNazanin"/>
          <w:color w:val="111111"/>
          <w:sz w:val="28"/>
          <w:sz w:val="28"/>
          <w:szCs w:val="28"/>
          <w:rtl w:val="true"/>
          <w:lang w:bidi="fa-IR"/>
        </w:rPr>
        <w:t xml:space="preserve">بگویم حدیثی که می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شد مستی و راستی</w:t>
      </w:r>
    </w:p>
    <w:p>
      <w:pPr>
        <w:pStyle w:val="BookText"/>
        <w:rPr/>
      </w:pPr>
      <w:r>
        <w:rPr>
          <w:rFonts w:ascii="IRNazanin" w:hAnsi="IRNazanin" w:eastAsia="IRNazanin"/>
          <w:color w:val="111111"/>
          <w:sz w:val="28"/>
          <w:sz w:val="28"/>
          <w:szCs w:val="28"/>
          <w:rtl w:val="true"/>
          <w:lang w:bidi="fa-IR"/>
        </w:rPr>
        <w:t xml:space="preserve">به حقّ صفا و به اهل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 چه را شرح نبود خطا</w:t>
      </w:r>
    </w:p>
    <w:p>
      <w:pPr>
        <w:pStyle w:val="BookText"/>
        <w:rPr/>
      </w:pPr>
      <w:r>
        <w:rPr>
          <w:rFonts w:ascii="IRNazanin" w:hAnsi="IRNazanin" w:eastAsia="IRNazanin"/>
          <w:color w:val="111111"/>
          <w:sz w:val="28"/>
          <w:sz w:val="28"/>
          <w:szCs w:val="28"/>
          <w:rtl w:val="true"/>
          <w:lang w:bidi="fa-IR"/>
        </w:rPr>
        <w:t xml:space="preserve">به اولاد امجاد عبد 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آن چه را قصّه نبود خلاف</w:t>
      </w:r>
    </w:p>
    <w:p>
      <w:pPr>
        <w:pStyle w:val="BookText"/>
        <w:rPr/>
      </w:pPr>
      <w:r>
        <w:rPr>
          <w:rFonts w:ascii="IRNazanin" w:hAnsi="IRNazanin" w:eastAsia="IRNazanin"/>
          <w:color w:val="111111"/>
          <w:sz w:val="28"/>
          <w:sz w:val="28"/>
          <w:szCs w:val="28"/>
          <w:rtl w:val="true"/>
          <w:lang w:bidi="fa-IR"/>
        </w:rPr>
        <w:t xml:space="preserve">اگر گفته ام آن چه نادیده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یزدان که بت را پرستیده 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جفت گردون به دون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رسول است و یزدان بری</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تن طبل و از صوت چون ملک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لقب نصرت الملک بود </w:t>
      </w:r>
    </w:p>
    <w:p>
      <w:pPr>
        <w:pStyle w:val="BookText"/>
        <w:rPr/>
      </w:pPr>
      <w:r>
        <w:rPr>
          <w:rFonts w:ascii="IRNazanin" w:hAnsi="IRNazanin" w:eastAsia="IRNazanin"/>
          <w:color w:val="111111"/>
          <w:sz w:val="28"/>
          <w:sz w:val="28"/>
          <w:szCs w:val="28"/>
          <w:rtl w:val="true"/>
          <w:lang w:bidi="fa-IR"/>
        </w:rPr>
        <w:t xml:space="preserve">مرا کار بس سخت و مشکل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دادی گر انجام این کار زود</w:t>
      </w:r>
    </w:p>
    <w:p>
      <w:pPr>
        <w:pStyle w:val="BookText"/>
        <w:rPr/>
      </w:pPr>
      <w:r>
        <w:rPr>
          <w:rFonts w:ascii="IRNazanin" w:hAnsi="IRNazanin" w:eastAsia="IRNazanin"/>
          <w:color w:val="111111"/>
          <w:sz w:val="28"/>
          <w:sz w:val="28"/>
          <w:szCs w:val="28"/>
          <w:rtl w:val="true"/>
          <w:lang w:bidi="fa-IR"/>
        </w:rPr>
        <w:t xml:space="preserve">وفا بینی و راستی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صفایی بکن تا ببینی وفا</w:t>
      </w:r>
    </w:p>
    <w:p>
      <w:pPr>
        <w:pStyle w:val="BookText"/>
        <w:rPr/>
      </w:pPr>
      <w:r>
        <w:rPr>
          <w:rFonts w:ascii="IRNazanin" w:hAnsi="IRNazanin" w:eastAsia="IRNazanin"/>
          <w:color w:val="111111"/>
          <w:sz w:val="28"/>
          <w:sz w:val="28"/>
          <w:szCs w:val="28"/>
          <w:rtl w:val="true"/>
          <w:lang w:bidi="fa-IR"/>
        </w:rPr>
        <w:t xml:space="preserve">کنی گرنه در کار من کوتهی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با تو در هر جهت همرهی</w:t>
      </w:r>
    </w:p>
    <w:p>
      <w:pPr>
        <w:pStyle w:val="BookText"/>
        <w:rPr/>
      </w:pPr>
      <w:r>
        <w:rPr>
          <w:rFonts w:ascii="IRNazanin" w:hAnsi="IRNazanin" w:eastAsia="IRNazanin"/>
          <w:color w:val="111111"/>
          <w:sz w:val="28"/>
          <w:sz w:val="28"/>
          <w:szCs w:val="28"/>
          <w:rtl w:val="true"/>
          <w:lang w:bidi="fa-IR"/>
        </w:rPr>
        <w:t xml:space="preserve">نه تنها به تو لطف و احسان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هر چه خواهش بود آن کنم</w:t>
      </w:r>
    </w:p>
    <w:p>
      <w:pPr>
        <w:pStyle w:val="BookText"/>
        <w:rPr/>
      </w:pPr>
      <w:r>
        <w:rPr>
          <w:rFonts w:ascii="IRNazanin" w:hAnsi="IRNazanin" w:eastAsia="IRNazanin"/>
          <w:color w:val="111111"/>
          <w:sz w:val="28"/>
          <w:sz w:val="28"/>
          <w:szCs w:val="28"/>
          <w:rtl w:val="true"/>
          <w:lang w:bidi="fa-IR"/>
        </w:rPr>
        <w:t xml:space="preserve">به تو هر چه گویم یقین دان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نیست باور بیا و ببین</w:t>
      </w:r>
    </w:p>
    <w:p>
      <w:pPr>
        <w:pStyle w:val="BookText"/>
        <w:rPr/>
      </w:pPr>
      <w:r>
        <w:rPr>
          <w:rFonts w:ascii="IRNazanin" w:hAnsi="IRNazanin" w:eastAsia="IRNazanin"/>
          <w:color w:val="111111"/>
          <w:sz w:val="28"/>
          <w:sz w:val="28"/>
          <w:szCs w:val="28"/>
          <w:rtl w:val="true"/>
          <w:lang w:bidi="fa-IR"/>
        </w:rPr>
        <w:t xml:space="preserve">کلام مرا گر یقین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ملک محسود حاسد شوی</w:t>
      </w:r>
    </w:p>
    <w:p>
      <w:pPr>
        <w:pStyle w:val="BookText"/>
        <w:rPr/>
      </w:pPr>
      <w:r>
        <w:rPr>
          <w:rFonts w:ascii="IRNazanin" w:hAnsi="IRNazanin" w:eastAsia="IRNazanin"/>
          <w:color w:val="111111"/>
          <w:sz w:val="28"/>
          <w:sz w:val="28"/>
          <w:szCs w:val="28"/>
          <w:rtl w:val="true"/>
          <w:lang w:bidi="fa-IR"/>
        </w:rPr>
        <w:t xml:space="preserve">شنیدم که درویش علی خان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 پدر بود ما را عدو</w:t>
      </w:r>
    </w:p>
    <w:p>
      <w:pPr>
        <w:pStyle w:val="BookText"/>
        <w:rPr/>
      </w:pPr>
      <w:r>
        <w:rPr>
          <w:rFonts w:ascii="IRNazanin" w:hAnsi="IRNazanin" w:eastAsia="IRNazanin"/>
          <w:color w:val="111111"/>
          <w:sz w:val="28"/>
          <w:sz w:val="28"/>
          <w:szCs w:val="28"/>
          <w:rtl w:val="true"/>
          <w:lang w:bidi="fa-IR"/>
        </w:rPr>
        <w:t xml:space="preserve">مؤیّد و را حاکم خواف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لطف و بر بنده اجحاف کرد</w:t>
      </w:r>
    </w:p>
    <w:p>
      <w:pPr>
        <w:pStyle w:val="BookText"/>
        <w:rPr/>
      </w:pPr>
      <w:r>
        <w:rPr>
          <w:rFonts w:ascii="IRNazanin" w:hAnsi="IRNazanin" w:eastAsia="IRNazanin"/>
          <w:color w:val="111111"/>
          <w:sz w:val="28"/>
          <w:sz w:val="28"/>
          <w:szCs w:val="28"/>
          <w:rtl w:val="true"/>
          <w:lang w:bidi="fa-IR"/>
        </w:rPr>
        <w:t xml:space="preserve">یقینم که شهزاده با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سو فرستد تو را بهر کار</w:t>
      </w:r>
    </w:p>
    <w:p>
      <w:pPr>
        <w:pStyle w:val="BookText"/>
        <w:rPr/>
      </w:pPr>
      <w:r>
        <w:rPr>
          <w:rFonts w:ascii="IRNazanin" w:hAnsi="IRNazanin" w:eastAsia="IRNazanin"/>
          <w:color w:val="111111"/>
          <w:sz w:val="28"/>
          <w:sz w:val="28"/>
          <w:szCs w:val="28"/>
          <w:rtl w:val="true"/>
          <w:lang w:bidi="fa-IR"/>
        </w:rPr>
        <w:t xml:space="preserve">بود در محل آن چه باقی ز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سوی من بده با سوار</w:t>
      </w:r>
    </w:p>
    <w:p>
      <w:pPr>
        <w:pStyle w:val="BookText"/>
        <w:rPr/>
      </w:pPr>
      <w:r>
        <w:rPr>
          <w:rFonts w:ascii="IRNazanin" w:hAnsi="IRNazanin" w:eastAsia="IRNazanin"/>
          <w:color w:val="111111"/>
          <w:sz w:val="28"/>
          <w:sz w:val="28"/>
          <w:szCs w:val="28"/>
          <w:rtl w:val="true"/>
          <w:lang w:bidi="fa-IR"/>
        </w:rPr>
        <w:t xml:space="preserve">ز عشرش که حقت بود ریب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فزون تر بود از دویست</w:t>
      </w:r>
    </w:p>
    <w:p>
      <w:pPr>
        <w:pStyle w:val="BookText"/>
        <w:rPr/>
      </w:pPr>
      <w:r>
        <w:rPr>
          <w:rFonts w:ascii="IRNazanin" w:hAnsi="IRNazanin" w:eastAsia="IRNazanin"/>
          <w:color w:val="111111"/>
          <w:sz w:val="28"/>
          <w:sz w:val="28"/>
          <w:szCs w:val="28"/>
          <w:rtl w:val="true"/>
          <w:lang w:bidi="fa-IR"/>
        </w:rPr>
        <w:t xml:space="preserve">نه اینت سزا باشد این اندکی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زیاد است و از صد یکی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خدا حالت ارشد پرش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هندویی هست کم هست خویش</w:t>
      </w:r>
    </w:p>
    <w:p>
      <w:pPr>
        <w:pStyle w:val="BookText"/>
        <w:rPr/>
      </w:pPr>
      <w:r>
        <w:rPr>
          <w:rFonts w:ascii="IRNazanin" w:hAnsi="IRNazanin" w:eastAsia="IRNazanin"/>
          <w:color w:val="111111"/>
          <w:sz w:val="28"/>
          <w:sz w:val="28"/>
          <w:szCs w:val="28"/>
          <w:rtl w:val="true"/>
          <w:lang w:bidi="fa-IR"/>
        </w:rPr>
        <w:t xml:space="preserve">به او من ز تو یک سفارش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چیز دانم نگارش کنم</w:t>
      </w:r>
    </w:p>
    <w:p>
      <w:pPr>
        <w:pStyle w:val="BookText"/>
        <w:rPr/>
      </w:pPr>
      <w:r>
        <w:rPr>
          <w:rFonts w:ascii="IRNazanin" w:hAnsi="IRNazanin" w:eastAsia="IRNazanin"/>
          <w:color w:val="111111"/>
          <w:sz w:val="28"/>
          <w:sz w:val="28"/>
          <w:szCs w:val="28"/>
          <w:rtl w:val="true"/>
          <w:lang w:bidi="fa-IR"/>
        </w:rPr>
        <w:t xml:space="preserve">امانت چو داری بر او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درم گیری و هم دهی</w:t>
      </w:r>
    </w:p>
    <w:p>
      <w:pPr>
        <w:pStyle w:val="BookText"/>
        <w:rPr/>
      </w:pPr>
      <w:r>
        <w:rPr>
          <w:rFonts w:ascii="IRNazanin" w:hAnsi="IRNazanin" w:eastAsia="IRNazanin"/>
          <w:color w:val="111111"/>
          <w:sz w:val="28"/>
          <w:sz w:val="28"/>
          <w:szCs w:val="28"/>
          <w:rtl w:val="true"/>
          <w:lang w:bidi="fa-IR"/>
        </w:rPr>
        <w:t xml:space="preserve">ز درویش اگر بنگری یک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ایالت یکی صد نما</w:t>
      </w:r>
    </w:p>
    <w:p>
      <w:pPr>
        <w:pStyle w:val="BookText"/>
        <w:rPr/>
      </w:pPr>
      <w:r>
        <w:rPr>
          <w:rFonts w:ascii="IRNazanin" w:hAnsi="IRNazanin" w:eastAsia="IRNazanin"/>
          <w:color w:val="111111"/>
          <w:sz w:val="28"/>
          <w:sz w:val="28"/>
          <w:szCs w:val="28"/>
          <w:rtl w:val="true"/>
          <w:lang w:bidi="fa-IR"/>
        </w:rPr>
        <w:t xml:space="preserve">که شاید من امسال چون سال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بیابم بدان مملکت اختیار</w:t>
      </w:r>
    </w:p>
    <w:p>
      <w:pPr>
        <w:pStyle w:val="BookText"/>
        <w:rPr/>
      </w:pPr>
      <w:r>
        <w:rPr>
          <w:rFonts w:ascii="IRNazanin" w:hAnsi="IRNazanin" w:eastAsia="IRNazanin"/>
          <w:color w:val="111111"/>
          <w:sz w:val="28"/>
          <w:sz w:val="28"/>
          <w:szCs w:val="28"/>
          <w:rtl w:val="true"/>
          <w:lang w:bidi="fa-IR"/>
        </w:rPr>
        <w:t xml:space="preserve">دلم را کلامش پُر آزرم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مرا زیر سر نرم کرد</w:t>
      </w:r>
    </w:p>
    <w:p>
      <w:pPr>
        <w:pStyle w:val="BookText"/>
        <w:rPr/>
      </w:pPr>
      <w:r>
        <w:rPr>
          <w:rFonts w:ascii="IRNazanin" w:hAnsi="IRNazanin" w:eastAsia="IRNazanin"/>
          <w:color w:val="111111"/>
          <w:sz w:val="28"/>
          <w:sz w:val="28"/>
          <w:szCs w:val="28"/>
          <w:rtl w:val="true"/>
          <w:lang w:bidi="fa-IR"/>
        </w:rPr>
        <w:t xml:space="preserve">سخن گفت در پرده بی چند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جاش از پرده آید برون</w:t>
      </w:r>
    </w:p>
    <w:p>
      <w:pPr>
        <w:pStyle w:val="BookText"/>
        <w:rPr/>
      </w:pPr>
      <w:r>
        <w:rPr>
          <w:rFonts w:ascii="IRNazanin" w:hAnsi="IRNazanin" w:eastAsia="IRNazanin"/>
          <w:color w:val="111111"/>
          <w:sz w:val="28"/>
          <w:sz w:val="28"/>
          <w:szCs w:val="28"/>
          <w:rtl w:val="true"/>
          <w:lang w:bidi="fa-IR"/>
        </w:rPr>
        <w:t xml:space="preserve">یکایک کنم شرح تفصیل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را نمایم به شرحش زبان</w:t>
      </w:r>
    </w:p>
    <w:p>
      <w:pPr>
        <w:pStyle w:val="BookText"/>
        <w:rPr/>
      </w:pPr>
      <w:r>
        <w:rPr>
          <w:rFonts w:ascii="IRNazanin" w:hAnsi="IRNazanin" w:eastAsia="IRNazanin"/>
          <w:color w:val="111111"/>
          <w:sz w:val="28"/>
          <w:sz w:val="28"/>
          <w:szCs w:val="28"/>
          <w:rtl w:val="true"/>
          <w:lang w:bidi="fa-IR"/>
        </w:rPr>
        <w:t xml:space="preserve">اگر چه به تفصیل محتاج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اهلش که این مرد کیست</w:t>
      </w:r>
    </w:p>
    <w:p>
      <w:pPr>
        <w:pStyle w:val="BookText"/>
        <w:rPr/>
      </w:pPr>
      <w:r>
        <w:rPr>
          <w:rFonts w:ascii="IRNazanin" w:hAnsi="IRNazanin" w:eastAsia="IRNazanin"/>
          <w:color w:val="111111"/>
          <w:sz w:val="28"/>
          <w:sz w:val="28"/>
          <w:szCs w:val="28"/>
          <w:rtl w:val="true"/>
          <w:lang w:bidi="fa-IR"/>
        </w:rPr>
        <w:t xml:space="preserve">بگردم بدان سان که می خواست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نکوتر که بودش به دل آرزو</w:t>
      </w:r>
    </w:p>
    <w:p>
      <w:pPr>
        <w:pStyle w:val="BookText"/>
        <w:rPr/>
      </w:pPr>
      <w:r>
        <w:rPr>
          <w:rFonts w:ascii="IRNazanin" w:hAnsi="IRNazanin" w:eastAsia="IRNazanin"/>
          <w:color w:val="111111"/>
          <w:sz w:val="28"/>
          <w:sz w:val="28"/>
          <w:szCs w:val="28"/>
          <w:rtl w:val="true"/>
          <w:lang w:bidi="fa-IR"/>
        </w:rPr>
        <w:t xml:space="preserve">چو زحمات من را شنید و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خر افتاد و نه خیکی درید</w:t>
      </w:r>
    </w:p>
    <w:p>
      <w:pPr>
        <w:pStyle w:val="BookText"/>
        <w:rPr/>
      </w:pPr>
      <w:r>
        <w:rPr>
          <w:rFonts w:ascii="IRNazanin" w:hAnsi="IRNazanin" w:eastAsia="IRNazanin"/>
          <w:color w:val="111111"/>
          <w:sz w:val="28"/>
          <w:sz w:val="28"/>
          <w:szCs w:val="28"/>
          <w:rtl w:val="true"/>
          <w:lang w:bidi="fa-IR"/>
        </w:rPr>
        <w:t xml:space="preserve">سخنهایش یک یک زیادش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 هم نماند از یادش برفت</w:t>
      </w:r>
    </w:p>
    <w:p>
      <w:pPr>
        <w:pStyle w:val="BookText"/>
        <w:rPr/>
      </w:pPr>
      <w:r>
        <w:rPr>
          <w:rFonts w:ascii="IRNazanin" w:hAnsi="IRNazanin" w:eastAsia="IRNazanin"/>
          <w:color w:val="111111"/>
          <w:sz w:val="28"/>
          <w:sz w:val="28"/>
          <w:szCs w:val="28"/>
          <w:rtl w:val="true"/>
          <w:lang w:bidi="fa-IR"/>
        </w:rPr>
        <w:t xml:space="preserve">چو شد وقت زر کار او زور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فرزنش به یکباره قمصور شد</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اعانت نکرد او اهانت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سر این حکایت نمود </w:t>
      </w:r>
      <w:bookmarkStart w:id="352" w:name="pg16517_200370"/>
    </w:p>
    <w:p>
      <w:pPr>
        <w:pStyle w:val="Heading3"/>
        <w:numPr>
          <w:ilvl w:val="2"/>
          <w:numId w:val="1"/>
        </w:numPr>
        <w:rPr/>
      </w:pPr>
      <w:bookmarkStart w:id="353" w:name="__RefHeading___Toc9398218_1280447820"/>
      <w:bookmarkStart w:id="354" w:name="_Toc129"/>
      <w:bookmarkEnd w:id="352"/>
      <w:bookmarkEnd w:id="353"/>
      <w:r>
        <w:rPr>
          <w:rtl w:val="true"/>
        </w:rPr>
        <w:t>/</w:t>
      </w:r>
      <w:r>
        <w:rPr/>
        <w:t>13</w:t>
      </w:r>
      <w:r>
        <w:rPr>
          <w:rtl w:val="true"/>
        </w:rPr>
        <w:t xml:space="preserve"> </w:t>
      </w:r>
      <w:r>
        <w:rPr>
          <w:rtl w:val="true"/>
        </w:rPr>
        <w:t>ب</w:t>
      </w:r>
      <w:r>
        <w:rPr>
          <w:rtl w:val="true"/>
        </w:rPr>
        <w:t xml:space="preserve">/ </w:t>
      </w:r>
      <w:r>
        <w:rPr>
          <w:rtl w:val="true"/>
        </w:rPr>
        <w:t>آغاز داستان</w:t>
      </w:r>
      <w:bookmarkEnd w:id="354"/>
    </w:p>
    <w:p>
      <w:pPr>
        <w:pStyle w:val="BookText"/>
        <w:rPr/>
      </w:pPr>
      <w:r>
        <w:rPr>
          <w:rFonts w:ascii="IRNazanin" w:hAnsi="IRNazanin" w:eastAsia="IRNazanin"/>
          <w:color w:val="111111"/>
          <w:sz w:val="28"/>
          <w:sz w:val="28"/>
          <w:szCs w:val="28"/>
          <w:rtl w:val="true"/>
          <w:lang w:bidi="fa-IR"/>
        </w:rPr>
        <w:t xml:space="preserve">بیا ساقیا رفت کارم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پیمانه تو توان عهد بست</w:t>
      </w:r>
    </w:p>
    <w:p>
      <w:pPr>
        <w:pStyle w:val="BookText"/>
        <w:rPr/>
      </w:pPr>
      <w:r>
        <w:rPr>
          <w:rFonts w:ascii="IRNazanin" w:hAnsi="IRNazanin" w:eastAsia="IRNazanin"/>
          <w:color w:val="111111"/>
          <w:sz w:val="28"/>
          <w:sz w:val="28"/>
          <w:szCs w:val="28"/>
          <w:rtl w:val="true"/>
          <w:lang w:bidi="fa-IR"/>
        </w:rPr>
        <w:t xml:space="preserve">چو منّت کشیدن بیامد فنم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بنه منّت جام بر گردنم</w:t>
      </w:r>
    </w:p>
    <w:p>
      <w:pPr>
        <w:pStyle w:val="BookText"/>
        <w:rPr/>
      </w:pPr>
      <w:r>
        <w:rPr>
          <w:rFonts w:ascii="IRNazanin" w:hAnsi="IRNazanin" w:eastAsia="IRNazanin"/>
          <w:color w:val="111111"/>
          <w:sz w:val="28"/>
          <w:sz w:val="28"/>
          <w:szCs w:val="28"/>
          <w:rtl w:val="true"/>
          <w:lang w:bidi="fa-IR"/>
        </w:rPr>
        <w:t xml:space="preserve">بکن مردمی از یک جام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نامه گردد به نام تو طی</w:t>
      </w:r>
    </w:p>
    <w:p>
      <w:pPr>
        <w:pStyle w:val="BookText"/>
        <w:rPr/>
      </w:pPr>
      <w:r>
        <w:rPr>
          <w:rFonts w:ascii="IRNazanin" w:hAnsi="IRNazanin" w:eastAsia="IRNazanin"/>
          <w:color w:val="111111"/>
          <w:sz w:val="28"/>
          <w:sz w:val="28"/>
          <w:szCs w:val="28"/>
          <w:rtl w:val="true"/>
          <w:lang w:bidi="fa-IR"/>
        </w:rPr>
        <w:t xml:space="preserve">چو بر خواف آن سان که دانی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نمودم دگر بازگشت</w:t>
      </w:r>
    </w:p>
    <w:p>
      <w:pPr>
        <w:pStyle w:val="BookText"/>
        <w:rPr/>
      </w:pPr>
      <w:r>
        <w:rPr>
          <w:rFonts w:ascii="IRNazanin" w:hAnsi="IRNazanin" w:eastAsia="IRNazanin"/>
          <w:color w:val="111111"/>
          <w:sz w:val="28"/>
          <w:sz w:val="28"/>
          <w:szCs w:val="28"/>
          <w:rtl w:val="true"/>
          <w:lang w:bidi="fa-IR"/>
        </w:rPr>
        <w:t xml:space="preserve">یکی نامه کردم به سوی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همه گفته دلپذیر</w:t>
      </w:r>
    </w:p>
    <w:p>
      <w:pPr>
        <w:pStyle w:val="BookText"/>
        <w:rPr/>
      </w:pPr>
      <w:r>
        <w:rPr>
          <w:rFonts w:ascii="IRNazanin" w:hAnsi="IRNazanin" w:eastAsia="IRNazanin"/>
          <w:color w:val="111111"/>
          <w:sz w:val="28"/>
          <w:sz w:val="28"/>
          <w:szCs w:val="28"/>
          <w:rtl w:val="true"/>
          <w:lang w:bidi="fa-IR"/>
        </w:rPr>
        <w:t xml:space="preserve">سخن های روشن تر از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آب حیوان یکی زهر ناب</w:t>
      </w:r>
    </w:p>
    <w:p>
      <w:pPr>
        <w:pStyle w:val="BookText"/>
        <w:rPr/>
      </w:pPr>
      <w:r>
        <w:rPr>
          <w:rFonts w:ascii="IRNazanin" w:hAnsi="IRNazanin" w:eastAsia="IRNazanin"/>
          <w:color w:val="111111"/>
          <w:sz w:val="28"/>
          <w:sz w:val="28"/>
          <w:szCs w:val="28"/>
          <w:rtl w:val="true"/>
          <w:lang w:bidi="fa-IR"/>
        </w:rPr>
        <w:t xml:space="preserve">چو شعله به یک شمع بودم به 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نور صلح و یکی نار جنگ</w:t>
      </w:r>
    </w:p>
    <w:p>
      <w:pPr>
        <w:pStyle w:val="BookText"/>
        <w:rPr/>
      </w:pPr>
      <w:r>
        <w:rPr>
          <w:rFonts w:ascii="IRNazanin" w:hAnsi="IRNazanin" w:eastAsia="IRNazanin"/>
          <w:color w:val="111111"/>
          <w:sz w:val="28"/>
          <w:sz w:val="28"/>
          <w:szCs w:val="28"/>
          <w:rtl w:val="true"/>
          <w:lang w:bidi="fa-IR"/>
        </w:rPr>
        <w:t xml:space="preserve">بُدی نور صلحم شبستان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نار جنگم همه خانه سوز</w:t>
      </w:r>
    </w:p>
    <w:p>
      <w:pPr>
        <w:pStyle w:val="BookText"/>
        <w:rPr/>
      </w:pPr>
      <w:r>
        <w:rPr>
          <w:rFonts w:ascii="IRNazanin" w:hAnsi="IRNazanin" w:eastAsia="IRNazanin"/>
          <w:color w:val="111111"/>
          <w:sz w:val="28"/>
          <w:sz w:val="28"/>
          <w:szCs w:val="28"/>
          <w:rtl w:val="true"/>
          <w:lang w:bidi="fa-IR"/>
        </w:rPr>
        <w:t xml:space="preserve">بر افتد به من چون در امید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آزمودند این را بسی</w:t>
      </w:r>
    </w:p>
    <w:p>
      <w:pPr>
        <w:pStyle w:val="BookText"/>
        <w:rPr/>
      </w:pPr>
      <w:r>
        <w:rPr>
          <w:rFonts w:ascii="IRNazanin" w:hAnsi="IRNazanin" w:eastAsia="IRNazanin"/>
          <w:color w:val="111111"/>
          <w:sz w:val="28"/>
          <w:sz w:val="28"/>
          <w:szCs w:val="28"/>
          <w:rtl w:val="true"/>
          <w:lang w:bidi="fa-IR"/>
        </w:rPr>
        <w:t xml:space="preserve">که عنوان آن نامه معلوم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شیوه آن نامه منظوم بود</w:t>
      </w:r>
    </w:p>
    <w:p>
      <w:pPr>
        <w:pStyle w:val="BookText"/>
        <w:rPr/>
      </w:pPr>
      <w:r>
        <w:rPr>
          <w:rFonts w:ascii="IRNazanin" w:hAnsi="IRNazanin" w:eastAsia="IRNazanin"/>
          <w:color w:val="111111"/>
          <w:sz w:val="28"/>
          <w:sz w:val="28"/>
          <w:szCs w:val="28"/>
          <w:rtl w:val="true"/>
          <w:lang w:bidi="fa-IR"/>
        </w:rPr>
        <w:t xml:space="preserve">که کردیم معزول درویش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 تو باده ریش را</w:t>
      </w:r>
    </w:p>
    <w:p>
      <w:pPr>
        <w:pStyle w:val="BookText"/>
        <w:rPr/>
      </w:pPr>
      <w:r>
        <w:rPr>
          <w:rFonts w:ascii="IRNazanin" w:hAnsi="IRNazanin" w:eastAsia="IRNazanin"/>
          <w:color w:val="111111"/>
          <w:sz w:val="28"/>
          <w:sz w:val="28"/>
          <w:szCs w:val="28"/>
          <w:rtl w:val="true"/>
          <w:lang w:bidi="fa-IR"/>
        </w:rPr>
        <w:t xml:space="preserve">نباشد بزرگی به نام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ز دیگر کسان یاد گیر</w:t>
      </w:r>
    </w:p>
    <w:p>
      <w:pPr>
        <w:pStyle w:val="BookText"/>
        <w:rPr/>
      </w:pPr>
      <w:r>
        <w:rPr>
          <w:rFonts w:ascii="IRNazanin" w:hAnsi="IRNazanin" w:eastAsia="IRNazanin"/>
          <w:color w:val="111111"/>
          <w:sz w:val="28"/>
          <w:sz w:val="28"/>
          <w:szCs w:val="28"/>
          <w:rtl w:val="true"/>
          <w:lang w:bidi="fa-IR"/>
        </w:rPr>
        <w:t xml:space="preserve">دمی پای در راه انصاف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 عرض خود زحمت من مده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نرمی شود سهل کار درشت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شعله آتش از آب کُشت</w:t>
      </w:r>
    </w:p>
    <w:p>
      <w:pPr>
        <w:pStyle w:val="BookText"/>
        <w:rPr/>
      </w:pPr>
      <w:r>
        <w:rPr>
          <w:rFonts w:ascii="IRNazanin" w:hAnsi="IRNazanin" w:eastAsia="IRNazanin"/>
          <w:color w:val="111111"/>
          <w:sz w:val="28"/>
          <w:sz w:val="28"/>
          <w:szCs w:val="28"/>
          <w:rtl w:val="true"/>
          <w:lang w:bidi="fa-IR"/>
        </w:rPr>
        <w:t xml:space="preserve">درشتی نبیند ز کس نرم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ره نرم گویی مپوی</w:t>
      </w:r>
    </w:p>
    <w:p>
      <w:pPr>
        <w:pStyle w:val="BookText"/>
        <w:rPr/>
      </w:pPr>
      <w:r>
        <w:rPr>
          <w:rFonts w:ascii="IRNazanin" w:hAnsi="IRNazanin" w:eastAsia="IRNazanin"/>
          <w:color w:val="111111"/>
          <w:sz w:val="28"/>
          <w:sz w:val="28"/>
          <w:szCs w:val="28"/>
          <w:rtl w:val="true"/>
          <w:lang w:bidi="fa-IR"/>
        </w:rPr>
        <w:t xml:space="preserve">مکن پیشۀ خود به جز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راستی کارت آراستی</w:t>
      </w:r>
    </w:p>
    <w:p>
      <w:pPr>
        <w:pStyle w:val="BookText"/>
        <w:rPr/>
      </w:pPr>
      <w:r>
        <w:rPr>
          <w:rFonts w:ascii="IRNazanin" w:hAnsi="IRNazanin" w:eastAsia="IRNazanin"/>
          <w:color w:val="111111"/>
          <w:sz w:val="28"/>
          <w:sz w:val="28"/>
          <w:szCs w:val="28"/>
          <w:rtl w:val="true"/>
          <w:lang w:bidi="fa-IR"/>
        </w:rPr>
        <w:t xml:space="preserve">چو گیرند بر گربه ای کار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آرد به ناچار چشم پلنگ</w:t>
      </w:r>
    </w:p>
    <w:p>
      <w:pPr>
        <w:pStyle w:val="BookText"/>
        <w:rPr/>
      </w:pPr>
      <w:r>
        <w:rPr>
          <w:rFonts w:ascii="IRNazanin" w:hAnsi="IRNazanin" w:eastAsia="IRNazanin"/>
          <w:color w:val="111111"/>
          <w:sz w:val="28"/>
          <w:sz w:val="28"/>
          <w:szCs w:val="28"/>
          <w:rtl w:val="true"/>
          <w:lang w:bidi="fa-IR"/>
        </w:rPr>
        <w:t xml:space="preserve">مکن روی من بر رخ خویش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 تا شود این حکایت دراز</w:t>
      </w:r>
    </w:p>
    <w:p>
      <w:pPr>
        <w:pStyle w:val="BookText"/>
        <w:rPr/>
      </w:pPr>
      <w:r>
        <w:rPr>
          <w:rFonts w:ascii="IRNazanin" w:hAnsi="IRNazanin" w:eastAsia="IRNazanin"/>
          <w:color w:val="111111"/>
          <w:sz w:val="28"/>
          <w:sz w:val="28"/>
          <w:szCs w:val="28"/>
          <w:rtl w:val="true"/>
          <w:lang w:bidi="fa-IR"/>
        </w:rPr>
        <w:t xml:space="preserve">خدای سخن شاعر ملک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 بشنو که نارد فسوس</w:t>
      </w:r>
    </w:p>
    <w:p>
      <w:pPr>
        <w:pStyle w:val="BookText"/>
        <w:rPr/>
      </w:pPr>
      <w:r>
        <w:rPr>
          <w:rFonts w:ascii="IRNazanin" w:hAnsi="IRNazanin" w:eastAsia="IRNazanin"/>
          <w:color w:val="111111"/>
          <w:sz w:val="28"/>
          <w:sz w:val="28"/>
          <w:szCs w:val="28"/>
          <w:rtl w:val="true"/>
          <w:lang w:bidi="fa-IR"/>
        </w:rPr>
        <w:t xml:space="preserve">بزرگی سراسر به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گفته چون نیم کردار نیست</w:t>
      </w:r>
    </w:p>
    <w:p>
      <w:pPr>
        <w:pStyle w:val="BookText"/>
        <w:rPr/>
      </w:pPr>
      <w:r>
        <w:rPr>
          <w:rFonts w:ascii="IRNazanin" w:hAnsi="IRNazanin" w:eastAsia="IRNazanin"/>
          <w:color w:val="111111"/>
          <w:sz w:val="28"/>
          <w:sz w:val="28"/>
          <w:szCs w:val="28"/>
          <w:rtl w:val="true"/>
          <w:lang w:bidi="fa-IR"/>
        </w:rPr>
        <w:t xml:space="preserve">به عالم اگر نام نیک از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بود به ز دولت بسی</w:t>
      </w:r>
    </w:p>
    <w:p>
      <w:pPr>
        <w:pStyle w:val="BookText"/>
        <w:rPr/>
      </w:pPr>
      <w:r>
        <w:rPr>
          <w:rFonts w:ascii="IRNazanin" w:hAnsi="IRNazanin" w:eastAsia="IRNazanin"/>
          <w:color w:val="111111"/>
          <w:sz w:val="28"/>
          <w:sz w:val="28"/>
          <w:szCs w:val="28"/>
          <w:rtl w:val="true"/>
          <w:lang w:bidi="fa-IR"/>
        </w:rPr>
        <w:t xml:space="preserve">چو مردار خوار از پی بو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پی نام نیکو مباش</w:t>
      </w:r>
    </w:p>
    <w:p>
      <w:pPr>
        <w:pStyle w:val="BookText"/>
        <w:rPr/>
      </w:pPr>
      <w:r>
        <w:rPr>
          <w:rFonts w:ascii="IRNazanin" w:hAnsi="IRNazanin" w:eastAsia="IRNazanin"/>
          <w:color w:val="111111"/>
          <w:sz w:val="28"/>
          <w:sz w:val="28"/>
          <w:szCs w:val="28"/>
          <w:rtl w:val="true"/>
          <w:lang w:bidi="fa-IR"/>
        </w:rPr>
        <w:t xml:space="preserve">چو دولت تو را هست و اولاد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به جز نام نیک تو کیست</w:t>
      </w:r>
    </w:p>
    <w:p>
      <w:pPr>
        <w:pStyle w:val="BookText"/>
        <w:rPr/>
      </w:pPr>
      <w:r>
        <w:rPr>
          <w:rFonts w:ascii="IRNazanin" w:hAnsi="IRNazanin" w:eastAsia="IRNazanin"/>
          <w:color w:val="111111"/>
          <w:sz w:val="28"/>
          <w:sz w:val="28"/>
          <w:szCs w:val="28"/>
          <w:rtl w:val="true"/>
          <w:lang w:bidi="fa-IR"/>
        </w:rPr>
        <w:t xml:space="preserve">به بیچارگان خشم گرگی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گرا جز بزرگی مکن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فقیری که شد از تو آباد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خدایت شود شاد دل </w:t>
      </w:r>
    </w:p>
    <w:p>
      <w:pPr>
        <w:pStyle w:val="BookText"/>
        <w:rPr/>
      </w:pPr>
      <w:r>
        <w:rPr>
          <w:rFonts w:ascii="IRNazanin" w:hAnsi="IRNazanin" w:eastAsia="IRNazanin"/>
          <w:color w:val="111111"/>
          <w:sz w:val="28"/>
          <w:sz w:val="28"/>
          <w:szCs w:val="28"/>
          <w:rtl w:val="true"/>
          <w:lang w:bidi="fa-IR"/>
        </w:rPr>
        <w:t xml:space="preserve">در این راه پر خوف و پر از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است بی توشه کردن سفر</w:t>
      </w:r>
    </w:p>
    <w:p>
      <w:pPr>
        <w:pStyle w:val="BookText"/>
        <w:rPr/>
      </w:pPr>
      <w:r>
        <w:rPr>
          <w:rFonts w:ascii="IRNazanin" w:hAnsi="IRNazanin" w:eastAsia="IRNazanin"/>
          <w:color w:val="111111"/>
          <w:sz w:val="28"/>
          <w:sz w:val="28"/>
          <w:szCs w:val="28"/>
          <w:rtl w:val="true"/>
          <w:lang w:bidi="fa-IR"/>
        </w:rPr>
        <w:t xml:space="preserve">ز دنیا غرض نام نیک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ز آن که نامی بماند زکس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سفر گوش کن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انصاف چیزی نباشد به کار</w:t>
      </w:r>
    </w:p>
    <w:p>
      <w:pPr>
        <w:pStyle w:val="BookText"/>
        <w:rPr/>
      </w:pPr>
      <w:r>
        <w:rPr>
          <w:rFonts w:ascii="IRNazanin" w:hAnsi="IRNazanin" w:eastAsia="IRNazanin"/>
          <w:color w:val="111111"/>
          <w:sz w:val="28"/>
          <w:sz w:val="28"/>
          <w:szCs w:val="28"/>
          <w:rtl w:val="true"/>
          <w:lang w:bidi="fa-IR"/>
        </w:rPr>
        <w:t xml:space="preserve">كُله را به انصاف قاضی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سخن های ماضی بکن</w:t>
      </w:r>
    </w:p>
    <w:p>
      <w:pPr>
        <w:pStyle w:val="BookText"/>
        <w:rPr/>
      </w:pPr>
      <w:r>
        <w:rPr>
          <w:rFonts w:ascii="IRNazanin" w:hAnsi="IRNazanin" w:eastAsia="IRNazanin"/>
          <w:color w:val="111111"/>
          <w:sz w:val="28"/>
          <w:sz w:val="28"/>
          <w:szCs w:val="28"/>
          <w:rtl w:val="true"/>
          <w:lang w:bidi="fa-IR"/>
        </w:rPr>
        <w:t xml:space="preserve">که با من چه پیمان نمودی و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فشاندی به کامم ز پیمانه شهد</w:t>
      </w:r>
    </w:p>
    <w:p>
      <w:pPr>
        <w:pStyle w:val="BookText"/>
        <w:rPr/>
      </w:pPr>
      <w:r>
        <w:rPr>
          <w:rFonts w:ascii="IRNazanin" w:hAnsi="IRNazanin" w:eastAsia="IRNazanin"/>
          <w:color w:val="111111"/>
          <w:sz w:val="28"/>
          <w:sz w:val="28"/>
          <w:szCs w:val="28"/>
          <w:rtl w:val="true"/>
          <w:lang w:bidi="fa-IR"/>
        </w:rPr>
        <w:t xml:space="preserve">کنون از سر عهد و پیمان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على عکس مردان شدی</w:t>
      </w:r>
    </w:p>
    <w:p>
      <w:pPr>
        <w:pStyle w:val="BookText"/>
        <w:rPr/>
      </w:pPr>
      <w:r>
        <w:rPr>
          <w:rFonts w:ascii="IRNazanin" w:hAnsi="IRNazanin" w:eastAsia="IRNazanin"/>
          <w:color w:val="111111"/>
          <w:sz w:val="28"/>
          <w:sz w:val="28"/>
          <w:szCs w:val="28"/>
          <w:rtl w:val="true"/>
          <w:lang w:bidi="fa-IR"/>
        </w:rPr>
        <w:t xml:space="preserve">تو را باز گویم به صدق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امیدم به انصاف توست</w:t>
      </w:r>
    </w:p>
    <w:p>
      <w:pPr>
        <w:pStyle w:val="BookText"/>
        <w:rPr/>
      </w:pPr>
      <w:r>
        <w:rPr>
          <w:rFonts w:ascii="IRNazanin" w:hAnsi="IRNazanin" w:eastAsia="IRNazanin"/>
          <w:color w:val="111111"/>
          <w:sz w:val="28"/>
          <w:sz w:val="28"/>
          <w:szCs w:val="28"/>
          <w:rtl w:val="true"/>
          <w:lang w:bidi="fa-IR"/>
        </w:rPr>
        <w:t xml:space="preserve">به گفتار خود ار قدم بسپری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آوری بر سخن آوری</w:t>
      </w:r>
    </w:p>
    <w:p>
      <w:pPr>
        <w:pStyle w:val="BookText"/>
        <w:rPr/>
      </w:pPr>
      <w:r>
        <w:rPr>
          <w:rFonts w:ascii="IRNazanin" w:hAnsi="IRNazanin" w:eastAsia="IRNazanin"/>
          <w:color w:val="111111"/>
          <w:sz w:val="28"/>
          <w:sz w:val="28"/>
          <w:szCs w:val="28"/>
          <w:rtl w:val="true"/>
          <w:lang w:bidi="fa-IR"/>
        </w:rPr>
        <w:t xml:space="preserve">قلم را پی قدح تو سر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هفته یک ساله دفتر کنم</w:t>
      </w:r>
    </w:p>
    <w:p>
      <w:pPr>
        <w:pStyle w:val="BookText"/>
        <w:rPr/>
      </w:pPr>
      <w:r>
        <w:rPr>
          <w:rFonts w:ascii="IRNazanin" w:hAnsi="IRNazanin" w:eastAsia="IRNazanin"/>
          <w:color w:val="111111"/>
          <w:sz w:val="28"/>
          <w:sz w:val="28"/>
          <w:szCs w:val="28"/>
          <w:rtl w:val="true"/>
          <w:lang w:bidi="fa-IR"/>
        </w:rPr>
        <w:t xml:space="preserve">فرستم به اطراف و اکناف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حیران بمانند هر بوم و شهر</w:t>
      </w:r>
    </w:p>
    <w:p>
      <w:pPr>
        <w:pStyle w:val="BookText"/>
        <w:rPr/>
      </w:pPr>
      <w:r>
        <w:rPr>
          <w:rFonts w:ascii="IRNazanin" w:hAnsi="IRNazanin" w:eastAsia="IRNazanin"/>
          <w:color w:val="111111"/>
          <w:sz w:val="28"/>
          <w:sz w:val="28"/>
          <w:szCs w:val="28"/>
          <w:rtl w:val="true"/>
          <w:lang w:bidi="fa-IR"/>
        </w:rPr>
        <w:t xml:space="preserve">چو ناید ز تو جز بدی هیچ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ز ما و تو این یادگار</w:t>
      </w:r>
    </w:p>
    <w:p>
      <w:pPr>
        <w:pStyle w:val="BookText"/>
        <w:rPr/>
      </w:pPr>
      <w:r>
        <w:rPr>
          <w:rFonts w:ascii="IRNazanin" w:hAnsi="IRNazanin" w:eastAsia="IRNazanin"/>
          <w:color w:val="111111"/>
          <w:sz w:val="28"/>
          <w:sz w:val="28"/>
          <w:szCs w:val="28"/>
          <w:rtl w:val="true"/>
          <w:lang w:bidi="fa-IR"/>
        </w:rPr>
        <w:t xml:space="preserve">اگر سخت باشد و گر هست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در هجو تو هست باشد درست</w:t>
      </w:r>
    </w:p>
    <w:p>
      <w:pPr>
        <w:pStyle w:val="BookText"/>
        <w:rPr/>
      </w:pPr>
      <w:r>
        <w:rPr>
          <w:rFonts w:ascii="IRNazanin" w:hAnsi="IRNazanin" w:eastAsia="IRNazanin"/>
          <w:color w:val="111111"/>
          <w:sz w:val="28"/>
          <w:sz w:val="28"/>
          <w:szCs w:val="28"/>
          <w:rtl w:val="true"/>
          <w:lang w:bidi="fa-IR"/>
        </w:rPr>
        <w:t xml:space="preserve">نخواهم سمند کسی زین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کالای کس خانه رنگین کنم</w:t>
      </w:r>
    </w:p>
    <w:p>
      <w:pPr>
        <w:pStyle w:val="BookText"/>
        <w:rPr/>
      </w:pPr>
      <w:r>
        <w:rPr>
          <w:rFonts w:ascii="IRNazanin" w:hAnsi="IRNazanin" w:eastAsia="IRNazanin"/>
          <w:color w:val="111111"/>
          <w:sz w:val="28"/>
          <w:sz w:val="28"/>
          <w:szCs w:val="28"/>
          <w:rtl w:val="true"/>
          <w:lang w:bidi="fa-IR"/>
        </w:rPr>
        <w:t xml:space="preserve">که نیکو سرود آن حکیم لبيب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 از باغ خود هر چه داری نصیب</w:t>
      </w:r>
    </w:p>
    <w:p>
      <w:pPr>
        <w:pStyle w:val="BookText"/>
        <w:rPr/>
      </w:pPr>
      <w:r>
        <w:rPr>
          <w:rFonts w:ascii="IRNazanin" w:hAnsi="IRNazanin" w:eastAsia="IRNazanin"/>
          <w:color w:val="111111"/>
          <w:sz w:val="28"/>
          <w:sz w:val="28"/>
          <w:szCs w:val="28"/>
          <w:rtl w:val="true"/>
          <w:lang w:bidi="fa-IR"/>
        </w:rPr>
        <w:t xml:space="preserve">کهن جامه خویش پیراستن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جامه عاریت خواستن</w:t>
      </w:r>
    </w:p>
    <w:p>
      <w:pPr>
        <w:pStyle w:val="BookText"/>
        <w:rPr/>
      </w:pPr>
      <w:r>
        <w:rPr>
          <w:rFonts w:ascii="IRNazanin" w:hAnsi="IRNazanin" w:eastAsia="IRNazanin"/>
          <w:color w:val="111111"/>
          <w:sz w:val="28"/>
          <w:sz w:val="28"/>
          <w:szCs w:val="28"/>
          <w:rtl w:val="true"/>
          <w:lang w:bidi="fa-IR"/>
        </w:rPr>
        <w:t xml:space="preserve">بگفتی ندانم سخن آورت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ها که گفتم شود باورت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چون در آید برون از 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تا که باشد بود در جهان</w:t>
      </w:r>
    </w:p>
    <w:p>
      <w:pPr>
        <w:pStyle w:val="BookText"/>
        <w:rPr/>
      </w:pPr>
      <w:r>
        <w:rPr>
          <w:rFonts w:ascii="IRNazanin" w:hAnsi="IRNazanin" w:eastAsia="IRNazanin"/>
          <w:color w:val="111111"/>
          <w:sz w:val="28"/>
          <w:sz w:val="28"/>
          <w:szCs w:val="28"/>
          <w:rtl w:val="true"/>
          <w:lang w:bidi="fa-IR"/>
        </w:rPr>
        <w:t xml:space="preserve">اگر هست مقبول اگر هست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کیستی بود طالب نیک و بد</w:t>
      </w:r>
    </w:p>
    <w:p>
      <w:pPr>
        <w:pStyle w:val="BookText"/>
        <w:rPr/>
      </w:pPr>
      <w:r>
        <w:rPr>
          <w:rFonts w:ascii="IRNazanin" w:hAnsi="IRNazanin" w:eastAsia="IRNazanin"/>
          <w:color w:val="111111"/>
          <w:sz w:val="28"/>
          <w:sz w:val="28"/>
          <w:szCs w:val="28"/>
          <w:rtl w:val="true"/>
          <w:lang w:bidi="fa-IR"/>
        </w:rPr>
        <w:t xml:space="preserve">نخواندی تو دیوان یغما </w:t>
      </w:r>
      <w:r>
        <w:rPr>
          <w:rStyle w:val="FootnoteAnchor"/>
          <w:rtl w:val="true"/>
        </w:rPr>
        <w:footnoteReference w:id="615"/>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ز گفت شهابت </w:t>
      </w:r>
      <w:r>
        <w:rPr>
          <w:rStyle w:val="FootnoteAnchor"/>
          <w:rtl w:val="true"/>
        </w:rPr>
        <w:footnoteReference w:id="616"/>
      </w: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از هجا بس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چون جنگلی گشته سخت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هر دو با خصم چون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را درختان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w:t>
      </w:r>
      <w:bookmarkStart w:id="355" w:name="pg16517_200374"/>
    </w:p>
    <w:p>
      <w:pPr>
        <w:pStyle w:val="BookText"/>
        <w:rPr/>
      </w:pPr>
      <w:bookmarkEnd w:id="355"/>
      <w:r>
        <w:rPr>
          <w:rFonts w:ascii="IRNazanin" w:hAnsi="IRNazanin" w:eastAsia="IRNazanin"/>
          <w:color w:val="111111"/>
          <w:sz w:val="28"/>
          <w:sz w:val="28"/>
          <w:szCs w:val="28"/>
          <w:rtl w:val="true"/>
          <w:lang w:bidi="fa-IR"/>
        </w:rPr>
        <w:t xml:space="preserve">چو چشمم به لطف تو باشد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تو گفتن یأس و از من بروز</w:t>
      </w:r>
    </w:p>
    <w:p>
      <w:pPr>
        <w:pStyle w:val="BookText"/>
        <w:rPr/>
      </w:pPr>
      <w:r>
        <w:rPr>
          <w:rFonts w:ascii="IRNazanin" w:hAnsi="IRNazanin" w:eastAsia="IRNazanin"/>
          <w:color w:val="111111"/>
          <w:sz w:val="28"/>
          <w:sz w:val="28"/>
          <w:szCs w:val="28"/>
          <w:rtl w:val="true"/>
          <w:lang w:bidi="fa-IR"/>
        </w:rPr>
        <w:t xml:space="preserve">چو این نامه را پای تا سر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خود در دهن باز ماند</w:t>
      </w:r>
    </w:p>
    <w:p>
      <w:pPr>
        <w:pStyle w:val="BookText"/>
        <w:rPr/>
      </w:pPr>
      <w:r>
        <w:rPr>
          <w:rFonts w:ascii="IRNazanin" w:hAnsi="IRNazanin" w:eastAsia="IRNazanin"/>
          <w:color w:val="111111"/>
          <w:sz w:val="28"/>
          <w:sz w:val="28"/>
          <w:szCs w:val="28"/>
          <w:rtl w:val="true"/>
          <w:lang w:bidi="fa-IR"/>
        </w:rPr>
        <w:t xml:space="preserve">مراد داد پیغام مالا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هر چه آید ز تو والسّلام</w:t>
      </w:r>
    </w:p>
    <w:p>
      <w:pPr>
        <w:pStyle w:val="Heading3"/>
        <w:numPr>
          <w:ilvl w:val="2"/>
          <w:numId w:val="1"/>
        </w:numPr>
        <w:rPr/>
      </w:pPr>
      <w:bookmarkStart w:id="356" w:name="__RefHeading___Toc9398220_1280447820"/>
      <w:bookmarkStart w:id="357" w:name="_Toc130"/>
      <w:bookmarkEnd w:id="356"/>
      <w:r>
        <w:rPr>
          <w:rtl w:val="true"/>
        </w:rPr>
        <w:t>ورود ایالت و حاکم شدن درویش علی خان</w:t>
      </w:r>
      <w:bookmarkEnd w:id="357"/>
    </w:p>
    <w:p>
      <w:pPr>
        <w:pStyle w:val="BookText"/>
        <w:rPr/>
      </w:pPr>
      <w:r>
        <w:rPr>
          <w:rFonts w:ascii="IRNazanin" w:hAnsi="IRNazanin" w:eastAsia="IRNazanin"/>
          <w:color w:val="111111"/>
          <w:sz w:val="28"/>
          <w:sz w:val="28"/>
          <w:szCs w:val="28"/>
          <w:rtl w:val="true"/>
          <w:lang w:bidi="fa-IR"/>
        </w:rPr>
        <w:t xml:space="preserve">بیا ساقیا مر مرا بنده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چشمت بکُش و زلبت زنده کن</w:t>
      </w:r>
    </w:p>
    <w:p>
      <w:pPr>
        <w:pStyle w:val="BookText"/>
        <w:rPr/>
      </w:pPr>
      <w:r>
        <w:rPr>
          <w:rFonts w:ascii="IRNazanin" w:hAnsi="IRNazanin" w:eastAsia="IRNazanin"/>
          <w:color w:val="111111"/>
          <w:sz w:val="28"/>
          <w:sz w:val="28"/>
          <w:szCs w:val="28"/>
          <w:rtl w:val="true"/>
          <w:lang w:bidi="fa-IR"/>
        </w:rPr>
        <w:t xml:space="preserve">توای مطرب آهنگ شهناز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شهناز این قصّه را ساز کن</w:t>
      </w:r>
    </w:p>
    <w:p>
      <w:pPr>
        <w:pStyle w:val="BookText"/>
        <w:rPr/>
      </w:pPr>
      <w:r>
        <w:rPr>
          <w:rFonts w:ascii="IRNazanin" w:hAnsi="IRNazanin" w:eastAsia="IRNazanin"/>
          <w:color w:val="111111"/>
          <w:sz w:val="28"/>
          <w:sz w:val="28"/>
          <w:szCs w:val="28"/>
          <w:rtl w:val="true"/>
          <w:lang w:bidi="fa-IR"/>
        </w:rPr>
        <w:t xml:space="preserve">که چون شه مؤیّد به مشهد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هم چو خورشید بر آسمان</w:t>
      </w:r>
    </w:p>
    <w:p>
      <w:pPr>
        <w:pStyle w:val="BookText"/>
        <w:rPr/>
      </w:pPr>
      <w:r>
        <w:rPr>
          <w:rFonts w:ascii="IRNazanin" w:hAnsi="IRNazanin" w:eastAsia="IRNazanin"/>
          <w:color w:val="111111"/>
          <w:sz w:val="28"/>
          <w:sz w:val="28"/>
          <w:szCs w:val="28"/>
          <w:rtl w:val="true"/>
          <w:lang w:bidi="fa-IR"/>
        </w:rPr>
        <w:t xml:space="preserve">نخستین به درگاه سلطان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جبین سود آن خاک را داد بوس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درویشی از آن شه هر دو 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سر سزد و همی خواست چون</w:t>
      </w:r>
    </w:p>
    <w:p>
      <w:pPr>
        <w:pStyle w:val="BookText"/>
        <w:rPr/>
      </w:pPr>
      <w:r>
        <w:rPr>
          <w:rFonts w:ascii="IRNazanin" w:hAnsi="IRNazanin" w:eastAsia="IRNazanin"/>
          <w:color w:val="111111"/>
          <w:sz w:val="28"/>
          <w:sz w:val="28"/>
          <w:szCs w:val="28"/>
          <w:rtl w:val="true"/>
          <w:lang w:bidi="fa-IR"/>
        </w:rPr>
        <w:t xml:space="preserve">چو به سیر و سر را به درگاه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شش بگفت هر چه خواهی بخواه</w:t>
      </w:r>
    </w:p>
    <w:p>
      <w:pPr>
        <w:pStyle w:val="BookText"/>
        <w:rPr/>
      </w:pPr>
      <w:r>
        <w:rPr>
          <w:rFonts w:ascii="IRNazanin" w:hAnsi="IRNazanin" w:eastAsia="IRNazanin"/>
          <w:color w:val="111111"/>
          <w:sz w:val="28"/>
          <w:sz w:val="28"/>
          <w:szCs w:val="28"/>
          <w:rtl w:val="true"/>
          <w:lang w:bidi="fa-IR"/>
        </w:rPr>
        <w:t xml:space="preserve">ز خاک درش چهره آراستی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یافتی آن چه می خواستی</w:t>
      </w:r>
    </w:p>
    <w:p>
      <w:pPr>
        <w:pStyle w:val="BookText"/>
        <w:rPr/>
      </w:pPr>
      <w:r>
        <w:rPr>
          <w:rFonts w:ascii="IRNazanin" w:hAnsi="IRNazanin" w:eastAsia="IRNazanin"/>
          <w:color w:val="111111"/>
          <w:sz w:val="28"/>
          <w:sz w:val="28"/>
          <w:szCs w:val="28"/>
          <w:rtl w:val="true"/>
          <w:lang w:bidi="fa-IR"/>
        </w:rPr>
        <w:t xml:space="preserve">از آن در که کوی و مقام 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و بگرفت او هر چه خواست</w:t>
      </w:r>
    </w:p>
    <w:p>
      <w:pPr>
        <w:pStyle w:val="BookText"/>
        <w:rPr/>
      </w:pPr>
      <w:r>
        <w:rPr>
          <w:rFonts w:ascii="IRNazanin" w:hAnsi="IRNazanin" w:eastAsia="IRNazanin"/>
          <w:color w:val="111111"/>
          <w:sz w:val="28"/>
          <w:sz w:val="28"/>
          <w:szCs w:val="28"/>
          <w:rtl w:val="true"/>
          <w:lang w:bidi="fa-IR"/>
        </w:rPr>
        <w:t xml:space="preserve">بزرگان به پروانه جمع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پروانه جمع گرد شمع آمدند</w:t>
      </w:r>
    </w:p>
    <w:p>
      <w:pPr>
        <w:pStyle w:val="BookText"/>
        <w:rPr/>
      </w:pPr>
      <w:r>
        <w:rPr>
          <w:rFonts w:ascii="IRNazanin" w:hAnsi="IRNazanin" w:eastAsia="IRNazanin"/>
          <w:color w:val="111111"/>
          <w:sz w:val="28"/>
          <w:sz w:val="28"/>
          <w:szCs w:val="28"/>
          <w:rtl w:val="true"/>
          <w:lang w:bidi="fa-IR"/>
        </w:rPr>
        <w:t xml:space="preserve">شنیدم همان روز هنگام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خبوشان بر شهریار</w:t>
      </w:r>
    </w:p>
    <w:p>
      <w:pPr>
        <w:pStyle w:val="BookText"/>
        <w:rPr/>
      </w:pPr>
      <w:r>
        <w:rPr>
          <w:rFonts w:ascii="IRNazanin" w:hAnsi="IRNazanin" w:eastAsia="IRNazanin"/>
          <w:color w:val="111111"/>
          <w:sz w:val="28"/>
          <w:sz w:val="28"/>
          <w:szCs w:val="28"/>
          <w:rtl w:val="true"/>
          <w:lang w:bidi="fa-IR"/>
        </w:rPr>
        <w:t xml:space="preserve">بدان سان که بایست و شایست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درویش خافی وساطت نمود</w:t>
      </w:r>
    </w:p>
    <w:p>
      <w:pPr>
        <w:pStyle w:val="BookText"/>
        <w:rPr/>
      </w:pPr>
      <w:r>
        <w:rPr>
          <w:rFonts w:ascii="IRNazanin" w:hAnsi="IRNazanin" w:eastAsia="IRNazanin"/>
          <w:color w:val="111111"/>
          <w:sz w:val="28"/>
          <w:sz w:val="28"/>
          <w:szCs w:val="28"/>
          <w:rtl w:val="true"/>
          <w:lang w:bidi="fa-IR"/>
        </w:rPr>
        <w:t xml:space="preserve">که درویش خوافی مرا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بر حضرتت واسطه</w:t>
      </w:r>
    </w:p>
    <w:p>
      <w:pPr>
        <w:pStyle w:val="BookText"/>
        <w:rPr/>
      </w:pPr>
      <w:r>
        <w:rPr>
          <w:rFonts w:ascii="IRNazanin" w:hAnsi="IRNazanin" w:eastAsia="IRNazanin"/>
          <w:color w:val="111111"/>
          <w:sz w:val="28"/>
          <w:sz w:val="28"/>
          <w:szCs w:val="28"/>
          <w:rtl w:val="true"/>
          <w:lang w:bidi="fa-IR"/>
        </w:rPr>
        <w:t xml:space="preserve">که شهزاده بر هر دو منّت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خوافش ز همّت حکومت دهند</w:t>
      </w:r>
    </w:p>
    <w:p>
      <w:pPr>
        <w:pStyle w:val="BookText"/>
        <w:rPr/>
      </w:pPr>
      <w:r>
        <w:rPr>
          <w:rFonts w:ascii="IRNazanin" w:hAnsi="IRNazanin" w:eastAsia="IRNazanin"/>
          <w:color w:val="111111"/>
          <w:sz w:val="28"/>
          <w:sz w:val="28"/>
          <w:szCs w:val="28"/>
          <w:rtl w:val="true"/>
          <w:lang w:bidi="fa-IR"/>
        </w:rPr>
        <w:t xml:space="preserve">اگر چه که بی ناخن و ظالم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هست عمری که او حاکم است</w:t>
      </w:r>
    </w:p>
    <w:p>
      <w:pPr>
        <w:pStyle w:val="BookText"/>
        <w:rPr/>
      </w:pPr>
      <w:r>
        <w:rPr>
          <w:rFonts w:ascii="IRNazanin" w:hAnsi="IRNazanin" w:eastAsia="IRNazanin"/>
          <w:color w:val="111111"/>
          <w:sz w:val="28"/>
          <w:sz w:val="28"/>
          <w:szCs w:val="28"/>
          <w:rtl w:val="true"/>
          <w:lang w:bidi="fa-IR"/>
        </w:rPr>
        <w:t xml:space="preserve">کنون دشمن زشت هنجار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از دست او کار او</w:t>
      </w:r>
    </w:p>
    <w:p>
      <w:pPr>
        <w:pStyle w:val="BookText"/>
        <w:rPr/>
      </w:pPr>
      <w:r>
        <w:rPr>
          <w:rFonts w:ascii="IRNazanin" w:hAnsi="IRNazanin" w:eastAsia="IRNazanin"/>
          <w:color w:val="111111"/>
          <w:sz w:val="28"/>
          <w:sz w:val="28"/>
          <w:szCs w:val="28"/>
          <w:rtl w:val="true"/>
          <w:lang w:bidi="fa-IR"/>
        </w:rPr>
        <w:t xml:space="preserve">برون کرده او را ز کاشانه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است چندی همی خانه اش</w:t>
      </w:r>
    </w:p>
    <w:p>
      <w:pPr>
        <w:pStyle w:val="BookText"/>
        <w:rPr/>
      </w:pPr>
      <w:r>
        <w:rPr>
          <w:rFonts w:ascii="IRNazanin" w:hAnsi="IRNazanin" w:eastAsia="IRNazanin"/>
          <w:color w:val="111111"/>
          <w:sz w:val="28"/>
          <w:sz w:val="28"/>
          <w:szCs w:val="28"/>
          <w:rtl w:val="true"/>
          <w:lang w:bidi="fa-IR"/>
        </w:rPr>
        <w:t xml:space="preserve">فزون تر به او جور انصاف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او لایق خواف نیست</w:t>
      </w:r>
    </w:p>
    <w:p>
      <w:pPr>
        <w:pStyle w:val="BookText"/>
        <w:rPr/>
      </w:pPr>
      <w:r>
        <w:rPr>
          <w:rFonts w:ascii="IRNazanin" w:hAnsi="IRNazanin" w:eastAsia="IRNazanin"/>
          <w:color w:val="111111"/>
          <w:sz w:val="28"/>
          <w:sz w:val="28"/>
          <w:szCs w:val="28"/>
          <w:rtl w:val="true"/>
          <w:lang w:bidi="fa-IR"/>
        </w:rPr>
        <w:t xml:space="preserve">یکی التزامی دهد زین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تعدی نیارد به کس</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بیچاره مردم حمایت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بر رعیّت رعایت کند</w:t>
      </w:r>
    </w:p>
    <w:p>
      <w:pPr>
        <w:pStyle w:val="BookText"/>
        <w:rPr/>
      </w:pPr>
      <w:r>
        <w:rPr>
          <w:rFonts w:ascii="IRNazanin" w:hAnsi="IRNazanin" w:eastAsia="IRNazanin"/>
          <w:color w:val="111111"/>
          <w:sz w:val="28"/>
          <w:sz w:val="28"/>
          <w:szCs w:val="28"/>
          <w:rtl w:val="true"/>
          <w:lang w:bidi="fa-IR"/>
        </w:rPr>
        <w:t xml:space="preserve">سخن گفته بسیار و بشنفته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انجام پذیرفته شد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نزد عدویش که بُد صمّ و 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تا بر نویسند حکم </w:t>
      </w:r>
      <w:bookmarkStart w:id="358" w:name="pg16517_200377"/>
    </w:p>
    <w:p>
      <w:pPr>
        <w:pStyle w:val="BookText"/>
        <w:rPr/>
      </w:pPr>
      <w:bookmarkEnd w:id="358"/>
      <w:r>
        <w:rPr>
          <w:rFonts w:ascii="IRNazanin" w:hAnsi="IRNazanin" w:eastAsia="IRNazanin"/>
          <w:color w:val="111111"/>
          <w:sz w:val="28"/>
          <w:sz w:val="28"/>
          <w:szCs w:val="28"/>
          <w:rtl w:val="true"/>
          <w:lang w:bidi="fa-IR"/>
        </w:rPr>
        <w:t xml:space="preserve">دگر باره فرمود آن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برندش به نزد یک صندوق دار</w:t>
      </w:r>
    </w:p>
    <w:p>
      <w:pPr>
        <w:pStyle w:val="BookText"/>
        <w:rPr/>
      </w:pPr>
      <w:r>
        <w:rPr>
          <w:rFonts w:ascii="IRNazanin" w:hAnsi="IRNazanin" w:eastAsia="IRNazanin"/>
          <w:color w:val="111111"/>
          <w:sz w:val="28"/>
          <w:sz w:val="28"/>
          <w:szCs w:val="28"/>
          <w:rtl w:val="true"/>
          <w:lang w:bidi="fa-IR"/>
        </w:rPr>
        <w:t xml:space="preserve">هم امروز او را مخلّع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مخلع به تیغ مرصّع کنند</w:t>
      </w:r>
    </w:p>
    <w:p>
      <w:pPr>
        <w:pStyle w:val="BookText"/>
        <w:rPr/>
      </w:pPr>
      <w:r>
        <w:rPr>
          <w:rFonts w:ascii="IRNazanin" w:hAnsi="IRNazanin" w:eastAsia="IRNazanin"/>
          <w:color w:val="111111"/>
          <w:sz w:val="28"/>
          <w:sz w:val="28"/>
          <w:szCs w:val="28"/>
          <w:rtl w:val="true"/>
          <w:lang w:bidi="fa-IR"/>
        </w:rPr>
        <w:t xml:space="preserve">به جان گوش کردند تبلیغ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بدادند تشريف يرليغ او</w:t>
      </w:r>
    </w:p>
    <w:p>
      <w:pPr>
        <w:pStyle w:val="BookText"/>
        <w:rPr/>
      </w:pPr>
      <w:r>
        <w:rPr>
          <w:rFonts w:ascii="IRNazanin" w:hAnsi="IRNazanin" w:eastAsia="IRNazanin"/>
          <w:color w:val="111111"/>
          <w:sz w:val="28"/>
          <w:sz w:val="28"/>
          <w:szCs w:val="28"/>
          <w:rtl w:val="true"/>
          <w:lang w:bidi="fa-IR"/>
        </w:rPr>
        <w:t xml:space="preserve">دعا کرد از جان شکر و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سپاسی برون از قیاس</w:t>
      </w:r>
    </w:p>
    <w:p>
      <w:pPr>
        <w:pStyle w:val="BookText"/>
        <w:rPr/>
      </w:pPr>
      <w:r>
        <w:rPr>
          <w:rFonts w:ascii="IRNazanin" w:hAnsi="IRNazanin" w:eastAsia="IRNazanin"/>
          <w:color w:val="111111"/>
          <w:sz w:val="28"/>
          <w:sz w:val="28"/>
          <w:szCs w:val="28"/>
          <w:rtl w:val="true"/>
          <w:lang w:bidi="fa-IR"/>
        </w:rPr>
        <w:t xml:space="preserve">از آن در چو انباز الطاف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پی رفتن خواف شد</w:t>
      </w:r>
    </w:p>
    <w:p>
      <w:pPr>
        <w:pStyle w:val="Heading3"/>
        <w:numPr>
          <w:ilvl w:val="2"/>
          <w:numId w:val="1"/>
        </w:numPr>
        <w:rPr/>
      </w:pPr>
      <w:bookmarkStart w:id="359" w:name="__RefHeading___Toc9398222_1280447820"/>
      <w:bookmarkStart w:id="360" w:name="_Toc131"/>
      <w:bookmarkEnd w:id="359"/>
      <w:r>
        <w:rPr>
          <w:rtl w:val="true"/>
        </w:rPr>
        <w:t>تدبیر نصرت الملک</w:t>
      </w:r>
      <w:bookmarkEnd w:id="360"/>
    </w:p>
    <w:p>
      <w:pPr>
        <w:pStyle w:val="BookText"/>
        <w:rPr/>
      </w:pPr>
      <w:r>
        <w:rPr>
          <w:rFonts w:ascii="IRNazanin" w:hAnsi="IRNazanin" w:eastAsia="IRNazanin"/>
          <w:color w:val="111111"/>
          <w:sz w:val="28"/>
          <w:sz w:val="28"/>
          <w:szCs w:val="28"/>
          <w:rtl w:val="true"/>
          <w:lang w:bidi="fa-IR"/>
        </w:rPr>
        <w:t xml:space="preserve">چو این وضع را نصرت الملک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غرقاب بی فلک </w:t>
      </w:r>
      <w:r>
        <w:rPr>
          <w:rStyle w:val="FootnoteAnchor"/>
          <w:rtl w:val="true"/>
        </w:rPr>
        <w:footnoteReference w:id="617"/>
      </w:r>
      <w:r>
        <w:rPr>
          <w:rFonts w:ascii="IRNazanin" w:hAnsi="IRNazanin" w:eastAsia="IRNazanin"/>
          <w:color w:val="111111"/>
          <w:sz w:val="28"/>
          <w:sz w:val="28"/>
          <w:szCs w:val="28"/>
          <w:rtl w:val="true"/>
          <w:lang w:bidi="fa-IR"/>
        </w:rPr>
        <w:t>دید</w:t>
      </w:r>
    </w:p>
    <w:p>
      <w:pPr>
        <w:pStyle w:val="BookText"/>
        <w:rPr/>
      </w:pPr>
      <w:r>
        <w:rPr>
          <w:rFonts w:ascii="IRNazanin" w:hAnsi="IRNazanin" w:eastAsia="IRNazanin"/>
          <w:color w:val="111111"/>
          <w:sz w:val="28"/>
          <w:sz w:val="28"/>
          <w:szCs w:val="28"/>
          <w:rtl w:val="true"/>
          <w:lang w:bidi="fa-IR"/>
        </w:rPr>
        <w:t xml:space="preserve">که دانست درویش شد او به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کند هر چه دیده خلاف</w:t>
      </w:r>
    </w:p>
    <w:p>
      <w:pPr>
        <w:pStyle w:val="BookText"/>
        <w:rPr/>
      </w:pPr>
      <w:r>
        <w:rPr>
          <w:rFonts w:ascii="IRNazanin" w:hAnsi="IRNazanin" w:eastAsia="IRNazanin"/>
          <w:color w:val="111111"/>
          <w:sz w:val="28"/>
          <w:sz w:val="28"/>
          <w:szCs w:val="28"/>
          <w:rtl w:val="true"/>
          <w:lang w:bidi="fa-IR"/>
        </w:rPr>
        <w:t xml:space="preserve">به کوشش پی چاره هنگامه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به یاران خود نامه کرد</w:t>
      </w:r>
    </w:p>
    <w:p>
      <w:pPr>
        <w:pStyle w:val="BookText"/>
        <w:rPr/>
      </w:pPr>
      <w:r>
        <w:rPr>
          <w:rFonts w:ascii="IRNazanin" w:hAnsi="IRNazanin" w:eastAsia="IRNazanin"/>
          <w:color w:val="111111"/>
          <w:sz w:val="28"/>
          <w:sz w:val="28"/>
          <w:szCs w:val="28"/>
          <w:rtl w:val="true"/>
          <w:lang w:bidi="fa-IR"/>
        </w:rPr>
        <w:t xml:space="preserve">که در خواف پیوسته کوشش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نقافی نمایید و شورش کنید</w:t>
      </w:r>
    </w:p>
    <w:p>
      <w:pPr>
        <w:pStyle w:val="BookText"/>
        <w:rPr/>
      </w:pPr>
      <w:r>
        <w:rPr>
          <w:rFonts w:ascii="IRNazanin" w:hAnsi="IRNazanin" w:eastAsia="IRNazanin"/>
          <w:color w:val="111111"/>
          <w:sz w:val="28"/>
          <w:sz w:val="28"/>
          <w:szCs w:val="28"/>
          <w:rtl w:val="true"/>
          <w:lang w:bidi="fa-IR"/>
        </w:rPr>
        <w:t xml:space="preserve">به هند و بگویید از قول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هم باش در انجمن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برادر درنگی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سگی جز پلنگی مکن</w:t>
      </w:r>
    </w:p>
    <w:p>
      <w:pPr>
        <w:pStyle w:val="BookText"/>
        <w:rPr/>
      </w:pPr>
      <w:r>
        <w:rPr>
          <w:rFonts w:ascii="IRNazanin" w:hAnsi="IRNazanin" w:eastAsia="IRNazanin"/>
          <w:color w:val="111111"/>
          <w:sz w:val="28"/>
          <w:sz w:val="28"/>
          <w:szCs w:val="28"/>
          <w:rtl w:val="true"/>
          <w:lang w:bidi="fa-IR"/>
        </w:rPr>
        <w:t xml:space="preserve">چو هستی خودت رعیت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سگ هم چو من این در آن در بچه</w:t>
      </w:r>
    </w:p>
    <w:p>
      <w:pPr>
        <w:pStyle w:val="BookText"/>
        <w:rPr/>
      </w:pPr>
      <w:r>
        <w:rPr>
          <w:rFonts w:ascii="IRNazanin" w:hAnsi="IRNazanin" w:eastAsia="IRNazanin"/>
          <w:color w:val="111111"/>
          <w:sz w:val="28"/>
          <w:sz w:val="28"/>
          <w:szCs w:val="28"/>
          <w:rtl w:val="true"/>
          <w:lang w:bidi="fa-IR"/>
        </w:rPr>
        <w:t xml:space="preserve">که من هم بدین شهر بر هر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دوانم همی بهر چاره گری</w:t>
      </w:r>
    </w:p>
    <w:p>
      <w:pPr>
        <w:pStyle w:val="BookText"/>
        <w:rPr/>
      </w:pPr>
      <w:r>
        <w:rPr>
          <w:rFonts w:ascii="IRNazanin" w:hAnsi="IRNazanin" w:eastAsia="IRNazanin"/>
          <w:color w:val="111111"/>
          <w:sz w:val="28"/>
          <w:sz w:val="28"/>
          <w:szCs w:val="28"/>
          <w:rtl w:val="true"/>
          <w:lang w:bidi="fa-IR"/>
        </w:rPr>
        <w:t xml:space="preserve">مبادا كند بخت وارون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نکافات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به ما گر بیازید درویش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کار باشد و را پیش دست</w:t>
      </w:r>
    </w:p>
    <w:p>
      <w:pPr>
        <w:pStyle w:val="BookText"/>
        <w:rPr/>
      </w:pPr>
      <w:r>
        <w:rPr>
          <w:rFonts w:ascii="IRNazanin" w:hAnsi="IRNazanin" w:eastAsia="IRNazanin"/>
          <w:color w:val="111111"/>
          <w:sz w:val="28"/>
          <w:sz w:val="28"/>
          <w:szCs w:val="28"/>
          <w:rtl w:val="true"/>
          <w:lang w:bidi="fa-IR"/>
        </w:rPr>
        <w:t xml:space="preserve">چو این نامه را خواند و انکار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طبعش گران آمد و پاره کرد</w:t>
      </w:r>
    </w:p>
    <w:p>
      <w:pPr>
        <w:pStyle w:val="BookText"/>
        <w:rPr/>
      </w:pPr>
      <w:r>
        <w:rPr>
          <w:rFonts w:ascii="IRNazanin" w:hAnsi="IRNazanin" w:eastAsia="IRNazanin"/>
          <w:color w:val="111111"/>
          <w:sz w:val="28"/>
          <w:sz w:val="28"/>
          <w:szCs w:val="28"/>
          <w:rtl w:val="true"/>
          <w:lang w:bidi="fa-IR"/>
        </w:rPr>
        <w:t xml:space="preserve">بگفت ار به چنگ عدو اوفتد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بود در کفش این سند</w:t>
      </w:r>
    </w:p>
    <w:p>
      <w:pPr>
        <w:pStyle w:val="BookText"/>
        <w:rPr/>
      </w:pPr>
      <w:r>
        <w:rPr>
          <w:rFonts w:ascii="IRNazanin" w:hAnsi="IRNazanin" w:eastAsia="IRNazanin"/>
          <w:color w:val="111111"/>
          <w:sz w:val="28"/>
          <w:sz w:val="28"/>
          <w:szCs w:val="28"/>
          <w:rtl w:val="true"/>
          <w:lang w:bidi="fa-IR"/>
        </w:rPr>
        <w:t xml:space="preserve">وز آن پس یکی از سواران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خود بخواند و نشاندش به پیش</w:t>
      </w:r>
    </w:p>
    <w:p>
      <w:pPr>
        <w:pStyle w:val="BookText"/>
        <w:rPr/>
      </w:pPr>
      <w:r>
        <w:rPr>
          <w:rFonts w:ascii="IRNazanin" w:hAnsi="IRNazanin" w:eastAsia="IRNazanin"/>
          <w:color w:val="111111"/>
          <w:sz w:val="28"/>
          <w:sz w:val="28"/>
          <w:szCs w:val="28"/>
          <w:rtl w:val="true"/>
          <w:lang w:bidi="fa-IR"/>
        </w:rPr>
        <w:t xml:space="preserve">زبانی بگفت آن چه بایست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بشنید او گفت دارش نهفت</w:t>
      </w:r>
    </w:p>
    <w:p>
      <w:pPr>
        <w:pStyle w:val="BookText"/>
        <w:rPr/>
      </w:pPr>
      <w:r>
        <w:rPr>
          <w:rFonts w:ascii="IRNazanin" w:hAnsi="IRNazanin" w:eastAsia="IRNazanin"/>
          <w:color w:val="111111"/>
          <w:sz w:val="28"/>
          <w:sz w:val="28"/>
          <w:szCs w:val="28"/>
          <w:rtl w:val="true"/>
          <w:lang w:bidi="fa-IR"/>
        </w:rPr>
        <w:t xml:space="preserve">بگفتا برو زین بنه بر کهرد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او نیست زین نه بر است گرد</w:t>
      </w:r>
    </w:p>
    <w:p>
      <w:pPr>
        <w:pStyle w:val="BookText"/>
        <w:rPr/>
      </w:pPr>
      <w:r>
        <w:rPr>
          <w:rFonts w:ascii="IRNazanin" w:hAnsi="IRNazanin" w:eastAsia="IRNazanin"/>
          <w:color w:val="111111"/>
          <w:sz w:val="28"/>
          <w:sz w:val="28"/>
          <w:szCs w:val="28"/>
          <w:rtl w:val="true"/>
          <w:lang w:bidi="fa-IR"/>
        </w:rPr>
        <w:t xml:space="preserve">نه خواب و نه خور روز و شب هی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روز این راه را طی نما</w:t>
      </w:r>
    </w:p>
    <w:p>
      <w:pPr>
        <w:pStyle w:val="BookText"/>
        <w:rPr/>
      </w:pPr>
      <w:r>
        <w:rPr>
          <w:rFonts w:ascii="IRNazanin" w:hAnsi="IRNazanin" w:eastAsia="IRNazanin"/>
          <w:color w:val="111111"/>
          <w:sz w:val="28"/>
          <w:sz w:val="28"/>
          <w:szCs w:val="28"/>
          <w:rtl w:val="true"/>
          <w:lang w:bidi="fa-IR"/>
        </w:rPr>
        <w:t xml:space="preserve">نظر گه به چپ کرد و گاهی به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سواران خود را بخواست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بگفتا بگویید تدبیر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 در این حلقه گویید کیست </w:t>
      </w:r>
      <w:bookmarkStart w:id="361" w:name="pg16517_200379"/>
    </w:p>
    <w:p>
      <w:pPr>
        <w:pStyle w:val="BookText"/>
        <w:rPr/>
      </w:pPr>
      <w:bookmarkEnd w:id="361"/>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جستند تدبیر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حلقه بودند گویا چهار</w:t>
      </w:r>
    </w:p>
    <w:p>
      <w:pPr>
        <w:pStyle w:val="BookText"/>
        <w:rPr/>
      </w:pPr>
      <w:r>
        <w:rPr>
          <w:rFonts w:ascii="IRNazanin" w:hAnsi="IRNazanin" w:eastAsia="IRNazanin"/>
          <w:color w:val="111111"/>
          <w:sz w:val="28"/>
          <w:sz w:val="28"/>
          <w:szCs w:val="28"/>
          <w:rtl w:val="true"/>
          <w:lang w:bidi="fa-IR"/>
        </w:rPr>
        <w:t xml:space="preserve">یکایک بکردند گفت و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کوزه طراوت نمود آن چه بود</w:t>
      </w:r>
    </w:p>
    <w:p>
      <w:pPr>
        <w:pStyle w:val="Heading3"/>
        <w:numPr>
          <w:ilvl w:val="2"/>
          <w:numId w:val="1"/>
        </w:numPr>
        <w:rPr/>
      </w:pPr>
      <w:bookmarkStart w:id="362" w:name="__RefHeading___Toc9398224_1280447820"/>
      <w:bookmarkStart w:id="363" w:name="_Toc132"/>
      <w:bookmarkEnd w:id="362"/>
      <w:r>
        <w:rPr>
          <w:rtl w:val="true"/>
        </w:rPr>
        <w:t>صحبت کردن حکیم اوّل</w:t>
      </w:r>
      <w:bookmarkEnd w:id="363"/>
    </w:p>
    <w:p>
      <w:pPr>
        <w:pStyle w:val="BookText"/>
        <w:rPr/>
      </w:pPr>
      <w:r>
        <w:rPr>
          <w:rFonts w:ascii="IRNazanin" w:hAnsi="IRNazanin" w:eastAsia="IRNazanin"/>
          <w:color w:val="111111"/>
          <w:sz w:val="28"/>
          <w:sz w:val="28"/>
          <w:szCs w:val="28"/>
          <w:rtl w:val="true"/>
          <w:lang w:bidi="fa-IR"/>
        </w:rPr>
        <w:t xml:space="preserve">بگفت اوّلین ما تو را بنده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اقبال و بخت تو فرخنده ایم</w:t>
      </w:r>
    </w:p>
    <w:p>
      <w:pPr>
        <w:pStyle w:val="BookText"/>
        <w:rPr/>
      </w:pPr>
      <w:r>
        <w:rPr>
          <w:rFonts w:ascii="IRNazanin" w:hAnsi="IRNazanin" w:eastAsia="IRNazanin"/>
          <w:color w:val="111111"/>
          <w:sz w:val="28"/>
          <w:sz w:val="28"/>
          <w:szCs w:val="28"/>
          <w:rtl w:val="true"/>
          <w:lang w:bidi="fa-IR"/>
        </w:rPr>
        <w:t xml:space="preserve">سر سرکشان نایب پای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جبين ها زمین سای توست</w:t>
      </w:r>
    </w:p>
    <w:p>
      <w:pPr>
        <w:pStyle w:val="BookText"/>
        <w:rPr/>
      </w:pPr>
      <w:r>
        <w:rPr>
          <w:rFonts w:ascii="IRNazanin" w:hAnsi="IRNazanin" w:eastAsia="IRNazanin"/>
          <w:color w:val="111111"/>
          <w:sz w:val="28"/>
          <w:sz w:val="28"/>
          <w:szCs w:val="28"/>
          <w:rtl w:val="true"/>
          <w:lang w:bidi="fa-IR"/>
        </w:rPr>
        <w:t xml:space="preserve">بود رأی ما بنده رأی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 کند نازش از پای تو</w:t>
      </w:r>
    </w:p>
    <w:p>
      <w:pPr>
        <w:pStyle w:val="BookText"/>
        <w:rPr/>
      </w:pPr>
      <w:r>
        <w:rPr>
          <w:rFonts w:ascii="IRNazanin" w:hAnsi="IRNazanin" w:eastAsia="IRNazanin"/>
          <w:color w:val="111111"/>
          <w:sz w:val="28"/>
          <w:sz w:val="28"/>
          <w:szCs w:val="28"/>
          <w:rtl w:val="true"/>
          <w:lang w:bidi="fa-IR"/>
        </w:rPr>
        <w:t xml:space="preserve">تو هر جانهی پای ما سر نهیم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جان باختن پا فراتر نهیم</w:t>
      </w:r>
    </w:p>
    <w:p>
      <w:pPr>
        <w:pStyle w:val="BookText"/>
        <w:rPr/>
      </w:pPr>
      <w:r>
        <w:rPr>
          <w:rFonts w:ascii="IRNazanin" w:hAnsi="IRNazanin" w:eastAsia="IRNazanin"/>
          <w:color w:val="111111"/>
          <w:sz w:val="28"/>
          <w:sz w:val="28"/>
          <w:szCs w:val="28"/>
          <w:rtl w:val="true"/>
          <w:lang w:bidi="fa-IR"/>
        </w:rPr>
        <w:t xml:space="preserve">همه چاکرانت فریدون فرند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خادمانت سکندر ورند</w:t>
      </w:r>
    </w:p>
    <w:p>
      <w:pPr>
        <w:pStyle w:val="BookText"/>
        <w:rPr/>
      </w:pPr>
      <w:r>
        <w:rPr>
          <w:rFonts w:ascii="IRNazanin" w:hAnsi="IRNazanin" w:eastAsia="IRNazanin"/>
          <w:color w:val="111111"/>
          <w:sz w:val="28"/>
          <w:sz w:val="28"/>
          <w:szCs w:val="28"/>
          <w:rtl w:val="true"/>
          <w:lang w:bidi="fa-IR"/>
        </w:rPr>
        <w:t xml:space="preserve">ز تو حکم فرمان پذیری 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ز تو ملک گیری ز ما</w:t>
      </w:r>
    </w:p>
    <w:p>
      <w:pPr>
        <w:pStyle w:val="BookText"/>
        <w:rPr/>
      </w:pPr>
      <w:r>
        <w:rPr>
          <w:rFonts w:ascii="IRNazanin" w:hAnsi="IRNazanin" w:eastAsia="IRNazanin"/>
          <w:color w:val="111111"/>
          <w:sz w:val="28"/>
          <w:sz w:val="28"/>
          <w:szCs w:val="28"/>
          <w:rtl w:val="true"/>
          <w:lang w:bidi="fa-IR"/>
        </w:rPr>
        <w:t xml:space="preserve">ستادن ز تو زیر چتر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دشمن آوردن اندر کمند</w:t>
      </w:r>
    </w:p>
    <w:p>
      <w:pPr>
        <w:pStyle w:val="BookText"/>
        <w:rPr/>
      </w:pPr>
      <w:r>
        <w:rPr>
          <w:rFonts w:ascii="IRNazanin" w:hAnsi="IRNazanin" w:eastAsia="IRNazanin"/>
          <w:color w:val="111111"/>
          <w:sz w:val="28"/>
          <w:sz w:val="28"/>
          <w:szCs w:val="28"/>
          <w:rtl w:val="true"/>
          <w:lang w:bidi="fa-IR"/>
        </w:rPr>
        <w:t xml:space="preserve">به آهنگ نخجیر رفتن ز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ما صید کردن به نخجیر شیر</w:t>
      </w:r>
    </w:p>
    <w:p>
      <w:pPr>
        <w:pStyle w:val="BookText"/>
        <w:rPr/>
      </w:pPr>
      <w:r>
        <w:rPr>
          <w:rFonts w:ascii="IRNazanin" w:hAnsi="IRNazanin" w:eastAsia="IRNazanin"/>
          <w:color w:val="111111"/>
          <w:sz w:val="28"/>
          <w:sz w:val="28"/>
          <w:szCs w:val="28"/>
          <w:rtl w:val="true"/>
          <w:lang w:bidi="fa-IR"/>
        </w:rPr>
        <w:t xml:space="preserve">چو شد خسته ز آن آتش تیز و 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بست لب زین نمط عز و کور</w:t>
      </w:r>
    </w:p>
    <w:p>
      <w:pPr>
        <w:pStyle w:val="Heading3"/>
        <w:numPr>
          <w:ilvl w:val="2"/>
          <w:numId w:val="1"/>
        </w:numPr>
        <w:rPr/>
      </w:pPr>
      <w:bookmarkStart w:id="364" w:name="__RefHeading___Toc9398226_1280447820"/>
      <w:bookmarkStart w:id="365" w:name="_Toc133"/>
      <w:bookmarkEnd w:id="364"/>
      <w:r>
        <w:rPr>
          <w:rtl w:val="true"/>
        </w:rPr>
        <w:t>تدبیر وزید دویم</w:t>
      </w:r>
      <w:bookmarkEnd w:id="365"/>
    </w:p>
    <w:p>
      <w:pPr>
        <w:pStyle w:val="BookText"/>
        <w:rPr/>
      </w:pPr>
      <w:r>
        <w:rPr>
          <w:rFonts w:ascii="IRNazanin" w:hAnsi="IRNazanin" w:eastAsia="IRNazanin"/>
          <w:color w:val="111111"/>
          <w:sz w:val="28"/>
          <w:sz w:val="28"/>
          <w:szCs w:val="28"/>
          <w:rtl w:val="true"/>
          <w:lang w:bidi="fa-IR"/>
        </w:rPr>
        <w:t xml:space="preserve">دوم کس زجا خواستی با چماق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کرده ام بهر خصمت یراق</w:t>
      </w:r>
    </w:p>
    <w:p>
      <w:pPr>
        <w:pStyle w:val="BookText"/>
        <w:rPr/>
      </w:pPr>
      <w:r>
        <w:rPr>
          <w:rFonts w:ascii="IRNazanin" w:hAnsi="IRNazanin" w:eastAsia="IRNazanin"/>
          <w:color w:val="111111"/>
          <w:sz w:val="28"/>
          <w:sz w:val="28"/>
          <w:szCs w:val="28"/>
          <w:rtl w:val="true"/>
          <w:lang w:bidi="fa-IR"/>
        </w:rPr>
        <w:t xml:space="preserve">اگر کوه اگر آسمان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به بازوی یالش کمند</w:t>
      </w:r>
    </w:p>
    <w:p>
      <w:pPr>
        <w:pStyle w:val="BookText"/>
        <w:rPr/>
      </w:pPr>
      <w:r>
        <w:rPr>
          <w:rFonts w:ascii="IRNazanin" w:hAnsi="IRNazanin" w:eastAsia="IRNazanin"/>
          <w:color w:val="111111"/>
          <w:sz w:val="28"/>
          <w:sz w:val="28"/>
          <w:szCs w:val="28"/>
          <w:rtl w:val="true"/>
          <w:lang w:bidi="fa-IR"/>
        </w:rPr>
        <w:t xml:space="preserve">مرا بنگرد و این چماق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نهنگی که دارد به کف اژدها</w:t>
      </w:r>
    </w:p>
    <w:p>
      <w:pPr>
        <w:pStyle w:val="BookText"/>
        <w:rPr/>
      </w:pPr>
      <w:r>
        <w:rPr>
          <w:rFonts w:ascii="IRNazanin" w:hAnsi="IRNazanin" w:eastAsia="IRNazanin"/>
          <w:color w:val="111111"/>
          <w:sz w:val="28"/>
          <w:sz w:val="28"/>
          <w:szCs w:val="28"/>
          <w:rtl w:val="true"/>
          <w:lang w:bidi="fa-IR"/>
        </w:rPr>
        <w:t xml:space="preserve">از این پردلان من یکی رستمم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رستم که از پر دلی عالمم</w:t>
      </w:r>
    </w:p>
    <w:p>
      <w:pPr>
        <w:pStyle w:val="BookText"/>
        <w:rPr/>
      </w:pPr>
      <w:r>
        <w:rPr>
          <w:rFonts w:ascii="IRNazanin" w:hAnsi="IRNazanin" w:eastAsia="IRNazanin"/>
          <w:color w:val="111111"/>
          <w:sz w:val="28"/>
          <w:sz w:val="28"/>
          <w:szCs w:val="28"/>
          <w:rtl w:val="true"/>
          <w:lang w:bidi="fa-IR"/>
        </w:rPr>
        <w:t xml:space="preserve">سراسر دلیران خنجر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 یک نفر باشم ایشان هزار</w:t>
      </w:r>
    </w:p>
    <w:p>
      <w:pPr>
        <w:pStyle w:val="BookText"/>
        <w:rPr/>
      </w:pPr>
      <w:r>
        <w:rPr>
          <w:rFonts w:ascii="IRNazanin" w:hAnsi="IRNazanin" w:eastAsia="IRNazanin"/>
          <w:color w:val="111111"/>
          <w:sz w:val="28"/>
          <w:sz w:val="28"/>
          <w:szCs w:val="28"/>
          <w:rtl w:val="true"/>
          <w:lang w:bidi="fa-IR"/>
        </w:rPr>
        <w:t xml:space="preserve">همه جنگ جویان و آیین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ستانید یک تای و فرد</w:t>
      </w:r>
    </w:p>
    <w:p>
      <w:pPr>
        <w:pStyle w:val="BookText"/>
        <w:rPr/>
      </w:pPr>
      <w:r>
        <w:rPr>
          <w:rFonts w:ascii="IRNazanin" w:hAnsi="IRNazanin" w:eastAsia="IRNazanin"/>
          <w:color w:val="111111"/>
          <w:sz w:val="28"/>
          <w:sz w:val="28"/>
          <w:szCs w:val="28"/>
          <w:rtl w:val="true"/>
          <w:lang w:bidi="fa-IR"/>
        </w:rPr>
        <w:t xml:space="preserve">چماق مرا بین و این مال و 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البرز را نرم سازم ز گرز</w:t>
      </w:r>
    </w:p>
    <w:p>
      <w:pPr>
        <w:pStyle w:val="BookText"/>
        <w:rPr/>
      </w:pPr>
      <w:r>
        <w:rPr>
          <w:rFonts w:ascii="IRNazanin" w:hAnsi="IRNazanin" w:eastAsia="IRNazanin"/>
          <w:color w:val="111111"/>
          <w:sz w:val="28"/>
          <w:sz w:val="28"/>
          <w:szCs w:val="28"/>
          <w:rtl w:val="true"/>
          <w:lang w:bidi="fa-IR"/>
        </w:rPr>
        <w:t xml:space="preserve">به نیروچو یا آرم اندر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 رکاب مرا آفتاب</w:t>
      </w:r>
    </w:p>
    <w:p>
      <w:pPr>
        <w:pStyle w:val="BookText"/>
        <w:rPr/>
      </w:pPr>
      <w:r>
        <w:rPr>
          <w:rFonts w:ascii="IRNazanin" w:hAnsi="IRNazanin" w:eastAsia="IRNazanin"/>
          <w:color w:val="111111"/>
          <w:sz w:val="28"/>
          <w:sz w:val="28"/>
          <w:szCs w:val="28"/>
          <w:rtl w:val="true"/>
          <w:lang w:bidi="fa-IR"/>
        </w:rPr>
        <w:t xml:space="preserve">سمندم به جستن چو برق است 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از برق و از باد زاد</w:t>
      </w:r>
    </w:p>
    <w:p>
      <w:pPr>
        <w:pStyle w:val="BookText"/>
        <w:rPr/>
      </w:pPr>
      <w:r>
        <w:rPr>
          <w:rFonts w:ascii="IRNazanin" w:hAnsi="IRNazanin" w:eastAsia="IRNazanin"/>
          <w:color w:val="111111"/>
          <w:sz w:val="28"/>
          <w:sz w:val="28"/>
          <w:szCs w:val="28"/>
          <w:rtl w:val="true"/>
          <w:lang w:bidi="fa-IR"/>
        </w:rPr>
        <w:t xml:space="preserve">به حکم تو خوافی که و خواف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 حكم بين خاک جز خواف نیست</w:t>
      </w:r>
    </w:p>
    <w:p>
      <w:pPr>
        <w:pStyle w:val="BookText"/>
        <w:rPr/>
      </w:pPr>
      <w:r>
        <w:rPr>
          <w:rFonts w:ascii="IRNazanin" w:hAnsi="IRNazanin" w:eastAsia="IRNazanin"/>
          <w:color w:val="111111"/>
          <w:sz w:val="28"/>
          <w:sz w:val="28"/>
          <w:szCs w:val="28"/>
          <w:rtl w:val="true"/>
          <w:lang w:bidi="fa-IR"/>
        </w:rPr>
        <w:t xml:space="preserve">گر آتش بود دشمنت در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نشانیمش از آب شمشیر تیز</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این بخیه را رشته چون کوتهی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گفتن سخن گو شدش لب تهی </w:t>
      </w:r>
      <w:bookmarkStart w:id="366" w:name="pg16517_200381"/>
    </w:p>
    <w:p>
      <w:pPr>
        <w:pStyle w:val="Heading3"/>
        <w:numPr>
          <w:ilvl w:val="2"/>
          <w:numId w:val="1"/>
        </w:numPr>
        <w:rPr/>
      </w:pPr>
      <w:bookmarkStart w:id="367" w:name="__RefHeading___Toc9398228_1280447820"/>
      <w:bookmarkStart w:id="368" w:name="_Toc134"/>
      <w:bookmarkEnd w:id="366"/>
      <w:bookmarkEnd w:id="367"/>
      <w:r>
        <w:rPr>
          <w:rtl w:val="true"/>
        </w:rPr>
        <w:t>كلامات ناصح سیم</w:t>
      </w:r>
      <w:bookmarkEnd w:id="368"/>
    </w:p>
    <w:p>
      <w:pPr>
        <w:pStyle w:val="BookText"/>
        <w:rPr/>
      </w:pPr>
      <w:r>
        <w:rPr>
          <w:rFonts w:ascii="IRNazanin" w:hAnsi="IRNazanin" w:eastAsia="IRNazanin"/>
          <w:color w:val="111111"/>
          <w:sz w:val="28"/>
          <w:sz w:val="28"/>
          <w:szCs w:val="28"/>
          <w:rtl w:val="true"/>
          <w:lang w:bidi="fa-IR"/>
        </w:rPr>
        <w:t xml:space="preserve">سوم کس ز جا خواست و لب با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شاه گفت و بعدش سجود</w:t>
      </w:r>
    </w:p>
    <w:p>
      <w:pPr>
        <w:pStyle w:val="BookText"/>
        <w:rPr/>
      </w:pPr>
      <w:r>
        <w:rPr>
          <w:rFonts w:ascii="IRNazanin" w:hAnsi="IRNazanin" w:eastAsia="IRNazanin"/>
          <w:color w:val="111111"/>
          <w:sz w:val="28"/>
          <w:sz w:val="28"/>
          <w:szCs w:val="28"/>
          <w:rtl w:val="true"/>
          <w:lang w:bidi="fa-IR"/>
        </w:rPr>
        <w:t xml:space="preserve">که بر فرق یاران چه خاص و چه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سایه دولتت مستدام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تار مو از سرت کم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وجود تو عالم مباد</w:t>
      </w:r>
    </w:p>
    <w:p>
      <w:pPr>
        <w:pStyle w:val="BookText"/>
        <w:rPr/>
      </w:pPr>
      <w:r>
        <w:rPr>
          <w:rFonts w:ascii="IRNazanin" w:hAnsi="IRNazanin" w:eastAsia="IRNazanin"/>
          <w:color w:val="111111"/>
          <w:sz w:val="28"/>
          <w:sz w:val="28"/>
          <w:szCs w:val="28"/>
          <w:rtl w:val="true"/>
          <w:lang w:bidi="fa-IR"/>
        </w:rPr>
        <w:t xml:space="preserve">شنیدم که سعدی یکی بیت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 که صد گنج و گوهر بسفت</w:t>
      </w:r>
    </w:p>
    <w:p>
      <w:pPr>
        <w:pStyle w:val="BookText"/>
        <w:rPr/>
      </w:pPr>
      <w:r>
        <w:rPr>
          <w:rFonts w:ascii="IRNazanin" w:hAnsi="IRNazanin" w:eastAsia="IRNazanin"/>
          <w:color w:val="111111"/>
          <w:sz w:val="28"/>
          <w:sz w:val="28"/>
          <w:szCs w:val="28"/>
          <w:rtl w:val="true"/>
          <w:lang w:bidi="fa-IR"/>
        </w:rPr>
        <w:t xml:space="preserve">مزن بی تأمّل به گفتار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گو اگر دیر گویی چه غم</w:t>
      </w:r>
    </w:p>
    <w:p>
      <w:pPr>
        <w:pStyle w:val="BookText"/>
        <w:rPr/>
      </w:pPr>
      <w:r>
        <w:rPr>
          <w:rFonts w:ascii="IRNazanin" w:hAnsi="IRNazanin" w:eastAsia="IRNazanin"/>
          <w:color w:val="111111"/>
          <w:sz w:val="28"/>
          <w:sz w:val="28"/>
          <w:szCs w:val="28"/>
          <w:rtl w:val="true"/>
          <w:lang w:bidi="fa-IR"/>
        </w:rPr>
        <w:t xml:space="preserve">به کعبه کسی می تواند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رنج بیابان تواند کشید</w:t>
      </w:r>
    </w:p>
    <w:p>
      <w:pPr>
        <w:pStyle w:val="BookText"/>
        <w:rPr/>
      </w:pPr>
      <w:r>
        <w:rPr>
          <w:rFonts w:ascii="IRNazanin" w:hAnsi="IRNazanin" w:eastAsia="IRNazanin"/>
          <w:color w:val="111111"/>
          <w:sz w:val="28"/>
          <w:sz w:val="28"/>
          <w:szCs w:val="28"/>
          <w:rtl w:val="true"/>
          <w:lang w:bidi="fa-IR"/>
        </w:rPr>
        <w:t xml:space="preserve">کسی بر سر افسر تواند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راه آن سر تواند نهاد</w:t>
      </w:r>
    </w:p>
    <w:p>
      <w:pPr>
        <w:pStyle w:val="BookText"/>
        <w:rPr/>
      </w:pPr>
      <w:r>
        <w:rPr>
          <w:rFonts w:ascii="IRNazanin" w:hAnsi="IRNazanin" w:eastAsia="IRNazanin"/>
          <w:color w:val="111111"/>
          <w:sz w:val="28"/>
          <w:sz w:val="28"/>
          <w:szCs w:val="28"/>
          <w:rtl w:val="true"/>
          <w:lang w:bidi="fa-IR"/>
        </w:rPr>
        <w:t xml:space="preserve">ولی کرد باید به دانش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اندیشه در کار باشد صواب</w:t>
      </w:r>
    </w:p>
    <w:p>
      <w:pPr>
        <w:pStyle w:val="BookText"/>
        <w:rPr/>
      </w:pPr>
      <w:r>
        <w:rPr>
          <w:rFonts w:ascii="IRNazanin" w:hAnsi="IRNazanin" w:eastAsia="IRNazanin"/>
          <w:color w:val="111111"/>
          <w:sz w:val="28"/>
          <w:sz w:val="28"/>
          <w:szCs w:val="28"/>
          <w:rtl w:val="true"/>
          <w:lang w:bidi="fa-IR"/>
        </w:rPr>
        <w:t xml:space="preserve">مبین خصم را خورد و پیش آر 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افعی بخوردی بود مرد کُش</w:t>
      </w:r>
    </w:p>
    <w:p>
      <w:pPr>
        <w:pStyle w:val="BookText"/>
        <w:rPr/>
      </w:pPr>
      <w:r>
        <w:rPr>
          <w:rFonts w:ascii="IRNazanin" w:hAnsi="IRNazanin" w:eastAsia="IRNazanin"/>
          <w:color w:val="111111"/>
          <w:sz w:val="28"/>
          <w:sz w:val="28"/>
          <w:szCs w:val="28"/>
          <w:rtl w:val="true"/>
          <w:lang w:bidi="fa-IR"/>
        </w:rPr>
        <w:t xml:space="preserve">مباش ایمن از دشمن کینه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بود خورد خوردش مگوی</w:t>
      </w:r>
    </w:p>
    <w:p>
      <w:pPr>
        <w:pStyle w:val="BookText"/>
        <w:rPr/>
      </w:pPr>
      <w:r>
        <w:rPr>
          <w:rFonts w:ascii="IRNazanin" w:hAnsi="IRNazanin" w:eastAsia="IRNazanin"/>
          <w:color w:val="111111"/>
          <w:sz w:val="28"/>
          <w:sz w:val="28"/>
          <w:szCs w:val="28"/>
          <w:rtl w:val="true"/>
          <w:lang w:bidi="fa-IR"/>
        </w:rPr>
        <w:t xml:space="preserve">چو بر میر قوچان ببرد او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علاجش تو از میر قوچان بخواه</w:t>
      </w:r>
    </w:p>
    <w:p>
      <w:pPr>
        <w:pStyle w:val="BookText"/>
        <w:rPr/>
      </w:pPr>
      <w:r>
        <w:rPr>
          <w:rFonts w:ascii="IRNazanin" w:hAnsi="IRNazanin" w:eastAsia="IRNazanin"/>
          <w:color w:val="111111"/>
          <w:sz w:val="28"/>
          <w:sz w:val="28"/>
          <w:szCs w:val="28"/>
          <w:rtl w:val="true"/>
          <w:lang w:bidi="fa-IR"/>
        </w:rPr>
        <w:t xml:space="preserve">یکی نامه بنویس بر سوی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که گیرند از شیر مو</w:t>
      </w:r>
    </w:p>
    <w:p>
      <w:pPr>
        <w:pStyle w:val="BookText"/>
        <w:rPr/>
      </w:pPr>
      <w:r>
        <w:rPr>
          <w:rFonts w:ascii="IRNazanin" w:hAnsi="IRNazanin" w:eastAsia="IRNazanin"/>
          <w:color w:val="111111"/>
          <w:sz w:val="28"/>
          <w:sz w:val="28"/>
          <w:szCs w:val="28"/>
          <w:rtl w:val="true"/>
          <w:lang w:bidi="fa-IR"/>
        </w:rPr>
        <w:t xml:space="preserve">چو او برده بالای بامش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ز بالاش آرد به زیر</w:t>
      </w:r>
    </w:p>
    <w:p>
      <w:pPr>
        <w:pStyle w:val="BookText"/>
        <w:rPr/>
      </w:pPr>
      <w:r>
        <w:rPr>
          <w:rFonts w:ascii="IRNazanin" w:hAnsi="IRNazanin" w:eastAsia="IRNazanin"/>
          <w:color w:val="111111"/>
          <w:sz w:val="28"/>
          <w:sz w:val="28"/>
          <w:szCs w:val="28"/>
          <w:rtl w:val="true"/>
          <w:lang w:bidi="fa-IR"/>
        </w:rPr>
        <w:t xml:space="preserve">هر آن کو حماری برد سوی 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بالا به زیرش بیآرد به رام</w:t>
      </w:r>
    </w:p>
    <w:p>
      <w:pPr>
        <w:pStyle w:val="Heading3"/>
        <w:numPr>
          <w:ilvl w:val="2"/>
          <w:numId w:val="1"/>
        </w:numPr>
        <w:rPr/>
      </w:pPr>
      <w:bookmarkStart w:id="369" w:name="__RefHeading___Toc9398230_1280447820"/>
      <w:bookmarkStart w:id="370" w:name="_Toc135"/>
      <w:bookmarkEnd w:id="369"/>
      <w:r>
        <w:rPr>
          <w:rtl w:val="true"/>
        </w:rPr>
        <w:t>اندرز عثمان خان نصرت الملک را</w:t>
      </w:r>
      <w:bookmarkEnd w:id="370"/>
    </w:p>
    <w:p>
      <w:pPr>
        <w:pStyle w:val="BookText"/>
        <w:rPr/>
      </w:pPr>
      <w:r>
        <w:rPr>
          <w:rFonts w:ascii="IRNazanin" w:hAnsi="IRNazanin" w:eastAsia="IRNazanin"/>
          <w:color w:val="111111"/>
          <w:sz w:val="28"/>
          <w:sz w:val="28"/>
          <w:szCs w:val="28"/>
          <w:rtl w:val="true"/>
          <w:lang w:bidi="fa-IR"/>
        </w:rPr>
        <w:t xml:space="preserve">دگر چارمین شد به پا با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نورش به دل بد نه زورش به پا</w:t>
      </w:r>
    </w:p>
    <w:p>
      <w:pPr>
        <w:pStyle w:val="BookText"/>
        <w:rPr/>
      </w:pPr>
      <w:r>
        <w:rPr>
          <w:rFonts w:ascii="IRNazanin" w:hAnsi="IRNazanin" w:eastAsia="IRNazanin"/>
          <w:color w:val="111111"/>
          <w:sz w:val="28"/>
          <w:sz w:val="28"/>
          <w:szCs w:val="28"/>
          <w:rtl w:val="true"/>
          <w:lang w:bidi="fa-IR"/>
        </w:rPr>
        <w:t xml:space="preserve">بگفتا به من گوش کن 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گیرد جهان سخت تر سخت گیر</w:t>
      </w:r>
    </w:p>
    <w:p>
      <w:pPr>
        <w:pStyle w:val="BookText"/>
        <w:rPr/>
      </w:pPr>
      <w:r>
        <w:rPr>
          <w:rFonts w:ascii="IRNazanin" w:hAnsi="IRNazanin" w:eastAsia="IRNazanin"/>
          <w:color w:val="111111"/>
          <w:sz w:val="28"/>
          <w:sz w:val="28"/>
          <w:szCs w:val="28"/>
          <w:rtl w:val="true"/>
          <w:lang w:bidi="fa-IR"/>
        </w:rPr>
        <w:t xml:space="preserve">ز عمرم گذشته است هشتاد و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دیدم به آفاق پست و بلند</w:t>
      </w:r>
    </w:p>
    <w:p>
      <w:pPr>
        <w:pStyle w:val="BookText"/>
        <w:rPr/>
      </w:pPr>
      <w:r>
        <w:rPr>
          <w:rFonts w:ascii="IRNazanin" w:hAnsi="IRNazanin" w:eastAsia="IRNazanin"/>
          <w:color w:val="111111"/>
          <w:sz w:val="28"/>
          <w:sz w:val="28"/>
          <w:szCs w:val="28"/>
          <w:rtl w:val="true"/>
          <w:lang w:bidi="fa-IR"/>
        </w:rPr>
        <w:t xml:space="preserve">چو گردون به آفاق گردیده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بسی در جهان دیده ام</w:t>
      </w:r>
    </w:p>
    <w:p>
      <w:pPr>
        <w:pStyle w:val="BookText"/>
        <w:rPr/>
      </w:pPr>
      <w:r>
        <w:rPr>
          <w:rFonts w:ascii="IRNazanin" w:hAnsi="IRNazanin" w:eastAsia="IRNazanin"/>
          <w:color w:val="111111"/>
          <w:sz w:val="28"/>
          <w:sz w:val="28"/>
          <w:szCs w:val="28"/>
          <w:rtl w:val="true"/>
          <w:lang w:bidi="fa-IR"/>
        </w:rPr>
        <w:t xml:space="preserve">به میر خبوشان مگو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 پیوسته در انجمن</w:t>
      </w:r>
    </w:p>
    <w:p>
      <w:pPr>
        <w:pStyle w:val="BookText"/>
        <w:rPr/>
      </w:pPr>
      <w:r>
        <w:rPr>
          <w:rFonts w:ascii="IRNazanin" w:hAnsi="IRNazanin" w:eastAsia="IRNazanin"/>
          <w:color w:val="111111"/>
          <w:sz w:val="28"/>
          <w:sz w:val="28"/>
          <w:szCs w:val="28"/>
          <w:rtl w:val="true"/>
          <w:lang w:bidi="fa-IR"/>
        </w:rPr>
        <w:t xml:space="preserve">از این پیر خسته حکایت 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چوحلقه مشو بر در کس مرو</w:t>
      </w:r>
    </w:p>
    <w:p>
      <w:pPr>
        <w:pStyle w:val="BookText"/>
        <w:rPr/>
      </w:pPr>
      <w:r>
        <w:rPr>
          <w:rFonts w:ascii="IRNazanin" w:hAnsi="IRNazanin" w:eastAsia="IRNazanin"/>
          <w:color w:val="111111"/>
          <w:sz w:val="28"/>
          <w:sz w:val="28"/>
          <w:szCs w:val="28"/>
          <w:rtl w:val="true"/>
          <w:lang w:bidi="fa-IR"/>
        </w:rPr>
        <w:t xml:space="preserve">چو آهن به هر در مشو پای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آهنت هیچ ناید به دست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تملّق مگو درگه کس مروب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عبث آهن سرد هر کس مکوب </w:t>
      </w:r>
    </w:p>
    <w:p>
      <w:pPr>
        <w:pStyle w:val="BookText"/>
        <w:rPr/>
      </w:pPr>
      <w:r>
        <w:rPr>
          <w:rFonts w:ascii="IRNazanin" w:hAnsi="IRNazanin" w:eastAsia="IRNazanin"/>
          <w:color w:val="111111"/>
          <w:sz w:val="28"/>
          <w:sz w:val="28"/>
          <w:szCs w:val="28"/>
          <w:rtl w:val="true"/>
          <w:lang w:bidi="fa-IR"/>
        </w:rPr>
        <w:t xml:space="preserve">مگر نیست یادت به ده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 کارت از دور دوران پریش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تو را آصف الدّوله رتبت فزود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در سرخست به عزّت نمود</w:t>
      </w:r>
    </w:p>
    <w:p>
      <w:pPr>
        <w:pStyle w:val="BookText"/>
        <w:rPr/>
      </w:pPr>
      <w:r>
        <w:rPr>
          <w:rFonts w:ascii="IRNazanin" w:hAnsi="IRNazanin" w:eastAsia="IRNazanin"/>
          <w:color w:val="111111"/>
          <w:sz w:val="28"/>
          <w:sz w:val="28"/>
          <w:szCs w:val="28"/>
          <w:rtl w:val="true"/>
          <w:lang w:bidi="fa-IR"/>
        </w:rPr>
        <w:t xml:space="preserve">چو حاکم شدی آمدت اشتلم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 ز خود یال و دم</w:t>
      </w:r>
    </w:p>
    <w:p>
      <w:pPr>
        <w:pStyle w:val="BookText"/>
        <w:rPr/>
      </w:pPr>
      <w:r>
        <w:rPr>
          <w:rFonts w:ascii="IRNazanin" w:hAnsi="IRNazanin" w:eastAsia="IRNazanin"/>
          <w:color w:val="111111"/>
          <w:sz w:val="28"/>
          <w:sz w:val="28"/>
          <w:szCs w:val="28"/>
          <w:rtl w:val="true"/>
          <w:lang w:bidi="fa-IR"/>
        </w:rPr>
        <w:t xml:space="preserve">چو دیدی به خود اسبی و استری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چو دیز خران بد سری</w:t>
      </w:r>
    </w:p>
    <w:p>
      <w:pPr>
        <w:pStyle w:val="BookText"/>
        <w:rPr/>
      </w:pPr>
      <w:r>
        <w:rPr>
          <w:rFonts w:ascii="IRNazanin" w:hAnsi="IRNazanin" w:eastAsia="IRNazanin"/>
          <w:color w:val="111111"/>
          <w:sz w:val="28"/>
          <w:sz w:val="28"/>
          <w:szCs w:val="28"/>
          <w:rtl w:val="true"/>
          <w:lang w:bidi="fa-IR"/>
        </w:rPr>
        <w:t xml:space="preserve">ندید از تو کس جز نهیق و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نهيق و لگد کار تو کرد بد</w:t>
      </w:r>
    </w:p>
    <w:p>
      <w:pPr>
        <w:pStyle w:val="BookText"/>
        <w:rPr/>
      </w:pPr>
      <w:r>
        <w:rPr>
          <w:rFonts w:ascii="IRNazanin" w:hAnsi="IRNazanin" w:eastAsia="IRNazanin"/>
          <w:color w:val="111111"/>
          <w:sz w:val="28"/>
          <w:sz w:val="28"/>
          <w:szCs w:val="28"/>
          <w:rtl w:val="true"/>
          <w:lang w:bidi="fa-IR"/>
        </w:rPr>
        <w:t xml:space="preserve">تو را آصف الدّوله هر چه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و شد عاقبت کار زشت</w:t>
      </w:r>
    </w:p>
    <w:p>
      <w:pPr>
        <w:pStyle w:val="BookText"/>
        <w:rPr/>
      </w:pPr>
      <w:r>
        <w:rPr>
          <w:rFonts w:ascii="IRNazanin" w:hAnsi="IRNazanin" w:eastAsia="IRNazanin"/>
          <w:color w:val="111111"/>
          <w:sz w:val="28"/>
          <w:sz w:val="28"/>
          <w:szCs w:val="28"/>
          <w:rtl w:val="true"/>
          <w:lang w:bidi="fa-IR"/>
        </w:rPr>
        <w:t xml:space="preserve">گرفتی به سالور بس کار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ملکت روس بردند رخت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بر زدی خانه مور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 چاندی آن ایل سالور را</w:t>
      </w:r>
    </w:p>
    <w:p>
      <w:pPr>
        <w:pStyle w:val="BookText"/>
        <w:rPr/>
      </w:pPr>
      <w:r>
        <w:rPr>
          <w:rFonts w:ascii="IRNazanin" w:hAnsi="IRNazanin" w:eastAsia="IRNazanin"/>
          <w:color w:val="111111"/>
          <w:sz w:val="28"/>
          <w:sz w:val="28"/>
          <w:szCs w:val="28"/>
          <w:rtl w:val="true"/>
          <w:lang w:bidi="fa-IR"/>
        </w:rPr>
        <w:t xml:space="preserve">بدان بوم کردی ز بس شرّ و 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دولت ز دستی ضرر ده کرور </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که الحال گیرد به تدبیر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پرستاد از آن ایل یک صد هزار</w:t>
      </w:r>
    </w:p>
    <w:p>
      <w:pPr>
        <w:pStyle w:val="BookText"/>
        <w:rPr/>
      </w:pPr>
      <w:r>
        <w:rPr>
          <w:rFonts w:ascii="IRNazanin" w:hAnsi="IRNazanin" w:eastAsia="IRNazanin"/>
          <w:color w:val="111111"/>
          <w:sz w:val="28"/>
          <w:sz w:val="28"/>
          <w:szCs w:val="28"/>
          <w:rtl w:val="true"/>
          <w:lang w:bidi="fa-IR"/>
        </w:rPr>
        <w:t xml:space="preserve">منافی که بگرفته در سال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بوده است سی صد هزار</w:t>
      </w:r>
    </w:p>
    <w:p>
      <w:pPr>
        <w:pStyle w:val="BookText"/>
        <w:rPr/>
      </w:pPr>
      <w:r>
        <w:rPr>
          <w:rFonts w:ascii="IRNazanin" w:hAnsi="IRNazanin" w:eastAsia="IRNazanin"/>
          <w:color w:val="111111"/>
          <w:sz w:val="28"/>
          <w:sz w:val="28"/>
          <w:szCs w:val="28"/>
          <w:rtl w:val="true"/>
          <w:lang w:bidi="fa-IR"/>
        </w:rPr>
        <w:t xml:space="preserve">کنون این ضرر از تو بر دولت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ملک از تو همین صحبت است</w:t>
      </w:r>
    </w:p>
    <w:p>
      <w:pPr>
        <w:pStyle w:val="BookText"/>
        <w:rPr/>
      </w:pPr>
      <w:r>
        <w:rPr>
          <w:rFonts w:ascii="IRNazanin" w:hAnsi="IRNazanin" w:eastAsia="IRNazanin"/>
          <w:color w:val="111111"/>
          <w:sz w:val="28"/>
          <w:sz w:val="28"/>
          <w:szCs w:val="28"/>
          <w:rtl w:val="true"/>
          <w:lang w:bidi="fa-IR"/>
        </w:rPr>
        <w:t xml:space="preserve">مر آن نیمه را تو ندادی 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نیمه دیگرم حرف هست</w:t>
      </w:r>
    </w:p>
    <w:p>
      <w:pPr>
        <w:pStyle w:val="BookText"/>
        <w:rPr/>
      </w:pPr>
      <w:r>
        <w:rPr>
          <w:rFonts w:ascii="IRNazanin" w:hAnsi="IRNazanin" w:eastAsia="IRNazanin"/>
          <w:color w:val="111111"/>
          <w:sz w:val="28"/>
          <w:sz w:val="28"/>
          <w:szCs w:val="28"/>
          <w:rtl w:val="true"/>
          <w:lang w:bidi="fa-IR"/>
        </w:rPr>
        <w:t xml:space="preserve">بدان ملک هر ساله با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است و شور فغان بهر آب</w:t>
      </w:r>
    </w:p>
    <w:p>
      <w:pPr>
        <w:pStyle w:val="BookText"/>
        <w:rPr/>
      </w:pPr>
      <w:r>
        <w:rPr>
          <w:rFonts w:ascii="IRNazanin" w:hAnsi="IRNazanin" w:eastAsia="IRNazanin"/>
          <w:color w:val="111111"/>
          <w:sz w:val="28"/>
          <w:sz w:val="28"/>
          <w:szCs w:val="28"/>
          <w:rtl w:val="true"/>
          <w:lang w:bidi="fa-IR"/>
        </w:rPr>
        <w:t xml:space="preserve">تو و شيخ عبدالله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نمودید جور و جفا</w:t>
      </w:r>
    </w:p>
    <w:p>
      <w:pPr>
        <w:pStyle w:val="BookText"/>
        <w:rPr/>
      </w:pPr>
      <w:r>
        <w:rPr>
          <w:rFonts w:ascii="IRNazanin" w:hAnsi="IRNazanin" w:eastAsia="IRNazanin"/>
          <w:color w:val="111111"/>
          <w:sz w:val="28"/>
          <w:sz w:val="28"/>
          <w:szCs w:val="28"/>
          <w:rtl w:val="true"/>
          <w:lang w:bidi="fa-IR"/>
        </w:rPr>
        <w:t xml:space="preserve">به دولت نمودید هر دو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مشهد و او به ساوجبلاق</w:t>
      </w:r>
    </w:p>
    <w:p>
      <w:pPr>
        <w:pStyle w:val="BookText"/>
        <w:rPr/>
      </w:pPr>
      <w:r>
        <w:rPr>
          <w:rFonts w:ascii="IRNazanin" w:hAnsi="IRNazanin" w:eastAsia="IRNazanin"/>
          <w:color w:val="111111"/>
          <w:sz w:val="28"/>
          <w:sz w:val="28"/>
          <w:szCs w:val="28"/>
          <w:rtl w:val="true"/>
          <w:lang w:bidi="fa-IR"/>
        </w:rPr>
        <w:t xml:space="preserve">سرخس از عناد تو ویرانه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ملک تبریز شد هم چو دشت</w:t>
      </w:r>
    </w:p>
    <w:p>
      <w:pPr>
        <w:pStyle w:val="BookText"/>
        <w:rPr/>
      </w:pPr>
      <w:r>
        <w:rPr>
          <w:rFonts w:ascii="IRNazanin" w:hAnsi="IRNazanin" w:eastAsia="IRNazanin"/>
          <w:color w:val="111111"/>
          <w:sz w:val="28"/>
          <w:sz w:val="28"/>
          <w:szCs w:val="28"/>
          <w:rtl w:val="true"/>
          <w:lang w:bidi="fa-IR"/>
        </w:rPr>
        <w:t xml:space="preserve">ز تو ایل سالور در چه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یک بن آب و دگر لوج شدند</w:t>
      </w:r>
    </w:p>
    <w:p>
      <w:pPr>
        <w:pStyle w:val="BookText"/>
        <w:rPr/>
      </w:pPr>
      <w:r>
        <w:rPr>
          <w:rFonts w:ascii="IRNazanin" w:hAnsi="IRNazanin" w:eastAsia="IRNazanin"/>
          <w:color w:val="111111"/>
          <w:sz w:val="28"/>
          <w:sz w:val="28"/>
          <w:szCs w:val="28"/>
          <w:rtl w:val="true"/>
          <w:lang w:bidi="fa-IR"/>
        </w:rPr>
        <w:t xml:space="preserve">بکرد او چو این گونه جور و جفا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رومی پس آن گاه برد التجا</w:t>
      </w:r>
    </w:p>
    <w:p>
      <w:pPr>
        <w:pStyle w:val="BookText"/>
        <w:rPr/>
      </w:pPr>
      <w:r>
        <w:rPr>
          <w:rFonts w:ascii="IRNazanin" w:hAnsi="IRNazanin" w:eastAsia="IRNazanin"/>
          <w:color w:val="111111"/>
          <w:sz w:val="28"/>
          <w:sz w:val="28"/>
          <w:szCs w:val="28"/>
          <w:rtl w:val="true"/>
          <w:lang w:bidi="fa-IR"/>
        </w:rPr>
        <w:t xml:space="preserve">تو کردی چو این مملکت را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 ببردی زیر دستت پناه</w:t>
      </w:r>
    </w:p>
    <w:p>
      <w:pPr>
        <w:pStyle w:val="BookText"/>
        <w:rPr/>
      </w:pPr>
      <w:r>
        <w:rPr>
          <w:rFonts w:ascii="IRNazanin" w:hAnsi="IRNazanin" w:eastAsia="IRNazanin"/>
          <w:color w:val="111111"/>
          <w:sz w:val="28"/>
          <w:sz w:val="28"/>
          <w:szCs w:val="28"/>
          <w:rtl w:val="true"/>
          <w:lang w:bidi="fa-IR"/>
        </w:rPr>
        <w:t xml:space="preserve">تو و آن زملک جهان پاک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پاک از این هر دو ناپاک 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کو به مولایش خائن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لايق بند آهن بود</w:t>
      </w:r>
    </w:p>
    <w:p>
      <w:pPr>
        <w:pStyle w:val="BookText"/>
        <w:rPr/>
      </w:pPr>
      <w:r>
        <w:rPr>
          <w:rFonts w:ascii="IRNazanin" w:hAnsi="IRNazanin" w:eastAsia="IRNazanin"/>
          <w:color w:val="111111"/>
          <w:sz w:val="28"/>
          <w:sz w:val="28"/>
          <w:szCs w:val="28"/>
          <w:rtl w:val="true"/>
          <w:lang w:bidi="fa-IR"/>
        </w:rPr>
        <w:t xml:space="preserve">بیا باز از من بکن گوش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به یال و دم خود مبند</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به پی چاره ای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آوری بر سرای وزیر </w:t>
      </w:r>
      <w:bookmarkStart w:id="371" w:name="pg16517_200385"/>
    </w:p>
    <w:p>
      <w:pPr>
        <w:pStyle w:val="BookText"/>
        <w:rPr/>
      </w:pPr>
      <w:bookmarkEnd w:id="371"/>
      <w:r>
        <w:rPr>
          <w:rFonts w:ascii="IRNazanin" w:hAnsi="IRNazanin" w:eastAsia="IRNazanin"/>
          <w:color w:val="111111"/>
          <w:sz w:val="28"/>
          <w:sz w:val="28"/>
          <w:szCs w:val="28"/>
          <w:rtl w:val="true"/>
          <w:lang w:bidi="fa-IR"/>
        </w:rPr>
        <w:t xml:space="preserve">که گر در دخل یک خری شد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 خر را که آرد برون</w:t>
      </w:r>
    </w:p>
    <w:p>
      <w:pPr>
        <w:pStyle w:val="BookText"/>
        <w:rPr/>
      </w:pPr>
      <w:r>
        <w:rPr>
          <w:rFonts w:ascii="IRNazanin" w:hAnsi="IRNazanin" w:eastAsia="IRNazanin"/>
          <w:color w:val="111111"/>
          <w:sz w:val="28"/>
          <w:sz w:val="28"/>
          <w:szCs w:val="28"/>
          <w:rtl w:val="true"/>
          <w:lang w:bidi="fa-IR"/>
        </w:rPr>
        <w:t xml:space="preserve">که گر کار تو زو نگردید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نصرت الملک هستی تو آن راست</w:t>
      </w:r>
    </w:p>
    <w:p>
      <w:pPr>
        <w:pStyle w:val="BookText"/>
        <w:rPr/>
      </w:pPr>
      <w:r>
        <w:rPr>
          <w:rFonts w:ascii="IRNazanin" w:hAnsi="IRNazanin" w:eastAsia="IRNazanin"/>
          <w:color w:val="111111"/>
          <w:sz w:val="28"/>
          <w:sz w:val="28"/>
          <w:szCs w:val="28"/>
          <w:rtl w:val="true"/>
          <w:lang w:bidi="fa-IR"/>
        </w:rPr>
        <w:t xml:space="preserve">بده شرح احوال خود بی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فرستد کسی سوی خواف</w:t>
      </w:r>
    </w:p>
    <w:p>
      <w:pPr>
        <w:pStyle w:val="BookText"/>
        <w:rPr/>
      </w:pPr>
      <w:r>
        <w:rPr>
          <w:rFonts w:ascii="IRNazanin" w:hAnsi="IRNazanin" w:eastAsia="IRNazanin"/>
          <w:color w:val="111111"/>
          <w:sz w:val="28"/>
          <w:sz w:val="28"/>
          <w:szCs w:val="28"/>
          <w:rtl w:val="true"/>
          <w:lang w:bidi="fa-IR"/>
        </w:rPr>
        <w:t xml:space="preserve">ستاند ز خواف آن چه باقی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سالی که بگذشت بی کمّ و کاست</w:t>
      </w:r>
    </w:p>
    <w:p>
      <w:pPr>
        <w:pStyle w:val="BookText"/>
        <w:rPr/>
      </w:pPr>
      <w:r>
        <w:rPr>
          <w:rFonts w:ascii="IRNazanin" w:hAnsi="IRNazanin" w:eastAsia="IRNazanin"/>
          <w:color w:val="111111"/>
          <w:sz w:val="28"/>
          <w:sz w:val="28"/>
          <w:szCs w:val="28"/>
          <w:rtl w:val="true"/>
          <w:lang w:bidi="fa-IR"/>
        </w:rPr>
        <w:t xml:space="preserve">چو مأمور از تو رود سوی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عدویت کند تیغ خود را غلاف</w:t>
      </w:r>
    </w:p>
    <w:p>
      <w:pPr>
        <w:pStyle w:val="BookText"/>
        <w:rPr/>
      </w:pPr>
      <w:r>
        <w:rPr>
          <w:rFonts w:ascii="IRNazanin" w:hAnsi="IRNazanin" w:eastAsia="IRNazanin"/>
          <w:color w:val="111111"/>
          <w:sz w:val="28"/>
          <w:sz w:val="28"/>
          <w:szCs w:val="28"/>
          <w:rtl w:val="true"/>
          <w:lang w:bidi="fa-IR"/>
        </w:rPr>
        <w:t xml:space="preserve">و لیکن تو مأمور را شاد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بر آرد ازار</w:t>
      </w:r>
    </w:p>
    <w:p>
      <w:pPr>
        <w:pStyle w:val="BookText"/>
        <w:rPr/>
      </w:pPr>
      <w:r>
        <w:rPr>
          <w:rFonts w:ascii="IRNazanin" w:hAnsi="IRNazanin" w:eastAsia="IRNazanin"/>
          <w:color w:val="111111"/>
          <w:sz w:val="28"/>
          <w:sz w:val="28"/>
          <w:szCs w:val="28"/>
          <w:rtl w:val="true"/>
          <w:lang w:bidi="fa-IR"/>
        </w:rPr>
        <w:t xml:space="preserve">چو بشنید یک یک سخن های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به گفتن جسور و و دلیر</w:t>
      </w:r>
    </w:p>
    <w:p>
      <w:pPr>
        <w:pStyle w:val="BookText"/>
        <w:rPr/>
      </w:pPr>
      <w:r>
        <w:rPr>
          <w:rFonts w:ascii="IRNazanin" w:hAnsi="IRNazanin" w:eastAsia="IRNazanin"/>
          <w:color w:val="111111"/>
          <w:sz w:val="28"/>
          <w:sz w:val="28"/>
          <w:szCs w:val="28"/>
          <w:rtl w:val="true"/>
          <w:lang w:bidi="fa-IR"/>
        </w:rPr>
        <w:t xml:space="preserve">از آن فرّ و قر غره اش سلخ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امتحان قاضی بلخ شد</w:t>
      </w:r>
    </w:p>
    <w:p>
      <w:pPr>
        <w:pStyle w:val="BookText"/>
        <w:rPr/>
      </w:pPr>
      <w:r>
        <w:rPr>
          <w:rFonts w:ascii="IRNazanin" w:hAnsi="IRNazanin" w:eastAsia="IRNazanin"/>
          <w:color w:val="111111"/>
          <w:sz w:val="28"/>
          <w:sz w:val="28"/>
          <w:szCs w:val="28"/>
          <w:rtl w:val="true"/>
          <w:lang w:bidi="fa-IR"/>
        </w:rPr>
        <w:t xml:space="preserve">بر آشفت چون گربه موش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آواز که ای خوک پیر</w:t>
      </w:r>
    </w:p>
    <w:p>
      <w:pPr>
        <w:pStyle w:val="Heading3"/>
        <w:numPr>
          <w:ilvl w:val="2"/>
          <w:numId w:val="1"/>
        </w:numPr>
        <w:rPr/>
      </w:pPr>
      <w:bookmarkStart w:id="372" w:name="__RefHeading___Toc9398232_1280447820"/>
      <w:bookmarkStart w:id="373" w:name="_Toc136"/>
      <w:bookmarkEnd w:id="372"/>
      <w:r>
        <w:rPr>
          <w:rtl w:val="true"/>
        </w:rPr>
        <w:t>خشم کردن نصرت الملک</w:t>
      </w:r>
      <w:bookmarkEnd w:id="373"/>
    </w:p>
    <w:p>
      <w:pPr>
        <w:pStyle w:val="BookText"/>
        <w:rPr/>
      </w:pPr>
      <w:r>
        <w:rPr>
          <w:rFonts w:ascii="IRNazanin" w:hAnsi="IRNazanin" w:eastAsia="IRNazanin"/>
          <w:color w:val="111111"/>
          <w:sz w:val="28"/>
          <w:sz w:val="28"/>
          <w:szCs w:val="28"/>
          <w:rtl w:val="true"/>
          <w:lang w:bidi="fa-IR"/>
        </w:rPr>
        <w:t xml:space="preserve">تو را چه که من بوده ام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و فلان و فلان</w:t>
      </w:r>
    </w:p>
    <w:p>
      <w:pPr>
        <w:pStyle w:val="BookText"/>
        <w:rPr/>
      </w:pPr>
      <w:r>
        <w:rPr>
          <w:rFonts w:ascii="IRNazanin" w:hAnsi="IRNazanin" w:eastAsia="IRNazanin"/>
          <w:color w:val="111111"/>
          <w:sz w:val="28"/>
          <w:sz w:val="28"/>
          <w:szCs w:val="28"/>
          <w:rtl w:val="true"/>
          <w:lang w:bidi="fa-IR"/>
        </w:rPr>
        <w:t xml:space="preserve">تو را چه که عبدالحمید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ترکیب و شکل است چون ارمنی</w:t>
      </w:r>
    </w:p>
    <w:p>
      <w:pPr>
        <w:pStyle w:val="BookText"/>
        <w:rPr/>
      </w:pPr>
      <w:r>
        <w:rPr>
          <w:rFonts w:ascii="IRNazanin" w:hAnsi="IRNazanin" w:eastAsia="IRNazanin"/>
          <w:color w:val="111111"/>
          <w:sz w:val="28"/>
          <w:sz w:val="28"/>
          <w:szCs w:val="28"/>
          <w:rtl w:val="true"/>
          <w:lang w:bidi="fa-IR"/>
        </w:rPr>
        <w:t xml:space="preserve">تو را چه که یک روز اندر قنات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بود و من بود چندین منات</w:t>
      </w:r>
    </w:p>
    <w:p>
      <w:pPr>
        <w:pStyle w:val="BookText"/>
        <w:rPr/>
      </w:pPr>
      <w:r>
        <w:rPr>
          <w:rFonts w:ascii="IRNazanin" w:hAnsi="IRNazanin" w:eastAsia="IRNazanin"/>
          <w:color w:val="111111"/>
          <w:sz w:val="28"/>
          <w:sz w:val="28"/>
          <w:szCs w:val="28"/>
          <w:rtl w:val="true"/>
          <w:lang w:bidi="fa-IR"/>
        </w:rPr>
        <w:t xml:space="preserve">برو دور شو ای خر سگ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که گوییم یک یک صفت</w:t>
      </w:r>
    </w:p>
    <w:p>
      <w:pPr>
        <w:pStyle w:val="BookText"/>
        <w:rPr/>
      </w:pPr>
      <w:r>
        <w:rPr>
          <w:rFonts w:ascii="IRNazanin" w:hAnsi="IRNazanin" w:eastAsia="IRNazanin"/>
          <w:color w:val="111111"/>
          <w:sz w:val="28"/>
          <w:sz w:val="28"/>
          <w:szCs w:val="28"/>
          <w:rtl w:val="true"/>
          <w:lang w:bidi="fa-IR"/>
        </w:rPr>
        <w:t xml:space="preserve">از آن جمله یک تن که بُد سقل آق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 رَست شد ناگهان با چماق</w:t>
      </w:r>
    </w:p>
    <w:p>
      <w:pPr>
        <w:pStyle w:val="BookText"/>
        <w:rPr/>
      </w:pPr>
      <w:r>
        <w:rPr>
          <w:rFonts w:ascii="IRNazanin" w:hAnsi="IRNazanin" w:eastAsia="IRNazanin"/>
          <w:color w:val="111111"/>
          <w:sz w:val="28"/>
          <w:sz w:val="28"/>
          <w:szCs w:val="28"/>
          <w:rtl w:val="true"/>
          <w:lang w:bidi="fa-IR"/>
        </w:rPr>
        <w:t xml:space="preserve">گرفتش که گم شو تو ای حُرحُری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کار تا 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خوری</w:t>
      </w:r>
    </w:p>
    <w:p>
      <w:pPr>
        <w:pStyle w:val="BookText"/>
        <w:rPr/>
      </w:pPr>
      <w:r>
        <w:rPr>
          <w:rFonts w:ascii="IRNazanin" w:hAnsi="IRNazanin" w:eastAsia="IRNazanin"/>
          <w:color w:val="111111"/>
          <w:sz w:val="28"/>
          <w:sz w:val="28"/>
          <w:szCs w:val="28"/>
          <w:rtl w:val="true"/>
          <w:lang w:bidi="fa-IR"/>
        </w:rPr>
        <w:t xml:space="preserve">یقین خر شدستی شدستی چو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پیر شایسته باشد به میر</w:t>
      </w:r>
    </w:p>
    <w:p>
      <w:pPr>
        <w:pStyle w:val="BookText"/>
        <w:rPr/>
      </w:pPr>
      <w:r>
        <w:rPr>
          <w:rFonts w:ascii="IRNazanin" w:hAnsi="IRNazanin" w:eastAsia="IRNazanin"/>
          <w:color w:val="111111"/>
          <w:sz w:val="28"/>
          <w:sz w:val="28"/>
          <w:szCs w:val="28"/>
          <w:rtl w:val="true"/>
          <w:lang w:bidi="fa-IR"/>
        </w:rPr>
        <w:t xml:space="preserve">پس آن گاه قلیان طلب کرد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آورد قلیان بیاورد دود</w:t>
      </w:r>
    </w:p>
    <w:p>
      <w:pPr>
        <w:pStyle w:val="BookText"/>
        <w:rPr/>
      </w:pPr>
      <w:r>
        <w:rPr>
          <w:rFonts w:ascii="IRNazanin" w:hAnsi="IRNazanin" w:eastAsia="IRNazanin"/>
          <w:color w:val="111111"/>
          <w:sz w:val="28"/>
          <w:sz w:val="28"/>
          <w:szCs w:val="28"/>
          <w:rtl w:val="true"/>
          <w:lang w:bidi="fa-IR"/>
        </w:rPr>
        <w:t xml:space="preserve">وز آن جای تا ارنک بویی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مقصد خویش رویی نمود</w:t>
      </w:r>
    </w:p>
    <w:p>
      <w:pPr>
        <w:pStyle w:val="BookText"/>
        <w:rPr/>
      </w:pPr>
      <w:r>
        <w:rPr>
          <w:rFonts w:ascii="IRNazanin" w:hAnsi="IRNazanin" w:eastAsia="IRNazanin"/>
          <w:color w:val="111111"/>
          <w:sz w:val="28"/>
          <w:sz w:val="28"/>
          <w:szCs w:val="28"/>
          <w:rtl w:val="true"/>
          <w:lang w:bidi="fa-IR"/>
        </w:rPr>
        <w:t xml:space="preserve">بر شهریار و به پیش وزیر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گفت آنچه بُدش در ضمیر</w:t>
      </w:r>
    </w:p>
    <w:p>
      <w:pPr>
        <w:pStyle w:val="BookText"/>
        <w:rPr/>
      </w:pPr>
      <w:r>
        <w:rPr>
          <w:rFonts w:ascii="IRNazanin" w:hAnsi="IRNazanin" w:eastAsia="IRNazanin"/>
          <w:color w:val="111111"/>
          <w:sz w:val="28"/>
          <w:sz w:val="28"/>
          <w:szCs w:val="28"/>
          <w:rtl w:val="true"/>
          <w:lang w:bidi="fa-IR"/>
        </w:rPr>
        <w:t xml:space="preserve">طلب کرد مأمور کار آگهی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آگه بود چاه را از رهی</w:t>
      </w:r>
    </w:p>
    <w:p>
      <w:pPr>
        <w:pStyle w:val="BookText"/>
        <w:rPr/>
      </w:pPr>
      <w:r>
        <w:rPr>
          <w:rFonts w:ascii="IRNazanin" w:hAnsi="IRNazanin" w:eastAsia="IRNazanin"/>
          <w:color w:val="111111"/>
          <w:sz w:val="28"/>
          <w:sz w:val="28"/>
          <w:szCs w:val="28"/>
          <w:rtl w:val="true"/>
          <w:lang w:bidi="fa-IR"/>
        </w:rPr>
        <w:t xml:space="preserve">به من پیش چون عهد و پیوند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منتخب کرد و در غم گذاشت</w:t>
      </w:r>
    </w:p>
    <w:p>
      <w:pPr>
        <w:pStyle w:val="BookText"/>
        <w:rPr/>
      </w:pPr>
      <w:r>
        <w:rPr>
          <w:rFonts w:ascii="IRNazanin" w:hAnsi="IRNazanin" w:eastAsia="IRNazanin"/>
          <w:color w:val="111111"/>
          <w:sz w:val="28"/>
          <w:sz w:val="28"/>
          <w:szCs w:val="28"/>
          <w:rtl w:val="true"/>
          <w:lang w:bidi="fa-IR"/>
        </w:rPr>
        <w:t xml:space="preserve">نکردم دگر هیچ لوک و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رفتن خواف بستم کمر</w:t>
      </w:r>
    </w:p>
    <w:p>
      <w:pPr>
        <w:pStyle w:val="BookText"/>
        <w:rPr/>
      </w:pPr>
      <w:r>
        <w:rPr>
          <w:rFonts w:ascii="IRNazanin" w:hAnsi="IRNazanin" w:eastAsia="IRNazanin"/>
          <w:color w:val="111111"/>
          <w:sz w:val="28"/>
          <w:sz w:val="28"/>
          <w:szCs w:val="28"/>
          <w:rtl w:val="true"/>
          <w:lang w:bidi="fa-IR"/>
        </w:rPr>
        <w:t xml:space="preserve">سوی نصرت الملک باز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اینک پی برگ و ساز آمدم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عهدی که کردی به صدق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کنون رأی ما رأی توست </w:t>
      </w:r>
      <w:bookmarkStart w:id="374" w:name="pg16517_200387"/>
    </w:p>
    <w:p>
      <w:pPr>
        <w:pStyle w:val="Heading3"/>
        <w:numPr>
          <w:ilvl w:val="2"/>
          <w:numId w:val="1"/>
        </w:numPr>
        <w:rPr/>
      </w:pPr>
      <w:bookmarkStart w:id="375" w:name="__RefHeading___Toc9398234_1280447820"/>
      <w:bookmarkStart w:id="376" w:name="_Toc137"/>
      <w:bookmarkEnd w:id="374"/>
      <w:bookmarkEnd w:id="375"/>
      <w:r>
        <w:rPr>
          <w:rtl w:val="true"/>
        </w:rPr>
        <w:t>سفارشات نصرت الملک مأمور را</w:t>
      </w:r>
      <w:bookmarkEnd w:id="376"/>
    </w:p>
    <w:p>
      <w:pPr>
        <w:pStyle w:val="BookText"/>
        <w:rPr/>
      </w:pPr>
      <w:r>
        <w:rPr>
          <w:rFonts w:ascii="IRNazanin" w:hAnsi="IRNazanin" w:eastAsia="IRNazanin"/>
          <w:color w:val="111111"/>
          <w:sz w:val="28"/>
          <w:sz w:val="28"/>
          <w:szCs w:val="28"/>
          <w:rtl w:val="true"/>
          <w:lang w:bidi="fa-IR"/>
        </w:rPr>
        <w:t xml:space="preserve">بگفتا به رفتن چو کردی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 من و رأی من سر مپیچ</w:t>
      </w:r>
    </w:p>
    <w:p>
      <w:pPr>
        <w:pStyle w:val="BookText"/>
        <w:rPr/>
      </w:pPr>
      <w:r>
        <w:rPr>
          <w:rFonts w:ascii="IRNazanin" w:hAnsi="IRNazanin" w:eastAsia="IRNazanin"/>
          <w:color w:val="111111"/>
          <w:sz w:val="28"/>
          <w:sz w:val="28"/>
          <w:szCs w:val="28"/>
          <w:rtl w:val="true"/>
          <w:lang w:bidi="fa-IR"/>
        </w:rPr>
        <w:t xml:space="preserve">سوی خواف اکنون چو خوش می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باخرز باید شدی بغنوی</w:t>
      </w:r>
    </w:p>
    <w:p>
      <w:pPr>
        <w:pStyle w:val="BookText"/>
        <w:rPr/>
      </w:pPr>
      <w:r>
        <w:rPr>
          <w:rFonts w:ascii="IRNazanin" w:hAnsi="IRNazanin" w:eastAsia="IRNazanin"/>
          <w:color w:val="111111"/>
          <w:sz w:val="28"/>
          <w:sz w:val="28"/>
          <w:szCs w:val="28"/>
          <w:rtl w:val="true"/>
          <w:lang w:bidi="fa-IR"/>
        </w:rPr>
        <w:t xml:space="preserve">در آن بوم و بر یک شبی جای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من آن جاست عبدالحمير</w:t>
      </w:r>
    </w:p>
    <w:p>
      <w:pPr>
        <w:pStyle w:val="BookText"/>
        <w:rPr/>
      </w:pPr>
      <w:r>
        <w:rPr>
          <w:rFonts w:ascii="IRNazanin" w:hAnsi="IRNazanin" w:eastAsia="IRNazanin"/>
          <w:color w:val="111111"/>
          <w:sz w:val="28"/>
          <w:sz w:val="28"/>
          <w:szCs w:val="28"/>
          <w:rtl w:val="true"/>
          <w:lang w:bidi="fa-IR"/>
        </w:rPr>
        <w:t xml:space="preserve">اگر چه که او بد گهر زاده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کسی 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که آن خرچه باشد برادر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طوقی است که افتاده در گردنم</w:t>
      </w:r>
    </w:p>
    <w:p>
      <w:pPr>
        <w:pStyle w:val="BookText"/>
        <w:rPr/>
      </w:pPr>
      <w:r>
        <w:rPr>
          <w:rFonts w:ascii="IRNazanin" w:hAnsi="IRNazanin" w:eastAsia="IRNazanin"/>
          <w:color w:val="111111"/>
          <w:sz w:val="28"/>
          <w:sz w:val="28"/>
          <w:szCs w:val="28"/>
          <w:rtl w:val="true"/>
          <w:lang w:bidi="fa-IR"/>
        </w:rPr>
        <w:t xml:space="preserve">چو در بزم مردم بداد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زنم گفت او را جلو گیر کار</w:t>
      </w:r>
    </w:p>
    <w:p>
      <w:pPr>
        <w:pStyle w:val="BookText"/>
        <w:rPr/>
      </w:pPr>
      <w:r>
        <w:rPr>
          <w:rFonts w:ascii="IRNazanin" w:hAnsi="IRNazanin" w:eastAsia="IRNazanin"/>
          <w:color w:val="111111"/>
          <w:sz w:val="28"/>
          <w:sz w:val="28"/>
          <w:szCs w:val="28"/>
          <w:rtl w:val="true"/>
          <w:lang w:bidi="fa-IR"/>
        </w:rPr>
        <w:t xml:space="preserve">نه آخر تو را او برادر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آخر کنون او برار من است</w:t>
      </w:r>
    </w:p>
    <w:p>
      <w:pPr>
        <w:pStyle w:val="BookText"/>
        <w:rPr/>
      </w:pPr>
      <w:r>
        <w:rPr>
          <w:rFonts w:ascii="IRNazanin" w:hAnsi="IRNazanin" w:eastAsia="IRNazanin"/>
          <w:color w:val="111111"/>
          <w:sz w:val="28"/>
          <w:sz w:val="28"/>
          <w:szCs w:val="28"/>
          <w:rtl w:val="true"/>
          <w:lang w:bidi="fa-IR"/>
        </w:rPr>
        <w:t xml:space="preserve">مهيّا بکن کار کی از براش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رسوایی خویش راضی مباش</w:t>
      </w:r>
    </w:p>
    <w:p>
      <w:pPr>
        <w:pStyle w:val="BookText"/>
        <w:rPr/>
      </w:pPr>
      <w:r>
        <w:rPr>
          <w:rFonts w:ascii="IRNazanin" w:hAnsi="IRNazanin" w:eastAsia="IRNazanin"/>
          <w:color w:val="111111"/>
          <w:sz w:val="28"/>
          <w:sz w:val="28"/>
          <w:szCs w:val="28"/>
          <w:rtl w:val="true"/>
          <w:lang w:bidi="fa-IR"/>
        </w:rPr>
        <w:t xml:space="preserve">که گر او در این شهر چندی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نماند نشان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بشنیدم این حرف را از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تا به جائیش بر افکنم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گر خطایی ببینی مرنج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تسعین او نه نهش گشته پنج</w:t>
      </w:r>
    </w:p>
    <w:p>
      <w:pPr>
        <w:pStyle w:val="BookText"/>
        <w:rPr/>
      </w:pPr>
      <w:r>
        <w:rPr>
          <w:rFonts w:ascii="IRNazanin" w:hAnsi="IRNazanin" w:eastAsia="IRNazanin"/>
          <w:color w:val="111111"/>
          <w:sz w:val="28"/>
          <w:sz w:val="28"/>
          <w:szCs w:val="28"/>
          <w:rtl w:val="true"/>
          <w:lang w:bidi="fa-IR"/>
        </w:rPr>
        <w:t xml:space="preserve">کنون ده نفر می کنم همرهت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طریقی کنند آگهت</w:t>
      </w:r>
    </w:p>
    <w:p>
      <w:pPr>
        <w:pStyle w:val="BookText"/>
        <w:rPr/>
      </w:pPr>
      <w:r>
        <w:rPr>
          <w:rFonts w:ascii="IRNazanin" w:hAnsi="IRNazanin" w:eastAsia="IRNazanin"/>
          <w:color w:val="111111"/>
          <w:sz w:val="28"/>
          <w:sz w:val="28"/>
          <w:szCs w:val="28"/>
          <w:rtl w:val="true"/>
          <w:lang w:bidi="fa-IR"/>
        </w:rPr>
        <w:t xml:space="preserve">شنودم یکایک چو فرمود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پس آن گاه بدرود او</w:t>
      </w:r>
    </w:p>
    <w:p>
      <w:pPr>
        <w:pStyle w:val="BookText"/>
        <w:rPr/>
      </w:pPr>
      <w:r>
        <w:rPr>
          <w:rFonts w:ascii="IRNazanin" w:hAnsi="IRNazanin" w:eastAsia="IRNazanin"/>
          <w:color w:val="111111"/>
          <w:sz w:val="28"/>
          <w:sz w:val="28"/>
          <w:szCs w:val="28"/>
          <w:rtl w:val="true"/>
          <w:lang w:bidi="fa-IR"/>
        </w:rPr>
        <w:t xml:space="preserve">شب و روز یک دم نیاسودمی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راه پیوسته پیمودمی</w:t>
      </w:r>
    </w:p>
    <w:p>
      <w:pPr>
        <w:pStyle w:val="Heading3"/>
        <w:numPr>
          <w:ilvl w:val="2"/>
          <w:numId w:val="1"/>
        </w:numPr>
        <w:rPr/>
      </w:pPr>
      <w:bookmarkStart w:id="377" w:name="__RefHeading___Toc9398236_1280447820"/>
      <w:bookmarkStart w:id="378" w:name="_Toc138"/>
      <w:bookmarkEnd w:id="377"/>
      <w:r>
        <w:rPr>
          <w:rtl w:val="true"/>
        </w:rPr>
        <w:t>ورود مأمور به باخرز</w:t>
      </w:r>
      <w:bookmarkEnd w:id="378"/>
    </w:p>
    <w:p>
      <w:pPr>
        <w:pStyle w:val="BookText"/>
        <w:rPr/>
      </w:pPr>
      <w:r>
        <w:rPr>
          <w:rFonts w:ascii="IRNazanin" w:hAnsi="IRNazanin" w:eastAsia="IRNazanin"/>
          <w:color w:val="111111"/>
          <w:sz w:val="28"/>
          <w:sz w:val="28"/>
          <w:szCs w:val="28"/>
          <w:rtl w:val="true"/>
          <w:lang w:bidi="fa-IR"/>
        </w:rPr>
        <w:t xml:space="preserve">به باخرز روز سوم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نصرت بگفتم شدم</w:t>
      </w:r>
    </w:p>
    <w:p>
      <w:pPr>
        <w:pStyle w:val="BookText"/>
        <w:rPr/>
      </w:pPr>
      <w:r>
        <w:rPr>
          <w:rFonts w:ascii="IRNazanin" w:hAnsi="IRNazanin" w:eastAsia="IRNazanin"/>
          <w:color w:val="111111"/>
          <w:sz w:val="28"/>
          <w:sz w:val="28"/>
          <w:szCs w:val="28"/>
          <w:rtl w:val="true"/>
          <w:lang w:bidi="fa-IR"/>
        </w:rPr>
        <w:t xml:space="preserve">بدیدم که خوابیده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دب زشت رو بود و چون سگ پلید</w:t>
      </w:r>
    </w:p>
    <w:p>
      <w:pPr>
        <w:pStyle w:val="BookText"/>
        <w:rPr/>
      </w:pPr>
      <w:r>
        <w:rPr>
          <w:rFonts w:ascii="IRNazanin" w:hAnsi="IRNazanin" w:eastAsia="IRNazanin"/>
          <w:color w:val="111111"/>
          <w:sz w:val="28"/>
          <w:sz w:val="28"/>
          <w:szCs w:val="28"/>
          <w:rtl w:val="true"/>
          <w:lang w:bidi="fa-IR"/>
        </w:rPr>
        <w:t xml:space="preserve">به ظاهر پذیرایی از من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حیله باطنش فاش بود</w:t>
      </w:r>
    </w:p>
    <w:p>
      <w:pPr>
        <w:pStyle w:val="BookText"/>
        <w:rPr/>
      </w:pPr>
      <w:r>
        <w:rPr>
          <w:rFonts w:ascii="IRNazanin" w:hAnsi="IRNazanin" w:eastAsia="IRNazanin"/>
          <w:color w:val="111111"/>
          <w:sz w:val="28"/>
          <w:sz w:val="28"/>
          <w:szCs w:val="28"/>
          <w:rtl w:val="true"/>
          <w:lang w:bidi="fa-IR"/>
        </w:rPr>
        <w:t xml:space="preserve">بگفت ار ز سعی تو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خواف چون پار کردم مقر</w:t>
      </w:r>
    </w:p>
    <w:p>
      <w:pPr>
        <w:pStyle w:val="BookText"/>
        <w:rPr/>
      </w:pPr>
      <w:r>
        <w:rPr>
          <w:rFonts w:ascii="IRNazanin" w:hAnsi="IRNazanin" w:eastAsia="IRNazanin"/>
          <w:color w:val="111111"/>
          <w:sz w:val="28"/>
          <w:sz w:val="28"/>
          <w:szCs w:val="28"/>
          <w:rtl w:val="true"/>
          <w:lang w:bidi="fa-IR"/>
        </w:rPr>
        <w:t xml:space="preserve">پی خدمت تو دل و جان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جان هر چه دل خواهدت آن دهم</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 این و آن که به من داد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ندانستم ابلیس آدم رخ است </w:t>
      </w:r>
      <w:bookmarkStart w:id="379" w:name="pg16517_200389"/>
    </w:p>
    <w:p>
      <w:pPr>
        <w:pStyle w:val="Heading3"/>
        <w:numPr>
          <w:ilvl w:val="2"/>
          <w:numId w:val="1"/>
        </w:numPr>
        <w:rPr/>
      </w:pPr>
      <w:bookmarkStart w:id="380" w:name="__RefHeading___Toc9398238_1280447820"/>
      <w:bookmarkStart w:id="381" w:name="_Toc139"/>
      <w:bookmarkEnd w:id="379"/>
      <w:bookmarkEnd w:id="380"/>
      <w:r>
        <w:rPr>
          <w:rtl w:val="true"/>
        </w:rPr>
        <w:t>/</w:t>
      </w:r>
      <w:r>
        <w:rPr/>
        <w:t>22</w:t>
      </w:r>
      <w:r>
        <w:rPr>
          <w:rtl w:val="true"/>
        </w:rPr>
        <w:t xml:space="preserve"> </w:t>
      </w:r>
      <w:r>
        <w:rPr>
          <w:rtl w:val="true"/>
        </w:rPr>
        <w:t>الف</w:t>
      </w:r>
      <w:r>
        <w:rPr>
          <w:rtl w:val="true"/>
        </w:rPr>
        <w:t xml:space="preserve">/ </w:t>
      </w:r>
      <w:r>
        <w:rPr>
          <w:rtl w:val="true"/>
        </w:rPr>
        <w:t>ورود مأمور به خواف</w:t>
      </w:r>
      <w:bookmarkEnd w:id="381"/>
    </w:p>
    <w:p>
      <w:pPr>
        <w:pStyle w:val="BookText"/>
        <w:rPr/>
      </w:pPr>
      <w:r>
        <w:rPr>
          <w:rFonts w:ascii="IRNazanin" w:hAnsi="IRNazanin" w:eastAsia="IRNazanin"/>
          <w:color w:val="111111"/>
          <w:sz w:val="28"/>
          <w:sz w:val="28"/>
          <w:szCs w:val="28"/>
          <w:rtl w:val="true"/>
          <w:lang w:bidi="fa-IR"/>
        </w:rPr>
        <w:t xml:space="preserve">دگر روز با آن سواران به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 رو تا که برخواست ماه</w:t>
      </w:r>
    </w:p>
    <w:p>
      <w:pPr>
        <w:pStyle w:val="BookText"/>
        <w:rPr/>
      </w:pPr>
      <w:r>
        <w:rPr>
          <w:rFonts w:ascii="IRNazanin" w:hAnsi="IRNazanin" w:eastAsia="IRNazanin"/>
          <w:color w:val="111111"/>
          <w:sz w:val="28"/>
          <w:sz w:val="28"/>
          <w:szCs w:val="28"/>
          <w:rtl w:val="true"/>
          <w:lang w:bidi="fa-IR"/>
        </w:rPr>
        <w:t xml:space="preserve">مرا قلعه خواف آمد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 خبر نیز از ما رسید</w:t>
      </w:r>
    </w:p>
    <w:p>
      <w:pPr>
        <w:pStyle w:val="BookText"/>
        <w:rPr/>
      </w:pPr>
      <w:r>
        <w:rPr>
          <w:rFonts w:ascii="IRNazanin" w:hAnsi="IRNazanin" w:eastAsia="IRNazanin"/>
          <w:color w:val="111111"/>
          <w:sz w:val="28"/>
          <w:sz w:val="28"/>
          <w:szCs w:val="28"/>
          <w:rtl w:val="true"/>
          <w:lang w:bidi="fa-IR"/>
        </w:rPr>
        <w:t xml:space="preserve">که حاتم بیامد کنون با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این کار رنگی بر آر</w:t>
      </w:r>
    </w:p>
    <w:p>
      <w:pPr>
        <w:pStyle w:val="BookText"/>
        <w:rPr/>
      </w:pPr>
      <w:r>
        <w:rPr>
          <w:rFonts w:ascii="IRNazanin" w:hAnsi="IRNazanin" w:eastAsia="IRNazanin"/>
          <w:color w:val="111111"/>
          <w:sz w:val="28"/>
          <w:sz w:val="28"/>
          <w:szCs w:val="28"/>
          <w:rtl w:val="true"/>
          <w:lang w:bidi="fa-IR"/>
        </w:rPr>
        <w:t xml:space="preserve">به این کار یک دم مکن کوتهی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 زن به تدبیر تا وارهی</w:t>
      </w:r>
    </w:p>
    <w:p>
      <w:pPr>
        <w:pStyle w:val="BookText"/>
        <w:rPr/>
      </w:pPr>
      <w:r>
        <w:rPr>
          <w:rFonts w:ascii="IRNazanin" w:hAnsi="IRNazanin" w:eastAsia="IRNazanin"/>
          <w:color w:val="111111"/>
          <w:sz w:val="28"/>
          <w:sz w:val="28"/>
          <w:szCs w:val="28"/>
          <w:rtl w:val="true"/>
          <w:lang w:bidi="fa-IR"/>
        </w:rPr>
        <w:t xml:space="preserve">سر چشمه شاید گرفتن به 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پر شد نشاید گذشتن به پیل</w:t>
      </w:r>
    </w:p>
    <w:p>
      <w:pPr>
        <w:pStyle w:val="BookText"/>
        <w:rPr/>
      </w:pPr>
      <w:r>
        <w:rPr>
          <w:rFonts w:ascii="IRNazanin" w:hAnsi="IRNazanin" w:eastAsia="IRNazanin"/>
          <w:color w:val="111111"/>
          <w:sz w:val="28"/>
          <w:sz w:val="28"/>
          <w:szCs w:val="28"/>
          <w:rtl w:val="true"/>
          <w:lang w:bidi="fa-IR"/>
        </w:rPr>
        <w:t xml:space="preserve">بگفتا در چاره خود هست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 اش را کند چاره ساز</w:t>
      </w:r>
    </w:p>
    <w:p>
      <w:pPr>
        <w:pStyle w:val="BookText"/>
        <w:rPr/>
      </w:pPr>
      <w:r>
        <w:rPr>
          <w:rFonts w:ascii="IRNazanin" w:hAnsi="IRNazanin" w:eastAsia="IRNazanin"/>
          <w:color w:val="111111"/>
          <w:sz w:val="28"/>
          <w:sz w:val="28"/>
          <w:szCs w:val="28"/>
          <w:rtl w:val="true"/>
          <w:lang w:bidi="fa-IR"/>
        </w:rPr>
        <w:t xml:space="preserve">بیا ساقی از باده هندویی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ده که از من سخن بشنوی</w:t>
      </w:r>
    </w:p>
    <w:p>
      <w:pPr>
        <w:pStyle w:val="BookText"/>
        <w:rPr/>
      </w:pPr>
      <w:r>
        <w:rPr>
          <w:rFonts w:ascii="IRNazanin" w:hAnsi="IRNazanin" w:eastAsia="IRNazanin"/>
          <w:color w:val="111111"/>
          <w:sz w:val="28"/>
          <w:sz w:val="28"/>
          <w:szCs w:val="28"/>
          <w:rtl w:val="true"/>
          <w:lang w:bidi="fa-IR"/>
        </w:rPr>
        <w:t xml:space="preserve">بپیما مرا چو زان می لارچن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چه در خواف آمد به من</w:t>
      </w:r>
    </w:p>
    <w:p>
      <w:pPr>
        <w:pStyle w:val="BookText"/>
        <w:rPr/>
      </w:pPr>
      <w:r>
        <w:rPr>
          <w:rFonts w:ascii="IRNazanin" w:hAnsi="IRNazanin" w:eastAsia="IRNazanin"/>
          <w:color w:val="111111"/>
          <w:sz w:val="28"/>
          <w:sz w:val="28"/>
          <w:szCs w:val="28"/>
          <w:rtl w:val="true"/>
          <w:lang w:bidi="fa-IR"/>
        </w:rPr>
        <w:t xml:space="preserve">تو ای لارچن با امیری 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برارت مرا گفته رو آن دیار</w:t>
      </w:r>
    </w:p>
    <w:p>
      <w:pPr>
        <w:pStyle w:val="BookText"/>
        <w:rPr/>
      </w:pPr>
      <w:r>
        <w:rPr>
          <w:rFonts w:ascii="IRNazanin" w:hAnsi="IRNazanin" w:eastAsia="IRNazanin"/>
          <w:color w:val="111111"/>
          <w:sz w:val="28"/>
          <w:sz w:val="28"/>
          <w:szCs w:val="28"/>
          <w:rtl w:val="true"/>
          <w:lang w:bidi="fa-IR"/>
        </w:rPr>
        <w:t xml:space="preserve">مرا باده هندوی پیش 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که او را دهی با سوار</w:t>
      </w:r>
    </w:p>
    <w:p>
      <w:pPr>
        <w:pStyle w:val="BookText"/>
        <w:rPr/>
      </w:pPr>
      <w:r>
        <w:rPr>
          <w:rFonts w:ascii="IRNazanin" w:hAnsi="IRNazanin" w:eastAsia="IRNazanin"/>
          <w:color w:val="111111"/>
          <w:sz w:val="28"/>
          <w:sz w:val="28"/>
          <w:szCs w:val="28"/>
          <w:rtl w:val="true"/>
          <w:lang w:bidi="fa-IR"/>
        </w:rPr>
        <w:t xml:space="preserve">تو ای مطربا قصّه آغاز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خواف را باز کن</w:t>
      </w:r>
    </w:p>
    <w:p>
      <w:pPr>
        <w:pStyle w:val="BookText"/>
        <w:rPr/>
      </w:pPr>
      <w:r>
        <w:rPr>
          <w:rFonts w:ascii="IRNazanin" w:hAnsi="IRNazanin" w:eastAsia="IRNazanin"/>
          <w:color w:val="111111"/>
          <w:sz w:val="28"/>
          <w:sz w:val="28"/>
          <w:szCs w:val="28"/>
          <w:rtl w:val="true"/>
          <w:lang w:bidi="fa-IR"/>
        </w:rPr>
        <w:t xml:space="preserve">سخن آن چه دیدی شنودی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سان که گفته صعودی بگوی</w:t>
      </w:r>
    </w:p>
    <w:p>
      <w:pPr>
        <w:pStyle w:val="BookText"/>
        <w:rPr/>
      </w:pPr>
      <w:r>
        <w:rPr>
          <w:rFonts w:ascii="IRNazanin" w:hAnsi="IRNazanin" w:eastAsia="IRNazanin"/>
          <w:color w:val="111111"/>
          <w:sz w:val="28"/>
          <w:sz w:val="28"/>
          <w:szCs w:val="28"/>
          <w:rtl w:val="true"/>
          <w:lang w:bidi="fa-IR"/>
        </w:rPr>
        <w:t xml:space="preserve">که او بنده نصرت الملک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آن بدان سان که دید و شنود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درویش خوافی بد آهنگ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نی چند بیتی سرود</w:t>
      </w:r>
    </w:p>
    <w:p>
      <w:pPr>
        <w:pStyle w:val="BookText"/>
        <w:rPr/>
      </w:pPr>
      <w:r>
        <w:rPr>
          <w:rFonts w:ascii="IRNazanin" w:hAnsi="IRNazanin" w:eastAsia="IRNazanin"/>
          <w:color w:val="111111"/>
          <w:sz w:val="28"/>
          <w:sz w:val="28"/>
          <w:szCs w:val="28"/>
          <w:rtl w:val="true"/>
          <w:lang w:bidi="fa-IR"/>
        </w:rPr>
        <w:t xml:space="preserve">ز نصرت نکویی و ز درویش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او بی انصاف از گفت و هشت</w:t>
      </w:r>
    </w:p>
    <w:p>
      <w:pPr>
        <w:pStyle w:val="BookText"/>
        <w:rPr/>
      </w:pPr>
      <w:r>
        <w:rPr>
          <w:rFonts w:ascii="IRNazanin" w:hAnsi="IRNazanin" w:eastAsia="IRNazanin"/>
          <w:color w:val="111111"/>
          <w:sz w:val="28"/>
          <w:sz w:val="28"/>
          <w:szCs w:val="28"/>
          <w:rtl w:val="true"/>
          <w:lang w:bidi="fa-IR"/>
        </w:rPr>
        <w:t xml:space="preserve">ندانست در قصّه گاه 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برار سگ زرد باشد شغال</w:t>
      </w:r>
    </w:p>
    <w:p>
      <w:pPr>
        <w:pStyle w:val="BookText"/>
        <w:rPr/>
      </w:pPr>
      <w:r>
        <w:rPr>
          <w:rFonts w:ascii="IRNazanin" w:hAnsi="IRNazanin" w:eastAsia="IRNazanin"/>
          <w:color w:val="111111"/>
          <w:sz w:val="28"/>
          <w:sz w:val="28"/>
          <w:szCs w:val="28"/>
          <w:rtl w:val="true"/>
          <w:lang w:bidi="fa-IR"/>
        </w:rPr>
        <w:t xml:space="preserve">چو افتاده شد شاخه ای از 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نردبان می توان کرد و دار</w:t>
      </w:r>
    </w:p>
    <w:p>
      <w:pPr>
        <w:pStyle w:val="BookText"/>
        <w:rPr/>
      </w:pPr>
      <w:r>
        <w:rPr>
          <w:rFonts w:ascii="IRNazanin" w:hAnsi="IRNazanin" w:eastAsia="IRNazanin"/>
          <w:color w:val="111111"/>
          <w:sz w:val="28"/>
          <w:sz w:val="28"/>
          <w:szCs w:val="28"/>
          <w:rtl w:val="true"/>
          <w:lang w:bidi="fa-IR"/>
        </w:rPr>
        <w:t xml:space="preserve">به تارخ گفتن و با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آن چه بوده است آن را نوشت</w:t>
      </w:r>
    </w:p>
    <w:p>
      <w:pPr>
        <w:pStyle w:val="BookText"/>
        <w:rPr/>
      </w:pPr>
      <w:r>
        <w:rPr>
          <w:rFonts w:ascii="IRNazanin" w:hAnsi="IRNazanin" w:eastAsia="IRNazanin"/>
          <w:color w:val="111111"/>
          <w:sz w:val="28"/>
          <w:sz w:val="28"/>
          <w:szCs w:val="28"/>
          <w:rtl w:val="true"/>
          <w:lang w:bidi="fa-IR"/>
        </w:rPr>
        <w:t xml:space="preserve">سخن راست چون شد اثر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درستی ثمر می دهد</w:t>
      </w:r>
    </w:p>
    <w:p>
      <w:pPr>
        <w:pStyle w:val="BookText"/>
        <w:rPr/>
      </w:pPr>
      <w:r>
        <w:rPr>
          <w:rFonts w:ascii="IRNazanin" w:hAnsi="IRNazanin" w:eastAsia="IRNazanin"/>
          <w:color w:val="111111"/>
          <w:sz w:val="28"/>
          <w:sz w:val="28"/>
          <w:szCs w:val="28"/>
          <w:rtl w:val="true"/>
          <w:lang w:bidi="fa-IR"/>
        </w:rPr>
        <w:t xml:space="preserve">چنین قصّه ها ماند و ماند 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ماند به کیستی بخواند کسی</w:t>
      </w:r>
    </w:p>
    <w:p>
      <w:pPr>
        <w:pStyle w:val="BookText"/>
        <w:rPr/>
      </w:pPr>
      <w:r>
        <w:rPr>
          <w:rFonts w:ascii="IRNazanin" w:hAnsi="IRNazanin" w:eastAsia="IRNazanin"/>
          <w:color w:val="111111"/>
          <w:sz w:val="28"/>
          <w:sz w:val="28"/>
          <w:szCs w:val="28"/>
          <w:rtl w:val="true"/>
          <w:lang w:bidi="fa-IR"/>
        </w:rPr>
        <w:t xml:space="preserve">نخستین چو در خواف وارد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روز در فکر منزل بدیم</w:t>
      </w:r>
    </w:p>
    <w:p>
      <w:pPr>
        <w:pStyle w:val="BookText"/>
        <w:rPr/>
      </w:pPr>
      <w:r>
        <w:rPr>
          <w:rFonts w:ascii="IRNazanin" w:hAnsi="IRNazanin" w:eastAsia="IRNazanin"/>
          <w:color w:val="111111"/>
          <w:sz w:val="28"/>
          <w:sz w:val="28"/>
          <w:szCs w:val="28"/>
          <w:rtl w:val="true"/>
          <w:lang w:bidi="fa-IR"/>
        </w:rPr>
        <w:t xml:space="preserve">ندادند در شهر چون جای 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نمودیم در غزنه ما مکان</w:t>
      </w:r>
    </w:p>
    <w:p>
      <w:pPr>
        <w:pStyle w:val="BookText"/>
        <w:rPr/>
      </w:pPr>
      <w:r>
        <w:rPr>
          <w:rFonts w:ascii="IRNazanin" w:hAnsi="IRNazanin" w:eastAsia="IRNazanin"/>
          <w:color w:val="111111"/>
          <w:sz w:val="28"/>
          <w:sz w:val="28"/>
          <w:szCs w:val="28"/>
          <w:rtl w:val="true"/>
          <w:lang w:bidi="fa-IR"/>
        </w:rPr>
        <w:t xml:space="preserve">من و آن دگر مردمان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چون مرده جا در مزار</w:t>
      </w:r>
    </w:p>
    <w:p>
      <w:pPr>
        <w:pStyle w:val="BookText"/>
        <w:rPr/>
      </w:pPr>
      <w:r>
        <w:rPr>
          <w:rFonts w:ascii="IRNazanin" w:hAnsi="IRNazanin" w:eastAsia="IRNazanin"/>
          <w:color w:val="111111"/>
          <w:sz w:val="28"/>
          <w:sz w:val="28"/>
          <w:szCs w:val="28"/>
          <w:rtl w:val="true"/>
          <w:lang w:bidi="fa-IR"/>
        </w:rPr>
        <w:t xml:space="preserve">چو آگه شد او از ورود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من داد او آگهی</w:t>
      </w:r>
    </w:p>
    <w:p>
      <w:pPr>
        <w:pStyle w:val="BookText"/>
        <w:rPr/>
      </w:pPr>
      <w:r>
        <w:rPr>
          <w:rFonts w:ascii="IRNazanin" w:hAnsi="IRNazanin" w:eastAsia="IRNazanin"/>
          <w:color w:val="111111"/>
          <w:sz w:val="28"/>
          <w:sz w:val="28"/>
          <w:szCs w:val="28"/>
          <w:rtl w:val="true"/>
          <w:lang w:bidi="fa-IR"/>
        </w:rPr>
        <w:t xml:space="preserve">مرا دید و از هر رهی جستجو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نمودم به او گفتگو</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وضع خود و عهد نصرت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بگفتم چو بشنید گفت ای عمو </w:t>
      </w:r>
      <w:bookmarkStart w:id="382" w:name="pg16517_200391"/>
    </w:p>
    <w:p>
      <w:pPr>
        <w:pStyle w:val="Heading3"/>
        <w:numPr>
          <w:ilvl w:val="2"/>
          <w:numId w:val="1"/>
        </w:numPr>
        <w:rPr/>
      </w:pPr>
      <w:bookmarkStart w:id="383" w:name="__RefHeading___Toc9398240_1280447820"/>
      <w:bookmarkStart w:id="384" w:name="_Toc140"/>
      <w:bookmarkEnd w:id="382"/>
      <w:bookmarkEnd w:id="383"/>
      <w:r>
        <w:rPr>
          <w:rtl w:val="true"/>
        </w:rPr>
        <w:t>/</w:t>
      </w:r>
      <w:r>
        <w:rPr/>
        <w:t>23</w:t>
      </w:r>
      <w:r>
        <w:rPr>
          <w:rtl w:val="true"/>
        </w:rPr>
        <w:t xml:space="preserve"> </w:t>
      </w:r>
      <w:r>
        <w:rPr>
          <w:rtl w:val="true"/>
        </w:rPr>
        <w:t>الف</w:t>
      </w:r>
      <w:r>
        <w:rPr>
          <w:rtl w:val="true"/>
        </w:rPr>
        <w:t xml:space="preserve">/ </w:t>
      </w:r>
      <w:r>
        <w:rPr>
          <w:rtl w:val="true"/>
        </w:rPr>
        <w:t>سخن گفتن درویش علی خان با مأمور</w:t>
      </w:r>
      <w:bookmarkEnd w:id="384"/>
    </w:p>
    <w:p>
      <w:pPr>
        <w:pStyle w:val="BookText"/>
        <w:rPr/>
      </w:pPr>
      <w:r>
        <w:rPr>
          <w:rFonts w:ascii="IRNazanin" w:hAnsi="IRNazanin" w:eastAsia="IRNazanin"/>
          <w:color w:val="111111"/>
          <w:sz w:val="28"/>
          <w:sz w:val="28"/>
          <w:szCs w:val="28"/>
          <w:rtl w:val="true"/>
          <w:lang w:bidi="fa-IR"/>
        </w:rPr>
        <w:t xml:space="preserve">بیا گوش کن پند درویش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نگو هر کسی خویش را</w:t>
      </w:r>
    </w:p>
    <w:p>
      <w:pPr>
        <w:pStyle w:val="BookText"/>
        <w:rPr/>
      </w:pPr>
      <w:r>
        <w:rPr>
          <w:rFonts w:ascii="IRNazanin" w:hAnsi="IRNazanin" w:eastAsia="IRNazanin"/>
          <w:color w:val="111111"/>
          <w:sz w:val="28"/>
          <w:sz w:val="28"/>
          <w:szCs w:val="28"/>
          <w:rtl w:val="true"/>
          <w:lang w:bidi="fa-IR"/>
        </w:rPr>
        <w:t xml:space="preserve">من او را ز طفلی نمودم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حیله چو خوک است از کپه گرگ</w:t>
      </w:r>
    </w:p>
    <w:p>
      <w:pPr>
        <w:pStyle w:val="BookText"/>
        <w:rPr/>
      </w:pPr>
      <w:r>
        <w:rPr>
          <w:rFonts w:ascii="IRNazanin" w:hAnsi="IRNazanin" w:eastAsia="IRNazanin"/>
          <w:color w:val="111111"/>
          <w:sz w:val="28"/>
          <w:sz w:val="28"/>
          <w:szCs w:val="28"/>
          <w:rtl w:val="true"/>
          <w:lang w:bidi="fa-IR"/>
        </w:rPr>
        <w:t xml:space="preserve">درستی در او یک سر موی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نداند به عالم درستی که چیست</w:t>
      </w:r>
    </w:p>
    <w:p>
      <w:pPr>
        <w:pStyle w:val="BookText"/>
        <w:rPr/>
      </w:pPr>
      <w:r>
        <w:rPr>
          <w:rFonts w:ascii="IRNazanin" w:hAnsi="IRNazanin" w:eastAsia="IRNazanin"/>
          <w:color w:val="111111"/>
          <w:sz w:val="28"/>
          <w:sz w:val="28"/>
          <w:szCs w:val="28"/>
          <w:rtl w:val="true"/>
          <w:lang w:bidi="fa-IR"/>
        </w:rPr>
        <w:t xml:space="preserve">به کس در جهان هیچ عهدی نبست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ماند به یک هفته او ناشکست</w:t>
      </w:r>
    </w:p>
    <w:p>
      <w:pPr>
        <w:pStyle w:val="BookText"/>
        <w:rPr/>
      </w:pPr>
      <w:r>
        <w:rPr>
          <w:rFonts w:ascii="IRNazanin" w:hAnsi="IRNazanin" w:eastAsia="IRNazanin"/>
          <w:color w:val="111111"/>
          <w:sz w:val="28"/>
          <w:sz w:val="28"/>
          <w:szCs w:val="28"/>
          <w:rtl w:val="true"/>
          <w:lang w:bidi="fa-IR"/>
        </w:rPr>
        <w:t xml:space="preserve">بود جمله کارش ز روی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نخورده به بینی اش بوی صفا</w:t>
      </w:r>
    </w:p>
    <w:p>
      <w:pPr>
        <w:pStyle w:val="BookText"/>
        <w:rPr/>
      </w:pPr>
      <w:r>
        <w:rPr>
          <w:rFonts w:ascii="IRNazanin" w:hAnsi="IRNazanin" w:eastAsia="IRNazanin"/>
          <w:color w:val="111111"/>
          <w:sz w:val="28"/>
          <w:sz w:val="28"/>
          <w:szCs w:val="28"/>
          <w:rtl w:val="true"/>
          <w:lang w:bidi="fa-IR"/>
        </w:rPr>
        <w:t xml:space="preserve">چراغ وجودش ندارد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همه کید و شید و دروغ</w:t>
      </w:r>
    </w:p>
    <w:p>
      <w:pPr>
        <w:pStyle w:val="BookText"/>
        <w:rPr/>
      </w:pPr>
      <w:r>
        <w:rPr>
          <w:rFonts w:ascii="IRNazanin" w:hAnsi="IRNazanin" w:eastAsia="IRNazanin"/>
          <w:color w:val="111111"/>
          <w:sz w:val="28"/>
          <w:sz w:val="28"/>
          <w:szCs w:val="28"/>
          <w:rtl w:val="true"/>
          <w:lang w:bidi="fa-IR"/>
        </w:rPr>
        <w:t xml:space="preserve">هر آن کو نظر بر عطایش گماشت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عمر باید که او روزه داشت</w:t>
      </w:r>
    </w:p>
    <w:p>
      <w:pPr>
        <w:pStyle w:val="BookText"/>
        <w:rPr/>
      </w:pPr>
      <w:r>
        <w:rPr>
          <w:rFonts w:ascii="IRNazanin" w:hAnsi="IRNazanin" w:eastAsia="IRNazanin"/>
          <w:color w:val="111111"/>
          <w:sz w:val="28"/>
          <w:sz w:val="28"/>
          <w:szCs w:val="28"/>
          <w:rtl w:val="true"/>
          <w:lang w:bidi="fa-IR"/>
        </w:rPr>
        <w:t xml:space="preserve">کسی کوبه گفتار او دیده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طعن و زطنز خلایق نرست</w:t>
      </w:r>
    </w:p>
    <w:p>
      <w:pPr>
        <w:pStyle w:val="BookText"/>
        <w:rPr/>
      </w:pPr>
      <w:r>
        <w:rPr>
          <w:rFonts w:ascii="IRNazanin" w:hAnsi="IRNazanin" w:eastAsia="IRNazanin"/>
          <w:color w:val="111111"/>
          <w:sz w:val="28"/>
          <w:sz w:val="28"/>
          <w:szCs w:val="28"/>
          <w:rtl w:val="true"/>
          <w:lang w:bidi="fa-IR"/>
        </w:rPr>
        <w:t xml:space="preserve">ز گفتش نیایی به غیر از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کس از آتشش غیر دود</w:t>
      </w:r>
    </w:p>
    <w:p>
      <w:pPr>
        <w:pStyle w:val="BookText"/>
        <w:rPr/>
      </w:pPr>
      <w:r>
        <w:rPr>
          <w:rFonts w:ascii="IRNazanin" w:hAnsi="IRNazanin" w:eastAsia="IRNazanin"/>
          <w:color w:val="111111"/>
          <w:sz w:val="28"/>
          <w:sz w:val="28"/>
          <w:szCs w:val="28"/>
          <w:rtl w:val="true"/>
          <w:lang w:bidi="fa-IR"/>
        </w:rPr>
        <w:t xml:space="preserve">به پیمان و بر عهد او دل مبند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بر نبندد بر او هوشمند</w:t>
      </w:r>
    </w:p>
    <w:p>
      <w:pPr>
        <w:pStyle w:val="BookText"/>
        <w:rPr/>
      </w:pPr>
      <w:r>
        <w:rPr>
          <w:rFonts w:ascii="IRNazanin" w:hAnsi="IRNazanin" w:eastAsia="IRNazanin"/>
          <w:color w:val="111111"/>
          <w:sz w:val="28"/>
          <w:sz w:val="28"/>
          <w:szCs w:val="28"/>
          <w:rtl w:val="true"/>
          <w:lang w:bidi="fa-IR"/>
        </w:rPr>
        <w:t xml:space="preserve">وفا چشم بر عهد او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تخم بر شوره بر کاشتن</w:t>
      </w:r>
    </w:p>
    <w:p>
      <w:pPr>
        <w:pStyle w:val="BookText"/>
        <w:rPr/>
      </w:pPr>
      <w:r>
        <w:rPr>
          <w:rFonts w:ascii="IRNazanin" w:hAnsi="IRNazanin" w:eastAsia="IRNazanin"/>
          <w:color w:val="111111"/>
          <w:sz w:val="28"/>
          <w:sz w:val="28"/>
          <w:szCs w:val="28"/>
          <w:rtl w:val="true"/>
          <w:lang w:bidi="fa-IR"/>
        </w:rPr>
        <w:t xml:space="preserve">به عهد و به میثاق او یاوه 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از او خواست این هم چو اوست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بردن عهد از او کس 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 کس زشاخ گوزنان نچید</w:t>
      </w:r>
    </w:p>
    <w:p>
      <w:pPr>
        <w:pStyle w:val="BookText"/>
        <w:rPr/>
      </w:pPr>
      <w:r>
        <w:rPr>
          <w:rFonts w:ascii="IRNazanin" w:hAnsi="IRNazanin" w:eastAsia="IRNazanin"/>
          <w:color w:val="111111"/>
          <w:sz w:val="28"/>
          <w:sz w:val="28"/>
          <w:szCs w:val="28"/>
          <w:rtl w:val="true"/>
          <w:lang w:bidi="fa-IR"/>
        </w:rPr>
        <w:t xml:space="preserve">فریب هیولای او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از وفا و صفا را ببُر</w:t>
      </w:r>
    </w:p>
    <w:p>
      <w:pPr>
        <w:pStyle w:val="BookText"/>
        <w:rPr/>
      </w:pPr>
      <w:r>
        <w:rPr>
          <w:rFonts w:ascii="IRNazanin" w:hAnsi="IRNazanin" w:eastAsia="IRNazanin"/>
          <w:color w:val="111111"/>
          <w:sz w:val="28"/>
          <w:sz w:val="28"/>
          <w:szCs w:val="28"/>
          <w:rtl w:val="true"/>
          <w:lang w:bidi="fa-IR"/>
        </w:rPr>
        <w:t xml:space="preserve">مبینش که پوشیده سیم و زر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ار جُلّ اطلس بپوشد خر است</w:t>
      </w:r>
    </w:p>
    <w:p>
      <w:pPr>
        <w:pStyle w:val="BookText"/>
        <w:rPr/>
      </w:pPr>
      <w:r>
        <w:rPr>
          <w:rFonts w:ascii="IRNazanin" w:hAnsi="IRNazanin" w:eastAsia="IRNazanin"/>
          <w:color w:val="111111"/>
          <w:sz w:val="28"/>
          <w:sz w:val="28"/>
          <w:szCs w:val="28"/>
          <w:rtl w:val="true"/>
          <w:lang w:bidi="fa-IR"/>
        </w:rPr>
        <w:t xml:space="preserve">بیا هر چه گویم ز من گوش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او جمله فراموش کن</w:t>
      </w:r>
    </w:p>
    <w:p>
      <w:pPr>
        <w:pStyle w:val="BookText"/>
        <w:rPr/>
      </w:pPr>
      <w:r>
        <w:rPr>
          <w:rFonts w:ascii="IRNazanin" w:hAnsi="IRNazanin" w:eastAsia="IRNazanin"/>
          <w:color w:val="111111"/>
          <w:sz w:val="28"/>
          <w:sz w:val="28"/>
          <w:szCs w:val="28"/>
          <w:rtl w:val="true"/>
          <w:lang w:bidi="fa-IR"/>
        </w:rPr>
        <w:t xml:space="preserve">کلام مرا داری از سرسری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خواف ار به مشهد روی بنگری</w:t>
      </w:r>
    </w:p>
    <w:p>
      <w:pPr>
        <w:pStyle w:val="BookText"/>
        <w:rPr/>
      </w:pPr>
      <w:r>
        <w:rPr>
          <w:rFonts w:ascii="IRNazanin" w:hAnsi="IRNazanin" w:eastAsia="IRNazanin"/>
          <w:color w:val="111111"/>
          <w:sz w:val="28"/>
          <w:sz w:val="28"/>
          <w:szCs w:val="28"/>
          <w:rtl w:val="true"/>
          <w:lang w:bidi="fa-IR"/>
        </w:rPr>
        <w:t xml:space="preserve">مرا باش و او را از این پس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بهر او بی خود این سان تلاش</w:t>
      </w:r>
    </w:p>
    <w:p>
      <w:pPr>
        <w:pStyle w:val="BookText"/>
        <w:rPr/>
      </w:pPr>
      <w:r>
        <w:rPr>
          <w:rFonts w:ascii="IRNazanin" w:hAnsi="IRNazanin" w:eastAsia="IRNazanin"/>
          <w:color w:val="111111"/>
          <w:sz w:val="28"/>
          <w:sz w:val="28"/>
          <w:szCs w:val="28"/>
          <w:rtl w:val="true"/>
          <w:lang w:bidi="fa-IR"/>
        </w:rPr>
        <w:t xml:space="preserve">کنم عهد هر چیز مقصود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آرم از صدق رأی درست</w:t>
      </w:r>
    </w:p>
    <w:p>
      <w:pPr>
        <w:pStyle w:val="BookText"/>
        <w:rPr/>
      </w:pPr>
      <w:r>
        <w:rPr>
          <w:rFonts w:ascii="IRNazanin" w:hAnsi="IRNazanin" w:eastAsia="IRNazanin"/>
          <w:color w:val="111111"/>
          <w:sz w:val="28"/>
          <w:sz w:val="28"/>
          <w:szCs w:val="28"/>
          <w:rtl w:val="true"/>
          <w:lang w:bidi="fa-IR"/>
        </w:rPr>
        <w:t xml:space="preserve">به گوشم به جان هر چه فرمان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باشم ار باشدم کوتهی</w:t>
      </w:r>
    </w:p>
    <w:p>
      <w:pPr>
        <w:pStyle w:val="BookText"/>
        <w:rPr/>
      </w:pPr>
      <w:r>
        <w:rPr>
          <w:rFonts w:ascii="IRNazanin" w:hAnsi="IRNazanin" w:eastAsia="IRNazanin"/>
          <w:color w:val="111111"/>
          <w:sz w:val="28"/>
          <w:sz w:val="28"/>
          <w:szCs w:val="28"/>
          <w:rtl w:val="true"/>
          <w:lang w:bidi="fa-IR"/>
        </w:rPr>
        <w:t xml:space="preserve">بپیچم اگر سر ز گفته 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 نصرت الملک ز او بدترم</w:t>
      </w:r>
    </w:p>
    <w:p>
      <w:pPr>
        <w:pStyle w:val="BookText"/>
        <w:rPr/>
      </w:pPr>
      <w:r>
        <w:rPr>
          <w:rFonts w:ascii="IRNazanin" w:hAnsi="IRNazanin" w:eastAsia="IRNazanin"/>
          <w:color w:val="111111"/>
          <w:sz w:val="28"/>
          <w:sz w:val="28"/>
          <w:szCs w:val="28"/>
          <w:rtl w:val="true"/>
          <w:lang w:bidi="fa-IR"/>
        </w:rPr>
        <w:t xml:space="preserve">شنیدم سراسر چو چو گفتار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که باشد کلامت نکو</w:t>
      </w:r>
    </w:p>
    <w:p>
      <w:pPr>
        <w:pStyle w:val="BookText"/>
        <w:rPr/>
      </w:pPr>
      <w:r>
        <w:rPr>
          <w:rFonts w:ascii="IRNazanin" w:hAnsi="IRNazanin" w:eastAsia="IRNazanin"/>
          <w:color w:val="111111"/>
          <w:sz w:val="28"/>
          <w:sz w:val="28"/>
          <w:szCs w:val="28"/>
          <w:rtl w:val="true"/>
          <w:lang w:bidi="fa-IR"/>
        </w:rPr>
        <w:t xml:space="preserve">و تلیکن به او عهد کردم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نیست پیمانه و عهد سست</w:t>
      </w:r>
    </w:p>
    <w:p>
      <w:pPr>
        <w:pStyle w:val="BookText"/>
        <w:rPr/>
      </w:pPr>
      <w:r>
        <w:rPr>
          <w:rFonts w:ascii="IRNazanin" w:hAnsi="IRNazanin" w:eastAsia="IRNazanin"/>
          <w:color w:val="111111"/>
          <w:sz w:val="28"/>
          <w:sz w:val="28"/>
          <w:szCs w:val="28"/>
          <w:rtl w:val="true"/>
          <w:lang w:bidi="fa-IR"/>
        </w:rPr>
        <w:t xml:space="preserve">به پیمان هر آن کس که او دست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دست باید سر و جان نهاد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بهل تاکه بنماید او عکس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دهد زهر بر جای شهد </w:t>
      </w:r>
      <w:bookmarkStart w:id="385" w:name="pg16517_200393"/>
    </w:p>
    <w:p>
      <w:pPr>
        <w:pStyle w:val="BookText"/>
        <w:rPr/>
      </w:pPr>
      <w:bookmarkEnd w:id="385"/>
      <w:r>
        <w:rPr>
          <w:rFonts w:ascii="IRNazanin" w:hAnsi="IRNazanin" w:eastAsia="IRNazanin"/>
          <w:color w:val="111111"/>
          <w:sz w:val="28"/>
          <w:sz w:val="28"/>
          <w:szCs w:val="28"/>
          <w:rtl w:val="true"/>
          <w:lang w:bidi="fa-IR"/>
        </w:rPr>
        <w:t xml:space="preserve">چو دیدم که بر عهد او شد 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چاره ای نیست غیر از هجا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هنجار یغما به رسم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خانۀ خصم دون را خراب</w:t>
      </w:r>
    </w:p>
    <w:p>
      <w:pPr>
        <w:pStyle w:val="BookText"/>
        <w:rPr/>
      </w:pPr>
      <w:r>
        <w:rPr>
          <w:rFonts w:ascii="IRNazanin" w:hAnsi="IRNazanin" w:eastAsia="IRNazanin"/>
          <w:color w:val="111111"/>
          <w:sz w:val="28"/>
          <w:sz w:val="28"/>
          <w:szCs w:val="28"/>
          <w:rtl w:val="true"/>
          <w:lang w:bidi="fa-IR"/>
        </w:rPr>
        <w:t xml:space="preserve">چو گفتار من را یکایک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گوش من سر بیاورد و گفت</w:t>
      </w:r>
    </w:p>
    <w:p>
      <w:pPr>
        <w:pStyle w:val="BookText"/>
        <w:rPr/>
      </w:pPr>
      <w:r>
        <w:rPr>
          <w:rFonts w:ascii="IRNazanin" w:hAnsi="IRNazanin" w:eastAsia="IRNazanin"/>
          <w:color w:val="111111"/>
          <w:sz w:val="28"/>
          <w:sz w:val="28"/>
          <w:szCs w:val="28"/>
          <w:rtl w:val="true"/>
          <w:lang w:bidi="fa-IR"/>
        </w:rPr>
        <w:t xml:space="preserve">توقّع مرا باشد از تو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 نباشی تو یار و معین</w:t>
      </w:r>
    </w:p>
    <w:p>
      <w:pPr>
        <w:pStyle w:val="BookText"/>
        <w:rPr/>
      </w:pPr>
      <w:r>
        <w:rPr>
          <w:rFonts w:ascii="IRNazanin" w:hAnsi="IRNazanin" w:eastAsia="IRNazanin"/>
          <w:color w:val="111111"/>
          <w:sz w:val="28"/>
          <w:sz w:val="28"/>
          <w:szCs w:val="28"/>
          <w:rtl w:val="true"/>
          <w:lang w:bidi="fa-IR"/>
        </w:rPr>
        <w:t xml:space="preserve">مکن گوش گفتار اغیار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مکن هیچ در کار من</w:t>
      </w:r>
    </w:p>
    <w:p>
      <w:pPr>
        <w:pStyle w:val="BookText"/>
        <w:rPr/>
      </w:pPr>
      <w:r>
        <w:rPr>
          <w:rFonts w:ascii="IRNazanin" w:hAnsi="IRNazanin" w:eastAsia="IRNazanin"/>
          <w:color w:val="111111"/>
          <w:sz w:val="28"/>
          <w:sz w:val="28"/>
          <w:szCs w:val="28"/>
          <w:rtl w:val="true"/>
          <w:lang w:bidi="fa-IR"/>
        </w:rPr>
        <w:t xml:space="preserve">رهی پوی و حرفی بگو از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سیخ سوزد نه سوزد کباب</w:t>
      </w:r>
    </w:p>
    <w:p>
      <w:pPr>
        <w:pStyle w:val="BookText"/>
        <w:rPr/>
      </w:pPr>
      <w:r>
        <w:rPr>
          <w:rFonts w:ascii="IRNazanin" w:hAnsi="IRNazanin" w:eastAsia="IRNazanin"/>
          <w:color w:val="111111"/>
          <w:sz w:val="28"/>
          <w:sz w:val="28"/>
          <w:szCs w:val="28"/>
          <w:rtl w:val="true"/>
          <w:lang w:bidi="fa-IR"/>
        </w:rPr>
        <w:t xml:space="preserve">بود این مثل از زمان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نعل بی شک حمار کریم</w:t>
      </w:r>
    </w:p>
    <w:p>
      <w:pPr>
        <w:pStyle w:val="BookText"/>
        <w:rPr/>
      </w:pPr>
      <w:r>
        <w:rPr>
          <w:rFonts w:ascii="IRNazanin" w:hAnsi="IRNazanin" w:eastAsia="IRNazanin"/>
          <w:color w:val="111111"/>
          <w:sz w:val="28"/>
          <w:sz w:val="28"/>
          <w:szCs w:val="28"/>
          <w:rtl w:val="true"/>
          <w:lang w:bidi="fa-IR"/>
        </w:rPr>
        <w:t xml:space="preserve">بگفت این و بر منزل خود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کلّی رخ از ما بتاب</w:t>
      </w:r>
    </w:p>
    <w:p>
      <w:pPr>
        <w:pStyle w:val="BookText"/>
        <w:rPr/>
      </w:pPr>
      <w:r>
        <w:rPr>
          <w:rFonts w:ascii="IRNazanin" w:hAnsi="IRNazanin" w:eastAsia="IRNazanin"/>
          <w:color w:val="111111"/>
          <w:sz w:val="28"/>
          <w:sz w:val="28"/>
          <w:szCs w:val="28"/>
          <w:rtl w:val="true"/>
          <w:lang w:bidi="fa-IR"/>
        </w:rPr>
        <w:t xml:space="preserve">به ظاهر مرا یاور و دوست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باطن مرا دشمن پوست بود</w:t>
      </w:r>
    </w:p>
    <w:p>
      <w:pPr>
        <w:pStyle w:val="Heading3"/>
        <w:numPr>
          <w:ilvl w:val="2"/>
          <w:numId w:val="1"/>
        </w:numPr>
        <w:rPr/>
      </w:pPr>
      <w:bookmarkStart w:id="386" w:name="__RefHeading___Toc9398242_1280447820"/>
      <w:bookmarkStart w:id="387" w:name="_Toc141"/>
      <w:bookmarkEnd w:id="386"/>
      <w:r>
        <w:rPr>
          <w:rtl w:val="true"/>
        </w:rPr>
        <w:t>سخت گرفتن درویش علی خان به مأمور و عزل شدن او</w:t>
      </w:r>
      <w:bookmarkEnd w:id="387"/>
    </w:p>
    <w:p>
      <w:pPr>
        <w:pStyle w:val="BookText"/>
        <w:rPr/>
      </w:pPr>
      <w:r>
        <w:rPr>
          <w:rFonts w:ascii="IRNazanin" w:hAnsi="IRNazanin" w:eastAsia="IRNazanin"/>
          <w:color w:val="111111"/>
          <w:sz w:val="28"/>
          <w:sz w:val="28"/>
          <w:szCs w:val="28"/>
          <w:rtl w:val="true"/>
          <w:lang w:bidi="fa-IR"/>
        </w:rPr>
        <w:t xml:space="preserve">گرفت اندک اندک به ما کار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قوت مان برگ های درخت</w:t>
      </w:r>
    </w:p>
    <w:p>
      <w:pPr>
        <w:pStyle w:val="BookText"/>
        <w:rPr/>
      </w:pPr>
      <w:r>
        <w:rPr>
          <w:rFonts w:ascii="IRNazanin" w:hAnsi="IRNazanin" w:eastAsia="IRNazanin"/>
          <w:color w:val="111111"/>
          <w:sz w:val="28"/>
          <w:sz w:val="28"/>
          <w:szCs w:val="28"/>
          <w:rtl w:val="true"/>
          <w:lang w:bidi="fa-IR"/>
        </w:rPr>
        <w:t xml:space="preserve">به ماها چنان کرد سدّ 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کس که کرد از مگس هم فرق</w:t>
      </w:r>
    </w:p>
    <w:p>
      <w:pPr>
        <w:pStyle w:val="BookText"/>
        <w:rPr/>
      </w:pPr>
      <w:r>
        <w:rPr>
          <w:rFonts w:ascii="IRNazanin" w:hAnsi="IRNazanin" w:eastAsia="IRNazanin"/>
          <w:color w:val="111111"/>
          <w:sz w:val="28"/>
          <w:sz w:val="28"/>
          <w:szCs w:val="28"/>
          <w:rtl w:val="true"/>
          <w:lang w:bidi="fa-IR"/>
        </w:rPr>
        <w:t xml:space="preserve">تک و پو نمودیم در هر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آب و نان و برای علیق</w:t>
      </w:r>
    </w:p>
    <w:p>
      <w:pPr>
        <w:pStyle w:val="BookText"/>
        <w:rPr/>
      </w:pPr>
      <w:r>
        <w:rPr>
          <w:rFonts w:ascii="IRNazanin" w:hAnsi="IRNazanin" w:eastAsia="IRNazanin"/>
          <w:color w:val="111111"/>
          <w:sz w:val="28"/>
          <w:sz w:val="28"/>
          <w:szCs w:val="28"/>
          <w:rtl w:val="true"/>
          <w:lang w:bidi="fa-IR"/>
        </w:rPr>
        <w:t xml:space="preserve">چنان آتش سخت گیری فروخت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چیزی به ما کس نداد و فروخت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هدیه آوردی از سوی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بیند دگر روی ما</w:t>
      </w:r>
    </w:p>
    <w:p>
      <w:pPr>
        <w:pStyle w:val="BookText"/>
        <w:rPr/>
      </w:pPr>
      <w:r>
        <w:rPr>
          <w:rFonts w:ascii="IRNazanin" w:hAnsi="IRNazanin" w:eastAsia="IRNazanin"/>
          <w:color w:val="111111"/>
          <w:sz w:val="28"/>
          <w:sz w:val="28"/>
          <w:szCs w:val="28"/>
          <w:rtl w:val="true"/>
          <w:lang w:bidi="fa-IR"/>
        </w:rPr>
        <w:t xml:space="preserve">یکی ظرفک ماست همّت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گاو و را کُشت زود</w:t>
      </w:r>
    </w:p>
    <w:p>
      <w:pPr>
        <w:pStyle w:val="BookText"/>
        <w:rPr/>
      </w:pPr>
      <w:r>
        <w:rPr>
          <w:rFonts w:ascii="IRNazanin" w:hAnsi="IRNazanin" w:eastAsia="IRNazanin"/>
          <w:color w:val="111111"/>
          <w:sz w:val="28"/>
          <w:sz w:val="28"/>
          <w:szCs w:val="28"/>
          <w:rtl w:val="true"/>
          <w:lang w:bidi="fa-IR"/>
        </w:rPr>
        <w:t xml:space="preserve">چو بی اعتدالی و را گشت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عريضه نمودم بَرِ شهریار</w:t>
      </w:r>
    </w:p>
    <w:p>
      <w:pPr>
        <w:pStyle w:val="BookText"/>
        <w:rPr/>
      </w:pPr>
      <w:r>
        <w:rPr>
          <w:rFonts w:ascii="IRNazanin" w:hAnsi="IRNazanin" w:eastAsia="IRNazanin"/>
          <w:color w:val="111111"/>
          <w:sz w:val="28"/>
          <w:sz w:val="28"/>
          <w:szCs w:val="28"/>
          <w:rtl w:val="true"/>
          <w:lang w:bidi="fa-IR"/>
        </w:rPr>
        <w:t xml:space="preserve">مؤيّد ابوالفتح با عدل 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آگه شد از ظلم آن بد نهاد</w:t>
      </w:r>
    </w:p>
    <w:p>
      <w:pPr>
        <w:pStyle w:val="BookText"/>
        <w:rPr/>
      </w:pPr>
      <w:r>
        <w:rPr>
          <w:rFonts w:ascii="IRNazanin" w:hAnsi="IRNazanin" w:eastAsia="IRNazanin"/>
          <w:color w:val="111111"/>
          <w:sz w:val="28"/>
          <w:sz w:val="28"/>
          <w:szCs w:val="28"/>
          <w:rtl w:val="true"/>
          <w:lang w:bidi="fa-IR"/>
        </w:rPr>
        <w:t xml:space="preserve">عدالت دالت بفرمود و انصاف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ماهه معزولش از خواف کرد</w:t>
      </w:r>
    </w:p>
    <w:p>
      <w:pPr>
        <w:pStyle w:val="BookText"/>
        <w:rPr/>
      </w:pPr>
      <w:r>
        <w:rPr>
          <w:rFonts w:ascii="IRNazanin" w:hAnsi="IRNazanin" w:eastAsia="IRNazanin"/>
          <w:color w:val="111111"/>
          <w:sz w:val="28"/>
          <w:sz w:val="28"/>
          <w:szCs w:val="28"/>
          <w:rtl w:val="true"/>
          <w:lang w:bidi="fa-IR"/>
        </w:rPr>
        <w:t xml:space="preserve">هر آن کو تعدّی و اجحاف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عزلش از راه انصاف کرد</w:t>
      </w:r>
    </w:p>
    <w:p>
      <w:pPr>
        <w:pStyle w:val="BookText"/>
        <w:rPr/>
      </w:pPr>
      <w:r>
        <w:rPr>
          <w:rFonts w:ascii="IRNazanin" w:hAnsi="IRNazanin" w:eastAsia="IRNazanin"/>
          <w:color w:val="111111"/>
          <w:sz w:val="28"/>
          <w:sz w:val="28"/>
          <w:szCs w:val="28"/>
          <w:rtl w:val="true"/>
          <w:lang w:bidi="fa-IR"/>
        </w:rPr>
        <w:t xml:space="preserve">سر خویش را دید چون بی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فتنه جویی همی جست راه</w:t>
      </w:r>
    </w:p>
    <w:p>
      <w:pPr>
        <w:pStyle w:val="BookText"/>
        <w:rPr/>
      </w:pPr>
      <w:r>
        <w:rPr>
          <w:rFonts w:ascii="IRNazanin" w:hAnsi="IRNazanin" w:eastAsia="IRNazanin"/>
          <w:color w:val="111111"/>
          <w:sz w:val="28"/>
          <w:sz w:val="28"/>
          <w:szCs w:val="28"/>
          <w:rtl w:val="true"/>
          <w:lang w:bidi="fa-IR"/>
        </w:rPr>
        <w:t xml:space="preserve">به دور خود الواط را کرد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یاغی گری کوفت طبل نبرد</w:t>
      </w:r>
    </w:p>
    <w:p>
      <w:pPr>
        <w:pStyle w:val="BookText"/>
        <w:rPr/>
      </w:pPr>
      <w:r>
        <w:rPr>
          <w:rFonts w:ascii="IRNazanin" w:hAnsi="IRNazanin" w:eastAsia="IRNazanin"/>
          <w:color w:val="111111"/>
          <w:sz w:val="28"/>
          <w:sz w:val="28"/>
          <w:szCs w:val="28"/>
          <w:rtl w:val="true"/>
          <w:lang w:bidi="fa-IR"/>
        </w:rPr>
        <w:t xml:space="preserve">نمودند بر ما چنان کار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 بود مشتاق تیر و تفنگ</w:t>
      </w:r>
    </w:p>
    <w:p>
      <w:pPr>
        <w:pStyle w:val="BookText"/>
        <w:rPr/>
      </w:pPr>
      <w:r>
        <w:rPr>
          <w:rFonts w:ascii="IRNazanin" w:hAnsi="IRNazanin" w:eastAsia="IRNazanin"/>
          <w:color w:val="111111"/>
          <w:sz w:val="28"/>
          <w:sz w:val="28"/>
          <w:szCs w:val="28"/>
          <w:rtl w:val="true"/>
          <w:lang w:bidi="fa-IR"/>
        </w:rPr>
        <w:t xml:space="preserve">شکستند بازوی و پهلوی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آجر و خشت بر روی من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خشت و کلوخ و ز چوب و چماق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در آن دم مراق و فواق </w:t>
      </w:r>
      <w:bookmarkStart w:id="388" w:name="pg16517_200395"/>
    </w:p>
    <w:p>
      <w:pPr>
        <w:pStyle w:val="BookText"/>
        <w:rPr/>
      </w:pPr>
      <w:bookmarkEnd w:id="388"/>
      <w:r>
        <w:rPr>
          <w:rFonts w:ascii="IRNazanin" w:hAnsi="IRNazanin" w:eastAsia="IRNazanin"/>
          <w:color w:val="111111"/>
          <w:sz w:val="28"/>
          <w:sz w:val="28"/>
          <w:szCs w:val="28"/>
          <w:rtl w:val="true"/>
          <w:lang w:bidi="fa-IR"/>
        </w:rPr>
        <w:t xml:space="preserve">به جز آجر و سنگ و چوب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خواه دیگر نبودم عیان</w:t>
      </w:r>
    </w:p>
    <w:p>
      <w:pPr>
        <w:pStyle w:val="BookText"/>
        <w:rPr/>
      </w:pPr>
      <w:r>
        <w:rPr>
          <w:rFonts w:ascii="IRNazanin" w:hAnsi="IRNazanin" w:eastAsia="IRNazanin"/>
          <w:color w:val="111111"/>
          <w:sz w:val="28"/>
          <w:sz w:val="28"/>
          <w:szCs w:val="28"/>
          <w:rtl w:val="true"/>
          <w:lang w:bidi="fa-IR"/>
        </w:rPr>
        <w:t xml:space="preserve">پی صلح هر کس که پا می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تو دست و پایی نداشت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القصّه دیدم از آن قوم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جفایی که از وصف باشد برون</w:t>
      </w:r>
    </w:p>
    <w:p>
      <w:pPr>
        <w:pStyle w:val="BookText"/>
        <w:rPr/>
      </w:pPr>
      <w:r>
        <w:rPr>
          <w:rFonts w:ascii="IRNazanin" w:hAnsi="IRNazanin" w:eastAsia="IRNazanin"/>
          <w:color w:val="111111"/>
          <w:sz w:val="28"/>
          <w:sz w:val="28"/>
          <w:szCs w:val="28"/>
          <w:rtl w:val="true"/>
          <w:lang w:bidi="fa-IR"/>
        </w:rPr>
        <w:t xml:space="preserve">بدین سان خطا چون از او شد پدید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قلعه شد تخته پل را کشید</w:t>
      </w:r>
    </w:p>
    <w:p>
      <w:pPr>
        <w:pStyle w:val="BookText"/>
        <w:rPr/>
      </w:pPr>
      <w:r>
        <w:rPr>
          <w:rFonts w:ascii="IRNazanin" w:hAnsi="IRNazanin" w:eastAsia="IRNazanin"/>
          <w:color w:val="111111"/>
          <w:sz w:val="28"/>
          <w:sz w:val="28"/>
          <w:szCs w:val="28"/>
          <w:rtl w:val="true"/>
          <w:lang w:bidi="fa-IR"/>
        </w:rPr>
        <w:t xml:space="preserve">هیاهو کنان سینه بندی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پستی هوای بلندی نمود</w:t>
      </w:r>
    </w:p>
    <w:p>
      <w:pPr>
        <w:pStyle w:val="BookText"/>
        <w:rPr/>
      </w:pPr>
      <w:r>
        <w:rPr>
          <w:rFonts w:ascii="IRNazanin" w:hAnsi="IRNazanin" w:eastAsia="IRNazanin"/>
          <w:color w:val="111111"/>
          <w:sz w:val="28"/>
          <w:sz w:val="28"/>
          <w:szCs w:val="28"/>
          <w:rtl w:val="true"/>
          <w:lang w:bidi="fa-IR"/>
        </w:rPr>
        <w:t xml:space="preserve">که من رعیت ملک ایران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در این ملک ویران منم</w:t>
      </w:r>
    </w:p>
    <w:p>
      <w:pPr>
        <w:pStyle w:val="BookText"/>
        <w:rPr/>
      </w:pPr>
      <w:r>
        <w:rPr>
          <w:rFonts w:ascii="IRNazanin" w:hAnsi="IRNazanin" w:eastAsia="IRNazanin"/>
          <w:color w:val="111111"/>
          <w:sz w:val="28"/>
          <w:sz w:val="28"/>
          <w:szCs w:val="28"/>
          <w:rtl w:val="true"/>
          <w:lang w:bidi="fa-IR"/>
        </w:rPr>
        <w:t xml:space="preserve">از این ملک در ملک افغان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مملکت والی کل شوم</w:t>
      </w:r>
    </w:p>
    <w:p>
      <w:pPr>
        <w:pStyle w:val="BookText"/>
        <w:rPr/>
      </w:pPr>
      <w:r>
        <w:rPr>
          <w:rFonts w:ascii="IRNazanin" w:hAnsi="IRNazanin" w:eastAsia="IRNazanin"/>
          <w:color w:val="111111"/>
          <w:sz w:val="28"/>
          <w:sz w:val="28"/>
          <w:szCs w:val="28"/>
          <w:rtl w:val="true"/>
          <w:lang w:bidi="fa-IR"/>
        </w:rPr>
        <w:t xml:space="preserve">بدین گونه بنمود بس غرّ و هیز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مشورت خواند عبدالعزيز</w:t>
      </w:r>
    </w:p>
    <w:p>
      <w:pPr>
        <w:pStyle w:val="BookText"/>
        <w:rPr/>
      </w:pPr>
      <w:r>
        <w:rPr>
          <w:rFonts w:ascii="IRNazanin" w:hAnsi="IRNazanin" w:eastAsia="IRNazanin"/>
          <w:color w:val="111111"/>
          <w:sz w:val="28"/>
          <w:sz w:val="28"/>
          <w:szCs w:val="28"/>
          <w:rtl w:val="true"/>
          <w:lang w:bidi="fa-IR"/>
        </w:rPr>
        <w:t xml:space="preserve">که این جنگ را ما عبث کرده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و به مومان حدث کرده ایم</w:t>
      </w:r>
    </w:p>
    <w:p>
      <w:pPr>
        <w:pStyle w:val="BookText"/>
        <w:rPr/>
      </w:pPr>
      <w:r>
        <w:rPr>
          <w:rFonts w:ascii="IRNazanin" w:hAnsi="IRNazanin" w:eastAsia="IRNazanin"/>
          <w:color w:val="111111"/>
          <w:sz w:val="28"/>
          <w:sz w:val="28"/>
          <w:szCs w:val="28"/>
          <w:rtl w:val="true"/>
          <w:lang w:bidi="fa-IR"/>
        </w:rPr>
        <w:t xml:space="preserve">در این کار اینک پی چاره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مصلحت خیز و آواره شو</w:t>
      </w:r>
    </w:p>
    <w:p>
      <w:pPr>
        <w:pStyle w:val="BookText"/>
        <w:rPr/>
      </w:pPr>
      <w:r>
        <w:rPr>
          <w:rFonts w:ascii="IRNazanin" w:hAnsi="IRNazanin" w:eastAsia="IRNazanin"/>
          <w:color w:val="111111"/>
          <w:sz w:val="28"/>
          <w:sz w:val="28"/>
          <w:szCs w:val="28"/>
          <w:rtl w:val="true"/>
          <w:lang w:bidi="fa-IR"/>
        </w:rPr>
        <w:t xml:space="preserve">ببر چندگاهی به افغان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از این پس چه خواهد اله</w:t>
      </w:r>
    </w:p>
    <w:p>
      <w:pPr>
        <w:pStyle w:val="BookText"/>
        <w:rPr/>
      </w:pPr>
      <w:r>
        <w:rPr>
          <w:rFonts w:ascii="IRNazanin" w:hAnsi="IRNazanin" w:eastAsia="IRNazanin"/>
          <w:color w:val="111111"/>
          <w:sz w:val="28"/>
          <w:sz w:val="28"/>
          <w:szCs w:val="28"/>
          <w:rtl w:val="true"/>
          <w:lang w:bidi="fa-IR"/>
        </w:rPr>
        <w:t xml:space="preserve">و لیکن سوار قرایی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سد هر طرف راه را</w:t>
      </w:r>
    </w:p>
    <w:p>
      <w:pPr>
        <w:pStyle w:val="BookText"/>
        <w:rPr/>
      </w:pPr>
      <w:r>
        <w:rPr>
          <w:rFonts w:ascii="IRNazanin" w:hAnsi="IRNazanin" w:eastAsia="IRNazanin"/>
          <w:color w:val="111111"/>
          <w:sz w:val="28"/>
          <w:sz w:val="28"/>
          <w:szCs w:val="28"/>
          <w:rtl w:val="true"/>
          <w:lang w:bidi="fa-IR"/>
        </w:rPr>
        <w:t xml:space="preserve">تو ز آن سو برو من به مشهد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ممکن نشد خوش روم بد روم</w:t>
      </w:r>
    </w:p>
    <w:p>
      <w:pPr>
        <w:pStyle w:val="Heading3"/>
        <w:numPr>
          <w:ilvl w:val="2"/>
          <w:numId w:val="1"/>
        </w:numPr>
        <w:rPr/>
      </w:pPr>
      <w:bookmarkStart w:id="389" w:name="__RefHeading___Toc9398244_1280447820"/>
      <w:bookmarkStart w:id="390" w:name="_Toc142"/>
      <w:bookmarkEnd w:id="389"/>
      <w:r>
        <w:rPr>
          <w:rtl w:val="true"/>
        </w:rPr>
        <w:t>نایب الحکومه شدن عبد الحمید خان</w:t>
      </w:r>
      <w:bookmarkEnd w:id="390"/>
    </w:p>
    <w:p>
      <w:pPr>
        <w:pStyle w:val="BookText"/>
        <w:rPr/>
      </w:pPr>
      <w:r>
        <w:rPr>
          <w:rFonts w:ascii="IRNazanin" w:hAnsi="IRNazanin" w:eastAsia="IRNazanin"/>
          <w:color w:val="111111"/>
          <w:sz w:val="28"/>
          <w:sz w:val="28"/>
          <w:szCs w:val="28"/>
          <w:rtl w:val="true"/>
          <w:lang w:bidi="fa-IR"/>
        </w:rPr>
        <w:t>همان روز عبد الحميد خان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شام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 xml:space="preserve">بشد آشکارا به مانند خوک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از کیف تریاک و سرمست و کوک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دید آغشته در خاک و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رخ لاله گون است و تن نیلگون</w:t>
      </w:r>
    </w:p>
    <w:p>
      <w:pPr>
        <w:pStyle w:val="BookText"/>
        <w:rPr/>
      </w:pPr>
      <w:r>
        <w:rPr>
          <w:rFonts w:ascii="IRNazanin" w:hAnsi="IRNazanin" w:eastAsia="IRNazanin"/>
          <w:color w:val="111111"/>
          <w:sz w:val="28"/>
          <w:sz w:val="28"/>
          <w:szCs w:val="28"/>
          <w:rtl w:val="true"/>
          <w:lang w:bidi="fa-IR"/>
        </w:rPr>
        <w:t xml:space="preserve">پریشان مرا حال او چون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سراپای من غرقه در خون بدید</w:t>
      </w:r>
    </w:p>
    <w:p>
      <w:pPr>
        <w:pStyle w:val="BookText"/>
        <w:rPr/>
      </w:pPr>
      <w:r>
        <w:rPr>
          <w:rFonts w:ascii="IRNazanin" w:hAnsi="IRNazanin" w:eastAsia="IRNazanin"/>
          <w:color w:val="111111"/>
          <w:sz w:val="28"/>
          <w:sz w:val="28"/>
          <w:szCs w:val="28"/>
          <w:rtl w:val="true"/>
          <w:lang w:bidi="fa-IR"/>
        </w:rPr>
        <w:t xml:space="preserve">بگفتا از این قوم پر شید و 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بگیرم به بند و به قید</w:t>
      </w:r>
    </w:p>
    <w:p>
      <w:pPr>
        <w:pStyle w:val="BookText"/>
        <w:rPr/>
      </w:pPr>
      <w:r>
        <w:rPr>
          <w:rFonts w:ascii="IRNazanin" w:hAnsi="IRNazanin" w:eastAsia="IRNazanin"/>
          <w:color w:val="111111"/>
          <w:sz w:val="28"/>
          <w:sz w:val="28"/>
          <w:szCs w:val="28"/>
          <w:rtl w:val="true"/>
          <w:lang w:bidi="fa-IR"/>
        </w:rPr>
        <w:t xml:space="preserve">اگر نصرت الملک باشد عدوت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به خر می کشم روبروت</w:t>
      </w:r>
    </w:p>
    <w:p>
      <w:pPr>
        <w:pStyle w:val="BookText"/>
        <w:rPr/>
      </w:pPr>
      <w:r>
        <w:rPr>
          <w:rFonts w:ascii="IRNazanin" w:hAnsi="IRNazanin" w:eastAsia="IRNazanin"/>
          <w:color w:val="111111"/>
          <w:sz w:val="28"/>
          <w:sz w:val="28"/>
          <w:szCs w:val="28"/>
          <w:rtl w:val="true"/>
          <w:lang w:bidi="fa-IR"/>
        </w:rPr>
        <w:t xml:space="preserve">چو نیکوست پا بند نیت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ستانم فرستم به دیت تو را</w:t>
      </w:r>
    </w:p>
    <w:p>
      <w:pPr>
        <w:pStyle w:val="BookText"/>
        <w:rPr/>
      </w:pPr>
      <w:r>
        <w:rPr>
          <w:rFonts w:ascii="IRNazanin" w:hAnsi="IRNazanin" w:eastAsia="IRNazanin"/>
          <w:color w:val="111111"/>
          <w:sz w:val="28"/>
          <w:sz w:val="28"/>
          <w:szCs w:val="28"/>
          <w:rtl w:val="true"/>
          <w:lang w:bidi="fa-IR"/>
        </w:rPr>
        <w:t xml:space="preserve">تو پانصد فزون داری از ما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حکومت تو کشتی سبب</w:t>
      </w:r>
    </w:p>
    <w:p>
      <w:pPr>
        <w:pStyle w:val="BookText"/>
        <w:rPr/>
      </w:pPr>
      <w:r>
        <w:rPr>
          <w:rFonts w:ascii="IRNazanin" w:hAnsi="IRNazanin" w:eastAsia="IRNazanin"/>
          <w:color w:val="111111"/>
          <w:sz w:val="28"/>
          <w:sz w:val="28"/>
          <w:szCs w:val="28"/>
          <w:rtl w:val="true"/>
          <w:lang w:bidi="fa-IR"/>
        </w:rPr>
        <w:t xml:space="preserve">ز مهر تومن خصم خوافی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مهر تو در تلافی شوم</w:t>
      </w:r>
    </w:p>
    <w:p>
      <w:pPr>
        <w:pStyle w:val="BookText"/>
        <w:rPr/>
      </w:pPr>
      <w:r>
        <w:rPr>
          <w:rFonts w:ascii="IRNazanin" w:hAnsi="IRNazanin" w:eastAsia="IRNazanin"/>
          <w:color w:val="111111"/>
          <w:sz w:val="28"/>
          <w:sz w:val="28"/>
          <w:szCs w:val="28"/>
          <w:rtl w:val="true"/>
          <w:lang w:bidi="fa-IR"/>
        </w:rPr>
        <w:t xml:space="preserve">و لیکن یکی حکم از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واجب و لازم این دیار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قاضی سوی ملک مشهد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رود کار نیکو شود </w:t>
      </w:r>
      <w:bookmarkStart w:id="391" w:name="pg16517_200397"/>
    </w:p>
    <w:p>
      <w:pPr>
        <w:pStyle w:val="BookText"/>
        <w:rPr/>
      </w:pPr>
      <w:bookmarkEnd w:id="391"/>
      <w:r>
        <w:rPr>
          <w:rFonts w:ascii="IRNazanin" w:hAnsi="IRNazanin" w:eastAsia="IRNazanin"/>
          <w:color w:val="111111"/>
          <w:sz w:val="28"/>
          <w:sz w:val="28"/>
          <w:szCs w:val="28"/>
          <w:rtl w:val="true"/>
          <w:lang w:bidi="fa-IR"/>
        </w:rPr>
        <w:t xml:space="preserve">که گر او نباشد در این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 بگیرم برایت دیت</w:t>
      </w:r>
    </w:p>
    <w:p>
      <w:pPr>
        <w:pStyle w:val="BookText"/>
        <w:rPr/>
      </w:pPr>
      <w:r>
        <w:rPr>
          <w:rFonts w:ascii="IRNazanin" w:hAnsi="IRNazanin" w:eastAsia="IRNazanin"/>
          <w:color w:val="111111"/>
          <w:sz w:val="28"/>
          <w:sz w:val="28"/>
          <w:szCs w:val="28"/>
          <w:rtl w:val="true"/>
          <w:lang w:bidi="fa-IR"/>
        </w:rPr>
        <w:t xml:space="preserve">نشیند گر این حرف ما بر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صد دهم صد دهم بر وزیر</w:t>
      </w:r>
    </w:p>
    <w:p>
      <w:pPr>
        <w:pStyle w:val="BookText"/>
        <w:rPr/>
      </w:pPr>
      <w:r>
        <w:rPr>
          <w:rFonts w:ascii="IRNazanin" w:hAnsi="IRNazanin" w:eastAsia="IRNazanin"/>
          <w:color w:val="111111"/>
          <w:sz w:val="28"/>
          <w:sz w:val="28"/>
          <w:szCs w:val="28"/>
          <w:rtl w:val="true"/>
          <w:lang w:bidi="fa-IR"/>
        </w:rPr>
        <w:t xml:space="preserve">تو راضی پی دفع قاضی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کنم تا که راضی شوی</w:t>
      </w:r>
    </w:p>
    <w:p>
      <w:pPr>
        <w:pStyle w:val="BookText"/>
        <w:rPr/>
      </w:pPr>
      <w:r>
        <w:rPr>
          <w:rFonts w:ascii="IRNazanin" w:hAnsi="IRNazanin" w:eastAsia="IRNazanin"/>
          <w:color w:val="111111"/>
          <w:sz w:val="28"/>
          <w:sz w:val="28"/>
          <w:szCs w:val="28"/>
          <w:rtl w:val="true"/>
          <w:lang w:bidi="fa-IR"/>
        </w:rPr>
        <w:t xml:space="preserve">یکی عرضه کردم به دستور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او عهد و میثاق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تو صد و بر منم صد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قاضی بیاید به مشهد دهند</w:t>
      </w:r>
    </w:p>
    <w:p>
      <w:pPr>
        <w:pStyle w:val="BookText"/>
        <w:rPr/>
      </w:pPr>
      <w:r>
        <w:rPr>
          <w:rFonts w:ascii="IRNazanin" w:hAnsi="IRNazanin" w:eastAsia="IRNazanin"/>
          <w:color w:val="111111"/>
          <w:sz w:val="28"/>
          <w:sz w:val="28"/>
          <w:szCs w:val="28"/>
          <w:rtl w:val="true"/>
          <w:lang w:bidi="fa-IR"/>
        </w:rPr>
        <w:t xml:space="preserve">چو آن عرضه را خواند دستور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احضار قاضی یکی حکم داد</w:t>
      </w:r>
    </w:p>
    <w:p>
      <w:pPr>
        <w:pStyle w:val="BookText"/>
        <w:rPr/>
      </w:pPr>
      <w:r>
        <w:rPr>
          <w:rFonts w:ascii="IRNazanin" w:hAnsi="IRNazanin" w:eastAsia="IRNazanin"/>
          <w:color w:val="111111"/>
          <w:sz w:val="28"/>
          <w:sz w:val="28"/>
          <w:szCs w:val="28"/>
          <w:rtl w:val="true"/>
          <w:lang w:bidi="fa-IR"/>
        </w:rPr>
        <w:t xml:space="preserve">به من هم دو خط کردم مرقوم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بستان هر آن چیز معهود ماست</w:t>
      </w:r>
    </w:p>
    <w:p>
      <w:pPr>
        <w:pStyle w:val="BookText"/>
        <w:rPr/>
      </w:pPr>
      <w:r>
        <w:rPr>
          <w:rFonts w:ascii="IRNazanin" w:hAnsi="IRNazanin" w:eastAsia="IRNazanin"/>
          <w:color w:val="111111"/>
          <w:sz w:val="28"/>
          <w:sz w:val="28"/>
          <w:szCs w:val="28"/>
          <w:rtl w:val="true"/>
          <w:lang w:bidi="fa-IR"/>
        </w:rPr>
        <w:t xml:space="preserve">مران حکم و آن خط به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بدادم چنان که بر ریش رید</w:t>
      </w:r>
    </w:p>
    <w:p>
      <w:pPr>
        <w:pStyle w:val="BookText"/>
        <w:rPr/>
      </w:pPr>
      <w:r>
        <w:rPr>
          <w:rFonts w:ascii="IRNazanin" w:hAnsi="IRNazanin" w:eastAsia="IRNazanin"/>
          <w:color w:val="111111"/>
          <w:sz w:val="28"/>
          <w:sz w:val="28"/>
          <w:szCs w:val="28"/>
          <w:rtl w:val="true"/>
          <w:lang w:bidi="fa-IR"/>
        </w:rPr>
        <w:t xml:space="preserve">كه الحال بنگر چها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 با زن و بچّه ها می کنم</w:t>
      </w:r>
    </w:p>
    <w:p>
      <w:pPr>
        <w:pStyle w:val="BookText"/>
        <w:rPr/>
      </w:pPr>
      <w:r>
        <w:rPr>
          <w:rFonts w:ascii="IRNazanin" w:hAnsi="IRNazanin" w:eastAsia="IRNazanin"/>
          <w:color w:val="111111"/>
          <w:sz w:val="28"/>
          <w:sz w:val="28"/>
          <w:szCs w:val="28"/>
          <w:rtl w:val="true"/>
          <w:lang w:bidi="fa-IR"/>
        </w:rPr>
        <w:t xml:space="preserve">به قاضی چو آن حکم شهزاده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 رو به مشهد نهاد</w:t>
      </w:r>
    </w:p>
    <w:p>
      <w:pPr>
        <w:pStyle w:val="BookText"/>
        <w:rPr/>
      </w:pPr>
      <w:r>
        <w:rPr>
          <w:rFonts w:ascii="IRNazanin" w:hAnsi="IRNazanin" w:eastAsia="IRNazanin"/>
          <w:color w:val="111111"/>
          <w:sz w:val="28"/>
          <w:sz w:val="28"/>
          <w:szCs w:val="28"/>
          <w:rtl w:val="true"/>
          <w:lang w:bidi="fa-IR"/>
        </w:rPr>
        <w:t xml:space="preserve">پس آن گاه عبدالحمید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آتش تیز در خرمنی</w:t>
      </w:r>
    </w:p>
    <w:p>
      <w:pPr>
        <w:pStyle w:val="Heading3"/>
        <w:numPr>
          <w:ilvl w:val="2"/>
          <w:numId w:val="1"/>
        </w:numPr>
        <w:rPr/>
      </w:pPr>
      <w:bookmarkStart w:id="392" w:name="__RefHeading___Toc9398246_1280447820"/>
      <w:bookmarkStart w:id="393" w:name="_Toc143"/>
      <w:bookmarkEnd w:id="392"/>
      <w:r>
        <w:rPr>
          <w:rtl w:val="true"/>
        </w:rPr>
        <w:t>گفتار عبدالحمید خان</w:t>
      </w:r>
      <w:bookmarkEnd w:id="393"/>
    </w:p>
    <w:p>
      <w:pPr>
        <w:pStyle w:val="BookText"/>
        <w:rPr/>
      </w:pPr>
      <w:r>
        <w:rPr>
          <w:rFonts w:ascii="IRNazanin" w:hAnsi="IRNazanin" w:eastAsia="IRNazanin"/>
          <w:color w:val="111111"/>
          <w:sz w:val="28"/>
          <w:sz w:val="28"/>
          <w:szCs w:val="28"/>
          <w:rtl w:val="true"/>
          <w:lang w:bidi="fa-IR"/>
        </w:rPr>
        <w:t xml:space="preserve">در آمد به زانوی و نیم خیز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قرقر برادر زن تیز شد</w:t>
      </w:r>
    </w:p>
    <w:p>
      <w:pPr>
        <w:pStyle w:val="BookText"/>
        <w:rPr/>
      </w:pPr>
      <w:r>
        <w:rPr>
          <w:rFonts w:ascii="IRNazanin" w:hAnsi="IRNazanin" w:eastAsia="IRNazanin"/>
          <w:color w:val="111111"/>
          <w:sz w:val="28"/>
          <w:sz w:val="28"/>
          <w:szCs w:val="28"/>
          <w:rtl w:val="true"/>
          <w:lang w:bidi="fa-IR"/>
        </w:rPr>
        <w:t xml:space="preserve">بگفتا فلان را به حبس افکنید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لباسش چو چوز زن من کنید</w:t>
      </w:r>
    </w:p>
    <w:p>
      <w:pPr>
        <w:pStyle w:val="BookText"/>
        <w:rPr/>
      </w:pPr>
      <w:r>
        <w:rPr>
          <w:rFonts w:ascii="IRNazanin" w:hAnsi="IRNazanin" w:eastAsia="IRNazanin"/>
          <w:color w:val="111111"/>
          <w:sz w:val="28"/>
          <w:sz w:val="28"/>
          <w:szCs w:val="28"/>
          <w:rtl w:val="true"/>
          <w:lang w:bidi="fa-IR"/>
        </w:rPr>
        <w:t xml:space="preserve">فلان مبلغ از او بگیرید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 دل و جانم اندُه فزود</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سگ مر این قصّه ام در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 جلب کار من مشکل است</w:t>
      </w:r>
    </w:p>
    <w:p>
      <w:pPr>
        <w:pStyle w:val="BookText"/>
        <w:rPr/>
      </w:pPr>
      <w:r>
        <w:rPr>
          <w:rFonts w:ascii="IRNazanin" w:hAnsi="IRNazanin" w:eastAsia="IRNazanin"/>
          <w:color w:val="111111"/>
          <w:sz w:val="28"/>
          <w:sz w:val="28"/>
          <w:szCs w:val="28"/>
          <w:rtl w:val="true"/>
          <w:lang w:bidi="fa-IR"/>
        </w:rPr>
        <w:t xml:space="preserve">بگیرید از این خرزه خر صد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حکمم از این پس کند گوش جان</w:t>
      </w:r>
    </w:p>
    <w:p>
      <w:pPr>
        <w:pStyle w:val="Heading3"/>
        <w:numPr>
          <w:ilvl w:val="2"/>
          <w:numId w:val="1"/>
        </w:numPr>
        <w:rPr/>
      </w:pPr>
      <w:bookmarkStart w:id="394" w:name="__RefHeading___Toc9398248_1280447820"/>
      <w:bookmarkStart w:id="395" w:name="_Toc144"/>
      <w:bookmarkEnd w:id="394"/>
      <w:r>
        <w:rPr>
          <w:rtl w:val="true"/>
        </w:rPr>
        <w:t>عتاب عبد الحمید خان به پور مراد</w:t>
      </w:r>
      <w:bookmarkEnd w:id="395"/>
    </w:p>
    <w:p>
      <w:pPr>
        <w:pStyle w:val="BookText"/>
        <w:rPr/>
      </w:pPr>
      <w:r>
        <w:rPr>
          <w:rFonts w:ascii="IRNazanin" w:hAnsi="IRNazanin" w:eastAsia="IRNazanin"/>
          <w:color w:val="111111"/>
          <w:sz w:val="28"/>
          <w:sz w:val="28"/>
          <w:szCs w:val="28"/>
          <w:rtl w:val="true"/>
          <w:lang w:bidi="fa-IR"/>
        </w:rPr>
        <w:t xml:space="preserve">دگر گفت آرید ه پور 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آورده روزی مرا او بداد</w:t>
      </w:r>
    </w:p>
    <w:p>
      <w:pPr>
        <w:pStyle w:val="BookText"/>
        <w:rPr/>
      </w:pPr>
      <w:r>
        <w:rPr>
          <w:rFonts w:ascii="IRNazanin" w:hAnsi="IRNazanin" w:eastAsia="IRNazanin"/>
          <w:color w:val="111111"/>
          <w:sz w:val="28"/>
          <w:sz w:val="28"/>
          <w:szCs w:val="28"/>
          <w:rtl w:val="true"/>
          <w:lang w:bidi="fa-IR"/>
        </w:rPr>
        <w:t xml:space="preserve">بگیرید زین همکنون سی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آسمانش رود الامان</w:t>
      </w:r>
    </w:p>
    <w:p>
      <w:pPr>
        <w:pStyle w:val="BookText"/>
        <w:rPr/>
      </w:pPr>
      <w:r>
        <w:rPr>
          <w:rFonts w:ascii="IRNazanin" w:hAnsi="IRNazanin" w:eastAsia="IRNazanin"/>
          <w:color w:val="111111"/>
          <w:sz w:val="28"/>
          <w:sz w:val="28"/>
          <w:szCs w:val="28"/>
          <w:rtl w:val="true"/>
          <w:lang w:bidi="fa-IR"/>
        </w:rPr>
        <w:t xml:space="preserve">بگفتا بیارید آن 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تقی باقر بک نظر</w:t>
      </w:r>
    </w:p>
    <w:p>
      <w:pPr>
        <w:pStyle w:val="BookText"/>
        <w:rPr/>
      </w:pPr>
      <w:r>
        <w:rPr>
          <w:rFonts w:ascii="IRNazanin" w:hAnsi="IRNazanin" w:eastAsia="IRNazanin"/>
          <w:color w:val="111111"/>
          <w:sz w:val="28"/>
          <w:sz w:val="28"/>
          <w:szCs w:val="28"/>
          <w:rtl w:val="true"/>
          <w:lang w:bidi="fa-IR"/>
        </w:rPr>
        <w:t xml:space="preserve">کریم و شکور و جواد و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و محمّد علی را تمام</w:t>
      </w:r>
    </w:p>
    <w:p>
      <w:pPr>
        <w:pStyle w:val="Heading3"/>
        <w:numPr>
          <w:ilvl w:val="2"/>
          <w:numId w:val="1"/>
        </w:numPr>
        <w:rPr/>
      </w:pPr>
      <w:bookmarkStart w:id="396" w:name="__RefHeading___Toc9398250_1280447820"/>
      <w:bookmarkStart w:id="397" w:name="_Toc145"/>
      <w:bookmarkEnd w:id="396"/>
      <w:r>
        <w:rPr>
          <w:rtl w:val="true"/>
        </w:rPr>
        <w:t>/</w:t>
      </w:r>
      <w:r>
        <w:rPr/>
        <w:t>27</w:t>
      </w:r>
      <w:r>
        <w:rPr>
          <w:rtl w:val="true"/>
        </w:rPr>
        <w:t xml:space="preserve"> </w:t>
      </w:r>
      <w:r>
        <w:rPr>
          <w:rtl w:val="true"/>
        </w:rPr>
        <w:t xml:space="preserve">ب </w:t>
      </w:r>
      <w:r>
        <w:rPr>
          <w:rtl w:val="true"/>
        </w:rPr>
        <w:t xml:space="preserve">/ </w:t>
      </w:r>
      <w:r>
        <w:rPr>
          <w:rtl w:val="true"/>
        </w:rPr>
        <w:t>خلف عهد عبدالحمید خان با مأمور</w:t>
      </w:r>
      <w:bookmarkEnd w:id="39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 دیّت از اهل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او ز شش صد فزون بی گزاف </w:t>
      </w:r>
    </w:p>
    <w:p>
      <w:pPr>
        <w:pStyle w:val="BookText"/>
        <w:rPr/>
      </w:pPr>
      <w:r>
        <w:rPr>
          <w:rFonts w:ascii="IRNazanin" w:hAnsi="IRNazanin" w:eastAsia="IRNazanin"/>
          <w:color w:val="111111"/>
          <w:sz w:val="28"/>
          <w:sz w:val="28"/>
          <w:szCs w:val="28"/>
          <w:rtl w:val="true"/>
          <w:lang w:bidi="fa-IR"/>
        </w:rPr>
        <w:t xml:space="preserve">مرا عازم راه دید آن دژم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پالان به زیر سگم</w:t>
      </w:r>
    </w:p>
    <w:p>
      <w:pPr>
        <w:pStyle w:val="BookText"/>
        <w:rPr/>
      </w:pPr>
      <w:r>
        <w:rPr>
          <w:rFonts w:ascii="IRNazanin" w:hAnsi="IRNazanin" w:eastAsia="IRNazanin"/>
          <w:color w:val="111111"/>
          <w:sz w:val="28"/>
          <w:sz w:val="28"/>
          <w:szCs w:val="28"/>
          <w:rtl w:val="true"/>
          <w:lang w:bidi="fa-IR"/>
        </w:rPr>
        <w:t xml:space="preserve">بگفتم مرا آنچه باید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بفرما مكن كوتهی</w:t>
      </w:r>
    </w:p>
    <w:p>
      <w:pPr>
        <w:pStyle w:val="BookText"/>
        <w:rPr/>
      </w:pPr>
      <w:r>
        <w:rPr>
          <w:rFonts w:ascii="IRNazanin" w:hAnsi="IRNazanin" w:eastAsia="IRNazanin"/>
          <w:color w:val="111111"/>
          <w:sz w:val="28"/>
          <w:sz w:val="28"/>
          <w:szCs w:val="28"/>
          <w:rtl w:val="true"/>
          <w:lang w:bidi="fa-IR"/>
        </w:rPr>
        <w:t xml:space="preserve">تو شش صد فزون تر گرفتی 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بود احسان و من در نیت</w:t>
      </w:r>
    </w:p>
    <w:p>
      <w:pPr>
        <w:pStyle w:val="BookText"/>
        <w:rPr/>
      </w:pPr>
      <w:r>
        <w:rPr>
          <w:rFonts w:ascii="IRNazanin" w:hAnsi="IRNazanin" w:eastAsia="IRNazanin"/>
          <w:color w:val="111111"/>
          <w:sz w:val="28"/>
          <w:sz w:val="28"/>
          <w:szCs w:val="28"/>
          <w:rtl w:val="true"/>
          <w:lang w:bidi="fa-IR"/>
        </w:rPr>
        <w:t xml:space="preserve">دو صد هم به من گفتی و بر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ایذاء حکمت بود ناگزیر</w:t>
      </w:r>
    </w:p>
    <w:p>
      <w:pPr>
        <w:pStyle w:val="BookText"/>
        <w:rPr/>
      </w:pPr>
      <w:r>
        <w:rPr>
          <w:rFonts w:ascii="IRNazanin" w:hAnsi="IRNazanin" w:eastAsia="IRNazanin"/>
          <w:color w:val="111111"/>
          <w:sz w:val="28"/>
          <w:sz w:val="28"/>
          <w:szCs w:val="28"/>
          <w:rtl w:val="true"/>
          <w:lang w:bidi="fa-IR"/>
        </w:rPr>
        <w:t xml:space="preserve">و گر ده یک باقی پارسال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صد سزد گر فرستیم مال</w:t>
      </w:r>
    </w:p>
    <w:p>
      <w:pPr>
        <w:pStyle w:val="BookText"/>
        <w:rPr/>
      </w:pPr>
      <w:r>
        <w:rPr>
          <w:rFonts w:ascii="IRNazanin" w:hAnsi="IRNazanin" w:eastAsia="IRNazanin"/>
          <w:color w:val="111111"/>
          <w:sz w:val="28"/>
          <w:sz w:val="28"/>
          <w:szCs w:val="28"/>
          <w:rtl w:val="true"/>
          <w:lang w:bidi="fa-IR"/>
        </w:rPr>
        <w:t xml:space="preserve">به هر حال من عازم مشهدم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کار و تو مخلص سرمدم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مرا یک به یک کن 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 در این ملک از خود ادا</w:t>
      </w:r>
    </w:p>
    <w:p>
      <w:pPr>
        <w:pStyle w:val="BookText"/>
        <w:rPr/>
      </w:pPr>
      <w:r>
        <w:rPr>
          <w:rFonts w:ascii="IRNazanin" w:hAnsi="IRNazanin" w:eastAsia="IRNazanin"/>
          <w:color w:val="111111"/>
          <w:sz w:val="28"/>
          <w:sz w:val="28"/>
          <w:szCs w:val="28"/>
          <w:rtl w:val="true"/>
          <w:lang w:bidi="fa-IR"/>
        </w:rPr>
        <w:t xml:space="preserve">نوشتم ز قول تو من بر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صد می دهد غرچه ناگزیر</w:t>
      </w:r>
    </w:p>
    <w:p>
      <w:pPr>
        <w:pStyle w:val="BookText"/>
        <w:rPr/>
      </w:pPr>
      <w:r>
        <w:rPr>
          <w:rFonts w:ascii="IRNazanin" w:hAnsi="IRNazanin" w:eastAsia="IRNazanin"/>
          <w:color w:val="111111"/>
          <w:sz w:val="28"/>
          <w:sz w:val="28"/>
          <w:szCs w:val="28"/>
          <w:rtl w:val="true"/>
          <w:lang w:bidi="fa-IR"/>
        </w:rPr>
        <w:t xml:space="preserve">ز درگاه شاه و وزیر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ده یک غرچه سنگ دل</w:t>
      </w:r>
    </w:p>
    <w:p>
      <w:pPr>
        <w:pStyle w:val="BookText"/>
        <w:rPr/>
      </w:pPr>
      <w:r>
        <w:rPr>
          <w:rFonts w:ascii="IRNazanin" w:hAnsi="IRNazanin" w:eastAsia="IRNazanin"/>
          <w:color w:val="111111"/>
          <w:sz w:val="28"/>
          <w:sz w:val="28"/>
          <w:szCs w:val="28"/>
          <w:rtl w:val="true"/>
          <w:lang w:bidi="fa-IR"/>
        </w:rPr>
        <w:t xml:space="preserve">اگر شه مؤیّد بپرسد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ده یک کجا شد چه گویم سخن</w:t>
      </w:r>
    </w:p>
    <w:p>
      <w:pPr>
        <w:pStyle w:val="BookText"/>
        <w:rPr/>
      </w:pPr>
      <w:r>
        <w:rPr>
          <w:rFonts w:ascii="IRNazanin" w:hAnsi="IRNazanin" w:eastAsia="IRNazanin"/>
          <w:color w:val="111111"/>
          <w:sz w:val="28"/>
          <w:sz w:val="28"/>
          <w:szCs w:val="28"/>
          <w:rtl w:val="true"/>
          <w:lang w:bidi="fa-IR"/>
        </w:rPr>
        <w:t xml:space="preserve">بگویم که رفتم به حکم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کنون آمدم دست برتر ز پا</w:t>
      </w:r>
    </w:p>
    <w:p>
      <w:pPr>
        <w:pStyle w:val="BookText"/>
        <w:rPr/>
      </w:pPr>
      <w:r>
        <w:rPr>
          <w:rFonts w:ascii="IRNazanin" w:hAnsi="IRNazanin" w:eastAsia="IRNazanin"/>
          <w:color w:val="111111"/>
          <w:sz w:val="28"/>
          <w:sz w:val="28"/>
          <w:szCs w:val="28"/>
          <w:rtl w:val="true"/>
          <w:lang w:bidi="fa-IR"/>
        </w:rPr>
        <w:t xml:space="preserve">کنون گویمت باز این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این کار مرغوب نیست</w:t>
      </w:r>
    </w:p>
    <w:p>
      <w:pPr>
        <w:pStyle w:val="BookText"/>
        <w:rPr/>
      </w:pPr>
      <w:r>
        <w:rPr>
          <w:rFonts w:ascii="IRNazanin" w:hAnsi="IRNazanin" w:eastAsia="IRNazanin"/>
          <w:color w:val="111111"/>
          <w:sz w:val="28"/>
          <w:sz w:val="28"/>
          <w:szCs w:val="28"/>
          <w:rtl w:val="true"/>
          <w:lang w:bidi="fa-IR"/>
        </w:rPr>
        <w:t xml:space="preserve">جریمه گرفتی گرم نادهی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نصرت الملک را آگهی</w:t>
      </w:r>
    </w:p>
    <w:p>
      <w:pPr>
        <w:pStyle w:val="BookText"/>
        <w:rPr/>
      </w:pPr>
      <w:r>
        <w:rPr>
          <w:rFonts w:ascii="IRNazanin" w:hAnsi="IRNazanin" w:eastAsia="IRNazanin"/>
          <w:color w:val="111111"/>
          <w:sz w:val="28"/>
          <w:sz w:val="28"/>
          <w:szCs w:val="28"/>
          <w:rtl w:val="true"/>
          <w:lang w:bidi="fa-IR"/>
        </w:rPr>
        <w:t xml:space="preserve">به مشهد چو از خواف وارد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نصرت الملک اوّل روم</w:t>
      </w:r>
    </w:p>
    <w:p>
      <w:pPr>
        <w:pStyle w:val="BookText"/>
        <w:rPr/>
      </w:pPr>
      <w:r>
        <w:rPr>
          <w:rFonts w:ascii="IRNazanin" w:hAnsi="IRNazanin" w:eastAsia="IRNazanin"/>
          <w:color w:val="111111"/>
          <w:sz w:val="28"/>
          <w:sz w:val="28"/>
          <w:szCs w:val="28"/>
          <w:rtl w:val="true"/>
          <w:lang w:bidi="fa-IR"/>
        </w:rPr>
        <w:t xml:space="preserve">ز افعال تو من حکایت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به رسم شکایت کنم</w:t>
      </w:r>
    </w:p>
    <w:p>
      <w:pPr>
        <w:pStyle w:val="BookText"/>
        <w:rPr/>
      </w:pPr>
      <w:r>
        <w:rPr>
          <w:rFonts w:ascii="IRNazanin" w:hAnsi="IRNazanin" w:eastAsia="IRNazanin"/>
          <w:color w:val="111111"/>
          <w:sz w:val="28"/>
          <w:sz w:val="28"/>
          <w:szCs w:val="28"/>
          <w:rtl w:val="true"/>
          <w:lang w:bidi="fa-IR"/>
        </w:rPr>
        <w:t xml:space="preserve">اگر او نخواهد کند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کلام مرا را سرسری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هجو تو داد قلم سر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کنم دفتری تا که در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بماند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w:t>
      </w:r>
    </w:p>
    <w:p>
      <w:pPr>
        <w:pStyle w:val="BookText"/>
        <w:rPr/>
      </w:pPr>
      <w:r>
        <w:rPr>
          <w:rFonts w:ascii="IRNazanin" w:hAnsi="IRNazanin" w:eastAsia="IRNazanin"/>
          <w:color w:val="111111"/>
          <w:sz w:val="28"/>
          <w:sz w:val="28"/>
          <w:szCs w:val="28"/>
          <w:rtl w:val="true"/>
          <w:lang w:bidi="fa-IR"/>
        </w:rPr>
        <w:t xml:space="preserve">که او خائن ملک سلطان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نصرت الملک ایران بود</w:t>
      </w:r>
    </w:p>
    <w:p>
      <w:pPr>
        <w:pStyle w:val="BookText"/>
        <w:rPr/>
      </w:pPr>
      <w:r>
        <w:rPr>
          <w:rFonts w:ascii="IRNazanin" w:hAnsi="IRNazanin" w:eastAsia="IRNazanin"/>
          <w:color w:val="111111"/>
          <w:sz w:val="28"/>
          <w:sz w:val="28"/>
          <w:szCs w:val="28"/>
          <w:rtl w:val="true"/>
          <w:lang w:bidi="fa-IR"/>
        </w:rPr>
        <w:t xml:space="preserve">چو بشنید این گفته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 کردیم گفت و شنید</w:t>
      </w:r>
    </w:p>
    <w:p>
      <w:pPr>
        <w:pStyle w:val="BookText"/>
        <w:rPr/>
      </w:pPr>
      <w:r>
        <w:rPr>
          <w:rFonts w:ascii="IRNazanin" w:hAnsi="IRNazanin" w:eastAsia="IRNazanin"/>
          <w:color w:val="111111"/>
          <w:sz w:val="28"/>
          <w:sz w:val="28"/>
          <w:szCs w:val="28"/>
          <w:rtl w:val="true"/>
          <w:lang w:bidi="fa-IR"/>
        </w:rPr>
        <w:t xml:space="preserve">بگفتا برو هر چه 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نداریم با تو سخن</w:t>
      </w:r>
    </w:p>
    <w:p>
      <w:pPr>
        <w:pStyle w:val="BookText"/>
        <w:rPr/>
      </w:pPr>
      <w:r>
        <w:rPr>
          <w:rFonts w:ascii="IRNazanin" w:hAnsi="IRNazanin" w:eastAsia="IRNazanin"/>
          <w:color w:val="111111"/>
          <w:sz w:val="28"/>
          <w:sz w:val="28"/>
          <w:szCs w:val="28"/>
          <w:rtl w:val="true"/>
          <w:lang w:bidi="fa-IR"/>
        </w:rPr>
        <w:t xml:space="preserve">چو گفتارمان تا به این حد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 گفتن این گفته ممتد کشید</w:t>
      </w:r>
    </w:p>
    <w:p>
      <w:pPr>
        <w:pStyle w:val="BookText"/>
        <w:rPr/>
      </w:pPr>
      <w:r>
        <w:rPr>
          <w:rFonts w:ascii="IRNazanin" w:hAnsi="IRNazanin" w:eastAsia="IRNazanin"/>
          <w:color w:val="111111"/>
          <w:sz w:val="28"/>
          <w:sz w:val="28"/>
          <w:szCs w:val="28"/>
          <w:rtl w:val="true"/>
          <w:lang w:bidi="fa-IR"/>
        </w:rPr>
        <w:t xml:space="preserve">بکردم طلب هندوی آن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تو داری بسی اعتبار</w:t>
      </w:r>
    </w:p>
    <w:p>
      <w:pPr>
        <w:pStyle w:val="BookText"/>
        <w:rPr/>
      </w:pPr>
      <w:r>
        <w:rPr>
          <w:rFonts w:ascii="IRNazanin" w:hAnsi="IRNazanin" w:eastAsia="IRNazanin"/>
          <w:color w:val="111111"/>
          <w:sz w:val="28"/>
          <w:sz w:val="28"/>
          <w:szCs w:val="28"/>
          <w:rtl w:val="true"/>
          <w:lang w:bidi="fa-IR"/>
        </w:rPr>
        <w:t xml:space="preserve">بسی نصرت الملک در پیش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گفت هندو بود خویش من</w:t>
      </w:r>
    </w:p>
    <w:p>
      <w:pPr>
        <w:pStyle w:val="BookText"/>
        <w:rPr/>
      </w:pPr>
      <w:r>
        <w:rPr>
          <w:rFonts w:ascii="IRNazanin" w:hAnsi="IRNazanin" w:eastAsia="IRNazanin"/>
          <w:color w:val="111111"/>
          <w:sz w:val="28"/>
          <w:sz w:val="28"/>
          <w:szCs w:val="28"/>
          <w:rtl w:val="true"/>
          <w:lang w:bidi="fa-IR"/>
        </w:rPr>
        <w:t xml:space="preserve">بگفتم که گبر از چه خویش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بی شک برادر مراست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 نصرت الملک هستی 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ملک هم تاجری پول دار </w:t>
      </w:r>
      <w:bookmarkStart w:id="398" w:name="pg16517_200401"/>
    </w:p>
    <w:p>
      <w:pPr>
        <w:pStyle w:val="BookText"/>
        <w:rPr/>
      </w:pPr>
      <w:bookmarkEnd w:id="398"/>
      <w:r>
        <w:rPr>
          <w:rFonts w:ascii="IRNazanin" w:hAnsi="IRNazanin" w:eastAsia="IRNazanin"/>
          <w:color w:val="111111"/>
          <w:sz w:val="28"/>
          <w:sz w:val="28"/>
          <w:szCs w:val="28"/>
          <w:rtl w:val="true"/>
          <w:lang w:bidi="fa-IR"/>
        </w:rPr>
        <w:t xml:space="preserve">امانت مرا هست پنجاه 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گیر و پنجک بده جای آن</w:t>
      </w:r>
    </w:p>
    <w:p>
      <w:pPr>
        <w:pStyle w:val="BookText"/>
        <w:rPr/>
      </w:pPr>
      <w:r>
        <w:rPr>
          <w:rFonts w:ascii="IRNazanin" w:hAnsi="IRNazanin" w:eastAsia="IRNazanin"/>
          <w:color w:val="111111"/>
          <w:sz w:val="28"/>
          <w:sz w:val="28"/>
          <w:szCs w:val="28"/>
          <w:rtl w:val="true"/>
          <w:lang w:bidi="fa-IR"/>
        </w:rPr>
        <w:t xml:space="preserve">در این هفته آید ز نصرت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آید خبر رو کنم در سفر</w:t>
      </w:r>
    </w:p>
    <w:p>
      <w:pPr>
        <w:pStyle w:val="BookText"/>
        <w:rPr/>
      </w:pPr>
      <w:r>
        <w:rPr>
          <w:rFonts w:ascii="IRNazanin" w:hAnsi="IRNazanin" w:eastAsia="IRNazanin"/>
          <w:color w:val="111111"/>
          <w:sz w:val="28"/>
          <w:sz w:val="28"/>
          <w:szCs w:val="28"/>
          <w:rtl w:val="true"/>
          <w:lang w:bidi="fa-IR"/>
        </w:rPr>
        <w:t xml:space="preserve">به مشهد شدم چون مکن خیر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پول و پنجک ز من بارگیر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هفته چون بودمی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نصرت الملک آید خبر</w:t>
      </w:r>
    </w:p>
    <w:p>
      <w:pPr>
        <w:pStyle w:val="BookText"/>
        <w:rPr/>
      </w:pPr>
      <w:r>
        <w:rPr>
          <w:rFonts w:ascii="IRNazanin" w:hAnsi="IRNazanin" w:eastAsia="IRNazanin"/>
          <w:color w:val="111111"/>
          <w:sz w:val="28"/>
          <w:sz w:val="28"/>
          <w:szCs w:val="28"/>
          <w:rtl w:val="true"/>
          <w:lang w:bidi="fa-IR"/>
        </w:rPr>
        <w:t xml:space="preserve">کی بندۀ نصرت الملک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 گاهی سخن می سرود</w:t>
      </w:r>
    </w:p>
    <w:p>
      <w:pPr>
        <w:pStyle w:val="BookText"/>
        <w:rPr/>
      </w:pPr>
      <w:r>
        <w:rPr>
          <w:rFonts w:ascii="IRNazanin" w:hAnsi="IRNazanin" w:eastAsia="IRNazanin"/>
          <w:color w:val="111111"/>
          <w:sz w:val="28"/>
          <w:sz w:val="28"/>
          <w:szCs w:val="28"/>
          <w:rtl w:val="true"/>
          <w:lang w:bidi="fa-IR"/>
        </w:rPr>
        <w:t xml:space="preserve">مرا جفت غم دید و انباز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نظم این قصّه آغاز کرد</w:t>
      </w:r>
    </w:p>
    <w:p>
      <w:pPr>
        <w:pStyle w:val="BookText"/>
        <w:rPr/>
      </w:pPr>
      <w:r>
        <w:rPr>
          <w:rFonts w:ascii="IRNazanin" w:hAnsi="IRNazanin" w:eastAsia="IRNazanin"/>
          <w:color w:val="111111"/>
          <w:sz w:val="28"/>
          <w:sz w:val="28"/>
          <w:szCs w:val="28"/>
          <w:rtl w:val="true"/>
          <w:lang w:bidi="fa-IR"/>
        </w:rPr>
        <w:t xml:space="preserve">مرا دید جان خسته و دل فگار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این قصّه را آشکار</w:t>
      </w:r>
    </w:p>
    <w:p>
      <w:pPr>
        <w:pStyle w:val="BookText"/>
        <w:rPr/>
      </w:pPr>
      <w:r>
        <w:rPr>
          <w:rFonts w:ascii="IRNazanin" w:hAnsi="IRNazanin" w:eastAsia="IRNazanin"/>
          <w:color w:val="111111"/>
          <w:sz w:val="28"/>
          <w:sz w:val="28"/>
          <w:szCs w:val="28"/>
          <w:rtl w:val="true"/>
          <w:lang w:bidi="fa-IR"/>
        </w:rPr>
        <w:t xml:space="preserve">صعودی تخلّص که نظم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دفتر او چند بیتی نگاشت</w:t>
      </w:r>
    </w:p>
    <w:p>
      <w:pPr>
        <w:pStyle w:val="BookText"/>
        <w:rPr/>
      </w:pPr>
      <w:r>
        <w:rPr>
          <w:rFonts w:ascii="IRNazanin" w:hAnsi="IRNazanin" w:eastAsia="IRNazanin"/>
          <w:color w:val="111111"/>
          <w:sz w:val="28"/>
          <w:sz w:val="28"/>
          <w:szCs w:val="28"/>
          <w:rtl w:val="true"/>
          <w:lang w:bidi="fa-IR"/>
        </w:rPr>
        <w:t xml:space="preserve">نویسم بدین جای هر چو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فی الجمله باشدم سرگذشت</w:t>
      </w:r>
    </w:p>
    <w:p>
      <w:pPr>
        <w:pStyle w:val="BookText"/>
        <w:rPr/>
      </w:pPr>
      <w:r>
        <w:rPr>
          <w:rFonts w:ascii="IRNazanin" w:hAnsi="IRNazanin" w:eastAsia="IRNazanin"/>
          <w:color w:val="111111"/>
          <w:sz w:val="28"/>
          <w:sz w:val="28"/>
          <w:szCs w:val="28"/>
          <w:rtl w:val="true"/>
          <w:lang w:bidi="fa-IR"/>
        </w:rPr>
        <w:t xml:space="preserve">که تا هر که خواند بداند 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خطاکاری از نصرت آمد نخست</w:t>
      </w:r>
    </w:p>
    <w:p>
      <w:pPr>
        <w:pStyle w:val="BookText"/>
        <w:rPr/>
      </w:pPr>
      <w:r>
        <w:rPr>
          <w:rFonts w:ascii="IRNazanin" w:hAnsi="IRNazanin" w:eastAsia="IRNazanin"/>
          <w:color w:val="111111"/>
          <w:sz w:val="28"/>
          <w:sz w:val="28"/>
          <w:szCs w:val="28"/>
          <w:rtl w:val="true"/>
          <w:lang w:bidi="fa-IR"/>
        </w:rPr>
        <w:t xml:space="preserve">چو سوزد دل بندگانش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نیست بر بنده جای سخن</w:t>
      </w:r>
    </w:p>
    <w:p>
      <w:pPr>
        <w:pStyle w:val="BookText"/>
        <w:rPr/>
      </w:pPr>
      <w:r>
        <w:rPr>
          <w:rFonts w:ascii="IRNazanin" w:hAnsi="IRNazanin" w:eastAsia="IRNazanin"/>
          <w:color w:val="111111"/>
          <w:sz w:val="28"/>
          <w:sz w:val="28"/>
          <w:szCs w:val="28"/>
          <w:rtl w:val="true"/>
          <w:lang w:bidi="fa-IR"/>
        </w:rPr>
        <w:t xml:space="preserve">به مرده چو گریه کند مرده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احوال مرده مکن جستجوی</w:t>
      </w:r>
    </w:p>
    <w:p>
      <w:pPr>
        <w:pStyle w:val="BookText"/>
        <w:rPr/>
      </w:pPr>
      <w:r>
        <w:rPr>
          <w:rFonts w:ascii="IRNazanin" w:hAnsi="IRNazanin" w:eastAsia="IRNazanin"/>
          <w:color w:val="111111"/>
          <w:sz w:val="28"/>
          <w:sz w:val="28"/>
          <w:szCs w:val="28"/>
          <w:rtl w:val="true"/>
          <w:lang w:bidi="fa-IR"/>
        </w:rPr>
        <w:t xml:space="preserve">صعودی مراحق به جانب چو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قصّه یک مطلبی او شکافت</w:t>
      </w:r>
    </w:p>
    <w:p>
      <w:pPr>
        <w:pStyle w:val="Heading3"/>
        <w:numPr>
          <w:ilvl w:val="2"/>
          <w:numId w:val="1"/>
        </w:numPr>
        <w:rPr/>
      </w:pPr>
      <w:bookmarkStart w:id="399" w:name="__RefHeading___Toc9398252_1280447820"/>
      <w:bookmarkStart w:id="400" w:name="_Toc146"/>
      <w:bookmarkEnd w:id="399"/>
      <w:r>
        <w:rPr>
          <w:rtl w:val="true"/>
        </w:rPr>
        <w:t>من کلام صعودی گماشته نصرت الملک</w:t>
      </w:r>
      <w:bookmarkEnd w:id="400"/>
    </w:p>
    <w:p>
      <w:pPr>
        <w:pStyle w:val="BookText"/>
        <w:rPr/>
      </w:pPr>
      <w:r>
        <w:rPr>
          <w:rFonts w:ascii="IRNazanin" w:hAnsi="IRNazanin" w:eastAsia="IRNazanin"/>
          <w:color w:val="111111"/>
          <w:sz w:val="28"/>
          <w:sz w:val="28"/>
          <w:szCs w:val="28"/>
          <w:rtl w:val="true"/>
          <w:lang w:bidi="fa-IR"/>
        </w:rPr>
        <w:t xml:space="preserve">سخن سنج این داستان عجیب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قصّه خواف را داد زیت</w:t>
      </w:r>
    </w:p>
    <w:p>
      <w:pPr>
        <w:pStyle w:val="BookText"/>
        <w:rPr/>
      </w:pPr>
      <w:r>
        <w:rPr>
          <w:rFonts w:ascii="IRNazanin" w:hAnsi="IRNazanin" w:eastAsia="IRNazanin"/>
          <w:color w:val="111111"/>
          <w:sz w:val="28"/>
          <w:sz w:val="28"/>
          <w:szCs w:val="28"/>
          <w:rtl w:val="true"/>
          <w:lang w:bidi="fa-IR"/>
        </w:rPr>
        <w:t xml:space="preserve">که چون یافت تغییر اوضاع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خوافی بشد گفتگوها گزاف</w:t>
      </w:r>
    </w:p>
    <w:p>
      <w:pPr>
        <w:pStyle w:val="BookText"/>
        <w:rPr/>
      </w:pPr>
      <w:r>
        <w:rPr>
          <w:rFonts w:ascii="IRNazanin" w:hAnsi="IRNazanin" w:eastAsia="IRNazanin"/>
          <w:color w:val="111111"/>
          <w:sz w:val="28"/>
          <w:sz w:val="28"/>
          <w:szCs w:val="28"/>
          <w:rtl w:val="true"/>
          <w:lang w:bidi="fa-IR"/>
        </w:rPr>
        <w:t xml:space="preserve">به مردم چو حاکم بشد آشکار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نمودند عزم فرار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رعایای بیچاره زین ابتلا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یزدان گشادند دست دعا</w:t>
      </w:r>
    </w:p>
    <w:p>
      <w:pPr>
        <w:pStyle w:val="BookText"/>
        <w:rPr/>
      </w:pPr>
      <w:r>
        <w:rPr>
          <w:rFonts w:ascii="IRNazanin" w:hAnsi="IRNazanin" w:eastAsia="IRNazanin"/>
          <w:color w:val="111111"/>
          <w:sz w:val="28"/>
          <w:sz w:val="28"/>
          <w:szCs w:val="28"/>
          <w:rtl w:val="true"/>
          <w:lang w:bidi="fa-IR"/>
        </w:rPr>
        <w:t xml:space="preserve">که ای موجد آسمان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آرنده چرخ و عرش برین</w:t>
      </w:r>
    </w:p>
    <w:p>
      <w:pPr>
        <w:pStyle w:val="BookText"/>
        <w:rPr/>
      </w:pPr>
      <w:r>
        <w:rPr>
          <w:rFonts w:ascii="IRNazanin" w:hAnsi="IRNazanin" w:eastAsia="IRNazanin"/>
          <w:color w:val="111111"/>
          <w:sz w:val="28"/>
          <w:sz w:val="28"/>
          <w:szCs w:val="28"/>
          <w:rtl w:val="true"/>
          <w:lang w:bidi="fa-IR"/>
        </w:rPr>
        <w:t xml:space="preserve">خدایا تویی داور دادگر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واقف جمله خیر و شر</w:t>
      </w:r>
    </w:p>
    <w:p>
      <w:pPr>
        <w:pStyle w:val="BookText"/>
        <w:rPr/>
      </w:pPr>
      <w:r>
        <w:rPr>
          <w:rFonts w:ascii="IRNazanin" w:hAnsi="IRNazanin" w:eastAsia="IRNazanin"/>
          <w:color w:val="111111"/>
          <w:sz w:val="28"/>
          <w:sz w:val="28"/>
          <w:szCs w:val="28"/>
          <w:rtl w:val="true"/>
          <w:lang w:bidi="fa-IR"/>
        </w:rPr>
        <w:t xml:space="preserve">تو لطف علی را ز لطف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وجودش مكن منجلی</w:t>
      </w:r>
    </w:p>
    <w:p>
      <w:pPr>
        <w:pStyle w:val="BookText"/>
        <w:rPr/>
      </w:pPr>
      <w:r>
        <w:rPr>
          <w:rFonts w:ascii="IRNazanin" w:hAnsi="IRNazanin" w:eastAsia="IRNazanin"/>
          <w:color w:val="111111"/>
          <w:sz w:val="28"/>
          <w:sz w:val="28"/>
          <w:szCs w:val="28"/>
          <w:rtl w:val="true"/>
          <w:lang w:bidi="fa-IR"/>
        </w:rPr>
        <w:t xml:space="preserve">تُهی کن تو این جام ناصاف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ده این عبده خواف را</w:t>
      </w:r>
    </w:p>
    <w:p>
      <w:pPr>
        <w:pStyle w:val="BookText"/>
        <w:rPr/>
      </w:pPr>
      <w:r>
        <w:rPr>
          <w:rFonts w:ascii="IRNazanin" w:hAnsi="IRNazanin" w:eastAsia="IRNazanin"/>
          <w:color w:val="111111"/>
          <w:sz w:val="28"/>
          <w:sz w:val="28"/>
          <w:szCs w:val="28"/>
          <w:rtl w:val="true"/>
          <w:lang w:bidi="fa-IR"/>
        </w:rPr>
        <w:t xml:space="preserve">ز بیداد درویش نمرود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اجحاف این شخص ضحاک رو</w:t>
      </w:r>
    </w:p>
    <w:p>
      <w:pPr>
        <w:pStyle w:val="BookText"/>
        <w:rPr/>
      </w:pPr>
      <w:r>
        <w:rPr>
          <w:rFonts w:ascii="IRNazanin" w:hAnsi="IRNazanin" w:eastAsia="IRNazanin"/>
          <w:color w:val="111111"/>
          <w:sz w:val="28"/>
          <w:sz w:val="28"/>
          <w:szCs w:val="28"/>
          <w:rtl w:val="true"/>
          <w:lang w:bidi="fa-IR"/>
        </w:rPr>
        <w:t xml:space="preserve">ببخشای بر حال ما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نجاتی ده از این فرومایگان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تیر دعا از کمان شد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را نشان گشت آه سحر </w:t>
      </w:r>
    </w:p>
    <w:p>
      <w:pPr>
        <w:pStyle w:val="BookText"/>
        <w:rPr/>
      </w:pPr>
      <w:r>
        <w:rPr>
          <w:rFonts w:ascii="IRNazanin" w:hAnsi="IRNazanin" w:eastAsia="IRNazanin"/>
          <w:color w:val="111111"/>
          <w:sz w:val="28"/>
          <w:sz w:val="28"/>
          <w:szCs w:val="28"/>
          <w:rtl w:val="true"/>
          <w:lang w:bidi="fa-IR"/>
        </w:rPr>
        <w:t xml:space="preserve">به امر مؤید خدیو زرن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عطای آن ملجأ انس و جان</w:t>
      </w:r>
    </w:p>
    <w:p>
      <w:pPr>
        <w:pStyle w:val="BookText"/>
        <w:rPr/>
      </w:pPr>
      <w:r>
        <w:rPr>
          <w:rFonts w:ascii="IRNazanin" w:hAnsi="IRNazanin" w:eastAsia="IRNazanin"/>
          <w:color w:val="111111"/>
          <w:sz w:val="28"/>
          <w:sz w:val="28"/>
          <w:szCs w:val="28"/>
          <w:rtl w:val="true"/>
          <w:lang w:bidi="fa-IR"/>
        </w:rPr>
        <w:t xml:space="preserve">والفتح آن آیه احتشام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 گوبه هر بحر تیغ حسام</w:t>
      </w:r>
    </w:p>
    <w:p>
      <w:pPr>
        <w:pStyle w:val="BookText"/>
        <w:rPr/>
      </w:pPr>
      <w:r>
        <w:rPr>
          <w:rFonts w:ascii="IRNazanin" w:hAnsi="IRNazanin" w:eastAsia="IRNazanin"/>
          <w:color w:val="111111"/>
          <w:sz w:val="28"/>
          <w:sz w:val="28"/>
          <w:szCs w:val="28"/>
          <w:rtl w:val="true"/>
          <w:lang w:bidi="fa-IR"/>
        </w:rPr>
        <w:t xml:space="preserve">نهال برومند باغ شهی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بزرگی و فرّ و مهی</w:t>
      </w:r>
    </w:p>
    <w:p>
      <w:pPr>
        <w:pStyle w:val="BookText"/>
        <w:rPr/>
      </w:pPr>
      <w:r>
        <w:rPr>
          <w:rFonts w:ascii="IRNazanin" w:hAnsi="IRNazanin" w:eastAsia="IRNazanin"/>
          <w:color w:val="111111"/>
          <w:sz w:val="28"/>
          <w:sz w:val="28"/>
          <w:szCs w:val="28"/>
          <w:rtl w:val="true"/>
          <w:lang w:bidi="fa-IR"/>
        </w:rPr>
        <w:t xml:space="preserve">مفاتيح حاجات اهل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گزین و رعیّت نواز</w:t>
      </w:r>
    </w:p>
    <w:p>
      <w:pPr>
        <w:pStyle w:val="BookText"/>
        <w:rPr/>
      </w:pPr>
      <w:r>
        <w:rPr>
          <w:rFonts w:ascii="IRNazanin" w:hAnsi="IRNazanin" w:eastAsia="IRNazanin"/>
          <w:color w:val="111111"/>
          <w:sz w:val="28"/>
          <w:sz w:val="28"/>
          <w:szCs w:val="28"/>
          <w:rtl w:val="true"/>
          <w:lang w:bidi="fa-IR"/>
        </w:rPr>
        <w:t xml:space="preserve">فرستاد مأموری از چاکران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چاکر مگو عارف این زمان</w:t>
      </w:r>
    </w:p>
    <w:p>
      <w:pPr>
        <w:pStyle w:val="BookText"/>
        <w:rPr/>
      </w:pPr>
      <w:r>
        <w:rPr>
          <w:rFonts w:ascii="IRNazanin" w:hAnsi="IRNazanin" w:eastAsia="IRNazanin"/>
          <w:color w:val="111111"/>
          <w:sz w:val="28"/>
          <w:sz w:val="28"/>
          <w:szCs w:val="28"/>
          <w:rtl w:val="true"/>
          <w:lang w:bidi="fa-IR"/>
        </w:rPr>
        <w:t xml:space="preserve">و را نام بُد حاتم پاک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بر آن زاده پاک باد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اخذ تحقیق و تشخیص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 وارد رود با قلب صاف</w:t>
      </w:r>
    </w:p>
    <w:p>
      <w:pPr>
        <w:pStyle w:val="BookText"/>
        <w:rPr/>
      </w:pPr>
      <w:r>
        <w:rPr>
          <w:rFonts w:ascii="IRNazanin" w:hAnsi="IRNazanin" w:eastAsia="IRNazanin"/>
          <w:color w:val="111111"/>
          <w:sz w:val="28"/>
          <w:sz w:val="28"/>
          <w:szCs w:val="28"/>
          <w:rtl w:val="true"/>
          <w:lang w:bidi="fa-IR"/>
        </w:rPr>
        <w:t xml:space="preserve">چو شد مطّلع حاکم ملک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شمشیر خونین بشد در غلاف</w:t>
      </w:r>
    </w:p>
    <w:p>
      <w:pPr>
        <w:pStyle w:val="BookText"/>
        <w:rPr/>
      </w:pPr>
      <w:r>
        <w:rPr>
          <w:rFonts w:ascii="IRNazanin" w:hAnsi="IRNazanin" w:eastAsia="IRNazanin"/>
          <w:color w:val="111111"/>
          <w:sz w:val="28"/>
          <w:sz w:val="28"/>
          <w:szCs w:val="28"/>
          <w:rtl w:val="true"/>
          <w:lang w:bidi="fa-IR"/>
        </w:rPr>
        <w:t xml:space="preserve">به شدّت طلب کرد اجزای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سفارش ز اندازه بیش</w:t>
      </w:r>
    </w:p>
    <w:p>
      <w:pPr>
        <w:pStyle w:val="BookText"/>
        <w:rPr/>
      </w:pPr>
      <w:r>
        <w:rPr>
          <w:rFonts w:ascii="IRNazanin" w:hAnsi="IRNazanin" w:eastAsia="IRNazanin"/>
          <w:color w:val="111111"/>
          <w:sz w:val="28"/>
          <w:sz w:val="28"/>
          <w:szCs w:val="28"/>
          <w:rtl w:val="true"/>
          <w:lang w:bidi="fa-IR"/>
        </w:rPr>
        <w:t xml:space="preserve">که اعلان نمایید جار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تیموری و پرویزی و سربلند</w:t>
      </w:r>
    </w:p>
    <w:p>
      <w:pPr>
        <w:pStyle w:val="BookText"/>
        <w:rPr/>
      </w:pPr>
      <w:r>
        <w:rPr>
          <w:rFonts w:ascii="IRNazanin" w:hAnsi="IRNazanin" w:eastAsia="IRNazanin"/>
          <w:color w:val="111111"/>
          <w:sz w:val="28"/>
          <w:sz w:val="28"/>
          <w:szCs w:val="28"/>
          <w:rtl w:val="true"/>
          <w:lang w:bidi="fa-IR"/>
        </w:rPr>
        <w:t xml:space="preserve">ز سالاری و فاضل و طاهری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مریدار و خفّاف و آهنگری</w:t>
      </w:r>
    </w:p>
    <w:p>
      <w:pPr>
        <w:pStyle w:val="BookText"/>
        <w:rPr/>
      </w:pPr>
      <w:r>
        <w:rPr>
          <w:rFonts w:ascii="IRNazanin" w:hAnsi="IRNazanin" w:eastAsia="IRNazanin"/>
          <w:color w:val="111111"/>
          <w:sz w:val="28"/>
          <w:sz w:val="28"/>
          <w:szCs w:val="28"/>
          <w:rtl w:val="true"/>
          <w:lang w:bidi="fa-IR"/>
        </w:rPr>
        <w:t xml:space="preserve">نمودند گر سوی ایشان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ببینند از من هزار</w:t>
      </w:r>
    </w:p>
    <w:p>
      <w:pPr>
        <w:pStyle w:val="BookText"/>
        <w:rPr/>
      </w:pPr>
      <w:r>
        <w:rPr>
          <w:rFonts w:ascii="IRNazanin" w:hAnsi="IRNazanin" w:eastAsia="IRNazanin"/>
          <w:color w:val="111111"/>
          <w:sz w:val="28"/>
          <w:sz w:val="28"/>
          <w:szCs w:val="28"/>
          <w:rtl w:val="true"/>
          <w:lang w:bidi="fa-IR"/>
        </w:rPr>
        <w:t xml:space="preserve">ز چوب و جرایم کنم بی 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زندگی شان نماند اثر</w:t>
      </w:r>
    </w:p>
    <w:p>
      <w:pPr>
        <w:pStyle w:val="BookText"/>
        <w:rPr/>
      </w:pPr>
      <w:r>
        <w:rPr>
          <w:rFonts w:ascii="IRNazanin" w:hAnsi="IRNazanin" w:eastAsia="IRNazanin"/>
          <w:color w:val="111111"/>
          <w:sz w:val="28"/>
          <w:sz w:val="28"/>
          <w:szCs w:val="28"/>
          <w:rtl w:val="true"/>
          <w:lang w:bidi="fa-IR"/>
        </w:rPr>
        <w:t xml:space="preserve">چو آن جار را گوش مردم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در خواف یک تن نبود</w:t>
      </w:r>
    </w:p>
    <w:p>
      <w:pPr>
        <w:pStyle w:val="BookText"/>
        <w:rPr/>
      </w:pPr>
      <w:r>
        <w:rPr>
          <w:rFonts w:ascii="IRNazanin" w:hAnsi="IRNazanin" w:eastAsia="IRNazanin"/>
          <w:color w:val="111111"/>
          <w:sz w:val="28"/>
          <w:sz w:val="28"/>
          <w:szCs w:val="28"/>
          <w:rtl w:val="true"/>
          <w:lang w:bidi="fa-IR"/>
        </w:rPr>
        <w:t xml:space="preserve">به ما گشت مسدود راه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 شده منقطع پای مور</w:t>
      </w:r>
    </w:p>
    <w:p>
      <w:pPr>
        <w:pStyle w:val="BookText"/>
        <w:rPr/>
      </w:pPr>
      <w:r>
        <w:rPr>
          <w:rFonts w:ascii="IRNazanin" w:hAnsi="IRNazanin" w:eastAsia="IRNazanin"/>
          <w:color w:val="111111"/>
          <w:sz w:val="28"/>
          <w:sz w:val="28"/>
          <w:szCs w:val="28"/>
          <w:rtl w:val="true"/>
          <w:lang w:bidi="fa-IR"/>
        </w:rPr>
        <w:t xml:space="preserve">به ما آتش جوع شد شعله 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شرر بار گردید پا تا به سر</w:t>
      </w:r>
    </w:p>
    <w:p>
      <w:pPr>
        <w:pStyle w:val="BookText"/>
        <w:rPr/>
      </w:pPr>
      <w:r>
        <w:rPr>
          <w:rFonts w:ascii="IRNazanin" w:hAnsi="IRNazanin" w:eastAsia="IRNazanin"/>
          <w:color w:val="111111"/>
          <w:sz w:val="28"/>
          <w:sz w:val="28"/>
          <w:szCs w:val="28"/>
          <w:rtl w:val="true"/>
          <w:lang w:bidi="fa-IR"/>
        </w:rPr>
        <w:t xml:space="preserve">شده شاهد حال آن انجمن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سعدی به وجه حسن</w:t>
      </w:r>
    </w:p>
    <w:p>
      <w:pPr>
        <w:pStyle w:val="BookText"/>
        <w:rPr/>
      </w:pPr>
      <w:r>
        <w:rPr>
          <w:rFonts w:ascii="IRNazanin" w:hAnsi="IRNazanin" w:eastAsia="IRNazanin"/>
          <w:color w:val="111111"/>
          <w:sz w:val="28"/>
          <w:sz w:val="28"/>
          <w:szCs w:val="28"/>
          <w:rtl w:val="true"/>
          <w:lang w:bidi="fa-IR"/>
        </w:rPr>
        <w:t xml:space="preserve">تنور شکم دم به دم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بود روز نایافتن</w:t>
      </w:r>
    </w:p>
    <w:p>
      <w:pPr>
        <w:pStyle w:val="BookText"/>
        <w:rPr/>
      </w:pPr>
      <w:r>
        <w:rPr>
          <w:rFonts w:ascii="IRNazanin" w:hAnsi="IRNazanin" w:eastAsia="IRNazanin"/>
          <w:color w:val="111111"/>
          <w:sz w:val="28"/>
          <w:sz w:val="28"/>
          <w:szCs w:val="28"/>
          <w:rtl w:val="true"/>
          <w:lang w:bidi="fa-IR"/>
        </w:rPr>
        <w:t xml:space="preserve">چو از مسلمان قطع امید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نهر نان شاخه بید شد</w:t>
      </w:r>
    </w:p>
    <w:p>
      <w:pPr>
        <w:pStyle w:val="BookText"/>
        <w:rPr/>
      </w:pPr>
      <w:r>
        <w:rPr>
          <w:rFonts w:ascii="IRNazanin" w:hAnsi="IRNazanin" w:eastAsia="IRNazanin"/>
          <w:color w:val="111111"/>
          <w:sz w:val="28"/>
          <w:sz w:val="28"/>
          <w:szCs w:val="28"/>
          <w:rtl w:val="true"/>
          <w:lang w:bidi="fa-IR"/>
        </w:rPr>
        <w:t xml:space="preserve">به هندو فرستاد از بهرمان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کفر و دین الامان الامان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با نان چو بر ما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کمین بود و زودش کشید</w:t>
      </w:r>
    </w:p>
    <w:p>
      <w:pPr>
        <w:pStyle w:val="BookText"/>
        <w:rPr/>
      </w:pPr>
      <w:r>
        <w:rPr>
          <w:rFonts w:ascii="IRNazanin" w:hAnsi="IRNazanin" w:eastAsia="IRNazanin"/>
          <w:color w:val="111111"/>
          <w:sz w:val="28"/>
          <w:sz w:val="28"/>
          <w:szCs w:val="28"/>
          <w:rtl w:val="true"/>
          <w:lang w:bidi="fa-IR"/>
        </w:rPr>
        <w:t xml:space="preserve">به حاکم یکی نامه حاتم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از تو بد ناک دیر و کنشت</w:t>
      </w:r>
    </w:p>
    <w:p>
      <w:pPr>
        <w:pStyle w:val="BookText"/>
        <w:rPr/>
      </w:pPr>
      <w:r>
        <w:rPr>
          <w:rFonts w:ascii="IRNazanin" w:hAnsi="IRNazanin" w:eastAsia="IRNazanin"/>
          <w:color w:val="111111"/>
          <w:sz w:val="28"/>
          <w:sz w:val="28"/>
          <w:szCs w:val="28"/>
          <w:rtl w:val="true"/>
          <w:lang w:bidi="fa-IR"/>
        </w:rPr>
        <w:t xml:space="preserve">حسین جدّت ای مرد دور از صواب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صفین به سفیانیان داد آب</w:t>
      </w:r>
    </w:p>
    <w:p>
      <w:pPr>
        <w:pStyle w:val="BookText"/>
        <w:rPr/>
      </w:pPr>
      <w:r>
        <w:rPr>
          <w:rFonts w:ascii="IRNazanin" w:hAnsi="IRNazanin" w:eastAsia="IRNazanin"/>
          <w:color w:val="111111"/>
          <w:sz w:val="28"/>
          <w:sz w:val="28"/>
          <w:szCs w:val="28"/>
          <w:rtl w:val="true"/>
          <w:lang w:bidi="fa-IR"/>
        </w:rPr>
        <w:t xml:space="preserve">تو اینک زنانی تبرّا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اجداد خود نیز حاشا کنی</w:t>
      </w:r>
    </w:p>
    <w:p>
      <w:pPr>
        <w:pStyle w:val="BookText"/>
        <w:rPr/>
      </w:pPr>
      <w:r>
        <w:rPr>
          <w:rFonts w:ascii="IRNazanin" w:hAnsi="IRNazanin" w:eastAsia="IRNazanin"/>
          <w:color w:val="111111"/>
          <w:sz w:val="28"/>
          <w:sz w:val="28"/>
          <w:szCs w:val="28"/>
          <w:rtl w:val="true"/>
          <w:lang w:bidi="fa-IR"/>
        </w:rPr>
        <w:t xml:space="preserve">به رغم پیمبر کمر بسته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اكرم الضّيف بر بسته ای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درویش شد چون دلش پر ز 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شهزاده راد او عرضه کرد </w:t>
      </w:r>
      <w:bookmarkStart w:id="401" w:name="pg16517_200406"/>
    </w:p>
    <w:p>
      <w:pPr>
        <w:pStyle w:val="BookText"/>
        <w:rPr/>
      </w:pPr>
      <w:bookmarkEnd w:id="401"/>
      <w:r>
        <w:rPr>
          <w:rFonts w:ascii="IRNazanin" w:hAnsi="IRNazanin" w:eastAsia="IRNazanin"/>
          <w:color w:val="111111"/>
          <w:sz w:val="28"/>
          <w:sz w:val="28"/>
          <w:szCs w:val="28"/>
          <w:rtl w:val="true"/>
          <w:lang w:bidi="fa-IR"/>
        </w:rPr>
        <w:t xml:space="preserve">به درگاه شهزاده مقبول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هفته درویش معزول شد</w:t>
      </w:r>
    </w:p>
    <w:p>
      <w:pPr>
        <w:pStyle w:val="BookText"/>
        <w:rPr/>
      </w:pPr>
      <w:r>
        <w:rPr>
          <w:rFonts w:ascii="IRNazanin" w:hAnsi="IRNazanin" w:eastAsia="IRNazanin"/>
          <w:color w:val="111111"/>
          <w:sz w:val="28"/>
          <w:sz w:val="28"/>
          <w:szCs w:val="28"/>
          <w:rtl w:val="true"/>
          <w:lang w:bidi="fa-IR"/>
        </w:rPr>
        <w:t xml:space="preserve">در این حال حاتم که مأمور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ابلاغ احکام منظور بود</w:t>
      </w:r>
    </w:p>
    <w:p>
      <w:pPr>
        <w:pStyle w:val="BookText"/>
        <w:rPr/>
      </w:pPr>
      <w:r>
        <w:rPr>
          <w:rFonts w:ascii="IRNazanin" w:hAnsi="IRNazanin" w:eastAsia="IRNazanin"/>
          <w:color w:val="111111"/>
          <w:sz w:val="28"/>
          <w:sz w:val="28"/>
          <w:szCs w:val="28"/>
          <w:rtl w:val="true"/>
          <w:lang w:bidi="fa-IR"/>
        </w:rPr>
        <w:t xml:space="preserve">سوی ارگ گردید چون او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مردمان را کند حفظ جان</w:t>
      </w:r>
    </w:p>
    <w:p>
      <w:pPr>
        <w:pStyle w:val="BookText"/>
        <w:rPr/>
      </w:pPr>
      <w:r>
        <w:rPr>
          <w:rFonts w:ascii="IRNazanin" w:hAnsi="IRNazanin" w:eastAsia="IRNazanin"/>
          <w:color w:val="111111"/>
          <w:sz w:val="28"/>
          <w:sz w:val="28"/>
          <w:szCs w:val="28"/>
          <w:rtl w:val="true"/>
          <w:lang w:bidi="fa-IR"/>
        </w:rPr>
        <w:t xml:space="preserve">به فرمان آن حاکم بی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آمد از ارگ عبدالعزيز</w:t>
      </w:r>
    </w:p>
    <w:p>
      <w:pPr>
        <w:pStyle w:val="BookText"/>
        <w:rPr/>
      </w:pPr>
      <w:r>
        <w:rPr>
          <w:rFonts w:ascii="IRNazanin" w:hAnsi="IRNazanin" w:eastAsia="IRNazanin"/>
          <w:color w:val="111111"/>
          <w:sz w:val="28"/>
          <w:sz w:val="28"/>
          <w:szCs w:val="28"/>
          <w:rtl w:val="true"/>
          <w:lang w:bidi="fa-IR"/>
        </w:rPr>
        <w:t xml:space="preserve">سه ده تن مکمّل به همراه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شور و شرر گشته آتش فشان</w:t>
      </w:r>
    </w:p>
    <w:p>
      <w:pPr>
        <w:pStyle w:val="BookText"/>
        <w:rPr/>
      </w:pPr>
      <w:r>
        <w:rPr>
          <w:rFonts w:ascii="IRNazanin" w:hAnsi="IRNazanin" w:eastAsia="IRNazanin"/>
          <w:color w:val="111111"/>
          <w:sz w:val="28"/>
          <w:sz w:val="28"/>
          <w:szCs w:val="28"/>
          <w:rtl w:val="true"/>
          <w:lang w:bidi="fa-IR"/>
        </w:rPr>
        <w:t xml:space="preserve">نمودند آهنگ دشنام و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آن چنان چوب و کعب تفنگ</w:t>
      </w:r>
    </w:p>
    <w:p>
      <w:pPr>
        <w:pStyle w:val="BookText"/>
        <w:rPr/>
      </w:pPr>
      <w:r>
        <w:rPr>
          <w:rFonts w:ascii="IRNazanin" w:hAnsi="IRNazanin" w:eastAsia="IRNazanin"/>
          <w:color w:val="111111"/>
          <w:sz w:val="28"/>
          <w:sz w:val="28"/>
          <w:szCs w:val="28"/>
          <w:rtl w:val="true"/>
          <w:lang w:bidi="fa-IR"/>
        </w:rPr>
        <w:t xml:space="preserve">که راه نفس در گلو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بسته گردید و تن خسته شد</w:t>
      </w:r>
    </w:p>
    <w:p>
      <w:pPr>
        <w:pStyle w:val="BookText"/>
        <w:rPr/>
      </w:pPr>
      <w:r>
        <w:rPr>
          <w:rFonts w:ascii="IRNazanin" w:hAnsi="IRNazanin" w:eastAsia="IRNazanin"/>
          <w:color w:val="111111"/>
          <w:sz w:val="28"/>
          <w:sz w:val="28"/>
          <w:szCs w:val="28"/>
          <w:rtl w:val="true"/>
          <w:lang w:bidi="fa-IR"/>
        </w:rPr>
        <w:t xml:space="preserve">دماغ وی از سنگ صد پاره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خون از آن هم چو فوّاره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نیست یارا که گویم چه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روز گویا قیامت پدید</w:t>
      </w:r>
    </w:p>
    <w:p>
      <w:pPr>
        <w:pStyle w:val="BookText"/>
        <w:rPr/>
      </w:pPr>
      <w:r>
        <w:rPr>
          <w:rFonts w:ascii="IRNazanin" w:hAnsi="IRNazanin" w:eastAsia="IRNazanin"/>
          <w:color w:val="111111"/>
          <w:sz w:val="28"/>
          <w:sz w:val="28"/>
          <w:szCs w:val="28"/>
          <w:rtl w:val="true"/>
          <w:lang w:bidi="fa-IR"/>
        </w:rPr>
        <w:t xml:space="preserve">کسی را که باشد خرد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این هاست از صد یکی</w:t>
      </w:r>
    </w:p>
    <w:p>
      <w:pPr>
        <w:pStyle w:val="BookText"/>
        <w:rPr/>
      </w:pPr>
      <w:r>
        <w:rPr>
          <w:rFonts w:ascii="IRNazanin" w:hAnsi="IRNazanin" w:eastAsia="IRNazanin"/>
          <w:color w:val="111111"/>
          <w:sz w:val="28"/>
          <w:sz w:val="28"/>
          <w:szCs w:val="28"/>
          <w:rtl w:val="true"/>
          <w:lang w:bidi="fa-IR"/>
        </w:rPr>
        <w:t xml:space="preserve">بگویم ز هر قدر کم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دیدنش سخت آشفته ام</w:t>
      </w:r>
    </w:p>
    <w:p>
      <w:pPr>
        <w:pStyle w:val="BookText"/>
        <w:rPr/>
      </w:pPr>
      <w:r>
        <w:rPr>
          <w:rFonts w:ascii="IRNazanin" w:hAnsi="IRNazanin" w:eastAsia="IRNazanin"/>
          <w:color w:val="111111"/>
          <w:sz w:val="28"/>
          <w:sz w:val="28"/>
          <w:szCs w:val="28"/>
          <w:rtl w:val="true"/>
          <w:lang w:bidi="fa-IR"/>
        </w:rPr>
        <w:t xml:space="preserve">جفایی که آمد ز خوافی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جود نصرت تلافی بدو</w:t>
      </w:r>
    </w:p>
    <w:p>
      <w:pPr>
        <w:pStyle w:val="BookText"/>
        <w:rPr/>
      </w:pPr>
      <w:r>
        <w:rPr>
          <w:rFonts w:ascii="IRNazanin" w:hAnsi="IRNazanin" w:eastAsia="IRNazanin"/>
          <w:color w:val="111111"/>
          <w:sz w:val="28"/>
          <w:sz w:val="28"/>
          <w:szCs w:val="28"/>
          <w:rtl w:val="true"/>
          <w:lang w:bidi="fa-IR"/>
        </w:rPr>
        <w:t xml:space="preserve">و یا خان سرهنگ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نسازد ز حقّ خودش ناامید</w:t>
      </w:r>
    </w:p>
    <w:p>
      <w:pPr>
        <w:pStyle w:val="BookText"/>
        <w:rPr/>
      </w:pPr>
      <w:r>
        <w:rPr>
          <w:rFonts w:ascii="IRNazanin" w:hAnsi="IRNazanin" w:eastAsia="IRNazanin"/>
          <w:color w:val="111111"/>
          <w:sz w:val="28"/>
          <w:sz w:val="28"/>
          <w:szCs w:val="28"/>
          <w:rtl w:val="true"/>
          <w:lang w:bidi="fa-IR"/>
        </w:rPr>
        <w:t xml:space="preserve">دهد ده یک و دییّت و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او شاید آید رفو</w:t>
      </w:r>
    </w:p>
    <w:p>
      <w:pPr>
        <w:pStyle w:val="BookText"/>
        <w:rPr/>
      </w:pPr>
      <w:r>
        <w:rPr>
          <w:rFonts w:ascii="IRNazanin" w:hAnsi="IRNazanin" w:eastAsia="IRNazanin"/>
          <w:color w:val="111111"/>
          <w:sz w:val="28"/>
          <w:sz w:val="28"/>
          <w:szCs w:val="28"/>
          <w:rtl w:val="true"/>
          <w:lang w:bidi="fa-IR"/>
        </w:rPr>
        <w:t xml:space="preserve">که او جان به انجام خدمت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 کرد و او را بداشت</w:t>
      </w:r>
    </w:p>
    <w:p>
      <w:pPr>
        <w:pStyle w:val="BookText"/>
        <w:rPr/>
      </w:pPr>
      <w:r>
        <w:rPr>
          <w:rFonts w:ascii="IRNazanin" w:hAnsi="IRNazanin" w:eastAsia="IRNazanin"/>
          <w:color w:val="111111"/>
          <w:sz w:val="28"/>
          <w:sz w:val="28"/>
          <w:szCs w:val="28"/>
          <w:rtl w:val="true"/>
          <w:lang w:bidi="fa-IR"/>
        </w:rPr>
        <w:t xml:space="preserve">صعودی نوشت آنچه در خواف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خوافی به حاتم رسید</w:t>
      </w:r>
    </w:p>
    <w:p>
      <w:pPr>
        <w:pStyle w:val="BookText"/>
        <w:rPr/>
      </w:pPr>
      <w:r>
        <w:rPr>
          <w:rFonts w:ascii="IRNazanin" w:hAnsi="IRNazanin" w:eastAsia="IRNazanin"/>
          <w:color w:val="111111"/>
          <w:sz w:val="28"/>
          <w:sz w:val="28"/>
          <w:szCs w:val="28"/>
          <w:rtl w:val="true"/>
          <w:lang w:bidi="fa-IR"/>
        </w:rPr>
        <w:t xml:space="preserve">سخن را ز گفتار کوتاه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دیگر از خواف و حاتم سُخُن</w:t>
      </w:r>
    </w:p>
    <w:p>
      <w:pPr>
        <w:pStyle w:val="Heading3"/>
        <w:numPr>
          <w:ilvl w:val="2"/>
          <w:numId w:val="1"/>
        </w:numPr>
        <w:rPr/>
      </w:pPr>
      <w:bookmarkStart w:id="402" w:name="__RefHeading___Toc9398254_1280447820"/>
      <w:bookmarkStart w:id="403" w:name="_Toc147"/>
      <w:bookmarkEnd w:id="402"/>
      <w:r>
        <w:rPr>
          <w:rtl w:val="true"/>
        </w:rPr>
        <w:t>احضار مأمور به مشهد و شرح حال بعد از ورود</w:t>
      </w:r>
      <w:bookmarkEnd w:id="403"/>
    </w:p>
    <w:p>
      <w:pPr>
        <w:pStyle w:val="BookText"/>
        <w:rPr/>
      </w:pPr>
      <w:r>
        <w:rPr>
          <w:rFonts w:ascii="IRNazanin" w:hAnsi="IRNazanin" w:eastAsia="IRNazanin"/>
          <w:color w:val="111111"/>
          <w:sz w:val="28"/>
          <w:sz w:val="28"/>
          <w:szCs w:val="28"/>
          <w:rtl w:val="true"/>
          <w:lang w:bidi="fa-IR"/>
        </w:rPr>
        <w:t xml:space="preserve">در این هفته آمد ز مشهد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سوی مشهد نمایی گذر</w:t>
      </w:r>
    </w:p>
    <w:p>
      <w:pPr>
        <w:pStyle w:val="BookText"/>
        <w:rPr/>
      </w:pPr>
      <w:r>
        <w:rPr>
          <w:rFonts w:ascii="IRNazanin" w:hAnsi="IRNazanin" w:eastAsia="IRNazanin"/>
          <w:color w:val="111111"/>
          <w:sz w:val="28"/>
          <w:sz w:val="28"/>
          <w:szCs w:val="28"/>
          <w:rtl w:val="true"/>
          <w:lang w:bidi="fa-IR"/>
        </w:rPr>
        <w:t xml:space="preserve">بدان سان که خواهی تلافی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جفاهای خوافی کنم</w:t>
      </w:r>
    </w:p>
    <w:p>
      <w:pPr>
        <w:pStyle w:val="BookText"/>
        <w:rPr/>
      </w:pPr>
      <w:r>
        <w:rPr>
          <w:rFonts w:ascii="IRNazanin" w:hAnsi="IRNazanin" w:eastAsia="IRNazanin"/>
          <w:color w:val="111111"/>
          <w:sz w:val="28"/>
          <w:sz w:val="28"/>
          <w:szCs w:val="28"/>
          <w:rtl w:val="true"/>
          <w:lang w:bidi="fa-IR"/>
        </w:rPr>
        <w:t xml:space="preserve">چو بر من ز مشهد رسید این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نمودم بسیج سفر</w:t>
      </w:r>
    </w:p>
    <w:p>
      <w:pPr>
        <w:pStyle w:val="BookText"/>
        <w:rPr/>
      </w:pPr>
      <w:r>
        <w:rPr>
          <w:rFonts w:ascii="IRNazanin" w:hAnsi="IRNazanin" w:eastAsia="IRNazanin"/>
          <w:color w:val="111111"/>
          <w:sz w:val="28"/>
          <w:sz w:val="28"/>
          <w:szCs w:val="28"/>
          <w:rtl w:val="true"/>
          <w:lang w:bidi="fa-IR"/>
        </w:rPr>
        <w:t xml:space="preserve">به عون خدا سوی مشهد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حضرت شه مؤیّد شدم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مشهد مرا جان چه مشتاق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هفته کمتر نمودم ورود</w:t>
      </w:r>
    </w:p>
    <w:p>
      <w:pPr>
        <w:pStyle w:val="BookText"/>
        <w:rPr/>
      </w:pPr>
      <w:r>
        <w:rPr>
          <w:rFonts w:ascii="IRNazanin" w:hAnsi="IRNazanin" w:eastAsia="IRNazanin"/>
          <w:color w:val="111111"/>
          <w:sz w:val="28"/>
          <w:sz w:val="28"/>
          <w:szCs w:val="28"/>
          <w:rtl w:val="true"/>
          <w:lang w:bidi="fa-IR"/>
        </w:rPr>
        <w:t xml:space="preserve">بر نصرت الملک رفتم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مر او را حکایت درست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آشوب خوافی و اوضاع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عبدالحمید سراسر دوفات </w:t>
      </w:r>
    </w:p>
    <w:p>
      <w:pPr>
        <w:pStyle w:val="BookText"/>
        <w:rPr/>
      </w:pPr>
      <w:r>
        <w:rPr>
          <w:rFonts w:ascii="IRNazanin" w:hAnsi="IRNazanin" w:eastAsia="IRNazanin"/>
          <w:color w:val="111111"/>
          <w:sz w:val="28"/>
          <w:sz w:val="28"/>
          <w:szCs w:val="28"/>
          <w:rtl w:val="true"/>
          <w:lang w:bidi="fa-IR"/>
        </w:rPr>
        <w:t xml:space="preserve">ز درویش خر و آن لگدهای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بست یک مه به ما آب و نان</w:t>
      </w:r>
    </w:p>
    <w:p>
      <w:pPr>
        <w:pStyle w:val="BookText"/>
        <w:rPr/>
      </w:pPr>
      <w:r>
        <w:rPr>
          <w:rFonts w:ascii="IRNazanin" w:hAnsi="IRNazanin" w:eastAsia="IRNazanin"/>
          <w:color w:val="111111"/>
          <w:sz w:val="28"/>
          <w:sz w:val="28"/>
          <w:szCs w:val="28"/>
          <w:rtl w:val="true"/>
          <w:lang w:bidi="fa-IR"/>
        </w:rPr>
        <w:t xml:space="preserve">و ز آن شورش عام و آن گیر و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سر و دست و پهلو شکست</w:t>
      </w:r>
    </w:p>
    <w:p>
      <w:pPr>
        <w:pStyle w:val="BookText"/>
        <w:rPr/>
      </w:pPr>
      <w:r>
        <w:rPr>
          <w:rFonts w:ascii="IRNazanin" w:hAnsi="IRNazanin" w:eastAsia="IRNazanin"/>
          <w:color w:val="111111"/>
          <w:sz w:val="28"/>
          <w:sz w:val="28"/>
          <w:szCs w:val="28"/>
          <w:rtl w:val="true"/>
          <w:lang w:bidi="fa-IR"/>
        </w:rPr>
        <w:t xml:space="preserve">و ز آن کینه و کيد عبدالحميد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آن غرچه بر ماچه آمد پدید</w:t>
      </w:r>
    </w:p>
    <w:p>
      <w:pPr>
        <w:pStyle w:val="BookText"/>
        <w:rPr/>
      </w:pPr>
      <w:r>
        <w:rPr>
          <w:rFonts w:ascii="IRNazanin" w:hAnsi="IRNazanin" w:eastAsia="IRNazanin"/>
          <w:color w:val="111111"/>
          <w:sz w:val="28"/>
          <w:sz w:val="28"/>
          <w:szCs w:val="28"/>
          <w:rtl w:val="true"/>
          <w:lang w:bidi="fa-IR"/>
        </w:rPr>
        <w:t xml:space="preserve">یکایک نمودم به نزدش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خطا یک سر مو از آن</w:t>
      </w:r>
    </w:p>
    <w:p>
      <w:pPr>
        <w:pStyle w:val="BookText"/>
        <w:rPr/>
      </w:pPr>
      <w:r>
        <w:rPr>
          <w:rFonts w:ascii="IRNazanin" w:hAnsi="IRNazanin" w:eastAsia="IRNazanin"/>
          <w:color w:val="111111"/>
          <w:sz w:val="28"/>
          <w:sz w:val="28"/>
          <w:szCs w:val="28"/>
          <w:rtl w:val="true"/>
          <w:lang w:bidi="fa-IR"/>
        </w:rPr>
        <w:t xml:space="preserve">از آن ده یک و جرم پول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بگرفت و ناداد عبدالحمید</w:t>
      </w:r>
    </w:p>
    <w:p>
      <w:pPr>
        <w:pStyle w:val="BookText"/>
        <w:rPr/>
      </w:pPr>
      <w:r>
        <w:rPr>
          <w:rFonts w:ascii="IRNazanin" w:hAnsi="IRNazanin" w:eastAsia="IRNazanin"/>
          <w:color w:val="111111"/>
          <w:sz w:val="28"/>
          <w:sz w:val="28"/>
          <w:szCs w:val="28"/>
          <w:rtl w:val="true"/>
          <w:lang w:bidi="fa-IR"/>
        </w:rPr>
        <w:t xml:space="preserve">و ز آن پنچک هندوی و وضع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یکایک همه مو به مو</w:t>
      </w:r>
    </w:p>
    <w:p>
      <w:pPr>
        <w:pStyle w:val="BookText"/>
        <w:rPr/>
      </w:pPr>
      <w:r>
        <w:rPr>
          <w:rFonts w:ascii="IRNazanin" w:hAnsi="IRNazanin" w:eastAsia="IRNazanin"/>
          <w:color w:val="111111"/>
          <w:sz w:val="28"/>
          <w:sz w:val="28"/>
          <w:szCs w:val="28"/>
          <w:rtl w:val="true"/>
          <w:lang w:bidi="fa-IR"/>
        </w:rPr>
        <w:t xml:space="preserve">نهشتم فرو قصّه گر شد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سیر گفتن سخن تا پیاز</w:t>
      </w:r>
    </w:p>
    <w:p>
      <w:pPr>
        <w:pStyle w:val="BookText"/>
        <w:rPr/>
      </w:pPr>
      <w:r>
        <w:rPr>
          <w:rFonts w:ascii="IRNazanin" w:hAnsi="IRNazanin" w:eastAsia="IRNazanin"/>
          <w:color w:val="111111"/>
          <w:sz w:val="28"/>
          <w:sz w:val="28"/>
          <w:szCs w:val="28"/>
          <w:rtl w:val="true"/>
          <w:lang w:bidi="fa-IR"/>
        </w:rPr>
        <w:t>که عبدالحمید از تو را چاکری است رو لیکن کنون نوبت داوری است</w:t>
      </w:r>
    </w:p>
    <w:p>
      <w:pPr>
        <w:pStyle w:val="BookText"/>
        <w:rPr/>
      </w:pPr>
      <w:r>
        <w:rPr>
          <w:rFonts w:ascii="IRNazanin" w:hAnsi="IRNazanin" w:eastAsia="IRNazanin"/>
          <w:color w:val="111111"/>
          <w:sz w:val="28"/>
          <w:sz w:val="28"/>
          <w:szCs w:val="28"/>
          <w:rtl w:val="true"/>
          <w:lang w:bidi="fa-IR"/>
        </w:rPr>
        <w:t xml:space="preserve">کنون داوری کن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خودت شاد و ممنون نما</w:t>
      </w:r>
    </w:p>
    <w:p>
      <w:pPr>
        <w:pStyle w:val="BookText"/>
        <w:rPr/>
      </w:pPr>
      <w:r>
        <w:rPr>
          <w:rFonts w:ascii="IRNazanin" w:hAnsi="IRNazanin" w:eastAsia="IRNazanin"/>
          <w:color w:val="111111"/>
          <w:sz w:val="28"/>
          <w:sz w:val="28"/>
          <w:szCs w:val="28"/>
          <w:rtl w:val="true"/>
          <w:lang w:bidi="fa-IR"/>
        </w:rPr>
        <w:t xml:space="preserve">مرا گفت خدمت به من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صدمه ها بهر من خورده ای</w:t>
      </w:r>
    </w:p>
    <w:p>
      <w:pPr>
        <w:pStyle w:val="BookText"/>
        <w:rPr/>
      </w:pPr>
      <w:r>
        <w:rPr>
          <w:rFonts w:ascii="IRNazanin" w:hAnsi="IRNazanin" w:eastAsia="IRNazanin"/>
          <w:color w:val="111111"/>
          <w:sz w:val="28"/>
          <w:sz w:val="28"/>
          <w:szCs w:val="28"/>
          <w:rtl w:val="true"/>
          <w:lang w:bidi="fa-IR"/>
        </w:rPr>
        <w:t xml:space="preserve">سنگ کیست عبدالحمید 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ز ترکیب چون ارمنی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تلافی به مردی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خدمت که کردی کنم</w:t>
      </w:r>
    </w:p>
    <w:p>
      <w:pPr>
        <w:pStyle w:val="BookText"/>
        <w:rPr/>
      </w:pPr>
      <w:r>
        <w:rPr>
          <w:rFonts w:ascii="IRNazanin" w:hAnsi="IRNazanin" w:eastAsia="IRNazanin"/>
          <w:color w:val="111111"/>
          <w:sz w:val="28"/>
          <w:sz w:val="28"/>
          <w:szCs w:val="28"/>
          <w:rtl w:val="true"/>
          <w:lang w:bidi="fa-IR"/>
        </w:rPr>
        <w:t xml:space="preserve">کنون آمدی از ره و خسته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آسوده یک دم به ننشسته ای</w:t>
      </w:r>
    </w:p>
    <w:p>
      <w:pPr>
        <w:pStyle w:val="BookText"/>
        <w:rPr/>
      </w:pPr>
      <w:r>
        <w:rPr>
          <w:rFonts w:ascii="IRNazanin" w:hAnsi="IRNazanin" w:eastAsia="IRNazanin"/>
          <w:color w:val="111111"/>
          <w:sz w:val="28"/>
          <w:sz w:val="28"/>
          <w:szCs w:val="28"/>
          <w:rtl w:val="true"/>
          <w:lang w:bidi="fa-IR"/>
        </w:rPr>
        <w:t xml:space="preserve">برو منزل اکنون به راحت گرای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آی تا گویمت چون نمای</w:t>
      </w:r>
    </w:p>
    <w:p>
      <w:pPr>
        <w:pStyle w:val="BookText"/>
        <w:rPr/>
      </w:pPr>
      <w:r>
        <w:rPr>
          <w:rFonts w:ascii="IRNazanin" w:hAnsi="IRNazanin" w:eastAsia="IRNazanin"/>
          <w:color w:val="111111"/>
          <w:sz w:val="28"/>
          <w:sz w:val="28"/>
          <w:szCs w:val="28"/>
          <w:rtl w:val="true"/>
          <w:lang w:bidi="fa-IR"/>
        </w:rPr>
        <w:t xml:space="preserve">از آن جا شدن سوی مأوای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از این غرچه چه آید به پیش</w:t>
      </w:r>
    </w:p>
    <w:p>
      <w:pPr>
        <w:pStyle w:val="BookText"/>
        <w:rPr/>
      </w:pPr>
      <w:r>
        <w:rPr>
          <w:rFonts w:ascii="IRNazanin" w:hAnsi="IRNazanin" w:eastAsia="IRNazanin"/>
          <w:color w:val="111111"/>
          <w:sz w:val="28"/>
          <w:sz w:val="28"/>
          <w:szCs w:val="28"/>
          <w:rtl w:val="true"/>
          <w:lang w:bidi="fa-IR"/>
        </w:rPr>
        <w:t xml:space="preserve">چو در خانه خود شدم جای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ای آمدم از وزیر</w:t>
      </w:r>
    </w:p>
    <w:p>
      <w:pPr>
        <w:pStyle w:val="BookText"/>
        <w:rPr/>
      </w:pPr>
      <w:r>
        <w:rPr>
          <w:rFonts w:ascii="IRNazanin" w:hAnsi="IRNazanin" w:eastAsia="IRNazanin"/>
          <w:color w:val="111111"/>
          <w:sz w:val="28"/>
          <w:sz w:val="28"/>
          <w:szCs w:val="28"/>
          <w:rtl w:val="true"/>
          <w:lang w:bidi="fa-IR"/>
        </w:rPr>
        <w:t xml:space="preserve">که دستور خواهد تو را خیز و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 نیست اندر تأمّل مپای</w:t>
      </w:r>
    </w:p>
    <w:p>
      <w:pPr>
        <w:pStyle w:val="BookText"/>
        <w:rPr/>
      </w:pPr>
      <w:r>
        <w:rPr>
          <w:rFonts w:ascii="IRNazanin" w:hAnsi="IRNazanin" w:eastAsia="IRNazanin"/>
          <w:color w:val="111111"/>
          <w:sz w:val="28"/>
          <w:sz w:val="28"/>
          <w:szCs w:val="28"/>
          <w:rtl w:val="true"/>
          <w:lang w:bidi="fa-IR"/>
        </w:rPr>
        <w:t xml:space="preserve">مشرف شدم سوی دستور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بد آمدی یا که شاد</w:t>
      </w:r>
    </w:p>
    <w:p>
      <w:pPr>
        <w:pStyle w:val="BookText"/>
        <w:rPr/>
      </w:pPr>
      <w:r>
        <w:rPr>
          <w:rFonts w:ascii="IRNazanin" w:hAnsi="IRNazanin" w:eastAsia="IRNazanin"/>
          <w:color w:val="111111"/>
          <w:sz w:val="28"/>
          <w:sz w:val="28"/>
          <w:szCs w:val="28"/>
          <w:rtl w:val="true"/>
          <w:lang w:bidi="fa-IR"/>
        </w:rPr>
        <w:t xml:space="preserve">یکایک بگفتم به او آن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گاه شدن تا به وقت ورود</w:t>
      </w:r>
    </w:p>
    <w:p>
      <w:pPr>
        <w:pStyle w:val="BookText"/>
        <w:rPr/>
      </w:pPr>
      <w:r>
        <w:rPr>
          <w:rFonts w:ascii="IRNazanin" w:hAnsi="IRNazanin" w:eastAsia="IRNazanin"/>
          <w:color w:val="111111"/>
          <w:sz w:val="28"/>
          <w:sz w:val="28"/>
          <w:szCs w:val="28"/>
          <w:rtl w:val="true"/>
          <w:lang w:bidi="fa-IR"/>
        </w:rPr>
        <w:t xml:space="preserve">بگفتم شبی نصرتم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از بهرم آراسته است</w:t>
      </w:r>
    </w:p>
    <w:p>
      <w:pPr>
        <w:pStyle w:val="BookText"/>
        <w:rPr/>
      </w:pPr>
      <w:r>
        <w:rPr>
          <w:rFonts w:ascii="IRNazanin" w:hAnsi="IRNazanin" w:eastAsia="IRNazanin"/>
          <w:color w:val="111111"/>
          <w:sz w:val="28"/>
          <w:sz w:val="28"/>
          <w:szCs w:val="28"/>
          <w:rtl w:val="true"/>
          <w:lang w:bidi="fa-IR"/>
        </w:rPr>
        <w:t xml:space="preserve">گر او کرد بر عهد و پیمان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نثار است است بر خاک پا</w:t>
      </w:r>
    </w:p>
    <w:p>
      <w:pPr>
        <w:pStyle w:val="BookText"/>
        <w:rPr/>
      </w:pPr>
      <w:r>
        <w:rPr>
          <w:rFonts w:ascii="IRNazanin" w:hAnsi="IRNazanin" w:eastAsia="IRNazanin"/>
          <w:color w:val="111111"/>
          <w:sz w:val="28"/>
          <w:sz w:val="28"/>
          <w:szCs w:val="28"/>
          <w:rtl w:val="true"/>
          <w:lang w:bidi="fa-IR"/>
        </w:rPr>
        <w:t xml:space="preserve">بگفتم برو استراحت 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التيام جراحت نمای</w:t>
      </w:r>
    </w:p>
    <w:p>
      <w:pPr>
        <w:pStyle w:val="BookText"/>
        <w:rPr/>
      </w:pPr>
      <w:r>
        <w:rPr>
          <w:rFonts w:ascii="IRNazanin" w:hAnsi="IRNazanin" w:eastAsia="IRNazanin"/>
          <w:color w:val="111111"/>
          <w:sz w:val="28"/>
          <w:sz w:val="28"/>
          <w:szCs w:val="28"/>
          <w:rtl w:val="true"/>
          <w:lang w:bidi="fa-IR"/>
        </w:rPr>
        <w:t xml:space="preserve">از این جا سوی نصرت الملک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امشب بر او مکن گفتگو</w:t>
      </w:r>
    </w:p>
    <w:p>
      <w:pPr>
        <w:pStyle w:val="BookText"/>
        <w:rPr/>
      </w:pPr>
      <w:r>
        <w:rPr>
          <w:rFonts w:ascii="IRNazanin" w:hAnsi="IRNazanin" w:eastAsia="IRNazanin"/>
          <w:color w:val="111111"/>
          <w:sz w:val="28"/>
          <w:sz w:val="28"/>
          <w:szCs w:val="28"/>
          <w:rtl w:val="true"/>
          <w:lang w:bidi="fa-IR"/>
        </w:rPr>
        <w:t xml:space="preserve">ببین تا که او را چه باشد به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است یا خورده او مغز خر</w:t>
      </w:r>
    </w:p>
    <w:p>
      <w:pPr>
        <w:pStyle w:val="BookText"/>
        <w:rPr/>
      </w:pPr>
      <w:r>
        <w:rPr>
          <w:rFonts w:ascii="IRNazanin" w:hAnsi="IRNazanin" w:eastAsia="IRNazanin"/>
          <w:color w:val="111111"/>
          <w:sz w:val="28"/>
          <w:sz w:val="28"/>
          <w:szCs w:val="28"/>
          <w:rtl w:val="true"/>
          <w:lang w:bidi="fa-IR"/>
        </w:rPr>
        <w:t xml:space="preserve">همانا به گفتار دستور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سوی نصرت سرودم سخن</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بدیدم همی هس و هس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خود فس و فس می کند </w:t>
      </w:r>
      <w:bookmarkStart w:id="404" w:name="pg16517_200410"/>
    </w:p>
    <w:p>
      <w:pPr>
        <w:pStyle w:val="BookText"/>
        <w:rPr/>
      </w:pPr>
      <w:bookmarkEnd w:id="404"/>
      <w:r>
        <w:rPr>
          <w:rFonts w:ascii="IRNazanin" w:hAnsi="IRNazanin" w:eastAsia="IRNazanin"/>
          <w:color w:val="111111"/>
          <w:sz w:val="28"/>
          <w:sz w:val="28"/>
          <w:szCs w:val="28"/>
          <w:rtl w:val="true"/>
          <w:lang w:bidi="fa-IR"/>
        </w:rPr>
        <w:t xml:space="preserve">بگفتم که دیروز دادی 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کنی پیش من رو سفید</w:t>
      </w:r>
    </w:p>
    <w:p>
      <w:pPr>
        <w:pStyle w:val="BookText"/>
        <w:rPr/>
      </w:pPr>
      <w:r>
        <w:rPr>
          <w:rFonts w:ascii="IRNazanin" w:hAnsi="IRNazanin" w:eastAsia="IRNazanin"/>
          <w:color w:val="111111"/>
          <w:sz w:val="28"/>
          <w:sz w:val="28"/>
          <w:szCs w:val="28"/>
          <w:rtl w:val="true"/>
          <w:lang w:bidi="fa-IR"/>
        </w:rPr>
        <w:t xml:space="preserve">ببینم کنونت که خورده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مگر مغز خر خورده ای</w:t>
      </w:r>
    </w:p>
    <w:p>
      <w:pPr>
        <w:pStyle w:val="BookText"/>
        <w:rPr/>
      </w:pPr>
      <w:r>
        <w:rPr>
          <w:rFonts w:ascii="IRNazanin" w:hAnsi="IRNazanin" w:eastAsia="IRNazanin"/>
          <w:color w:val="111111"/>
          <w:sz w:val="28"/>
          <w:sz w:val="28"/>
          <w:szCs w:val="28"/>
          <w:rtl w:val="true"/>
          <w:lang w:bidi="fa-IR"/>
        </w:rPr>
        <w:t xml:space="preserve">چرا می نمایی چنین شات و شوت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جوابي بفرما يصح السكوت</w:t>
      </w:r>
    </w:p>
    <w:p>
      <w:pPr>
        <w:pStyle w:val="BookText"/>
        <w:rPr/>
      </w:pPr>
      <w:r>
        <w:rPr>
          <w:rFonts w:ascii="IRNazanin" w:hAnsi="IRNazanin" w:eastAsia="IRNazanin"/>
          <w:color w:val="111111"/>
          <w:sz w:val="28"/>
          <w:sz w:val="28"/>
          <w:szCs w:val="28"/>
          <w:rtl w:val="true"/>
          <w:lang w:bidi="fa-IR"/>
        </w:rPr>
        <w:t xml:space="preserve">بگفتا که فردا از این در 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 آن چه شاید جواب تو را</w:t>
      </w:r>
    </w:p>
    <w:p>
      <w:pPr>
        <w:pStyle w:val="BookText"/>
        <w:rPr/>
      </w:pPr>
      <w:r>
        <w:rPr>
          <w:rFonts w:ascii="IRNazanin" w:hAnsi="IRNazanin" w:eastAsia="IRNazanin"/>
          <w:color w:val="111111"/>
          <w:sz w:val="28"/>
          <w:sz w:val="28"/>
          <w:szCs w:val="28"/>
          <w:rtl w:val="true"/>
          <w:lang w:bidi="fa-IR"/>
        </w:rPr>
        <w:t xml:space="preserve">وز آن جا سوی خانه باز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و رنج دراز آمدم</w:t>
      </w:r>
    </w:p>
    <w:p>
      <w:pPr>
        <w:pStyle w:val="Heading3"/>
        <w:numPr>
          <w:ilvl w:val="2"/>
          <w:numId w:val="1"/>
        </w:numPr>
        <w:rPr/>
      </w:pPr>
      <w:bookmarkStart w:id="405" w:name="__RefHeading___Toc9398256_1280447820"/>
      <w:bookmarkStart w:id="406" w:name="_Toc148"/>
      <w:bookmarkEnd w:id="405"/>
      <w:r>
        <w:rPr>
          <w:rtl w:val="true"/>
        </w:rPr>
        <w:t>رقعه نوشتن مأمور به نصرت الملک</w:t>
      </w:r>
      <w:bookmarkEnd w:id="406"/>
    </w:p>
    <w:p>
      <w:pPr>
        <w:pStyle w:val="BookText"/>
        <w:rPr/>
      </w:pPr>
      <w:r>
        <w:rPr>
          <w:rFonts w:ascii="IRNazanin" w:hAnsi="IRNazanin" w:eastAsia="IRNazanin"/>
          <w:color w:val="111111"/>
          <w:sz w:val="28"/>
          <w:sz w:val="28"/>
          <w:szCs w:val="28"/>
          <w:rtl w:val="true"/>
          <w:lang w:bidi="fa-IR"/>
        </w:rPr>
        <w:t xml:space="preserve">یکی نامه کردم بدو بی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ز آن چه در جزو اوّل سرود</w:t>
      </w:r>
    </w:p>
    <w:p>
      <w:pPr>
        <w:pStyle w:val="BookText"/>
        <w:rPr/>
      </w:pPr>
      <w:r>
        <w:rPr>
          <w:rFonts w:ascii="IRNazanin" w:hAnsi="IRNazanin" w:eastAsia="IRNazanin"/>
          <w:color w:val="111111"/>
          <w:sz w:val="28"/>
          <w:sz w:val="28"/>
          <w:szCs w:val="28"/>
          <w:rtl w:val="true"/>
          <w:lang w:bidi="fa-IR"/>
        </w:rPr>
        <w:t xml:space="preserve">شکایت ز آزار خوفی و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عبدالحمید خرد اوّل و قاف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که از دست درویش و عبدالحمید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هست چون خطّ عبدالحمید</w:t>
      </w:r>
    </w:p>
    <w:p>
      <w:pPr>
        <w:pStyle w:val="BookText"/>
        <w:rPr/>
      </w:pPr>
      <w:r>
        <w:rPr>
          <w:rFonts w:ascii="IRNazanin" w:hAnsi="IRNazanin" w:eastAsia="IRNazanin"/>
          <w:color w:val="111111"/>
          <w:sz w:val="28"/>
          <w:sz w:val="28"/>
          <w:szCs w:val="28"/>
          <w:rtl w:val="true"/>
          <w:lang w:bidi="fa-IR"/>
        </w:rPr>
        <w:t xml:space="preserve">که من را چو بازوی و پهنا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سینه و زانو و پا و دو دست</w:t>
      </w:r>
    </w:p>
    <w:p>
      <w:pPr>
        <w:pStyle w:val="BookText"/>
        <w:rPr/>
      </w:pPr>
      <w:r>
        <w:rPr>
          <w:rFonts w:ascii="IRNazanin" w:hAnsi="IRNazanin" w:eastAsia="IRNazanin"/>
          <w:color w:val="111111"/>
          <w:sz w:val="28"/>
          <w:sz w:val="28"/>
          <w:szCs w:val="28"/>
          <w:rtl w:val="true"/>
          <w:lang w:bidi="fa-IR"/>
        </w:rPr>
        <w:t xml:space="preserve">از آن قوم عبدالحمید از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طلب کرد و دیت به روز</w:t>
      </w:r>
    </w:p>
    <w:p>
      <w:pPr>
        <w:pStyle w:val="BookText"/>
        <w:rPr/>
      </w:pPr>
      <w:r>
        <w:rPr>
          <w:rFonts w:ascii="IRNazanin" w:hAnsi="IRNazanin" w:eastAsia="IRNazanin"/>
          <w:color w:val="111111"/>
          <w:sz w:val="28"/>
          <w:sz w:val="28"/>
          <w:szCs w:val="28"/>
          <w:rtl w:val="true"/>
          <w:lang w:bidi="fa-IR"/>
        </w:rPr>
        <w:t xml:space="preserve">جریمه گرفت او و بر من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خرزه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نهاد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ز صدمه مرا حال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دیت بر زنش کفش و خلخال شد</w:t>
      </w:r>
    </w:p>
    <w:p>
      <w:pPr>
        <w:pStyle w:val="BookText"/>
        <w:rPr/>
      </w:pPr>
      <w:r>
        <w:rPr>
          <w:rFonts w:ascii="IRNazanin" w:hAnsi="IRNazanin" w:eastAsia="IRNazanin"/>
          <w:color w:val="111111"/>
          <w:sz w:val="28"/>
          <w:sz w:val="28"/>
          <w:szCs w:val="28"/>
          <w:rtl w:val="true"/>
          <w:lang w:bidi="fa-IR"/>
        </w:rPr>
        <w:t xml:space="preserve">پریشان مرا شد نظام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وجه جفتش نظامی نمود</w:t>
      </w:r>
    </w:p>
    <w:p>
      <w:pPr>
        <w:pStyle w:val="BookText"/>
        <w:rPr/>
      </w:pPr>
      <w:r>
        <w:rPr>
          <w:rFonts w:ascii="IRNazanin" w:hAnsi="IRNazanin" w:eastAsia="IRNazanin"/>
          <w:color w:val="111111"/>
          <w:sz w:val="28"/>
          <w:sz w:val="28"/>
          <w:szCs w:val="28"/>
          <w:rtl w:val="true"/>
          <w:lang w:bidi="fa-IR"/>
        </w:rPr>
        <w:t xml:space="preserve">ز صدمه ز من دانش و ذوق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وجه او یاره در طوق شد</w:t>
      </w:r>
    </w:p>
    <w:p>
      <w:pPr>
        <w:pStyle w:val="BookText"/>
        <w:rPr/>
      </w:pPr>
      <w:r>
        <w:rPr>
          <w:rFonts w:ascii="IRNazanin" w:hAnsi="IRNazanin" w:eastAsia="IRNazanin"/>
          <w:color w:val="111111"/>
          <w:sz w:val="28"/>
          <w:sz w:val="28"/>
          <w:szCs w:val="28"/>
          <w:rtl w:val="true"/>
          <w:lang w:bidi="fa-IR"/>
        </w:rPr>
        <w:t xml:space="preserve">روا نیست من را جگر خون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وجهش کسان جامه گلگون کنند</w:t>
      </w:r>
    </w:p>
    <w:p>
      <w:pPr>
        <w:pStyle w:val="BookText"/>
        <w:rPr/>
      </w:pPr>
      <w:r>
        <w:rPr>
          <w:rFonts w:ascii="IRNazanin" w:hAnsi="IRNazanin" w:eastAsia="IRNazanin"/>
          <w:color w:val="111111"/>
          <w:sz w:val="28"/>
          <w:sz w:val="28"/>
          <w:szCs w:val="28"/>
          <w:rtl w:val="true"/>
          <w:lang w:bidi="fa-IR"/>
        </w:rPr>
        <w:t xml:space="preserve">کنون باز بشنو ز من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کید گویم سخن با تو من</w:t>
      </w:r>
    </w:p>
    <w:p>
      <w:pPr>
        <w:pStyle w:val="BookText"/>
        <w:rPr/>
      </w:pPr>
      <w:r>
        <w:rPr>
          <w:rFonts w:ascii="IRNazanin" w:hAnsi="IRNazanin" w:eastAsia="IRNazanin"/>
          <w:color w:val="111111"/>
          <w:sz w:val="28"/>
          <w:sz w:val="28"/>
          <w:szCs w:val="28"/>
          <w:rtl w:val="true"/>
          <w:lang w:bidi="fa-IR"/>
        </w:rPr>
        <w:t xml:space="preserve">ز نیکو نهادی و نیک اختری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او بکن داوری</w:t>
      </w:r>
    </w:p>
    <w:p>
      <w:pPr>
        <w:pStyle w:val="BookText"/>
        <w:rPr/>
      </w:pPr>
      <w:r>
        <w:rPr>
          <w:rFonts w:ascii="IRNazanin" w:hAnsi="IRNazanin" w:eastAsia="IRNazanin"/>
          <w:color w:val="111111"/>
          <w:sz w:val="28"/>
          <w:sz w:val="28"/>
          <w:szCs w:val="28"/>
          <w:rtl w:val="true"/>
          <w:lang w:bidi="fa-IR"/>
        </w:rPr>
        <w:t xml:space="preserve">به آیین رادان بزرگی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 داوری تا بری بهره ها</w:t>
      </w:r>
    </w:p>
    <w:p>
      <w:pPr>
        <w:pStyle w:val="BookText"/>
        <w:rPr/>
      </w:pPr>
      <w:r>
        <w:rPr>
          <w:rFonts w:ascii="IRNazanin" w:hAnsi="IRNazanin" w:eastAsia="IRNazanin"/>
          <w:color w:val="111111"/>
          <w:sz w:val="28"/>
          <w:sz w:val="28"/>
          <w:szCs w:val="28"/>
          <w:rtl w:val="true"/>
          <w:lang w:bidi="fa-IR"/>
        </w:rPr>
        <w:t xml:space="preserve">حقوق مرا تو ز عبد الحميد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مرا هم مکن نا امید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غیر این سان که گفتم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بهر خود خرمن آتش کنی</w:t>
      </w:r>
    </w:p>
    <w:p>
      <w:pPr>
        <w:pStyle w:val="BookText"/>
        <w:rPr/>
      </w:pPr>
      <w:r>
        <w:rPr>
          <w:rFonts w:ascii="IRNazanin" w:hAnsi="IRNazanin" w:eastAsia="IRNazanin"/>
          <w:color w:val="111111"/>
          <w:sz w:val="28"/>
          <w:sz w:val="28"/>
          <w:szCs w:val="28"/>
          <w:rtl w:val="true"/>
          <w:lang w:bidi="fa-IR"/>
        </w:rPr>
        <w:t xml:space="preserve">جوابم بده چون بخواندی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تکلیف گردد عیان والسّلام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این نامه را نصرت الملک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آزار دندان ز لب خون مکید </w:t>
      </w:r>
      <w:bookmarkStart w:id="407" w:name="pg16517_200412"/>
    </w:p>
    <w:p>
      <w:pPr>
        <w:pStyle w:val="Heading3"/>
        <w:numPr>
          <w:ilvl w:val="2"/>
          <w:numId w:val="1"/>
        </w:numPr>
        <w:rPr/>
      </w:pPr>
      <w:bookmarkStart w:id="408" w:name="__RefHeading___Toc9398258_1280447820"/>
      <w:bookmarkStart w:id="409" w:name="_Toc149"/>
      <w:bookmarkEnd w:id="407"/>
      <w:bookmarkEnd w:id="408"/>
      <w:r>
        <w:rPr>
          <w:rtl w:val="true"/>
        </w:rPr>
        <w:t>طلب کردن نصرت الملک منشی را و جواب دادن رقعه مأمور را</w:t>
      </w:r>
      <w:bookmarkEnd w:id="409"/>
    </w:p>
    <w:p>
      <w:pPr>
        <w:pStyle w:val="BookText"/>
        <w:rPr/>
      </w:pPr>
      <w:r>
        <w:rPr>
          <w:rFonts w:ascii="IRNazanin" w:hAnsi="IRNazanin" w:eastAsia="IRNazanin"/>
          <w:color w:val="111111"/>
          <w:sz w:val="28"/>
          <w:sz w:val="28"/>
          <w:szCs w:val="28"/>
          <w:rtl w:val="true"/>
          <w:lang w:bidi="fa-IR"/>
        </w:rPr>
        <w:t xml:space="preserve">طلب کرد منشی و قرطاس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منشی بیامد به پیشش نشاند</w:t>
      </w:r>
    </w:p>
    <w:p>
      <w:pPr>
        <w:pStyle w:val="BookText"/>
        <w:rPr/>
      </w:pPr>
      <w:r>
        <w:rPr>
          <w:rFonts w:ascii="IRNazanin" w:hAnsi="IRNazanin" w:eastAsia="IRNazanin"/>
          <w:color w:val="111111"/>
          <w:sz w:val="28"/>
          <w:sz w:val="28"/>
          <w:szCs w:val="28"/>
          <w:rtl w:val="true"/>
          <w:lang w:bidi="fa-IR"/>
        </w:rPr>
        <w:t xml:space="preserve">بگفت آن چه گویم تو را نامه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نامه نغز هنگامه کن</w:t>
      </w:r>
    </w:p>
    <w:p>
      <w:pPr>
        <w:pStyle w:val="BookText"/>
        <w:rPr/>
      </w:pPr>
      <w:r>
        <w:rPr>
          <w:rFonts w:ascii="IRNazanin" w:hAnsi="IRNazanin" w:eastAsia="IRNazanin"/>
          <w:color w:val="111111"/>
          <w:sz w:val="28"/>
          <w:sz w:val="28"/>
          <w:szCs w:val="28"/>
          <w:rtl w:val="true"/>
          <w:lang w:bidi="fa-IR"/>
        </w:rPr>
        <w:t xml:space="preserve">چو او نامه خویش منظوم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منم شعر باید نگاشت</w:t>
      </w:r>
    </w:p>
    <w:p>
      <w:pPr>
        <w:pStyle w:val="BookText"/>
        <w:rPr/>
      </w:pPr>
      <w:r>
        <w:rPr>
          <w:rFonts w:ascii="IRNazanin" w:hAnsi="IRNazanin" w:eastAsia="IRNazanin"/>
          <w:color w:val="111111"/>
          <w:sz w:val="28"/>
          <w:sz w:val="28"/>
          <w:szCs w:val="28"/>
          <w:rtl w:val="true"/>
          <w:lang w:bidi="fa-IR"/>
        </w:rPr>
        <w:t xml:space="preserve">که داند مرا دست وز شعر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به شعر خودش پای بست</w:t>
      </w:r>
    </w:p>
    <w:p>
      <w:pPr>
        <w:pStyle w:val="BookText"/>
        <w:rPr/>
      </w:pPr>
      <w:r>
        <w:rPr>
          <w:rFonts w:ascii="IRNazanin" w:hAnsi="IRNazanin" w:eastAsia="IRNazanin"/>
          <w:color w:val="111111"/>
          <w:sz w:val="28"/>
          <w:sz w:val="28"/>
          <w:szCs w:val="28"/>
          <w:rtl w:val="true"/>
          <w:lang w:bidi="fa-IR"/>
        </w:rPr>
        <w:t xml:space="preserve">آیا خان حاتم کاغذ تو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 باشد جواب کاغذت</w:t>
      </w:r>
    </w:p>
    <w:p>
      <w:pPr>
        <w:pStyle w:val="BookText"/>
        <w:rPr/>
      </w:pPr>
      <w:r>
        <w:rPr>
          <w:rFonts w:ascii="IRNazanin" w:hAnsi="IRNazanin" w:eastAsia="IRNazanin"/>
          <w:color w:val="111111"/>
          <w:sz w:val="28"/>
          <w:sz w:val="28"/>
          <w:szCs w:val="28"/>
          <w:rtl w:val="true"/>
          <w:lang w:bidi="fa-IR"/>
        </w:rPr>
        <w:t xml:space="preserve">تو نوشتی دست و پای و سینه و سر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شکستند از چماق و چوب و خشت و سنگ</w:t>
      </w:r>
    </w:p>
    <w:p>
      <w:pPr>
        <w:pStyle w:val="BookText"/>
        <w:rPr/>
      </w:pPr>
      <w:r>
        <w:rPr>
          <w:rFonts w:ascii="IRNazanin" w:hAnsi="IRNazanin" w:eastAsia="IRNazanin"/>
          <w:color w:val="111111"/>
          <w:sz w:val="28"/>
          <w:sz w:val="28"/>
          <w:szCs w:val="28"/>
          <w:rtl w:val="true"/>
          <w:lang w:bidi="fa-IR"/>
        </w:rPr>
        <w:t xml:space="preserve">دیّت و جرمش گرفت عبدالحمید خان و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 هم گفته بدهد بر شما بهر وزیر</w:t>
      </w:r>
    </w:p>
    <w:p>
      <w:pPr>
        <w:pStyle w:val="BookText"/>
        <w:rPr/>
      </w:pPr>
      <w:r>
        <w:rPr>
          <w:rFonts w:ascii="IRNazanin" w:hAnsi="IRNazanin" w:eastAsia="IRNazanin"/>
          <w:color w:val="111111"/>
          <w:sz w:val="28"/>
          <w:sz w:val="28"/>
          <w:szCs w:val="28"/>
          <w:rtl w:val="true"/>
          <w:lang w:bidi="fa-IR"/>
        </w:rPr>
        <w:t xml:space="preserve">چون بیاید حکم احضار قاضی از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احضار قاضی آمد و نداد او صد تومان</w:t>
      </w:r>
    </w:p>
    <w:p>
      <w:pPr>
        <w:pStyle w:val="BookText"/>
        <w:rPr/>
      </w:pPr>
      <w:r>
        <w:rPr>
          <w:rFonts w:ascii="IRNazanin" w:hAnsi="IRNazanin" w:eastAsia="IRNazanin"/>
          <w:color w:val="111111"/>
          <w:sz w:val="28"/>
          <w:sz w:val="28"/>
          <w:szCs w:val="28"/>
          <w:rtl w:val="true"/>
          <w:lang w:bidi="fa-IR"/>
        </w:rPr>
        <w:t xml:space="preserve">گفته بودی بهر این نزد وزیر رسوای مشو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بر وزیر کاری ندارد بر شما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یک سه هزار تومان که کردی تو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سی صد تومان آن پول</w:t>
      </w:r>
    </w:p>
    <w:p>
      <w:pPr>
        <w:pStyle w:val="BookText"/>
        <w:rPr/>
      </w:pPr>
      <w:r>
        <w:rPr>
          <w:rFonts w:ascii="IRNazanin" w:hAnsi="IRNazanin" w:eastAsia="IRNazanin"/>
          <w:color w:val="111111"/>
          <w:sz w:val="28"/>
          <w:sz w:val="28"/>
          <w:szCs w:val="28"/>
          <w:rtl w:val="true"/>
          <w:lang w:bidi="fa-IR"/>
        </w:rPr>
        <w:t xml:space="preserve">جمله حقّ تو بود عبدالحمید آن را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کنم با آن دنی زشت رو</w:t>
      </w:r>
    </w:p>
    <w:p>
      <w:pPr>
        <w:pStyle w:val="BookText"/>
        <w:rPr/>
      </w:pPr>
      <w:r>
        <w:rPr>
          <w:rFonts w:ascii="IRNazanin" w:hAnsi="IRNazanin" w:eastAsia="IRNazanin"/>
          <w:color w:val="111111"/>
          <w:sz w:val="28"/>
          <w:sz w:val="28"/>
          <w:szCs w:val="28"/>
          <w:rtl w:val="true"/>
          <w:lang w:bidi="fa-IR"/>
        </w:rPr>
        <w:t xml:space="preserve">باز بنوشتی اگر حقّ تو را من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سخت تو هجوم کن</w:t>
      </w:r>
    </w:p>
    <w:p>
      <w:pPr>
        <w:pStyle w:val="BookText"/>
        <w:rPr/>
      </w:pPr>
      <w:r>
        <w:rPr>
          <w:rFonts w:ascii="IRNazanin" w:hAnsi="IRNazanin" w:eastAsia="IRNazanin"/>
          <w:color w:val="111111"/>
          <w:sz w:val="28"/>
          <w:sz w:val="28"/>
          <w:szCs w:val="28"/>
          <w:rtl w:val="true"/>
          <w:lang w:bidi="fa-IR"/>
        </w:rPr>
        <w:t xml:space="preserve">اوّلاً كه من خودم هم شاعرم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گویی من هم می گویم</w:t>
      </w:r>
    </w:p>
    <w:p>
      <w:pPr>
        <w:pStyle w:val="BookText"/>
        <w:rPr/>
      </w:pPr>
      <w:r>
        <w:rPr>
          <w:rFonts w:ascii="IRNazanin" w:hAnsi="IRNazanin" w:eastAsia="IRNazanin"/>
          <w:color w:val="111111"/>
          <w:sz w:val="28"/>
          <w:sz w:val="28"/>
          <w:szCs w:val="28"/>
          <w:rtl w:val="true"/>
          <w:lang w:bidi="fa-IR"/>
        </w:rPr>
        <w:t xml:space="preserve">ثانياً من هجو هستم از قدیم از رنگ و 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 را چون می توانی کرد هجو</w:t>
      </w:r>
    </w:p>
    <w:p>
      <w:pPr>
        <w:pStyle w:val="BookText"/>
        <w:rPr/>
      </w:pPr>
      <w:r>
        <w:rPr>
          <w:rFonts w:ascii="IRNazanin" w:hAnsi="IRNazanin" w:eastAsia="IRNazanin"/>
          <w:color w:val="111111"/>
          <w:sz w:val="28"/>
          <w:sz w:val="28"/>
          <w:szCs w:val="28"/>
          <w:rtl w:val="true"/>
          <w:lang w:bidi="fa-IR"/>
        </w:rPr>
        <w:t xml:space="preserve">ثالثاً گر هجو من می خواهی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سپارم به هند و که پول تو را ندهد</w:t>
      </w:r>
    </w:p>
    <w:p>
      <w:pPr>
        <w:pStyle w:val="Heading3"/>
        <w:numPr>
          <w:ilvl w:val="2"/>
          <w:numId w:val="1"/>
        </w:numPr>
        <w:rPr/>
      </w:pPr>
      <w:bookmarkStart w:id="410" w:name="__RefHeading___Toc9398260_1280447820"/>
      <w:bookmarkStart w:id="411" w:name="_Toc150"/>
      <w:bookmarkEnd w:id="410"/>
      <w:r>
        <w:rPr>
          <w:rtl w:val="true"/>
        </w:rPr>
        <w:t>مکالمه منشی با نصرت الملک</w:t>
      </w:r>
      <w:bookmarkEnd w:id="411"/>
    </w:p>
    <w:p>
      <w:pPr>
        <w:pStyle w:val="BookText"/>
        <w:rPr/>
      </w:pPr>
      <w:r>
        <w:rPr>
          <w:rFonts w:ascii="IRNazanin" w:hAnsi="IRNazanin" w:eastAsia="IRNazanin"/>
          <w:color w:val="111111"/>
          <w:sz w:val="28"/>
          <w:sz w:val="28"/>
          <w:szCs w:val="28"/>
          <w:rtl w:val="true"/>
          <w:lang w:bidi="fa-IR"/>
        </w:rPr>
        <w:t xml:space="preserve">چو نصرت بدین گو به گوهر بسفت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منشی که این چیست؟ گفت</w:t>
      </w:r>
    </w:p>
    <w:p>
      <w:pPr>
        <w:pStyle w:val="BookText"/>
        <w:rPr/>
      </w:pPr>
      <w:r>
        <w:rPr>
          <w:rFonts w:ascii="IRNazanin" w:hAnsi="IRNazanin" w:eastAsia="IRNazanin"/>
          <w:color w:val="111111"/>
          <w:sz w:val="28"/>
          <w:sz w:val="28"/>
          <w:szCs w:val="28"/>
          <w:rtl w:val="true"/>
          <w:lang w:bidi="fa-IR"/>
        </w:rPr>
        <w:t xml:space="preserve">که این شعر باشد بگفتا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شعر شاعر بیاید گریست</w:t>
      </w:r>
    </w:p>
    <w:p>
      <w:pPr>
        <w:pStyle w:val="BookText"/>
        <w:rPr/>
      </w:pPr>
      <w:r>
        <w:rPr>
          <w:rFonts w:ascii="IRNazanin" w:hAnsi="IRNazanin" w:eastAsia="IRNazanin"/>
          <w:color w:val="111111"/>
          <w:sz w:val="28"/>
          <w:sz w:val="28"/>
          <w:szCs w:val="28"/>
          <w:rtl w:val="true"/>
          <w:lang w:bidi="fa-IR"/>
        </w:rPr>
        <w:t xml:space="preserve">بگفتا که پس چون سزد شعر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 این که چون قافیه گشت سفت</w:t>
      </w:r>
    </w:p>
    <w:p>
      <w:pPr>
        <w:pStyle w:val="BookText"/>
        <w:rPr/>
      </w:pPr>
      <w:r>
        <w:rPr>
          <w:rFonts w:ascii="IRNazanin" w:hAnsi="IRNazanin" w:eastAsia="IRNazanin"/>
          <w:color w:val="111111"/>
          <w:sz w:val="28"/>
          <w:sz w:val="28"/>
          <w:szCs w:val="28"/>
          <w:rtl w:val="true"/>
          <w:lang w:bidi="fa-IR"/>
        </w:rPr>
        <w:t xml:space="preserve">ز منشی بپرسیّد قافیه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او نباشد نکو شعر نیست</w:t>
      </w:r>
    </w:p>
    <w:p>
      <w:pPr>
        <w:pStyle w:val="BookText"/>
        <w:rPr/>
      </w:pPr>
      <w:r>
        <w:rPr>
          <w:rFonts w:ascii="IRNazanin" w:hAnsi="IRNazanin" w:eastAsia="IRNazanin"/>
          <w:color w:val="111111"/>
          <w:sz w:val="28"/>
          <w:sz w:val="28"/>
          <w:szCs w:val="28"/>
          <w:rtl w:val="true"/>
          <w:lang w:bidi="fa-IR"/>
        </w:rPr>
        <w:t xml:space="preserve">دگر باره منشی به او گفت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تو نشایست بنهفت راز</w:t>
      </w:r>
    </w:p>
    <w:p>
      <w:pPr>
        <w:pStyle w:val="BookText"/>
        <w:rPr/>
      </w:pPr>
      <w:r>
        <w:rPr>
          <w:rFonts w:ascii="IRNazanin" w:hAnsi="IRNazanin" w:eastAsia="IRNazanin"/>
          <w:color w:val="111111"/>
          <w:sz w:val="28"/>
          <w:sz w:val="28"/>
          <w:szCs w:val="28"/>
          <w:rtl w:val="true"/>
          <w:lang w:bidi="fa-IR"/>
        </w:rPr>
        <w:t xml:space="preserve">که در آخر نیم شعر آن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نیمه را باید آن گونه بست</w:t>
      </w:r>
    </w:p>
    <w:p>
      <w:pPr>
        <w:pStyle w:val="BookText"/>
        <w:rPr/>
      </w:pPr>
      <w:r>
        <w:rPr>
          <w:rFonts w:ascii="IRNazanin" w:hAnsi="IRNazanin" w:eastAsia="IRNazanin"/>
          <w:color w:val="111111"/>
          <w:sz w:val="28"/>
          <w:sz w:val="28"/>
          <w:szCs w:val="28"/>
          <w:rtl w:val="true"/>
          <w:lang w:bidi="fa-IR"/>
        </w:rPr>
        <w:t xml:space="preserve">اگر آخر نصف شعر است 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نشاید که در آخرش هست سین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بدانسته ام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کف گیر خامه پی نظم من </w:t>
      </w:r>
      <w:bookmarkStart w:id="412" w:name="pg16517_200414"/>
    </w:p>
    <w:p>
      <w:pPr>
        <w:pStyle w:val="Heading3"/>
        <w:numPr>
          <w:ilvl w:val="2"/>
          <w:numId w:val="1"/>
        </w:numPr>
        <w:rPr/>
      </w:pPr>
      <w:bookmarkStart w:id="413" w:name="__RefHeading___Toc9398262_1280447820"/>
      <w:bookmarkStart w:id="414" w:name="_Toc151"/>
      <w:bookmarkEnd w:id="412"/>
      <w:bookmarkEnd w:id="413"/>
      <w:r>
        <w:rPr>
          <w:rtl w:val="true"/>
        </w:rPr>
        <w:t>کاغذ دوم نصرت الملک</w:t>
      </w:r>
      <w:bookmarkEnd w:id="414"/>
    </w:p>
    <w:p>
      <w:pPr>
        <w:pStyle w:val="BookText"/>
        <w:rPr/>
      </w:pPr>
      <w:r>
        <w:rPr>
          <w:rFonts w:ascii="IRNazanin" w:hAnsi="IRNazanin" w:eastAsia="IRNazanin"/>
          <w:color w:val="111111"/>
          <w:sz w:val="28"/>
          <w:sz w:val="28"/>
          <w:szCs w:val="28"/>
          <w:rtl w:val="true"/>
          <w:lang w:bidi="fa-IR"/>
        </w:rPr>
        <w:t xml:space="preserve">آیا حاتم از من سخن دار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تو ز کفش من بکش</w:t>
      </w:r>
    </w:p>
    <w:p>
      <w:pPr>
        <w:pStyle w:val="BookText"/>
        <w:rPr/>
      </w:pPr>
      <w:r>
        <w:rPr>
          <w:rFonts w:ascii="IRNazanin" w:hAnsi="IRNazanin" w:eastAsia="IRNazanin"/>
          <w:color w:val="111111"/>
          <w:sz w:val="28"/>
          <w:sz w:val="28"/>
          <w:szCs w:val="28"/>
          <w:rtl w:val="true"/>
          <w:lang w:bidi="fa-IR"/>
        </w:rPr>
        <w:t xml:space="preserve">گر نخواهی پا کشید از کفش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زنم اندر مشهد بر تو زیان</w:t>
      </w:r>
    </w:p>
    <w:p>
      <w:pPr>
        <w:pStyle w:val="BookText"/>
        <w:rPr/>
      </w:pPr>
      <w:r>
        <w:rPr>
          <w:rFonts w:ascii="IRNazanin" w:hAnsi="IRNazanin" w:eastAsia="IRNazanin"/>
          <w:color w:val="111111"/>
          <w:sz w:val="28"/>
          <w:sz w:val="28"/>
          <w:szCs w:val="28"/>
          <w:rtl w:val="true"/>
          <w:lang w:bidi="fa-IR"/>
        </w:rPr>
        <w:t xml:space="preserve">می سپارم بر آخ خود لارچن هندو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کند پول تو را حاشا او مانند گاو</w:t>
      </w:r>
    </w:p>
    <w:p>
      <w:pPr>
        <w:pStyle w:val="BookText"/>
        <w:rPr/>
      </w:pPr>
      <w:r>
        <w:rPr>
          <w:rFonts w:ascii="IRNazanin" w:hAnsi="IRNazanin" w:eastAsia="IRNazanin"/>
          <w:color w:val="111111"/>
          <w:sz w:val="28"/>
          <w:sz w:val="28"/>
          <w:szCs w:val="28"/>
          <w:rtl w:val="true"/>
          <w:lang w:bidi="fa-IR"/>
        </w:rPr>
        <w:t xml:space="preserve">غیر از اینم مپرس از من خزر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 این باشد نکو کن رفتار</w:t>
      </w:r>
    </w:p>
    <w:p>
      <w:pPr>
        <w:pStyle w:val="Heading3"/>
        <w:numPr>
          <w:ilvl w:val="2"/>
          <w:numId w:val="1"/>
        </w:numPr>
        <w:rPr/>
      </w:pPr>
      <w:bookmarkStart w:id="415" w:name="__RefHeading___Toc9398264_1280447820"/>
      <w:bookmarkStart w:id="416" w:name="_Toc152"/>
      <w:bookmarkEnd w:id="415"/>
      <w:r>
        <w:rPr>
          <w:rtl w:val="true"/>
        </w:rPr>
        <w:t>ايضاً مكالمه منشی</w:t>
      </w:r>
      <w:bookmarkEnd w:id="416"/>
    </w:p>
    <w:p>
      <w:pPr>
        <w:pStyle w:val="BookText"/>
        <w:rPr/>
      </w:pPr>
      <w:r>
        <w:rPr>
          <w:rFonts w:ascii="IRNazanin" w:hAnsi="IRNazanin" w:eastAsia="IRNazanin"/>
          <w:color w:val="111111"/>
          <w:sz w:val="28"/>
          <w:sz w:val="28"/>
          <w:szCs w:val="28"/>
          <w:rtl w:val="true"/>
          <w:lang w:bidi="fa-IR"/>
        </w:rPr>
        <w:t xml:space="preserve">چو این گونه نصرت گهر بار سفت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باره منشی بر آشفت و گفت</w:t>
      </w:r>
    </w:p>
    <w:p>
      <w:pPr>
        <w:pStyle w:val="BookText"/>
        <w:rPr/>
      </w:pPr>
      <w:r>
        <w:rPr>
          <w:rFonts w:ascii="IRNazanin" w:hAnsi="IRNazanin" w:eastAsia="IRNazanin"/>
          <w:color w:val="111111"/>
          <w:sz w:val="28"/>
          <w:sz w:val="28"/>
          <w:szCs w:val="28"/>
          <w:rtl w:val="true"/>
          <w:lang w:bidi="fa-IR"/>
        </w:rPr>
        <w:t xml:space="preserve">که سر کار بر گو چه فرموده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چند پیمانه پیموده ای</w:t>
      </w:r>
    </w:p>
    <w:p>
      <w:pPr>
        <w:pStyle w:val="BookText"/>
        <w:rPr/>
      </w:pPr>
      <w:r>
        <w:rPr>
          <w:rFonts w:ascii="IRNazanin" w:hAnsi="IRNazanin" w:eastAsia="IRNazanin"/>
          <w:color w:val="111111"/>
          <w:sz w:val="28"/>
          <w:sz w:val="28"/>
          <w:szCs w:val="28"/>
          <w:rtl w:val="true"/>
          <w:lang w:bidi="fa-IR"/>
        </w:rPr>
        <w:t xml:space="preserve">چنین شعر هرگز نشاید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شد که بوده همان شد که بود</w:t>
      </w:r>
    </w:p>
    <w:p>
      <w:pPr>
        <w:pStyle w:val="BookText"/>
        <w:rPr/>
      </w:pPr>
      <w:r>
        <w:rPr>
          <w:rFonts w:ascii="IRNazanin" w:hAnsi="IRNazanin" w:eastAsia="IRNazanin"/>
          <w:color w:val="111111"/>
          <w:sz w:val="28"/>
          <w:sz w:val="28"/>
          <w:szCs w:val="28"/>
          <w:rtl w:val="true"/>
          <w:lang w:bidi="fa-IR"/>
        </w:rPr>
        <w:t xml:space="preserve">بگفتا منشی دگر باره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بدین گونه اشعار گو</w:t>
      </w:r>
    </w:p>
    <w:p>
      <w:pPr>
        <w:pStyle w:val="BookText"/>
        <w:rPr/>
      </w:pPr>
      <w:r>
        <w:rPr>
          <w:rFonts w:ascii="IRNazanin" w:hAnsi="IRNazanin" w:eastAsia="IRNazanin"/>
          <w:color w:val="111111"/>
          <w:sz w:val="28"/>
          <w:sz w:val="28"/>
          <w:szCs w:val="28"/>
          <w:rtl w:val="true"/>
          <w:lang w:bidi="fa-IR"/>
        </w:rPr>
        <w:t xml:space="preserve">چو در آخر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بدان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w:t>
      </w:r>
    </w:p>
    <w:p>
      <w:pPr>
        <w:pStyle w:val="BookText"/>
        <w:rPr/>
      </w:pPr>
      <w:r>
        <w:rPr>
          <w:rFonts w:ascii="IRNazanin" w:hAnsi="IRNazanin" w:eastAsia="IRNazanin"/>
          <w:color w:val="111111"/>
          <w:sz w:val="28"/>
          <w:sz w:val="28"/>
          <w:szCs w:val="28"/>
          <w:rtl w:val="true"/>
          <w:lang w:bidi="fa-IR"/>
        </w:rPr>
        <w:t xml:space="preserve">قوافيّ من جمله کی هست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آرد بدین گونه اشعار گفت</w:t>
      </w:r>
    </w:p>
    <w:p>
      <w:pPr>
        <w:pStyle w:val="BookText"/>
        <w:rPr/>
      </w:pPr>
      <w:r>
        <w:rPr>
          <w:rFonts w:ascii="IRNazanin" w:hAnsi="IRNazanin" w:eastAsia="IRNazanin"/>
          <w:color w:val="111111"/>
          <w:sz w:val="28"/>
          <w:sz w:val="28"/>
          <w:szCs w:val="28"/>
          <w:rtl w:val="true"/>
          <w:lang w:bidi="fa-IR"/>
        </w:rPr>
        <w:t xml:space="preserve">چنین گفت منشی به سرّ و علن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تون زیان نیست مانند من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این چنین گوش را تو فروش</w:t>
      </w:r>
    </w:p>
    <w:p>
      <w:pPr>
        <w:pStyle w:val="BookText"/>
        <w:rPr/>
      </w:pPr>
      <w:r>
        <w:rPr>
          <w:rFonts w:ascii="IRNazanin" w:hAnsi="IRNazanin" w:eastAsia="IRNazanin"/>
          <w:color w:val="111111"/>
          <w:sz w:val="28"/>
          <w:sz w:val="28"/>
          <w:szCs w:val="28"/>
          <w:rtl w:val="true"/>
          <w:lang w:bidi="fa-IR"/>
        </w:rPr>
        <w:t xml:space="preserve">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آخر بود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آنگه به منشی بفرمود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قول من آن چیز خواهی بگو</w:t>
      </w:r>
    </w:p>
    <w:p>
      <w:pPr>
        <w:pStyle w:val="BookText"/>
        <w:rPr/>
      </w:pPr>
      <w:r>
        <w:rPr>
          <w:rFonts w:ascii="IRNazanin" w:hAnsi="IRNazanin" w:eastAsia="IRNazanin"/>
          <w:color w:val="111111"/>
          <w:sz w:val="28"/>
          <w:sz w:val="28"/>
          <w:szCs w:val="28"/>
          <w:rtl w:val="true"/>
          <w:lang w:bidi="fa-IR"/>
        </w:rPr>
        <w:t xml:space="preserve">به او گفت منشی که ای میر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خود هر چه داری به یاد</w:t>
      </w:r>
    </w:p>
    <w:p>
      <w:pPr>
        <w:pStyle w:val="BookText"/>
        <w:rPr/>
      </w:pPr>
      <w:r>
        <w:rPr>
          <w:rFonts w:ascii="IRNazanin" w:hAnsi="IRNazanin" w:eastAsia="IRNazanin"/>
          <w:color w:val="111111"/>
          <w:sz w:val="28"/>
          <w:sz w:val="28"/>
          <w:szCs w:val="28"/>
          <w:rtl w:val="true"/>
          <w:lang w:bidi="fa-IR"/>
        </w:rPr>
        <w:t xml:space="preserve">بگفتا که بنویس اشعار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زین سخن کس نگوید سخن</w:t>
      </w:r>
    </w:p>
    <w:p>
      <w:pPr>
        <w:pStyle w:val="Heading3"/>
        <w:numPr>
          <w:ilvl w:val="2"/>
          <w:numId w:val="1"/>
        </w:numPr>
        <w:rPr/>
      </w:pPr>
      <w:bookmarkStart w:id="417" w:name="__RefHeading___Toc9398266_1280447820"/>
      <w:bookmarkStart w:id="418" w:name="_Toc153"/>
      <w:bookmarkEnd w:id="417"/>
      <w:r>
        <w:rPr>
          <w:rtl w:val="true"/>
        </w:rPr>
        <w:t>شعر نوشتن نصرت الملک به مأمور</w:t>
      </w:r>
      <w:bookmarkEnd w:id="418"/>
    </w:p>
    <w:p>
      <w:pPr>
        <w:pStyle w:val="BookText"/>
        <w:rPr/>
      </w:pPr>
      <w:r>
        <w:rPr>
          <w:rFonts w:ascii="IRNazanin" w:hAnsi="IRNazanin" w:eastAsia="IRNazanin"/>
          <w:color w:val="111111"/>
          <w:sz w:val="28"/>
          <w:sz w:val="28"/>
          <w:szCs w:val="28"/>
          <w:rtl w:val="true"/>
          <w:lang w:bidi="fa-IR"/>
        </w:rPr>
        <w:t xml:space="preserve">وای حاتما آبرویی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گربه و تو معمویی مرا</w:t>
      </w:r>
    </w:p>
    <w:p>
      <w:pPr>
        <w:pStyle w:val="BookText"/>
        <w:rPr/>
      </w:pPr>
      <w:r>
        <w:rPr>
          <w:rFonts w:ascii="IRNazanin" w:hAnsi="IRNazanin" w:eastAsia="IRNazanin"/>
          <w:color w:val="111111"/>
          <w:sz w:val="28"/>
          <w:sz w:val="28"/>
          <w:szCs w:val="28"/>
          <w:rtl w:val="true"/>
          <w:lang w:bidi="fa-IR"/>
        </w:rPr>
        <w:t xml:space="preserve">توای حاتما نور چشم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میش و تو شاخ و پشم منی</w:t>
      </w:r>
    </w:p>
    <w:p>
      <w:pPr>
        <w:pStyle w:val="BookText"/>
        <w:rPr/>
      </w:pPr>
      <w:r>
        <w:rPr>
          <w:rFonts w:ascii="IRNazanin" w:hAnsi="IRNazanin" w:eastAsia="IRNazanin"/>
          <w:color w:val="111111"/>
          <w:sz w:val="28"/>
          <w:sz w:val="28"/>
          <w:szCs w:val="28"/>
          <w:rtl w:val="true"/>
          <w:lang w:bidi="fa-IR"/>
        </w:rPr>
        <w:t xml:space="preserve">تو ای حاتما بر سری افسرم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چون حمار و تویی عرعرم</w:t>
      </w:r>
    </w:p>
    <w:p>
      <w:pPr>
        <w:pStyle w:val="BookText"/>
        <w:rPr/>
      </w:pPr>
      <w:r>
        <w:rPr>
          <w:rFonts w:ascii="IRNazanin" w:hAnsi="IRNazanin" w:eastAsia="IRNazanin"/>
          <w:color w:val="111111"/>
          <w:sz w:val="28"/>
          <w:sz w:val="28"/>
          <w:szCs w:val="28"/>
          <w:rtl w:val="true"/>
          <w:lang w:bidi="fa-IR"/>
        </w:rPr>
        <w:t xml:space="preserve">به نزد مؤیّد مرایی تو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غوک و من را تویی قورّ و قور</w:t>
      </w:r>
    </w:p>
    <w:p>
      <w:pPr>
        <w:pStyle w:val="BookText"/>
        <w:rPr/>
      </w:pPr>
      <w:r>
        <w:rPr>
          <w:rFonts w:ascii="IRNazanin" w:hAnsi="IRNazanin" w:eastAsia="IRNazanin"/>
          <w:color w:val="111111"/>
          <w:sz w:val="28"/>
          <w:sz w:val="28"/>
          <w:szCs w:val="28"/>
          <w:rtl w:val="true"/>
          <w:lang w:bidi="fa-IR"/>
        </w:rPr>
        <w:t xml:space="preserve">بزرگی تو و من تو را کوچکم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گنجشک پیش تو در جک جکم</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ایلخانی ایل تیموریم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به پیش تو چون موریم </w:t>
      </w:r>
      <w:bookmarkStart w:id="419" w:name="pg16517_200416"/>
    </w:p>
    <w:p>
      <w:pPr>
        <w:pStyle w:val="Heading3"/>
        <w:numPr>
          <w:ilvl w:val="2"/>
          <w:numId w:val="1"/>
        </w:numPr>
        <w:rPr/>
      </w:pPr>
      <w:bookmarkStart w:id="420" w:name="__RefHeading___Toc9398268_1280447820"/>
      <w:bookmarkStart w:id="421" w:name="_Toc154"/>
      <w:bookmarkEnd w:id="419"/>
      <w:bookmarkEnd w:id="420"/>
      <w:r>
        <w:rPr>
          <w:rtl w:val="true"/>
        </w:rPr>
        <w:t>رجز خواندن نصرت الملک</w:t>
      </w:r>
      <w:bookmarkEnd w:id="421"/>
    </w:p>
    <w:p>
      <w:pPr>
        <w:pStyle w:val="BookText"/>
        <w:rPr/>
      </w:pPr>
      <w:r>
        <w:rPr>
          <w:rFonts w:ascii="IRNazanin" w:hAnsi="IRNazanin" w:eastAsia="IRNazanin"/>
          <w:color w:val="111111"/>
          <w:sz w:val="28"/>
          <w:sz w:val="28"/>
          <w:szCs w:val="28"/>
          <w:rtl w:val="true"/>
          <w:lang w:bidi="fa-IR"/>
        </w:rPr>
        <w:t xml:space="preserve">من آنم که از پلّه بالا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دست و از سینه از پا روم</w:t>
      </w:r>
    </w:p>
    <w:p>
      <w:pPr>
        <w:pStyle w:val="BookText"/>
        <w:rPr/>
      </w:pPr>
      <w:r>
        <w:rPr>
          <w:rFonts w:ascii="IRNazanin" w:hAnsi="IRNazanin" w:eastAsia="IRNazanin"/>
          <w:color w:val="111111"/>
          <w:sz w:val="28"/>
          <w:sz w:val="28"/>
          <w:szCs w:val="28"/>
          <w:rtl w:val="true"/>
          <w:lang w:bidi="fa-IR"/>
        </w:rPr>
        <w:t xml:space="preserve">من آنم که دیشب زنم همواره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بیداری؟ گفتم آره</w:t>
      </w:r>
    </w:p>
    <w:p>
      <w:pPr>
        <w:pStyle w:val="BookText"/>
        <w:rPr/>
      </w:pPr>
      <w:r>
        <w:rPr>
          <w:rFonts w:ascii="IRNazanin" w:hAnsi="IRNazanin" w:eastAsia="IRNazanin"/>
          <w:color w:val="111111"/>
          <w:sz w:val="28"/>
          <w:sz w:val="28"/>
          <w:szCs w:val="28"/>
          <w:rtl w:val="true"/>
          <w:lang w:bidi="fa-IR"/>
        </w:rPr>
        <w:t xml:space="preserve">مرا مُللیّ و دو نوری 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که فردا بیاور به یاد</w:t>
      </w:r>
    </w:p>
    <w:p>
      <w:pPr>
        <w:pStyle w:val="BookText"/>
        <w:rPr/>
      </w:pPr>
      <w:r>
        <w:rPr>
          <w:rFonts w:ascii="IRNazanin" w:hAnsi="IRNazanin" w:eastAsia="IRNazanin"/>
          <w:color w:val="111111"/>
          <w:sz w:val="28"/>
          <w:sz w:val="28"/>
          <w:szCs w:val="28"/>
          <w:rtl w:val="true"/>
          <w:lang w:bidi="fa-IR"/>
        </w:rPr>
        <w:t xml:space="preserve">در آن دم به زیر لحاف بردمش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چشم بر هم زدن خوردمش</w:t>
      </w:r>
    </w:p>
    <w:p>
      <w:pPr>
        <w:pStyle w:val="BookText"/>
        <w:rPr/>
      </w:pPr>
      <w:r>
        <w:rPr>
          <w:rFonts w:ascii="IRNazanin" w:hAnsi="IRNazanin" w:eastAsia="IRNazanin"/>
          <w:color w:val="111111"/>
          <w:sz w:val="28"/>
          <w:sz w:val="28"/>
          <w:szCs w:val="28"/>
          <w:rtl w:val="true"/>
          <w:lang w:bidi="fa-IR"/>
        </w:rPr>
        <w:t xml:space="preserve">از این کارها بیشتر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پهلوی اشتر گذر می کنم</w:t>
      </w:r>
    </w:p>
    <w:p>
      <w:pPr>
        <w:pStyle w:val="BookText"/>
        <w:rPr/>
      </w:pPr>
      <w:r>
        <w:rPr>
          <w:rFonts w:ascii="IRNazanin" w:hAnsi="IRNazanin" w:eastAsia="IRNazanin"/>
          <w:color w:val="111111"/>
          <w:sz w:val="28"/>
          <w:sz w:val="28"/>
          <w:szCs w:val="28"/>
          <w:rtl w:val="true"/>
          <w:lang w:bidi="fa-IR"/>
        </w:rPr>
        <w:t xml:space="preserve">چنین گفت سعدی به تقویم پار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امسال این شعرم آمد به کار</w:t>
      </w:r>
    </w:p>
    <w:p>
      <w:pPr>
        <w:pStyle w:val="BookText"/>
        <w:rPr/>
      </w:pPr>
      <w:r>
        <w:rPr>
          <w:rFonts w:ascii="IRNazanin" w:hAnsi="IRNazanin" w:eastAsia="IRNazanin"/>
          <w:color w:val="111111"/>
          <w:sz w:val="28"/>
          <w:sz w:val="28"/>
          <w:szCs w:val="28"/>
          <w:rtl w:val="true"/>
          <w:lang w:bidi="fa-IR"/>
        </w:rPr>
        <w:t xml:space="preserve">منم شیری مرحب خیبری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چرخ عار آیدم همسری</w:t>
      </w:r>
    </w:p>
    <w:p>
      <w:pPr>
        <w:pStyle w:val="BookText"/>
        <w:rPr/>
      </w:pPr>
      <w:r>
        <w:rPr>
          <w:rFonts w:ascii="IRNazanin" w:hAnsi="IRNazanin" w:eastAsia="IRNazanin"/>
          <w:color w:val="111111"/>
          <w:sz w:val="28"/>
          <w:sz w:val="28"/>
          <w:szCs w:val="28"/>
          <w:rtl w:val="true"/>
          <w:lang w:bidi="fa-IR"/>
        </w:rPr>
        <w:t xml:space="preserve">من آنم که جویم سر و 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بکوچانده ام ایل سالور را</w:t>
      </w:r>
    </w:p>
    <w:p>
      <w:pPr>
        <w:pStyle w:val="BookText"/>
        <w:rPr/>
      </w:pPr>
      <w:r>
        <w:rPr>
          <w:rFonts w:ascii="IRNazanin" w:hAnsi="IRNazanin" w:eastAsia="IRNazanin"/>
          <w:color w:val="111111"/>
          <w:sz w:val="28"/>
          <w:sz w:val="28"/>
          <w:szCs w:val="28"/>
          <w:rtl w:val="true"/>
          <w:lang w:bidi="fa-IR"/>
        </w:rPr>
        <w:t xml:space="preserve">چو کوچاندم آن ایل را از سرخس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آصف الدّوله گفتا به رقص</w:t>
      </w:r>
    </w:p>
    <w:p>
      <w:pPr>
        <w:pStyle w:val="BookText"/>
        <w:rPr/>
      </w:pPr>
      <w:r>
        <w:rPr>
          <w:rFonts w:ascii="IRNazanin" w:hAnsi="IRNazanin" w:eastAsia="IRNazanin"/>
          <w:color w:val="111111"/>
          <w:sz w:val="28"/>
          <w:sz w:val="28"/>
          <w:szCs w:val="28"/>
          <w:rtl w:val="true"/>
          <w:lang w:bidi="fa-IR"/>
        </w:rPr>
        <w:t xml:space="preserve">چو کردم من این کار از 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افغان ببردم پناه</w:t>
      </w:r>
    </w:p>
    <w:p>
      <w:pPr>
        <w:pStyle w:val="BookText"/>
        <w:rPr/>
      </w:pPr>
      <w:r>
        <w:rPr>
          <w:rFonts w:ascii="IRNazanin" w:hAnsi="IRNazanin" w:eastAsia="IRNazanin"/>
          <w:color w:val="111111"/>
          <w:sz w:val="28"/>
          <w:sz w:val="28"/>
          <w:szCs w:val="28"/>
          <w:rtl w:val="true"/>
          <w:lang w:bidi="fa-IR"/>
        </w:rPr>
        <w:t xml:space="preserve">من آنم که از دست من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سرخس است بس لا امان</w:t>
      </w:r>
    </w:p>
    <w:p>
      <w:pPr>
        <w:pStyle w:val="BookText"/>
        <w:rPr/>
      </w:pPr>
      <w:r>
        <w:rPr>
          <w:rFonts w:ascii="IRNazanin" w:hAnsi="IRNazanin" w:eastAsia="IRNazanin"/>
          <w:color w:val="111111"/>
          <w:sz w:val="28"/>
          <w:sz w:val="28"/>
          <w:szCs w:val="28"/>
          <w:rtl w:val="true"/>
          <w:lang w:bidi="fa-IR"/>
        </w:rPr>
        <w:t xml:space="preserve">تو ای حاتم از بنده تشویش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ترست چوبینی مرا جیش کن</w:t>
      </w:r>
    </w:p>
    <w:p>
      <w:pPr>
        <w:pStyle w:val="BookText"/>
        <w:rPr/>
      </w:pPr>
      <w:r>
        <w:rPr>
          <w:rFonts w:ascii="IRNazanin" w:hAnsi="IRNazanin" w:eastAsia="IRNazanin"/>
          <w:color w:val="111111"/>
          <w:sz w:val="28"/>
          <w:sz w:val="28"/>
          <w:szCs w:val="28"/>
          <w:rtl w:val="true"/>
          <w:lang w:bidi="fa-IR"/>
        </w:rPr>
        <w:t xml:space="preserve">که پیمانه قهر پیمایمت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هم چو سالور بنمایمت</w:t>
      </w:r>
    </w:p>
    <w:p>
      <w:pPr>
        <w:pStyle w:val="BookText"/>
        <w:rPr/>
      </w:pPr>
      <w:r>
        <w:rPr>
          <w:rFonts w:ascii="IRNazanin" w:hAnsi="IRNazanin" w:eastAsia="IRNazanin"/>
          <w:color w:val="111111"/>
          <w:sz w:val="28"/>
          <w:sz w:val="28"/>
          <w:szCs w:val="28"/>
          <w:rtl w:val="true"/>
          <w:lang w:bidi="fa-IR"/>
        </w:rPr>
        <w:t xml:space="preserve">تو را هم بکوچانم از این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نبینی رخ شهریار</w:t>
      </w:r>
    </w:p>
    <w:p>
      <w:pPr>
        <w:pStyle w:val="BookText"/>
        <w:rPr/>
      </w:pPr>
      <w:r>
        <w:rPr>
          <w:rFonts w:ascii="IRNazanin" w:hAnsi="IRNazanin" w:eastAsia="IRNazanin"/>
          <w:color w:val="111111"/>
          <w:sz w:val="28"/>
          <w:sz w:val="28"/>
          <w:szCs w:val="28"/>
          <w:rtl w:val="true"/>
          <w:lang w:bidi="fa-IR"/>
        </w:rPr>
        <w:t xml:space="preserve">از این مطلب ای حاتما رخ بتاب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من نبینی عتاب و خطاب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رهنمایی اگر خواب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دستت رود هم سر و هم کلاه</w:t>
      </w:r>
    </w:p>
    <w:p>
      <w:pPr>
        <w:pStyle w:val="Heading3"/>
        <w:numPr>
          <w:ilvl w:val="2"/>
          <w:numId w:val="1"/>
        </w:numPr>
        <w:rPr/>
      </w:pPr>
      <w:bookmarkStart w:id="422" w:name="__RefHeading___Toc9398270_1280447820"/>
      <w:bookmarkStart w:id="423" w:name="_Toc155"/>
      <w:bookmarkEnd w:id="422"/>
      <w:r>
        <w:rPr>
          <w:rtl w:val="true"/>
        </w:rPr>
        <w:t>رسیدن جواب رقعۀ مأمور از نصرت الملک</w:t>
      </w:r>
      <w:bookmarkEnd w:id="423"/>
    </w:p>
    <w:p>
      <w:pPr>
        <w:pStyle w:val="BookText"/>
        <w:rPr/>
      </w:pPr>
      <w:r>
        <w:rPr>
          <w:rFonts w:ascii="IRNazanin" w:hAnsi="IRNazanin" w:eastAsia="IRNazanin"/>
          <w:color w:val="111111"/>
          <w:sz w:val="28"/>
          <w:sz w:val="28"/>
          <w:szCs w:val="28"/>
          <w:rtl w:val="true"/>
          <w:lang w:bidi="fa-IR"/>
        </w:rPr>
        <w:t xml:space="preserve">ز نصرت چو این نامه بر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سطر او مطلبی شد پدید</w:t>
      </w:r>
    </w:p>
    <w:p>
      <w:pPr>
        <w:pStyle w:val="BookText"/>
        <w:rPr/>
      </w:pPr>
      <w:r>
        <w:rPr>
          <w:rFonts w:ascii="IRNazanin" w:hAnsi="IRNazanin" w:eastAsia="IRNazanin"/>
          <w:color w:val="111111"/>
          <w:sz w:val="28"/>
          <w:sz w:val="28"/>
          <w:szCs w:val="28"/>
          <w:rtl w:val="true"/>
          <w:lang w:bidi="fa-IR"/>
        </w:rPr>
        <w:t xml:space="preserve">اگر چه نه نثر و نه منظوم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ها از عنوانش معلوم بود</w:t>
      </w:r>
    </w:p>
    <w:p>
      <w:pPr>
        <w:pStyle w:val="BookText"/>
        <w:rPr/>
      </w:pPr>
      <w:r>
        <w:rPr>
          <w:rFonts w:ascii="IRNazanin" w:hAnsi="IRNazanin" w:eastAsia="IRNazanin"/>
          <w:color w:val="111111"/>
          <w:sz w:val="28"/>
          <w:sz w:val="28"/>
          <w:szCs w:val="28"/>
          <w:rtl w:val="true"/>
          <w:lang w:bidi="fa-IR"/>
        </w:rPr>
        <w:t xml:space="preserve">یقینم بشد بشد که آن چه در خواف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 در خواف نبود خلاف</w:t>
      </w:r>
    </w:p>
    <w:p>
      <w:pPr>
        <w:pStyle w:val="BookText"/>
        <w:rPr/>
      </w:pPr>
      <w:r>
        <w:rPr>
          <w:rFonts w:ascii="IRNazanin" w:hAnsi="IRNazanin" w:eastAsia="IRNazanin"/>
          <w:color w:val="111111"/>
          <w:sz w:val="28"/>
          <w:sz w:val="28"/>
          <w:szCs w:val="28"/>
          <w:rtl w:val="true"/>
          <w:lang w:bidi="fa-IR"/>
        </w:rPr>
        <w:t xml:space="preserve">به خانه بود تیر گرچه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بیرون مر آن تیر دارد نشان</w:t>
      </w:r>
    </w:p>
    <w:p>
      <w:pPr>
        <w:pStyle w:val="BookText"/>
        <w:rPr/>
      </w:pPr>
      <w:r>
        <w:rPr>
          <w:rFonts w:ascii="IRNazanin" w:hAnsi="IRNazanin" w:eastAsia="IRNazanin"/>
          <w:color w:val="111111"/>
          <w:sz w:val="28"/>
          <w:sz w:val="28"/>
          <w:szCs w:val="28"/>
          <w:rtl w:val="true"/>
          <w:lang w:bidi="fa-IR"/>
        </w:rPr>
        <w:t xml:space="preserve">ندانستم آن خاطی بدنهاد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انصاف من را نبخشد مراد</w:t>
      </w:r>
    </w:p>
    <w:p>
      <w:pPr>
        <w:pStyle w:val="BookText"/>
        <w:rPr/>
      </w:pPr>
      <w:r>
        <w:rPr>
          <w:rFonts w:ascii="IRNazanin" w:hAnsi="IRNazanin" w:eastAsia="IRNazanin"/>
          <w:color w:val="111111"/>
          <w:sz w:val="28"/>
          <w:sz w:val="28"/>
          <w:szCs w:val="28"/>
          <w:rtl w:val="true"/>
          <w:lang w:bidi="fa-IR"/>
        </w:rPr>
        <w:t xml:space="preserve">به هر کس دمی همنشینی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 بهرم اسباب چینی کند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چون کنی مار را زخم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که ایمن شد از زهر مار </w:t>
      </w:r>
      <w:bookmarkStart w:id="424" w:name="pg16517_200418"/>
    </w:p>
    <w:p>
      <w:pPr>
        <w:pStyle w:val="BookText"/>
        <w:rPr/>
      </w:pPr>
      <w:bookmarkEnd w:id="424"/>
      <w:r>
        <w:rPr>
          <w:rFonts w:ascii="IRNazanin" w:hAnsi="IRNazanin" w:eastAsia="IRNazanin"/>
          <w:color w:val="111111"/>
          <w:sz w:val="28"/>
          <w:sz w:val="28"/>
          <w:szCs w:val="28"/>
          <w:rtl w:val="true"/>
          <w:lang w:bidi="fa-IR"/>
        </w:rPr>
        <w:t xml:space="preserve">به تو گر عدو آید اندر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کردار و رفتارش ایمن مباش</w:t>
      </w:r>
    </w:p>
    <w:p>
      <w:pPr>
        <w:pStyle w:val="BookText"/>
        <w:rPr/>
      </w:pPr>
      <w:r>
        <w:rPr>
          <w:rFonts w:ascii="IRNazanin" w:hAnsi="IRNazanin" w:eastAsia="IRNazanin"/>
          <w:color w:val="111111"/>
          <w:sz w:val="28"/>
          <w:sz w:val="28"/>
          <w:szCs w:val="28"/>
          <w:rtl w:val="true"/>
          <w:lang w:bidi="fa-IR"/>
        </w:rPr>
        <w:t xml:space="preserve">بدیدم ضرر زو نیامد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پنجک هندو آن لارچن</w:t>
      </w:r>
    </w:p>
    <w:p>
      <w:pPr>
        <w:pStyle w:val="BookText"/>
        <w:rPr/>
      </w:pPr>
      <w:r>
        <w:rPr>
          <w:rFonts w:ascii="IRNazanin" w:hAnsi="IRNazanin" w:eastAsia="IRNazanin"/>
          <w:color w:val="111111"/>
          <w:sz w:val="28"/>
          <w:sz w:val="28"/>
          <w:szCs w:val="28"/>
          <w:rtl w:val="true"/>
          <w:lang w:bidi="fa-IR"/>
        </w:rPr>
        <w:t xml:space="preserve">به هند و نماید همی همرهی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دست من راز پنجک تهی</w:t>
      </w:r>
    </w:p>
    <w:p>
      <w:pPr>
        <w:pStyle w:val="BookText"/>
        <w:rPr/>
      </w:pPr>
      <w:r>
        <w:rPr>
          <w:rFonts w:ascii="IRNazanin" w:hAnsi="IRNazanin" w:eastAsia="IRNazanin"/>
          <w:color w:val="111111"/>
          <w:sz w:val="28"/>
          <w:sz w:val="28"/>
          <w:szCs w:val="28"/>
          <w:rtl w:val="true"/>
          <w:lang w:bidi="fa-IR"/>
        </w:rPr>
        <w:t xml:space="preserve">به هندو شود جفت بر قصد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ستاند ز من پنجک لارچن</w:t>
      </w:r>
    </w:p>
    <w:p>
      <w:pPr>
        <w:pStyle w:val="BookText"/>
        <w:rPr/>
      </w:pPr>
      <w:r>
        <w:rPr>
          <w:rFonts w:ascii="IRNazanin" w:hAnsi="IRNazanin" w:eastAsia="IRNazanin"/>
          <w:color w:val="111111"/>
          <w:sz w:val="28"/>
          <w:sz w:val="28"/>
          <w:szCs w:val="28"/>
          <w:rtl w:val="true"/>
          <w:lang w:bidi="fa-IR"/>
        </w:rPr>
        <w:t xml:space="preserve">به تدبیر این کار رفتم فرو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گیرم این وجه هندو از او</w:t>
      </w:r>
    </w:p>
    <w:p>
      <w:pPr>
        <w:pStyle w:val="Heading3"/>
        <w:numPr>
          <w:ilvl w:val="2"/>
          <w:numId w:val="1"/>
        </w:numPr>
        <w:rPr/>
      </w:pPr>
      <w:bookmarkStart w:id="425" w:name="__RefHeading___Toc9398272_1280447820"/>
      <w:bookmarkStart w:id="426" w:name="_Toc156"/>
      <w:bookmarkEnd w:id="425"/>
      <w:r>
        <w:rPr>
          <w:rtl w:val="true"/>
        </w:rPr>
        <w:t>/</w:t>
      </w:r>
      <w:r>
        <w:rPr/>
        <w:t>36</w:t>
      </w:r>
      <w:r>
        <w:rPr>
          <w:rtl w:val="true"/>
        </w:rPr>
        <w:t>ب</w:t>
      </w:r>
      <w:r>
        <w:rPr>
          <w:rtl w:val="true"/>
        </w:rPr>
        <w:t xml:space="preserve">/ </w:t>
      </w:r>
      <w:r>
        <w:rPr>
          <w:rtl w:val="true"/>
        </w:rPr>
        <w:t>رفتن مأمور پیش کارگذار</w:t>
      </w:r>
      <w:bookmarkEnd w:id="426"/>
    </w:p>
    <w:p>
      <w:pPr>
        <w:pStyle w:val="BookText"/>
        <w:rPr/>
      </w:pPr>
      <w:r>
        <w:rPr>
          <w:rFonts w:ascii="IRNazanin" w:hAnsi="IRNazanin" w:eastAsia="IRNazanin"/>
          <w:color w:val="111111"/>
          <w:sz w:val="28"/>
          <w:sz w:val="28"/>
          <w:szCs w:val="28"/>
          <w:rtl w:val="true"/>
          <w:lang w:bidi="fa-IR"/>
        </w:rPr>
        <w:t xml:space="preserve">سوی کارپرداز رفتم نهفت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هند و بکردیم گفت و شنفت</w:t>
      </w:r>
    </w:p>
    <w:p>
      <w:pPr>
        <w:pStyle w:val="BookText"/>
        <w:rPr/>
      </w:pPr>
      <w:r>
        <w:rPr>
          <w:rFonts w:ascii="IRNazanin" w:hAnsi="IRNazanin" w:eastAsia="IRNazanin"/>
          <w:color w:val="111111"/>
          <w:sz w:val="28"/>
          <w:sz w:val="28"/>
          <w:szCs w:val="28"/>
          <w:rtl w:val="true"/>
          <w:lang w:bidi="fa-IR"/>
        </w:rPr>
        <w:t xml:space="preserve">بگفتم که این هندوی سگ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با نصرت الملک باشد برار</w:t>
      </w:r>
    </w:p>
    <w:p>
      <w:pPr>
        <w:pStyle w:val="BookText"/>
        <w:rPr/>
      </w:pPr>
      <w:r>
        <w:rPr>
          <w:rFonts w:ascii="IRNazanin" w:hAnsi="IRNazanin" w:eastAsia="IRNazanin"/>
          <w:color w:val="111111"/>
          <w:sz w:val="28"/>
          <w:sz w:val="28"/>
          <w:szCs w:val="28"/>
          <w:rtl w:val="true"/>
          <w:lang w:bidi="fa-IR"/>
        </w:rPr>
        <w:t xml:space="preserve">یقین از برارش حمایت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هندو به کارم سعایت کند</w:t>
      </w:r>
    </w:p>
    <w:p>
      <w:pPr>
        <w:pStyle w:val="BookText"/>
        <w:rPr/>
      </w:pPr>
      <w:r>
        <w:rPr>
          <w:rFonts w:ascii="IRNazanin" w:hAnsi="IRNazanin" w:eastAsia="IRNazanin"/>
          <w:color w:val="111111"/>
          <w:sz w:val="28"/>
          <w:sz w:val="28"/>
          <w:szCs w:val="28"/>
          <w:rtl w:val="true"/>
          <w:lang w:bidi="fa-IR"/>
        </w:rPr>
        <w:t xml:space="preserve">چو این گبر سگ راعی خارجه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هر خارجه دست هست</w:t>
      </w:r>
    </w:p>
    <w:p>
      <w:pPr>
        <w:pStyle w:val="BookText"/>
        <w:rPr/>
      </w:pPr>
      <w:r>
        <w:rPr>
          <w:rFonts w:ascii="IRNazanin" w:hAnsi="IRNazanin" w:eastAsia="IRNazanin"/>
          <w:color w:val="111111"/>
          <w:sz w:val="28"/>
          <w:sz w:val="28"/>
          <w:szCs w:val="28"/>
          <w:rtl w:val="true"/>
          <w:lang w:bidi="fa-IR"/>
        </w:rPr>
        <w:t xml:space="preserve">بگیرید این پنچک اکنون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بگيريد وجه وی از لارچن</w:t>
      </w:r>
    </w:p>
    <w:p>
      <w:pPr>
        <w:pStyle w:val="BookText"/>
        <w:rPr/>
      </w:pPr>
      <w:r>
        <w:rPr>
          <w:rFonts w:ascii="IRNazanin" w:hAnsi="IRNazanin" w:eastAsia="IRNazanin"/>
          <w:color w:val="111111"/>
          <w:sz w:val="28"/>
          <w:sz w:val="28"/>
          <w:szCs w:val="28"/>
          <w:rtl w:val="true"/>
          <w:lang w:bidi="fa-IR"/>
        </w:rPr>
        <w:t xml:space="preserve">بدین کار ارجو که پی نفشرید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برار و را کم خورید</w:t>
      </w:r>
    </w:p>
    <w:p>
      <w:pPr>
        <w:pStyle w:val="BookText"/>
        <w:rPr/>
      </w:pPr>
      <w:r>
        <w:rPr>
          <w:rFonts w:ascii="IRNazanin" w:hAnsi="IRNazanin" w:eastAsia="IRNazanin"/>
          <w:color w:val="111111"/>
          <w:sz w:val="28"/>
          <w:sz w:val="28"/>
          <w:szCs w:val="28"/>
          <w:rtl w:val="true"/>
          <w:lang w:bidi="fa-IR"/>
        </w:rPr>
        <w:t xml:space="preserve">ز رحمت مرا شاد خاطر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پول من را مسافر کنید</w:t>
      </w:r>
    </w:p>
    <w:p>
      <w:pPr>
        <w:pStyle w:val="BookText"/>
        <w:rPr/>
      </w:pPr>
      <w:r>
        <w:rPr>
          <w:rFonts w:ascii="IRNazanin" w:hAnsi="IRNazanin" w:eastAsia="IRNazanin"/>
          <w:color w:val="111111"/>
          <w:sz w:val="28"/>
          <w:sz w:val="28"/>
          <w:szCs w:val="28"/>
          <w:rtl w:val="true"/>
          <w:lang w:bidi="fa-IR"/>
        </w:rPr>
        <w:t xml:space="preserve">بگفتا به یک هفته گردد 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 مشو پیچ خاطر ملول</w:t>
      </w:r>
    </w:p>
    <w:p>
      <w:pPr>
        <w:pStyle w:val="BookText"/>
        <w:rPr/>
      </w:pPr>
      <w:r>
        <w:rPr>
          <w:rFonts w:ascii="IRNazanin" w:hAnsi="IRNazanin" w:eastAsia="IRNazanin"/>
          <w:color w:val="111111"/>
          <w:sz w:val="28"/>
          <w:sz w:val="28"/>
          <w:szCs w:val="28"/>
          <w:rtl w:val="true"/>
          <w:lang w:bidi="fa-IR"/>
        </w:rPr>
        <w:t xml:space="preserve">در این ملک این هفته من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دارم اکنون هوای سفر</w:t>
      </w:r>
    </w:p>
    <w:p>
      <w:pPr>
        <w:pStyle w:val="BookText"/>
        <w:rPr/>
      </w:pPr>
      <w:r>
        <w:rPr>
          <w:rFonts w:ascii="IRNazanin" w:hAnsi="IRNazanin" w:eastAsia="IRNazanin"/>
          <w:color w:val="111111"/>
          <w:sz w:val="28"/>
          <w:sz w:val="28"/>
          <w:szCs w:val="28"/>
          <w:rtl w:val="true"/>
          <w:lang w:bidi="fa-IR"/>
        </w:rPr>
        <w:t xml:space="preserve">مر این کار را سهل و آسان مگیر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شود زود باز است دیر</w:t>
      </w:r>
    </w:p>
    <w:p>
      <w:pPr>
        <w:pStyle w:val="BookText"/>
        <w:rPr/>
      </w:pPr>
      <w:r>
        <w:rPr>
          <w:rFonts w:ascii="IRNazanin" w:hAnsi="IRNazanin" w:eastAsia="IRNazanin"/>
          <w:color w:val="111111"/>
          <w:sz w:val="28"/>
          <w:sz w:val="28"/>
          <w:szCs w:val="28"/>
          <w:rtl w:val="true"/>
          <w:lang w:bidi="fa-IR"/>
        </w:rPr>
        <w:t xml:space="preserve">قضا را فلک هم چو هندوی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آن سیه کار بد خوی بود</w:t>
      </w:r>
    </w:p>
    <w:p>
      <w:pPr>
        <w:pStyle w:val="BookText"/>
        <w:rPr/>
      </w:pPr>
      <w:r>
        <w:rPr>
          <w:rFonts w:ascii="IRNazanin" w:hAnsi="IRNazanin" w:eastAsia="IRNazanin"/>
          <w:color w:val="111111"/>
          <w:sz w:val="28"/>
          <w:sz w:val="28"/>
          <w:szCs w:val="28"/>
          <w:rtl w:val="true"/>
          <w:lang w:bidi="fa-IR"/>
        </w:rPr>
        <w:t xml:space="preserve">بدم بی خبر زان که گردون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که از پرده آرد برون</w:t>
      </w:r>
    </w:p>
    <w:p>
      <w:pPr>
        <w:pStyle w:val="BookText"/>
        <w:rPr/>
      </w:pPr>
      <w:r>
        <w:rPr>
          <w:rFonts w:ascii="IRNazanin" w:hAnsi="IRNazanin" w:eastAsia="IRNazanin"/>
          <w:color w:val="111111"/>
          <w:sz w:val="28"/>
          <w:sz w:val="28"/>
          <w:szCs w:val="28"/>
          <w:rtl w:val="true"/>
          <w:lang w:bidi="fa-IR"/>
        </w:rPr>
        <w:t xml:space="preserve">چو برگشت اختر هنر غیب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خطا شد یقین ریب گشت</w:t>
      </w:r>
    </w:p>
    <w:p>
      <w:pPr>
        <w:pStyle w:val="BookText"/>
        <w:rPr/>
      </w:pPr>
      <w:r>
        <w:rPr>
          <w:rFonts w:ascii="IRNazanin" w:hAnsi="IRNazanin" w:eastAsia="IRNazanin"/>
          <w:color w:val="111111"/>
          <w:sz w:val="28"/>
          <w:sz w:val="28"/>
          <w:szCs w:val="28"/>
          <w:rtl w:val="true"/>
          <w:lang w:bidi="fa-IR"/>
        </w:rPr>
        <w:t xml:space="preserve">ز شهزاده آن خسرو راد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 خط داد و اظهار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حاتم از این پس تو چاکر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در که خواهی رو این در مباش</w:t>
      </w:r>
    </w:p>
    <w:p>
      <w:pPr>
        <w:pStyle w:val="BookText"/>
        <w:rPr/>
      </w:pPr>
      <w:r>
        <w:rPr>
          <w:rFonts w:ascii="IRNazanin" w:hAnsi="IRNazanin" w:eastAsia="IRNazanin"/>
          <w:color w:val="111111"/>
          <w:sz w:val="28"/>
          <w:sz w:val="28"/>
          <w:szCs w:val="28"/>
          <w:rtl w:val="true"/>
          <w:lang w:bidi="fa-IR"/>
        </w:rPr>
        <w:t xml:space="preserve">ببوسیدم و گفتم از جان و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هستم ز الطاف شه منفعل</w:t>
      </w:r>
    </w:p>
    <w:p>
      <w:pPr>
        <w:pStyle w:val="BookText"/>
        <w:rPr/>
      </w:pPr>
      <w:r>
        <w:rPr>
          <w:rFonts w:ascii="IRNazanin" w:hAnsi="IRNazanin" w:eastAsia="IRNazanin"/>
          <w:color w:val="111111"/>
          <w:sz w:val="28"/>
          <w:sz w:val="28"/>
          <w:szCs w:val="28"/>
          <w:rtl w:val="true"/>
          <w:lang w:bidi="fa-IR"/>
        </w:rPr>
        <w:t xml:space="preserve">اگر چاکرم نیز خدمت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نیستم شکر نعمت کنم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 تا که جان باشد اندر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مدح و ثنایش نبندم دهن </w:t>
      </w:r>
      <w:bookmarkStart w:id="427" w:name="pg16517_200420"/>
    </w:p>
    <w:p>
      <w:pPr>
        <w:pStyle w:val="BookText"/>
        <w:rPr/>
      </w:pPr>
      <w:bookmarkEnd w:id="427"/>
      <w:r>
        <w:rPr>
          <w:rFonts w:ascii="IRNazanin" w:hAnsi="IRNazanin" w:eastAsia="IRNazanin"/>
          <w:color w:val="111111"/>
          <w:sz w:val="28"/>
          <w:sz w:val="28"/>
          <w:szCs w:val="28"/>
          <w:rtl w:val="true"/>
          <w:lang w:bidi="fa-IR"/>
        </w:rPr>
        <w:t xml:space="preserve">ز شهزاده ام شد چو کوتاه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کشیدم سپس رخت در سوی بست</w:t>
      </w:r>
    </w:p>
    <w:p>
      <w:pPr>
        <w:pStyle w:val="BookText"/>
        <w:rPr/>
      </w:pPr>
      <w:r>
        <w:rPr>
          <w:rFonts w:ascii="IRNazanin" w:hAnsi="IRNazanin" w:eastAsia="IRNazanin"/>
          <w:color w:val="111111"/>
          <w:sz w:val="28"/>
          <w:sz w:val="28"/>
          <w:szCs w:val="28"/>
          <w:rtl w:val="true"/>
          <w:lang w:bidi="fa-IR"/>
        </w:rPr>
        <w:t xml:space="preserve">که هم باشم از شر دشمن 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توأمان بر زیارات خاص</w:t>
      </w:r>
    </w:p>
    <w:p>
      <w:pPr>
        <w:pStyle w:val="BookText"/>
        <w:rPr/>
      </w:pPr>
      <w:r>
        <w:rPr>
          <w:rFonts w:ascii="IRNazanin" w:hAnsi="IRNazanin" w:eastAsia="IRNazanin"/>
          <w:color w:val="111111"/>
          <w:sz w:val="28"/>
          <w:sz w:val="28"/>
          <w:szCs w:val="28"/>
          <w:rtl w:val="true"/>
          <w:lang w:bidi="fa-IR"/>
        </w:rPr>
        <w:t xml:space="preserve">به بست اندرون خانه ای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سفر نيز بشتافتم</w:t>
      </w:r>
    </w:p>
    <w:p>
      <w:pPr>
        <w:pStyle w:val="BookText"/>
        <w:rPr/>
      </w:pPr>
      <w:r>
        <w:rPr>
          <w:rFonts w:ascii="IRNazanin" w:hAnsi="IRNazanin" w:eastAsia="IRNazanin"/>
          <w:color w:val="111111"/>
          <w:sz w:val="28"/>
          <w:sz w:val="28"/>
          <w:szCs w:val="28"/>
          <w:rtl w:val="true"/>
          <w:lang w:bidi="fa-IR"/>
        </w:rPr>
        <w:t xml:space="preserve">به روز و شبان در خیال و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جمع کردم بسیج سفر</w:t>
      </w:r>
    </w:p>
    <w:p>
      <w:pPr>
        <w:pStyle w:val="BookText"/>
        <w:rPr/>
      </w:pPr>
      <w:r>
        <w:rPr>
          <w:rFonts w:ascii="IRNazanin" w:hAnsi="IRNazanin" w:eastAsia="IRNazanin"/>
          <w:color w:val="111111"/>
          <w:sz w:val="28"/>
          <w:sz w:val="28"/>
          <w:szCs w:val="28"/>
          <w:rtl w:val="true"/>
          <w:lang w:bidi="fa-IR"/>
        </w:rPr>
        <w:t xml:space="preserve">بسیج سفر جمله آماده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مکاری رسید و درم داده شد</w:t>
      </w:r>
    </w:p>
    <w:p>
      <w:pPr>
        <w:pStyle w:val="BookText"/>
        <w:rPr/>
      </w:pPr>
      <w:r>
        <w:rPr>
          <w:rFonts w:ascii="IRNazanin" w:hAnsi="IRNazanin" w:eastAsia="IRNazanin"/>
          <w:color w:val="111111"/>
          <w:sz w:val="28"/>
          <w:sz w:val="28"/>
          <w:szCs w:val="28"/>
          <w:rtl w:val="true"/>
          <w:lang w:bidi="fa-IR"/>
        </w:rPr>
        <w:t xml:space="preserve">نه راحت گمان بود توأم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فردا مصمّم شوم</w:t>
      </w:r>
    </w:p>
    <w:p>
      <w:pPr>
        <w:pStyle w:val="Heading3"/>
        <w:numPr>
          <w:ilvl w:val="2"/>
          <w:numId w:val="1"/>
        </w:numPr>
        <w:rPr/>
      </w:pPr>
      <w:bookmarkStart w:id="428" w:name="__RefHeading___Toc9398274_1280447820"/>
      <w:bookmarkStart w:id="429" w:name="_Toc157"/>
      <w:bookmarkEnd w:id="428"/>
      <w:r>
        <w:rPr>
          <w:rtl w:val="true"/>
        </w:rPr>
        <w:t>مأمور گذاشتن نصرت الملک بر ناظم کتاب</w:t>
      </w:r>
      <w:bookmarkEnd w:id="429"/>
    </w:p>
    <w:p>
      <w:pPr>
        <w:pStyle w:val="BookText"/>
        <w:rPr/>
      </w:pPr>
      <w:r>
        <w:rPr>
          <w:rFonts w:ascii="IRNazanin" w:hAnsi="IRNazanin" w:eastAsia="IRNazanin"/>
          <w:color w:val="111111"/>
          <w:sz w:val="28"/>
          <w:sz w:val="28"/>
          <w:szCs w:val="28"/>
          <w:rtl w:val="true"/>
          <w:lang w:bidi="fa-IR"/>
        </w:rPr>
        <w:t xml:space="preserve">از این لاجوردی سرای دو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دنبال مطرب بود نوحه گر</w:t>
      </w:r>
    </w:p>
    <w:p>
      <w:pPr>
        <w:pStyle w:val="BookText"/>
        <w:rPr/>
      </w:pPr>
      <w:r>
        <w:rPr>
          <w:rFonts w:ascii="IRNazanin" w:hAnsi="IRNazanin" w:eastAsia="IRNazanin"/>
          <w:color w:val="111111"/>
          <w:sz w:val="28"/>
          <w:sz w:val="28"/>
          <w:szCs w:val="28"/>
          <w:rtl w:val="true"/>
          <w:lang w:bidi="fa-IR"/>
        </w:rPr>
        <w:t xml:space="preserve">ز خارج چو شد کار هندوی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نصرت الملک انداخت رخت</w:t>
      </w:r>
    </w:p>
    <w:p>
      <w:pPr>
        <w:pStyle w:val="BookText"/>
        <w:rPr/>
      </w:pPr>
      <w:r>
        <w:rPr>
          <w:rFonts w:ascii="IRNazanin" w:hAnsi="IRNazanin" w:eastAsia="IRNazanin"/>
          <w:color w:val="111111"/>
          <w:sz w:val="28"/>
          <w:sz w:val="28"/>
          <w:szCs w:val="28"/>
          <w:rtl w:val="true"/>
          <w:lang w:bidi="fa-IR"/>
        </w:rPr>
        <w:t xml:space="preserve">بگفت ای برادر به بادا 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به من پول حاتم بده</w:t>
      </w:r>
    </w:p>
    <w:p>
      <w:pPr>
        <w:pStyle w:val="BookText"/>
        <w:rPr/>
      </w:pPr>
      <w:r>
        <w:rPr>
          <w:rFonts w:ascii="IRNazanin" w:hAnsi="IRNazanin" w:eastAsia="IRNazanin"/>
          <w:color w:val="111111"/>
          <w:sz w:val="28"/>
          <w:sz w:val="28"/>
          <w:szCs w:val="28"/>
          <w:rtl w:val="true"/>
          <w:lang w:bidi="fa-IR"/>
        </w:rPr>
        <w:t xml:space="preserve">و گرنه بود خطّ من اسکناس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با تو تا چند من التماس</w:t>
      </w:r>
    </w:p>
    <w:p>
      <w:pPr>
        <w:pStyle w:val="BookText"/>
        <w:rPr/>
      </w:pPr>
      <w:r>
        <w:rPr>
          <w:rFonts w:ascii="IRNazanin" w:hAnsi="IRNazanin" w:eastAsia="IRNazanin"/>
          <w:color w:val="111111"/>
          <w:sz w:val="28"/>
          <w:sz w:val="28"/>
          <w:szCs w:val="28"/>
          <w:rtl w:val="true"/>
          <w:lang w:bidi="fa-IR"/>
        </w:rPr>
        <w:t xml:space="preserve">به یک روز دیگر اگر چاره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در این ملک بی کاره ای</w:t>
      </w:r>
    </w:p>
    <w:p>
      <w:pPr>
        <w:pStyle w:val="BookText"/>
        <w:rPr/>
      </w:pPr>
      <w:r>
        <w:rPr>
          <w:rFonts w:ascii="IRNazanin" w:hAnsi="IRNazanin" w:eastAsia="IRNazanin"/>
          <w:color w:val="111111"/>
          <w:sz w:val="28"/>
          <w:sz w:val="28"/>
          <w:szCs w:val="28"/>
          <w:rtl w:val="true"/>
          <w:lang w:bidi="fa-IR"/>
        </w:rPr>
        <w:t xml:space="preserve">دهم پول و پیچک ستانم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نریزم به پیش تو گه آبرو</w:t>
      </w:r>
    </w:p>
    <w:p>
      <w:pPr>
        <w:pStyle w:val="BookText"/>
        <w:rPr/>
      </w:pPr>
      <w:r>
        <w:rPr>
          <w:rFonts w:ascii="IRNazanin" w:hAnsi="IRNazanin" w:eastAsia="IRNazanin"/>
          <w:color w:val="111111"/>
          <w:sz w:val="28"/>
          <w:sz w:val="28"/>
          <w:szCs w:val="28"/>
          <w:rtl w:val="true"/>
          <w:lang w:bidi="fa-IR"/>
        </w:rPr>
        <w:t xml:space="preserve">ز دست من این وجه خواهد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اگر او تو گیری ز من</w:t>
      </w:r>
    </w:p>
    <w:p>
      <w:pPr>
        <w:pStyle w:val="BookText"/>
        <w:rPr/>
      </w:pPr>
      <w:r>
        <w:rPr>
          <w:rFonts w:ascii="IRNazanin" w:hAnsi="IRNazanin" w:eastAsia="IRNazanin"/>
          <w:color w:val="111111"/>
          <w:sz w:val="28"/>
          <w:sz w:val="28"/>
          <w:szCs w:val="28"/>
          <w:rtl w:val="true"/>
          <w:lang w:bidi="fa-IR"/>
        </w:rPr>
        <w:t xml:space="preserve">کجا ای برادر به فکر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سنگ خودت را به سر می زنی</w:t>
      </w:r>
    </w:p>
    <w:p>
      <w:pPr>
        <w:pStyle w:val="BookText"/>
        <w:rPr/>
      </w:pPr>
      <w:r>
        <w:rPr>
          <w:rFonts w:ascii="IRNazanin" w:hAnsi="IRNazanin" w:eastAsia="IRNazanin"/>
          <w:color w:val="111111"/>
          <w:sz w:val="28"/>
          <w:sz w:val="28"/>
          <w:szCs w:val="28"/>
          <w:rtl w:val="true"/>
          <w:lang w:bidi="fa-IR"/>
        </w:rPr>
        <w:t xml:space="preserve">مرا ای برادر تو منّت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گویی به حاتم نه بر من بده</w:t>
      </w:r>
    </w:p>
    <w:p>
      <w:pPr>
        <w:pStyle w:val="BookText"/>
        <w:rPr/>
      </w:pPr>
      <w:r>
        <w:rPr>
          <w:rFonts w:ascii="IRNazanin" w:hAnsi="IRNazanin" w:eastAsia="IRNazanin"/>
          <w:color w:val="111111"/>
          <w:sz w:val="28"/>
          <w:sz w:val="28"/>
          <w:szCs w:val="28"/>
          <w:rtl w:val="true"/>
          <w:lang w:bidi="fa-IR"/>
        </w:rPr>
        <w:t xml:space="preserve">به هر حال امروز را چاره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نداری تو بر من سخن</w:t>
      </w:r>
    </w:p>
    <w:p>
      <w:pPr>
        <w:pStyle w:val="BookText"/>
        <w:rPr/>
      </w:pPr>
      <w:r>
        <w:rPr>
          <w:rFonts w:ascii="IRNazanin" w:hAnsi="IRNazanin" w:eastAsia="IRNazanin"/>
          <w:color w:val="111111"/>
          <w:sz w:val="28"/>
          <w:sz w:val="28"/>
          <w:szCs w:val="28"/>
          <w:rtl w:val="true"/>
          <w:lang w:bidi="fa-IR"/>
        </w:rPr>
        <w:t xml:space="preserve">که فراش خارج مرا خسته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نیارم که با او نمایم نبرد</w:t>
      </w:r>
    </w:p>
    <w:p>
      <w:pPr>
        <w:pStyle w:val="BookText"/>
        <w:rPr/>
      </w:pPr>
      <w:r>
        <w:rPr>
          <w:rFonts w:ascii="IRNazanin" w:hAnsi="IRNazanin" w:eastAsia="IRNazanin"/>
          <w:color w:val="111111"/>
          <w:sz w:val="28"/>
          <w:sz w:val="28"/>
          <w:szCs w:val="28"/>
          <w:rtl w:val="true"/>
          <w:lang w:bidi="fa-IR"/>
        </w:rPr>
        <w:t xml:space="preserve">چو از لارچن نصرت این گفته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و شدش فاش بنهفته ها</w:t>
      </w:r>
    </w:p>
    <w:p>
      <w:pPr>
        <w:pStyle w:val="BookText"/>
        <w:rPr/>
      </w:pPr>
      <w:r>
        <w:rPr>
          <w:rFonts w:ascii="IRNazanin" w:hAnsi="IRNazanin" w:eastAsia="IRNazanin"/>
          <w:color w:val="111111"/>
          <w:sz w:val="28"/>
          <w:sz w:val="28"/>
          <w:szCs w:val="28"/>
          <w:rtl w:val="true"/>
          <w:lang w:bidi="fa-IR"/>
        </w:rPr>
        <w:t xml:space="preserve">نگه کرد هر سوی واخ واخ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سرفه و گه تنحنح نمود</w:t>
      </w:r>
    </w:p>
    <w:p>
      <w:pPr>
        <w:pStyle w:val="BookText"/>
        <w:rPr/>
      </w:pPr>
      <w:r>
        <w:rPr>
          <w:rFonts w:ascii="IRNazanin" w:hAnsi="IRNazanin" w:eastAsia="IRNazanin"/>
          <w:color w:val="111111"/>
          <w:sz w:val="28"/>
          <w:sz w:val="28"/>
          <w:szCs w:val="28"/>
          <w:rtl w:val="true"/>
          <w:lang w:bidi="fa-IR"/>
        </w:rPr>
        <w:t xml:space="preserve">یکی نامه ای کرد سوی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گفتار هندوی آن بم و زیر</w:t>
      </w:r>
    </w:p>
    <w:p>
      <w:pPr>
        <w:pStyle w:val="BookText"/>
        <w:rPr/>
      </w:pPr>
      <w:r>
        <w:rPr>
          <w:rFonts w:ascii="IRNazanin" w:hAnsi="IRNazanin" w:eastAsia="IRNazanin"/>
          <w:color w:val="111111"/>
          <w:sz w:val="28"/>
          <w:sz w:val="28"/>
          <w:szCs w:val="28"/>
          <w:rtl w:val="true"/>
          <w:lang w:bidi="fa-IR"/>
        </w:rPr>
        <w:t xml:space="preserve">چو دانست دستور مطلب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ویم هست یک نان و ماست</w:t>
      </w:r>
    </w:p>
    <w:p>
      <w:pPr>
        <w:pStyle w:val="BookText"/>
        <w:rPr/>
      </w:pPr>
      <w:r>
        <w:rPr>
          <w:rFonts w:ascii="IRNazanin" w:hAnsi="IRNazanin" w:eastAsia="IRNazanin"/>
          <w:color w:val="111111"/>
          <w:sz w:val="28"/>
          <w:sz w:val="28"/>
          <w:szCs w:val="28"/>
          <w:rtl w:val="true"/>
          <w:lang w:bidi="fa-IR"/>
        </w:rPr>
        <w:t xml:space="preserve">سوى نصرت الملک فراش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 هر چه خواهی و داری مراد</w:t>
      </w:r>
    </w:p>
    <w:p>
      <w:pPr>
        <w:pStyle w:val="BookText"/>
        <w:rPr/>
      </w:pPr>
      <w:r>
        <w:rPr>
          <w:rFonts w:ascii="IRNazanin" w:hAnsi="IRNazanin" w:eastAsia="IRNazanin"/>
          <w:color w:val="111111"/>
          <w:sz w:val="28"/>
          <w:sz w:val="28"/>
          <w:szCs w:val="28"/>
          <w:rtl w:val="true"/>
          <w:lang w:bidi="fa-IR"/>
        </w:rPr>
        <w:t xml:space="preserve">به فراش هر خیر خواهی بگوی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نسه آزرم کس دار و نه آبروی</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فراش را نصرت الملک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ز شادی که بر خویش رید </w:t>
      </w:r>
      <w:bookmarkStart w:id="430" w:name="pg16517_200423"/>
    </w:p>
    <w:p>
      <w:pPr>
        <w:pStyle w:val="Heading3"/>
        <w:numPr>
          <w:ilvl w:val="2"/>
          <w:numId w:val="1"/>
        </w:numPr>
        <w:rPr/>
      </w:pPr>
      <w:bookmarkStart w:id="431" w:name="__RefHeading___Toc9398276_1280447820"/>
      <w:bookmarkStart w:id="432" w:name="_Toc158"/>
      <w:bookmarkEnd w:id="430"/>
      <w:bookmarkEnd w:id="431"/>
      <w:r>
        <w:rPr>
          <w:rtl w:val="true"/>
        </w:rPr>
        <w:t>سفارش نصرت الملک به مأمور</w:t>
      </w:r>
      <w:bookmarkEnd w:id="432"/>
    </w:p>
    <w:p>
      <w:pPr>
        <w:pStyle w:val="BookText"/>
        <w:rPr/>
      </w:pPr>
      <w:r>
        <w:rPr>
          <w:rFonts w:ascii="IRNazanin" w:hAnsi="IRNazanin" w:eastAsia="IRNazanin"/>
          <w:color w:val="111111"/>
          <w:sz w:val="28"/>
          <w:sz w:val="28"/>
          <w:szCs w:val="28"/>
          <w:rtl w:val="true"/>
          <w:lang w:bidi="fa-IR"/>
        </w:rPr>
        <w:t xml:space="preserve">یکی بچه از غلامان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رویش ز خورشید مه بود بیش</w:t>
      </w:r>
    </w:p>
    <w:p>
      <w:pPr>
        <w:pStyle w:val="BookText"/>
        <w:rPr/>
      </w:pPr>
      <w:r>
        <w:rPr>
          <w:rFonts w:ascii="IRNazanin" w:hAnsi="IRNazanin" w:eastAsia="IRNazanin"/>
          <w:color w:val="111111"/>
          <w:sz w:val="28"/>
          <w:sz w:val="28"/>
          <w:szCs w:val="28"/>
          <w:rtl w:val="true"/>
          <w:lang w:bidi="fa-IR"/>
        </w:rPr>
        <w:t xml:space="preserve">رخ ساده و سینه نرم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دل نه در دیده آزرم داشت</w:t>
      </w:r>
    </w:p>
    <w:p>
      <w:pPr>
        <w:pStyle w:val="BookText"/>
        <w:rPr/>
      </w:pPr>
      <w:r>
        <w:rPr>
          <w:rFonts w:ascii="IRNazanin" w:hAnsi="IRNazanin" w:eastAsia="IRNazanin"/>
          <w:color w:val="111111"/>
          <w:sz w:val="28"/>
          <w:sz w:val="28"/>
          <w:szCs w:val="28"/>
          <w:rtl w:val="true"/>
          <w:lang w:bidi="fa-IR"/>
        </w:rPr>
        <w:t xml:space="preserve">به همراه فراش کردش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بگفتش که ای در دل و جان روان</w:t>
      </w:r>
    </w:p>
    <w:p>
      <w:pPr>
        <w:pStyle w:val="BookText"/>
        <w:rPr/>
      </w:pPr>
      <w:r>
        <w:rPr>
          <w:rFonts w:ascii="IRNazanin" w:hAnsi="IRNazanin" w:eastAsia="IRNazanin"/>
          <w:color w:val="111111"/>
          <w:sz w:val="28"/>
          <w:sz w:val="28"/>
          <w:szCs w:val="28"/>
          <w:rtl w:val="true"/>
          <w:lang w:bidi="fa-IR"/>
        </w:rPr>
        <w:t>نخستین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حاتم تو بنمای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ها بدان سان که دانی بگوی</w:t>
      </w:r>
    </w:p>
    <w:p>
      <w:pPr>
        <w:pStyle w:val="BookText"/>
        <w:rPr/>
      </w:pPr>
      <w:r>
        <w:rPr>
          <w:rFonts w:ascii="IRNazanin" w:hAnsi="IRNazanin" w:eastAsia="IRNazanin"/>
          <w:color w:val="111111"/>
          <w:sz w:val="28"/>
          <w:sz w:val="28"/>
          <w:szCs w:val="28"/>
          <w:rtl w:val="true"/>
          <w:lang w:bidi="fa-IR"/>
        </w:rPr>
        <w:t xml:space="preserve">که شاید برای گل روی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ند شرم از روی نیکوی تو</w:t>
      </w:r>
    </w:p>
    <w:p>
      <w:pPr>
        <w:pStyle w:val="BookText"/>
        <w:rPr/>
      </w:pPr>
      <w:r>
        <w:rPr>
          <w:rFonts w:ascii="IRNazanin" w:hAnsi="IRNazanin" w:eastAsia="IRNazanin"/>
          <w:color w:val="111111"/>
          <w:sz w:val="28"/>
          <w:sz w:val="28"/>
          <w:szCs w:val="28"/>
          <w:rtl w:val="true"/>
          <w:lang w:bidi="fa-IR"/>
        </w:rPr>
        <w:t xml:space="preserve">مگر او بدان خال هندوی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پیچک هندوی زشت خو</w:t>
      </w:r>
    </w:p>
    <w:p>
      <w:pPr>
        <w:pStyle w:val="BookText"/>
        <w:rPr/>
      </w:pPr>
      <w:r>
        <w:rPr>
          <w:rFonts w:ascii="IRNazanin" w:hAnsi="IRNazanin" w:eastAsia="IRNazanin"/>
          <w:color w:val="111111"/>
          <w:sz w:val="28"/>
          <w:sz w:val="28"/>
          <w:szCs w:val="28"/>
          <w:rtl w:val="true"/>
          <w:lang w:bidi="fa-IR"/>
        </w:rPr>
        <w:t xml:space="preserve">برو نزد او ترک عادت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پیشش خلاف ارادت مکن</w:t>
      </w:r>
    </w:p>
    <w:p>
      <w:pPr>
        <w:pStyle w:val="BookText"/>
        <w:rPr/>
      </w:pPr>
      <w:r>
        <w:rPr>
          <w:rFonts w:ascii="IRNazanin" w:hAnsi="IRNazanin" w:eastAsia="IRNazanin"/>
          <w:color w:val="111111"/>
          <w:sz w:val="28"/>
          <w:sz w:val="28"/>
          <w:szCs w:val="28"/>
          <w:rtl w:val="true"/>
          <w:lang w:bidi="fa-IR"/>
        </w:rPr>
        <w:t xml:space="preserve">به غنج و دلال و به بوس و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پیچک بر من بیار</w:t>
      </w:r>
    </w:p>
    <w:p>
      <w:pPr>
        <w:pStyle w:val="BookText"/>
        <w:rPr/>
      </w:pPr>
      <w:r>
        <w:rPr>
          <w:rFonts w:ascii="IRNazanin" w:hAnsi="IRNazanin" w:eastAsia="IRNazanin"/>
          <w:color w:val="111111"/>
          <w:sz w:val="28"/>
          <w:sz w:val="28"/>
          <w:szCs w:val="28"/>
          <w:rtl w:val="true"/>
          <w:lang w:bidi="fa-IR"/>
        </w:rPr>
        <w:t xml:space="preserve">چو روی خودت نرم گویش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درشتی و سختی مکن</w:t>
      </w:r>
    </w:p>
    <w:p>
      <w:pPr>
        <w:pStyle w:val="BookText"/>
        <w:rPr/>
      </w:pPr>
      <w:r>
        <w:rPr>
          <w:rFonts w:ascii="IRNazanin" w:hAnsi="IRNazanin" w:eastAsia="IRNazanin"/>
          <w:color w:val="111111"/>
          <w:sz w:val="28"/>
          <w:sz w:val="28"/>
          <w:szCs w:val="28"/>
          <w:rtl w:val="true"/>
          <w:lang w:bidi="fa-IR"/>
        </w:rPr>
        <w:t xml:space="preserve">برو جانب اوی و او را بپای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پیچک گرفتی بر من بیای</w:t>
      </w:r>
    </w:p>
    <w:p>
      <w:pPr>
        <w:pStyle w:val="BookText"/>
        <w:rPr/>
      </w:pPr>
      <w:r>
        <w:rPr>
          <w:rFonts w:ascii="IRNazanin" w:hAnsi="IRNazanin" w:eastAsia="IRNazanin"/>
          <w:color w:val="111111"/>
          <w:sz w:val="28"/>
          <w:sz w:val="28"/>
          <w:szCs w:val="28"/>
          <w:rtl w:val="true"/>
          <w:lang w:bidi="fa-IR"/>
        </w:rPr>
        <w:t xml:space="preserve">برو تند و سرکش مباش و سترگ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مده دنبه ات را به گرگ</w:t>
      </w:r>
    </w:p>
    <w:p>
      <w:pPr>
        <w:pStyle w:val="BookText"/>
        <w:rPr/>
      </w:pPr>
      <w:r>
        <w:rPr>
          <w:rFonts w:ascii="IRNazanin" w:hAnsi="IRNazanin" w:eastAsia="IRNazanin"/>
          <w:color w:val="111111"/>
          <w:sz w:val="28"/>
          <w:sz w:val="28"/>
          <w:szCs w:val="28"/>
          <w:rtl w:val="true"/>
          <w:lang w:bidi="fa-IR"/>
        </w:rPr>
        <w:t xml:space="preserve">سخن های نصرت همه گوش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نزد من آمد فراموش کرد</w:t>
      </w:r>
    </w:p>
    <w:p>
      <w:pPr>
        <w:pStyle w:val="Heading3"/>
        <w:numPr>
          <w:ilvl w:val="2"/>
          <w:numId w:val="1"/>
        </w:numPr>
        <w:rPr/>
      </w:pPr>
      <w:bookmarkStart w:id="433" w:name="__RefHeading___Toc9398278_1280447820"/>
      <w:bookmarkStart w:id="434" w:name="_Toc159"/>
      <w:bookmarkEnd w:id="433"/>
      <w:r>
        <w:rPr>
          <w:rtl w:val="true"/>
        </w:rPr>
        <w:t>رسیدم مأمور به نزد ناظم</w:t>
      </w:r>
      <w:bookmarkEnd w:id="43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نزدیک من آمد او نرم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پیچک به آزرم و شرم</w:t>
      </w:r>
    </w:p>
    <w:p>
      <w:pPr>
        <w:pStyle w:val="BookText"/>
        <w:rPr/>
      </w:pPr>
      <w:r>
        <w:rPr>
          <w:rFonts w:ascii="IRNazanin" w:hAnsi="IRNazanin" w:eastAsia="IRNazanin"/>
          <w:color w:val="111111"/>
          <w:sz w:val="28"/>
          <w:sz w:val="28"/>
          <w:szCs w:val="28"/>
          <w:rtl w:val="true"/>
          <w:lang w:bidi="fa-IR"/>
        </w:rPr>
        <w:t xml:space="preserve">بگفتم که پیچک بر بنده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بفرما که در نزد کیست</w:t>
      </w:r>
    </w:p>
    <w:p>
      <w:pPr>
        <w:pStyle w:val="BookText"/>
        <w:rPr/>
      </w:pPr>
      <w:r>
        <w:rPr>
          <w:rFonts w:ascii="IRNazanin" w:hAnsi="IRNazanin" w:eastAsia="IRNazanin"/>
          <w:color w:val="111111"/>
          <w:sz w:val="28"/>
          <w:sz w:val="28"/>
          <w:szCs w:val="28"/>
          <w:rtl w:val="true"/>
          <w:lang w:bidi="fa-IR"/>
        </w:rPr>
        <w:t xml:space="preserve">بگفتم بیا ساعتی بر نشين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بفرمود نصرت چنین</w:t>
      </w:r>
    </w:p>
    <w:p>
      <w:pPr>
        <w:pStyle w:val="BookText"/>
        <w:rPr/>
      </w:pPr>
      <w:r>
        <w:rPr>
          <w:rFonts w:ascii="IRNazanin" w:hAnsi="IRNazanin" w:eastAsia="IRNazanin"/>
          <w:color w:val="111111"/>
          <w:sz w:val="28"/>
          <w:sz w:val="28"/>
          <w:szCs w:val="28"/>
          <w:rtl w:val="true"/>
          <w:lang w:bidi="fa-IR"/>
        </w:rPr>
        <w:t xml:space="preserve">بگفتم مزیّن بکن خانه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شود خانه ویرانه ام</w:t>
      </w:r>
    </w:p>
    <w:p>
      <w:pPr>
        <w:pStyle w:val="BookText"/>
        <w:rPr/>
      </w:pPr>
      <w:r>
        <w:rPr>
          <w:rFonts w:ascii="IRNazanin" w:hAnsi="IRNazanin" w:eastAsia="IRNazanin"/>
          <w:color w:val="111111"/>
          <w:sz w:val="28"/>
          <w:sz w:val="28"/>
          <w:szCs w:val="28"/>
          <w:rtl w:val="true"/>
          <w:lang w:bidi="fa-IR"/>
        </w:rPr>
        <w:t xml:space="preserve">بگفتم نه بدهم اگر چون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به جانت دلم خون شود</w:t>
      </w:r>
    </w:p>
    <w:p>
      <w:pPr>
        <w:pStyle w:val="BookText"/>
        <w:rPr/>
      </w:pPr>
      <w:r>
        <w:rPr>
          <w:rFonts w:ascii="IRNazanin" w:hAnsi="IRNazanin" w:eastAsia="IRNazanin"/>
          <w:color w:val="111111"/>
          <w:sz w:val="28"/>
          <w:sz w:val="28"/>
          <w:szCs w:val="28"/>
          <w:rtl w:val="true"/>
          <w:lang w:bidi="fa-IR"/>
        </w:rPr>
        <w:t xml:space="preserve">بگفتم چه گردد چو حاشا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تو و خویش رسوا کنم</w:t>
      </w:r>
    </w:p>
    <w:p>
      <w:pPr>
        <w:pStyle w:val="BookText"/>
        <w:rPr/>
      </w:pPr>
      <w:r>
        <w:rPr>
          <w:rFonts w:ascii="IRNazanin" w:hAnsi="IRNazanin" w:eastAsia="IRNazanin"/>
          <w:color w:val="111111"/>
          <w:sz w:val="28"/>
          <w:sz w:val="28"/>
          <w:szCs w:val="28"/>
          <w:rtl w:val="true"/>
          <w:lang w:bidi="fa-IR"/>
        </w:rPr>
        <w:t xml:space="preserve">بگفتم چه باشد که زیرش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نگه کن محصّل منم</w:t>
      </w:r>
    </w:p>
    <w:p>
      <w:pPr>
        <w:pStyle w:val="BookText"/>
        <w:rPr/>
      </w:pPr>
      <w:r>
        <w:rPr>
          <w:rFonts w:ascii="IRNazanin" w:hAnsi="IRNazanin" w:eastAsia="IRNazanin"/>
          <w:color w:val="111111"/>
          <w:sz w:val="28"/>
          <w:sz w:val="28"/>
          <w:szCs w:val="28"/>
          <w:rtl w:val="true"/>
          <w:lang w:bidi="fa-IR"/>
        </w:rPr>
        <w:t xml:space="preserve">بگفتم بده ساعتي مهلتم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مده پیش از این خجلتم</w:t>
      </w:r>
    </w:p>
    <w:p>
      <w:pPr>
        <w:pStyle w:val="BookText"/>
        <w:rPr/>
      </w:pPr>
      <w:r>
        <w:rPr>
          <w:rFonts w:ascii="IRNazanin" w:hAnsi="IRNazanin" w:eastAsia="IRNazanin"/>
          <w:color w:val="111111"/>
          <w:sz w:val="28"/>
          <w:sz w:val="28"/>
          <w:szCs w:val="28"/>
          <w:rtl w:val="true"/>
          <w:lang w:bidi="fa-IR"/>
        </w:rPr>
        <w:t xml:space="preserve">بگفتم که شدی ز خوبان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بگو خوب اکنون کجاست</w:t>
      </w:r>
    </w:p>
    <w:p>
      <w:pPr>
        <w:pStyle w:val="BookText"/>
        <w:rPr/>
      </w:pPr>
      <w:r>
        <w:rPr>
          <w:rFonts w:ascii="IRNazanin" w:hAnsi="IRNazanin" w:eastAsia="IRNazanin"/>
          <w:color w:val="111111"/>
          <w:sz w:val="28"/>
          <w:sz w:val="28"/>
          <w:szCs w:val="28"/>
          <w:rtl w:val="true"/>
          <w:lang w:bidi="fa-IR"/>
        </w:rPr>
        <w:t xml:space="preserve">بگفتم ز تو خوب تر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بگفتا مرا چون پسر می شود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بگفتم که آبم بر آتش 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مگو بیش و از جای خیز </w:t>
      </w:r>
      <w:bookmarkStart w:id="435" w:name="pg16517_200425"/>
    </w:p>
    <w:p>
      <w:pPr>
        <w:pStyle w:val="BookText"/>
        <w:rPr/>
      </w:pPr>
      <w:bookmarkEnd w:id="435"/>
      <w:r>
        <w:rPr>
          <w:rFonts w:ascii="IRNazanin" w:hAnsi="IRNazanin" w:eastAsia="IRNazanin"/>
          <w:color w:val="111111"/>
          <w:sz w:val="28"/>
          <w:sz w:val="28"/>
          <w:szCs w:val="28"/>
          <w:rtl w:val="true"/>
          <w:lang w:bidi="fa-IR"/>
        </w:rPr>
        <w:t xml:space="preserve">بگفتم تو با این جمال نکو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پیش نصرت ستادی بگو</w:t>
      </w:r>
    </w:p>
    <w:p>
      <w:pPr>
        <w:pStyle w:val="BookText"/>
        <w:rPr/>
      </w:pPr>
      <w:r>
        <w:rPr>
          <w:rFonts w:ascii="IRNazanin" w:hAnsi="IRNazanin" w:eastAsia="IRNazanin"/>
          <w:color w:val="111111"/>
          <w:sz w:val="28"/>
          <w:sz w:val="28"/>
          <w:szCs w:val="28"/>
          <w:rtl w:val="true"/>
          <w:lang w:bidi="fa-IR"/>
        </w:rPr>
        <w:t xml:space="preserve">بگفتا سپهر است دانا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بدان سان که نادان نواز</w:t>
      </w:r>
    </w:p>
    <w:p>
      <w:pPr>
        <w:pStyle w:val="BookText"/>
        <w:rPr/>
      </w:pPr>
      <w:r>
        <w:rPr>
          <w:rFonts w:ascii="IRNazanin" w:hAnsi="IRNazanin" w:eastAsia="IRNazanin"/>
          <w:color w:val="111111"/>
          <w:sz w:val="28"/>
          <w:sz w:val="28"/>
          <w:szCs w:val="28"/>
          <w:rtl w:val="true"/>
          <w:lang w:bidi="fa-IR"/>
        </w:rPr>
        <w:t xml:space="preserve">بگفتا سزای جل توبره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جل و توبره چیزی نکوست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بگفتا سخن از حد و حصر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بگفتن مر این روزمان عصر شد</w:t>
      </w:r>
    </w:p>
    <w:p>
      <w:pPr>
        <w:pStyle w:val="BookText"/>
        <w:rPr/>
      </w:pPr>
      <w:r>
        <w:rPr>
          <w:rFonts w:ascii="IRNazanin" w:hAnsi="IRNazanin" w:eastAsia="IRNazanin"/>
          <w:color w:val="111111"/>
          <w:sz w:val="28"/>
          <w:sz w:val="28"/>
          <w:szCs w:val="28"/>
          <w:rtl w:val="true"/>
          <w:lang w:bidi="fa-IR"/>
        </w:rPr>
        <w:t xml:space="preserve">بگفتم بفرمای ای نازنین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کنم تا کنم آن چنین</w:t>
      </w:r>
    </w:p>
    <w:p>
      <w:pPr>
        <w:pStyle w:val="BookText"/>
        <w:rPr/>
      </w:pPr>
      <w:r>
        <w:rPr>
          <w:rFonts w:ascii="IRNazanin" w:hAnsi="IRNazanin" w:eastAsia="IRNazanin"/>
          <w:color w:val="111111"/>
          <w:sz w:val="28"/>
          <w:sz w:val="28"/>
          <w:szCs w:val="28"/>
          <w:rtl w:val="true"/>
          <w:lang w:bidi="fa-IR"/>
        </w:rPr>
        <w:t xml:space="preserve">بگفتا ز جا خیز و پیچک بیار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روز روشن مرا شام تار</w:t>
      </w:r>
    </w:p>
    <w:p>
      <w:pPr>
        <w:pStyle w:val="BookText"/>
        <w:rPr/>
      </w:pPr>
      <w:r>
        <w:rPr>
          <w:rFonts w:ascii="IRNazanin" w:hAnsi="IRNazanin" w:eastAsia="IRNazanin"/>
          <w:color w:val="111111"/>
          <w:sz w:val="28"/>
          <w:sz w:val="28"/>
          <w:szCs w:val="28"/>
          <w:rtl w:val="true"/>
          <w:lang w:bidi="fa-IR"/>
        </w:rPr>
        <w:t xml:space="preserve">بگفتم که پیچک چه و جان کدام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جان سزد داد و دل ای غلام</w:t>
      </w:r>
    </w:p>
    <w:p>
      <w:pPr>
        <w:pStyle w:val="BookText"/>
        <w:rPr/>
      </w:pPr>
      <w:r>
        <w:rPr>
          <w:rFonts w:ascii="IRNazanin" w:hAnsi="IRNazanin" w:eastAsia="IRNazanin"/>
          <w:color w:val="111111"/>
          <w:sz w:val="28"/>
          <w:sz w:val="28"/>
          <w:szCs w:val="28"/>
          <w:rtl w:val="true"/>
          <w:lang w:bidi="fa-IR"/>
        </w:rPr>
        <w:t xml:space="preserve">دل و جان دریغ از تو ای لوح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من جان طلب پیچک و پول چیست</w:t>
      </w:r>
    </w:p>
    <w:p>
      <w:pPr>
        <w:pStyle w:val="BookText"/>
        <w:rPr/>
      </w:pPr>
      <w:r>
        <w:rPr>
          <w:rFonts w:ascii="IRNazanin" w:hAnsi="IRNazanin" w:eastAsia="IRNazanin"/>
          <w:color w:val="111111"/>
          <w:sz w:val="28"/>
          <w:sz w:val="28"/>
          <w:szCs w:val="28"/>
          <w:rtl w:val="true"/>
          <w:lang w:bidi="fa-IR"/>
        </w:rPr>
        <w:t xml:space="preserve">ولی پیچک الحال نزد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بین من و او تفاوت بسی است</w:t>
      </w:r>
    </w:p>
    <w:p>
      <w:pPr>
        <w:pStyle w:val="BookText"/>
        <w:rPr/>
      </w:pPr>
      <w:r>
        <w:rPr>
          <w:rFonts w:ascii="IRNazanin" w:hAnsi="IRNazanin" w:eastAsia="IRNazanin"/>
          <w:color w:val="111111"/>
          <w:sz w:val="28"/>
          <w:sz w:val="28"/>
          <w:szCs w:val="28"/>
          <w:rtl w:val="true"/>
          <w:lang w:bidi="fa-IR"/>
        </w:rPr>
        <w:t xml:space="preserve">تو هر خیر گویی بگو آن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میل تو ترک دل و جان کنم</w:t>
      </w:r>
    </w:p>
    <w:p>
      <w:pPr>
        <w:pStyle w:val="BookText"/>
        <w:rPr/>
      </w:pPr>
      <w:r>
        <w:rPr>
          <w:rFonts w:ascii="IRNazanin" w:hAnsi="IRNazanin" w:eastAsia="IRNazanin"/>
          <w:color w:val="111111"/>
          <w:sz w:val="28"/>
          <w:sz w:val="28"/>
          <w:szCs w:val="28"/>
          <w:rtl w:val="true"/>
          <w:lang w:bidi="fa-IR"/>
        </w:rPr>
        <w:t xml:space="preserve">مروت نباشد تو با این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من بیایی روی یأس باز</w:t>
      </w:r>
    </w:p>
    <w:p>
      <w:pPr>
        <w:pStyle w:val="BookText"/>
        <w:rPr/>
      </w:pPr>
      <w:r>
        <w:rPr>
          <w:rFonts w:ascii="IRNazanin" w:hAnsi="IRNazanin" w:eastAsia="IRNazanin"/>
          <w:color w:val="111111"/>
          <w:sz w:val="28"/>
          <w:sz w:val="28"/>
          <w:szCs w:val="28"/>
          <w:rtl w:val="true"/>
          <w:lang w:bidi="fa-IR"/>
        </w:rPr>
        <w:t xml:space="preserve">بد این کار اگر غیر تو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دیدی از من به غیر از بدی</w:t>
      </w:r>
    </w:p>
    <w:p>
      <w:pPr>
        <w:pStyle w:val="BookText"/>
        <w:rPr/>
      </w:pPr>
      <w:r>
        <w:rPr>
          <w:rFonts w:ascii="IRNazanin" w:hAnsi="IRNazanin" w:eastAsia="IRNazanin"/>
          <w:color w:val="111111"/>
          <w:sz w:val="28"/>
          <w:sz w:val="28"/>
          <w:szCs w:val="28"/>
          <w:rtl w:val="true"/>
          <w:lang w:bidi="fa-IR"/>
        </w:rPr>
        <w:t xml:space="preserve">چو مقصود تو نیست نزد 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نخواهم روی باز دست تهی</w:t>
      </w:r>
    </w:p>
    <w:p>
      <w:pPr>
        <w:pStyle w:val="BookText"/>
        <w:rPr/>
      </w:pPr>
      <w:r>
        <w:rPr>
          <w:rFonts w:ascii="IRNazanin" w:hAnsi="IRNazanin" w:eastAsia="IRNazanin"/>
          <w:color w:val="111111"/>
          <w:sz w:val="28"/>
          <w:sz w:val="28"/>
          <w:szCs w:val="28"/>
          <w:rtl w:val="true"/>
          <w:lang w:bidi="fa-IR"/>
        </w:rPr>
        <w:t xml:space="preserve">دهم کاغذی کت مراد دل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پیچک گر ابراز شد باطل است</w:t>
      </w:r>
    </w:p>
    <w:p>
      <w:pPr>
        <w:pStyle w:val="BookText"/>
        <w:rPr/>
      </w:pPr>
      <w:r>
        <w:rPr>
          <w:rFonts w:ascii="IRNazanin" w:hAnsi="IRNazanin" w:eastAsia="IRNazanin"/>
          <w:color w:val="111111"/>
          <w:sz w:val="28"/>
          <w:sz w:val="28"/>
          <w:szCs w:val="28"/>
          <w:rtl w:val="true"/>
          <w:lang w:bidi="fa-IR"/>
        </w:rPr>
        <w:t xml:space="preserve">کنون رو به درگاه آقا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در آنجا معادا کنیم</w:t>
      </w:r>
    </w:p>
    <w:p>
      <w:pPr>
        <w:pStyle w:val="BookText"/>
        <w:rPr/>
      </w:pPr>
      <w:r>
        <w:rPr>
          <w:rFonts w:ascii="IRNazanin" w:hAnsi="IRNazanin" w:eastAsia="IRNazanin"/>
          <w:color w:val="111111"/>
          <w:sz w:val="28"/>
          <w:sz w:val="28"/>
          <w:szCs w:val="28"/>
          <w:rtl w:val="true"/>
          <w:lang w:bidi="fa-IR"/>
        </w:rPr>
        <w:t xml:space="preserve">بیا کار را بر خود آسان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فرمود آن سان کنیم</w:t>
      </w:r>
    </w:p>
    <w:p>
      <w:pPr>
        <w:pStyle w:val="BookText"/>
        <w:rPr/>
      </w:pPr>
      <w:r>
        <w:rPr>
          <w:rFonts w:ascii="IRNazanin" w:hAnsi="IRNazanin" w:eastAsia="IRNazanin"/>
          <w:color w:val="111111"/>
          <w:sz w:val="28"/>
          <w:sz w:val="28"/>
          <w:szCs w:val="28"/>
          <w:rtl w:val="true"/>
          <w:lang w:bidi="fa-IR"/>
        </w:rPr>
        <w:t xml:space="preserve">بدین گفته یک چند تکرار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گاه راضی به ناچار شد</w:t>
      </w:r>
    </w:p>
    <w:p>
      <w:pPr>
        <w:pStyle w:val="Heading3"/>
        <w:numPr>
          <w:ilvl w:val="2"/>
          <w:numId w:val="1"/>
        </w:numPr>
        <w:rPr/>
      </w:pPr>
      <w:bookmarkStart w:id="436" w:name="__RefHeading___Toc9398280_1280447820"/>
      <w:bookmarkStart w:id="437" w:name="_Toc160"/>
      <w:bookmarkEnd w:id="436"/>
      <w:r>
        <w:rPr>
          <w:rtl w:val="true"/>
        </w:rPr>
        <w:t>/</w:t>
      </w:r>
      <w:r>
        <w:rPr/>
        <w:t>39</w:t>
      </w:r>
      <w:r>
        <w:rPr>
          <w:rtl w:val="true"/>
        </w:rPr>
        <w:t xml:space="preserve"> </w:t>
      </w:r>
      <w:r>
        <w:rPr>
          <w:rtl w:val="true"/>
        </w:rPr>
        <w:t>ب</w:t>
      </w:r>
      <w:r>
        <w:rPr>
          <w:rtl w:val="true"/>
        </w:rPr>
        <w:t xml:space="preserve">/ </w:t>
      </w:r>
      <w:r>
        <w:rPr>
          <w:rtl w:val="true"/>
        </w:rPr>
        <w:t xml:space="preserve">رفتن مأمور و ناظم خدمت جناب حجت الاسلام </w:t>
      </w:r>
      <w:r>
        <w:rPr>
          <w:rtl w:val="true"/>
        </w:rPr>
        <w:t>-</w:t>
      </w:r>
      <w:r>
        <w:rPr>
          <w:rtl w:val="true"/>
        </w:rPr>
        <w:t>سلمه الله</w:t>
      </w:r>
      <w:r>
        <w:rPr>
          <w:rtl w:val="true"/>
        </w:rPr>
        <w:t>-</w:t>
      </w:r>
      <w:bookmarkEnd w:id="437"/>
    </w:p>
    <w:p>
      <w:pPr>
        <w:pStyle w:val="BookText"/>
        <w:rPr/>
      </w:pPr>
      <w:r>
        <w:rPr>
          <w:rFonts w:ascii="IRNazanin" w:hAnsi="IRNazanin" w:eastAsia="IRNazanin"/>
          <w:color w:val="111111"/>
          <w:sz w:val="28"/>
          <w:sz w:val="28"/>
          <w:szCs w:val="28"/>
          <w:rtl w:val="true"/>
          <w:lang w:bidi="fa-IR"/>
        </w:rPr>
        <w:t xml:space="preserve">به درگاه آقای افلاک پوی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برفتیم و شد زین قبل گفتگوی</w:t>
      </w:r>
    </w:p>
    <w:p>
      <w:pPr>
        <w:pStyle w:val="BookText"/>
        <w:rPr/>
      </w:pPr>
      <w:r>
        <w:rPr>
          <w:rFonts w:ascii="IRNazanin" w:hAnsi="IRNazanin" w:eastAsia="IRNazanin"/>
          <w:color w:val="111111"/>
          <w:sz w:val="28"/>
          <w:sz w:val="28"/>
          <w:szCs w:val="28"/>
          <w:rtl w:val="true"/>
          <w:lang w:bidi="fa-IR"/>
        </w:rPr>
        <w:t xml:space="preserve">سمی و پهن قبله پنج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 باقر آن نور عين يقين</w:t>
      </w:r>
    </w:p>
    <w:p>
      <w:pPr>
        <w:pStyle w:val="BookText"/>
        <w:rPr/>
      </w:pPr>
      <w:r>
        <w:rPr>
          <w:rFonts w:ascii="IRNazanin" w:hAnsi="IRNazanin" w:eastAsia="IRNazanin"/>
          <w:color w:val="111111"/>
          <w:sz w:val="28"/>
          <w:sz w:val="28"/>
          <w:szCs w:val="28"/>
          <w:rtl w:val="true"/>
          <w:lang w:bidi="fa-IR"/>
        </w:rPr>
        <w:t xml:space="preserve">به اسم و به رسم و به آیین و خو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اجداد خویش است کردار او</w:t>
      </w:r>
    </w:p>
    <w:p>
      <w:pPr>
        <w:pStyle w:val="BookText"/>
        <w:rPr/>
      </w:pPr>
      <w:r>
        <w:rPr>
          <w:rFonts w:ascii="IRNazanin" w:hAnsi="IRNazanin" w:eastAsia="IRNazanin"/>
          <w:color w:val="111111"/>
          <w:sz w:val="28"/>
          <w:sz w:val="28"/>
          <w:szCs w:val="28"/>
          <w:rtl w:val="true"/>
          <w:lang w:bidi="fa-IR"/>
        </w:rPr>
        <w:t xml:space="preserve">امامی است درویش و درویش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درویش باشد هم اوست</w:t>
      </w:r>
    </w:p>
    <w:p>
      <w:pPr>
        <w:pStyle w:val="BookText"/>
        <w:rPr/>
      </w:pPr>
      <w:r>
        <w:rPr>
          <w:rFonts w:ascii="IRNazanin" w:hAnsi="IRNazanin" w:eastAsia="IRNazanin"/>
          <w:color w:val="111111"/>
          <w:sz w:val="28"/>
          <w:sz w:val="28"/>
          <w:szCs w:val="28"/>
          <w:rtl w:val="true"/>
          <w:lang w:bidi="fa-IR"/>
        </w:rPr>
        <w:t xml:space="preserve">بود درگه اش قبله سروران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او نیست در ملکت خاوران</w:t>
      </w:r>
    </w:p>
    <w:p>
      <w:pPr>
        <w:pStyle w:val="BookText"/>
        <w:rPr/>
      </w:pPr>
      <w:r>
        <w:rPr>
          <w:rFonts w:ascii="IRNazanin" w:hAnsi="IRNazanin" w:eastAsia="IRNazanin"/>
          <w:color w:val="111111"/>
          <w:sz w:val="28"/>
          <w:sz w:val="28"/>
          <w:szCs w:val="28"/>
          <w:rtl w:val="true"/>
          <w:lang w:bidi="fa-IR"/>
        </w:rPr>
        <w:t xml:space="preserve">در این ملک آری چو نیکو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به مانند او یک نفر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به پیمان و وعدش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و نگوید کلام گزاف </w:t>
      </w:r>
    </w:p>
    <w:p>
      <w:pPr>
        <w:pStyle w:val="BookText"/>
        <w:rPr/>
      </w:pPr>
      <w:r>
        <w:rPr>
          <w:rFonts w:ascii="IRNazanin" w:hAnsi="IRNazanin" w:eastAsia="IRNazanin"/>
          <w:color w:val="111111"/>
          <w:sz w:val="28"/>
          <w:sz w:val="28"/>
          <w:szCs w:val="28"/>
          <w:rtl w:val="true"/>
          <w:lang w:bidi="fa-IR"/>
        </w:rPr>
        <w:t xml:space="preserve">قبولش فقیران پشمین عباست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 نشینان اطلس قباست</w:t>
      </w:r>
    </w:p>
    <w:p>
      <w:pPr>
        <w:pStyle w:val="BookText"/>
        <w:rPr/>
      </w:pPr>
      <w:r>
        <w:rPr>
          <w:rFonts w:ascii="IRNazanin" w:hAnsi="IRNazanin" w:eastAsia="IRNazanin"/>
          <w:color w:val="111111"/>
          <w:sz w:val="28"/>
          <w:sz w:val="28"/>
          <w:szCs w:val="28"/>
          <w:rtl w:val="true"/>
          <w:lang w:bidi="fa-IR"/>
        </w:rPr>
        <w:t xml:space="preserve">نبیند به چشم حقارت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آگه از حال مردم بسی</w:t>
      </w:r>
    </w:p>
    <w:p>
      <w:pPr>
        <w:pStyle w:val="BookText"/>
        <w:rPr/>
      </w:pPr>
      <w:r>
        <w:rPr>
          <w:rFonts w:ascii="IRNazanin" w:hAnsi="IRNazanin" w:eastAsia="IRNazanin"/>
          <w:color w:val="111111"/>
          <w:sz w:val="28"/>
          <w:sz w:val="28"/>
          <w:szCs w:val="28"/>
          <w:rtl w:val="true"/>
          <w:lang w:bidi="fa-IR"/>
        </w:rPr>
        <w:t xml:space="preserve">بلی هر که اولاد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رسم و آیین و را در خور است</w:t>
      </w:r>
    </w:p>
    <w:p>
      <w:pPr>
        <w:pStyle w:val="BookText"/>
        <w:rPr/>
      </w:pPr>
      <w:r>
        <w:rPr>
          <w:rFonts w:ascii="IRNazanin" w:hAnsi="IRNazanin" w:eastAsia="IRNazanin"/>
          <w:color w:val="111111"/>
          <w:sz w:val="28"/>
          <w:sz w:val="28"/>
          <w:szCs w:val="28"/>
          <w:rtl w:val="true"/>
          <w:lang w:bidi="fa-IR"/>
        </w:rPr>
        <w:t xml:space="preserve">مرا دید از مهر و نیکو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فراش دژخیم هیکل بتاخت</w:t>
      </w:r>
    </w:p>
    <w:p>
      <w:pPr>
        <w:pStyle w:val="BookText"/>
        <w:rPr/>
      </w:pPr>
      <w:r>
        <w:rPr>
          <w:rFonts w:ascii="IRNazanin" w:hAnsi="IRNazanin" w:eastAsia="IRNazanin"/>
          <w:color w:val="111111"/>
          <w:sz w:val="28"/>
          <w:sz w:val="28"/>
          <w:szCs w:val="28"/>
          <w:rtl w:val="true"/>
          <w:lang w:bidi="fa-IR"/>
        </w:rPr>
        <w:t xml:space="preserve">چو آگاه گردید از وضع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آن طفل و آن پیچک لارچن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بفرمود من را خیال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بَستی و کس را به تو راه نیست</w:t>
      </w:r>
    </w:p>
    <w:p>
      <w:pPr>
        <w:pStyle w:val="BookText"/>
        <w:rPr/>
      </w:pPr>
      <w:r>
        <w:rPr>
          <w:rFonts w:ascii="IRNazanin" w:hAnsi="IRNazanin" w:eastAsia="IRNazanin"/>
          <w:color w:val="111111"/>
          <w:sz w:val="28"/>
          <w:sz w:val="28"/>
          <w:szCs w:val="28"/>
          <w:rtl w:val="true"/>
          <w:lang w:bidi="fa-IR"/>
        </w:rPr>
        <w:t xml:space="preserve">تو حقٌ خودت را از هندو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میل بسیار سرکار میر</w:t>
      </w:r>
    </w:p>
    <w:p>
      <w:pPr>
        <w:pStyle w:val="BookText"/>
        <w:rPr/>
      </w:pPr>
      <w:r>
        <w:rPr>
          <w:rFonts w:ascii="IRNazanin" w:hAnsi="IRNazanin" w:eastAsia="IRNazanin"/>
          <w:color w:val="111111"/>
          <w:sz w:val="28"/>
          <w:sz w:val="28"/>
          <w:szCs w:val="28"/>
          <w:rtl w:val="true"/>
          <w:lang w:bidi="fa-IR"/>
        </w:rPr>
        <w:t xml:space="preserve">بگفتم که احکام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جسم و هم هست چون جان تو</w:t>
      </w:r>
    </w:p>
    <w:p>
      <w:pPr>
        <w:pStyle w:val="BookText"/>
        <w:rPr/>
      </w:pPr>
      <w:r>
        <w:rPr>
          <w:rFonts w:ascii="IRNazanin" w:hAnsi="IRNazanin" w:eastAsia="IRNazanin"/>
          <w:color w:val="111111"/>
          <w:sz w:val="28"/>
          <w:sz w:val="28"/>
          <w:szCs w:val="28"/>
          <w:rtl w:val="true"/>
          <w:lang w:bidi="fa-IR"/>
        </w:rPr>
        <w:t xml:space="preserve">و لیکن من از بام تا گاه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این شوخ را وعده دادم تمام</w:t>
      </w:r>
    </w:p>
    <w:p>
      <w:pPr>
        <w:pStyle w:val="BookText"/>
        <w:rPr/>
      </w:pPr>
      <w:r>
        <w:rPr>
          <w:rFonts w:ascii="IRNazanin" w:hAnsi="IRNazanin" w:eastAsia="IRNazanin"/>
          <w:color w:val="111111"/>
          <w:sz w:val="28"/>
          <w:sz w:val="28"/>
          <w:szCs w:val="28"/>
          <w:rtl w:val="true"/>
          <w:lang w:bidi="fa-IR"/>
        </w:rPr>
        <w:t xml:space="preserve">که امروزه این کار را طی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گر نه این جا دگر کی کنم</w:t>
      </w:r>
    </w:p>
    <w:p>
      <w:pPr>
        <w:pStyle w:val="BookText"/>
        <w:rPr/>
      </w:pPr>
      <w:r>
        <w:rPr>
          <w:rFonts w:ascii="IRNazanin" w:hAnsi="IRNazanin" w:eastAsia="IRNazanin"/>
          <w:color w:val="111111"/>
          <w:sz w:val="28"/>
          <w:sz w:val="28"/>
          <w:szCs w:val="28"/>
          <w:rtl w:val="true"/>
          <w:lang w:bidi="fa-IR"/>
        </w:rPr>
        <w:t xml:space="preserve">مرا گر سخن نیست با صدق جفت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نصرت الملک بایست گفت</w:t>
      </w:r>
    </w:p>
    <w:p>
      <w:pPr>
        <w:pStyle w:val="BookText"/>
        <w:rPr/>
      </w:pPr>
      <w:r>
        <w:rPr>
          <w:rFonts w:ascii="IRNazanin" w:hAnsi="IRNazanin" w:eastAsia="IRNazanin"/>
          <w:color w:val="111111"/>
          <w:sz w:val="28"/>
          <w:sz w:val="28"/>
          <w:szCs w:val="28"/>
          <w:rtl w:val="true"/>
          <w:lang w:bidi="fa-IR"/>
        </w:rPr>
        <w:t xml:space="preserve">شود یأس از من گر این شوخ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ببیند ز مولای خود قهر و خشم</w:t>
      </w:r>
    </w:p>
    <w:p>
      <w:pPr>
        <w:pStyle w:val="BookText"/>
        <w:rPr/>
      </w:pPr>
      <w:r>
        <w:rPr>
          <w:rFonts w:ascii="IRNazanin" w:hAnsi="IRNazanin" w:eastAsia="IRNazanin"/>
          <w:color w:val="111111"/>
          <w:sz w:val="28"/>
          <w:sz w:val="28"/>
          <w:szCs w:val="28"/>
          <w:rtl w:val="true"/>
          <w:lang w:bidi="fa-IR"/>
        </w:rPr>
        <w:t xml:space="preserve">تو رنج خود و راحت دوست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نفع و ضرر بر پیش یزدان پناه</w:t>
      </w:r>
    </w:p>
    <w:p>
      <w:pPr>
        <w:pStyle w:val="BookText"/>
        <w:rPr/>
      </w:pPr>
      <w:r>
        <w:rPr>
          <w:rFonts w:ascii="IRNazanin" w:hAnsi="IRNazanin" w:eastAsia="IRNazanin"/>
          <w:color w:val="111111"/>
          <w:sz w:val="28"/>
          <w:sz w:val="28"/>
          <w:szCs w:val="28"/>
          <w:rtl w:val="true"/>
          <w:lang w:bidi="fa-IR"/>
        </w:rPr>
        <w:t xml:space="preserve">چو آقا ز من این سخن ها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 و به مطلب رسید</w:t>
      </w:r>
    </w:p>
    <w:p>
      <w:pPr>
        <w:pStyle w:val="BookText"/>
        <w:rPr/>
      </w:pPr>
      <w:r>
        <w:rPr>
          <w:rFonts w:ascii="IRNazanin" w:hAnsi="IRNazanin" w:eastAsia="IRNazanin"/>
          <w:color w:val="111111"/>
          <w:sz w:val="28"/>
          <w:sz w:val="28"/>
          <w:szCs w:val="28"/>
          <w:rtl w:val="true"/>
          <w:lang w:bidi="fa-IR"/>
        </w:rPr>
        <w:t xml:space="preserve">بدانست چون دید انسان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نهد ماکیان تخم را</w:t>
      </w:r>
    </w:p>
    <w:p>
      <w:pPr>
        <w:pStyle w:val="BookText"/>
        <w:rPr/>
      </w:pPr>
      <w:r>
        <w:rPr>
          <w:rFonts w:ascii="IRNazanin" w:hAnsi="IRNazanin" w:eastAsia="IRNazanin"/>
          <w:color w:val="111111"/>
          <w:sz w:val="28"/>
          <w:sz w:val="28"/>
          <w:szCs w:val="28"/>
          <w:rtl w:val="true"/>
          <w:lang w:bidi="fa-IR"/>
        </w:rPr>
        <w:t xml:space="preserve">بفرمود این گونه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رسم و قانون نباید گذشت</w:t>
      </w:r>
    </w:p>
    <w:p>
      <w:pPr>
        <w:pStyle w:val="BookText"/>
        <w:rPr/>
      </w:pPr>
      <w:r>
        <w:rPr>
          <w:rFonts w:ascii="IRNazanin" w:hAnsi="IRNazanin" w:eastAsia="IRNazanin"/>
          <w:color w:val="111111"/>
          <w:sz w:val="28"/>
          <w:sz w:val="28"/>
          <w:szCs w:val="28"/>
          <w:rtl w:val="true"/>
          <w:lang w:bidi="fa-IR"/>
        </w:rPr>
        <w:t xml:space="preserve">نوشتم بدان سان که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گه ز مهرش مزّین نمود</w:t>
      </w:r>
    </w:p>
    <w:p>
      <w:pPr>
        <w:pStyle w:val="BookText"/>
        <w:rPr/>
      </w:pPr>
      <w:r>
        <w:rPr>
          <w:rFonts w:ascii="IRNazanin" w:hAnsi="IRNazanin" w:eastAsia="IRNazanin"/>
          <w:color w:val="111111"/>
          <w:sz w:val="28"/>
          <w:sz w:val="28"/>
          <w:szCs w:val="28"/>
          <w:rtl w:val="true"/>
          <w:lang w:bidi="fa-IR"/>
        </w:rPr>
        <w:t xml:space="preserve">بدادم بدان ترک پاکیزه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به نصرت ز من بازگوی</w:t>
      </w:r>
    </w:p>
    <w:p>
      <w:pPr>
        <w:pStyle w:val="BookText"/>
        <w:rPr/>
      </w:pPr>
      <w:r>
        <w:rPr>
          <w:rFonts w:ascii="IRNazanin" w:hAnsi="IRNazanin" w:eastAsia="IRNazanin"/>
          <w:color w:val="111111"/>
          <w:sz w:val="28"/>
          <w:sz w:val="28"/>
          <w:szCs w:val="28"/>
          <w:rtl w:val="true"/>
          <w:lang w:bidi="fa-IR"/>
        </w:rPr>
        <w:t xml:space="preserve">گرفتی تو این پول از من به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کنم تا به چشم است نور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کنم خدمتی آن چنان بر تو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گور باشد تو را هم کفن</w:t>
      </w:r>
    </w:p>
    <w:p>
      <w:pPr>
        <w:pStyle w:val="BookText"/>
        <w:rPr/>
      </w:pPr>
      <w:r>
        <w:rPr>
          <w:rFonts w:ascii="IRNazanin" w:hAnsi="IRNazanin" w:eastAsia="IRNazanin"/>
          <w:color w:val="111111"/>
          <w:sz w:val="28"/>
          <w:sz w:val="28"/>
          <w:szCs w:val="28"/>
          <w:rtl w:val="true"/>
          <w:lang w:bidi="fa-IR"/>
        </w:rPr>
        <w:t xml:space="preserve">ز هجوت کنم دفتری نو به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روز محشر بماند ز تو</w:t>
      </w:r>
    </w:p>
    <w:p>
      <w:pPr>
        <w:pStyle w:val="BookText"/>
        <w:rPr/>
      </w:pPr>
      <w:r>
        <w:rPr>
          <w:rFonts w:ascii="IRNazanin" w:hAnsi="IRNazanin" w:eastAsia="IRNazanin"/>
          <w:color w:val="111111"/>
          <w:sz w:val="28"/>
          <w:sz w:val="28"/>
          <w:szCs w:val="28"/>
          <w:rtl w:val="true"/>
          <w:lang w:bidi="fa-IR"/>
        </w:rPr>
        <w:t xml:space="preserve">به قدحت چو من خامه را سر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آگه از روز محشر کنم</w:t>
      </w:r>
    </w:p>
    <w:p>
      <w:pPr>
        <w:pStyle w:val="BookText"/>
        <w:rPr/>
      </w:pPr>
      <w:r>
        <w:rPr>
          <w:rFonts w:ascii="IRNazanin" w:hAnsi="IRNazanin" w:eastAsia="IRNazanin"/>
          <w:color w:val="111111"/>
          <w:sz w:val="28"/>
          <w:sz w:val="28"/>
          <w:szCs w:val="28"/>
          <w:rtl w:val="true"/>
          <w:lang w:bidi="fa-IR"/>
        </w:rPr>
        <w:t xml:space="preserve">چو این آتش از تو برآورد 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چو کردی تو را نیست سود</w:t>
      </w:r>
    </w:p>
    <w:p>
      <w:pPr>
        <w:pStyle w:val="BookText"/>
        <w:rPr/>
      </w:pPr>
      <w:r>
        <w:rPr>
          <w:rFonts w:ascii="IRNazanin" w:hAnsi="IRNazanin" w:eastAsia="IRNazanin"/>
          <w:color w:val="111111"/>
          <w:sz w:val="28"/>
          <w:sz w:val="28"/>
          <w:szCs w:val="28"/>
          <w:rtl w:val="true"/>
          <w:lang w:bidi="fa-IR"/>
        </w:rPr>
        <w:t xml:space="preserve">چو آقا کلام من و او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پیغام هایی که گفتم رسید</w:t>
      </w:r>
    </w:p>
    <w:p>
      <w:pPr>
        <w:pStyle w:val="BookText"/>
        <w:rPr/>
      </w:pPr>
      <w:r>
        <w:rPr>
          <w:rFonts w:ascii="IRNazanin" w:hAnsi="IRNazanin" w:eastAsia="IRNazanin"/>
          <w:color w:val="111111"/>
          <w:sz w:val="28"/>
          <w:sz w:val="28"/>
          <w:szCs w:val="28"/>
          <w:rtl w:val="true"/>
          <w:lang w:bidi="fa-IR"/>
        </w:rPr>
        <w:t xml:space="preserve">بگفتا چو گفتی به نصرت 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نسخه را هم بده سوی ما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تعهّد نمودم به آن ذوالکرام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نسخه هجو کردم تمام </w:t>
      </w:r>
      <w:bookmarkStart w:id="438" w:name="pg16517_200429"/>
    </w:p>
    <w:p>
      <w:pPr>
        <w:pStyle w:val="BookText"/>
        <w:rPr/>
      </w:pPr>
      <w:bookmarkEnd w:id="438"/>
      <w:r>
        <w:rPr>
          <w:rFonts w:ascii="IRNazanin" w:hAnsi="IRNazanin" w:eastAsia="IRNazanin"/>
          <w:color w:val="111111"/>
          <w:sz w:val="28"/>
          <w:sz w:val="28"/>
          <w:szCs w:val="28"/>
          <w:rtl w:val="true"/>
          <w:lang w:bidi="fa-IR"/>
        </w:rPr>
        <w:t xml:space="preserve">فرستم یکی نسخه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شرح احوال خود مو به مو</w:t>
      </w:r>
    </w:p>
    <w:p>
      <w:pPr>
        <w:pStyle w:val="BookText"/>
        <w:rPr/>
      </w:pPr>
      <w:r>
        <w:rPr>
          <w:rFonts w:ascii="IRNazanin" w:hAnsi="IRNazanin" w:eastAsia="IRNazanin"/>
          <w:color w:val="111111"/>
          <w:sz w:val="28"/>
          <w:sz w:val="28"/>
          <w:szCs w:val="28"/>
          <w:rtl w:val="true"/>
          <w:lang w:bidi="fa-IR"/>
        </w:rPr>
        <w:t xml:space="preserve">بداند که از او چه بر من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چشمی بدید و نه گوشی شنید</w:t>
      </w:r>
    </w:p>
    <w:p>
      <w:pPr>
        <w:pStyle w:val="BookText"/>
        <w:rPr/>
      </w:pPr>
      <w:r>
        <w:rPr>
          <w:rFonts w:ascii="IRNazanin" w:hAnsi="IRNazanin" w:eastAsia="IRNazanin"/>
          <w:color w:val="111111"/>
          <w:sz w:val="28"/>
          <w:sz w:val="28"/>
          <w:szCs w:val="28"/>
          <w:rtl w:val="true"/>
          <w:lang w:bidi="fa-IR"/>
        </w:rPr>
        <w:t xml:space="preserve">که این گفته دانای طوسی سرود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کنادش خدای ودود</w:t>
      </w:r>
    </w:p>
    <w:p>
      <w:pPr>
        <w:pStyle w:val="BookText"/>
        <w:rPr/>
      </w:pPr>
      <w:r>
        <w:rPr>
          <w:rFonts w:ascii="IRNazanin" w:hAnsi="IRNazanin" w:eastAsia="IRNazanin"/>
          <w:color w:val="111111"/>
          <w:sz w:val="28"/>
          <w:sz w:val="28"/>
          <w:szCs w:val="28"/>
          <w:rtl w:val="true"/>
          <w:lang w:bidi="fa-IR"/>
        </w:rPr>
        <w:t xml:space="preserve">چو شاعر بر نجد بگوید هجا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هجا تا قیامت به جا</w:t>
      </w:r>
    </w:p>
    <w:p>
      <w:pPr>
        <w:pStyle w:val="Heading3"/>
        <w:numPr>
          <w:ilvl w:val="2"/>
          <w:numId w:val="1"/>
        </w:numPr>
        <w:rPr/>
      </w:pPr>
      <w:bookmarkStart w:id="439" w:name="__RefHeading___Toc9398282_1280447820"/>
      <w:bookmarkStart w:id="440" w:name="_Toc161"/>
      <w:bookmarkEnd w:id="439"/>
      <w:r>
        <w:rPr>
          <w:rtl w:val="true"/>
        </w:rPr>
        <w:t>در تاریخ و خاتمه گوید</w:t>
      </w:r>
      <w:bookmarkEnd w:id="440"/>
    </w:p>
    <w:p>
      <w:pPr>
        <w:pStyle w:val="BookText"/>
        <w:rPr/>
      </w:pPr>
      <w:r>
        <w:rPr>
          <w:rFonts w:ascii="IRNazanin" w:hAnsi="IRNazanin" w:eastAsia="IRNazanin"/>
          <w:color w:val="111111"/>
          <w:sz w:val="28"/>
          <w:sz w:val="28"/>
          <w:szCs w:val="28"/>
          <w:rtl w:val="true"/>
          <w:lang w:bidi="fa-IR"/>
        </w:rPr>
        <w:t xml:space="preserve">بدان سان که این غصّه ام رو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تصحیف شد عین عيّاش بود</w:t>
      </w:r>
    </w:p>
    <w:p>
      <w:pPr>
        <w:pStyle w:val="BookText"/>
        <w:rPr/>
      </w:pPr>
      <w:r>
        <w:rPr>
          <w:rFonts w:ascii="IRNazanin" w:hAnsi="IRNazanin" w:eastAsia="IRNazanin"/>
          <w:color w:val="111111"/>
          <w:sz w:val="28"/>
          <w:sz w:val="28"/>
          <w:szCs w:val="28"/>
          <w:rtl w:val="true"/>
          <w:lang w:bidi="fa-IR"/>
        </w:rPr>
        <w:t xml:space="preserve">اگر چه بدان سان که دل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بنانش نیاراستی</w:t>
      </w:r>
    </w:p>
    <w:p>
      <w:pPr>
        <w:pStyle w:val="BookText"/>
        <w:rPr/>
      </w:pPr>
      <w:r>
        <w:rPr>
          <w:rFonts w:ascii="IRNazanin" w:hAnsi="IRNazanin" w:eastAsia="IRNazanin"/>
          <w:color w:val="111111"/>
          <w:sz w:val="28"/>
          <w:sz w:val="28"/>
          <w:szCs w:val="28"/>
          <w:rtl w:val="true"/>
          <w:lang w:bidi="fa-IR"/>
        </w:rPr>
        <w:t xml:space="preserve">قلم را گرفتم چو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 به ده روز تا انتها</w:t>
      </w:r>
    </w:p>
    <w:p>
      <w:pPr>
        <w:pStyle w:val="BookText"/>
        <w:rPr/>
      </w:pPr>
      <w:r>
        <w:rPr>
          <w:rFonts w:ascii="IRNazanin" w:hAnsi="IRNazanin" w:eastAsia="IRNazanin"/>
          <w:color w:val="111111"/>
          <w:sz w:val="28"/>
          <w:sz w:val="28"/>
          <w:szCs w:val="28"/>
          <w:rtl w:val="true"/>
          <w:lang w:bidi="fa-IR"/>
        </w:rPr>
        <w:t xml:space="preserve">مرا بودی از کار دیگر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هفته این نامه می شد تمام</w:t>
      </w:r>
    </w:p>
    <w:p>
      <w:pPr>
        <w:pStyle w:val="BookText"/>
        <w:rPr/>
      </w:pPr>
      <w:r>
        <w:rPr>
          <w:rFonts w:ascii="IRNazanin" w:hAnsi="IRNazanin" w:eastAsia="IRNazanin"/>
          <w:color w:val="111111"/>
          <w:sz w:val="28"/>
          <w:sz w:val="28"/>
          <w:szCs w:val="28"/>
          <w:rtl w:val="true"/>
          <w:lang w:bidi="fa-IR"/>
        </w:rPr>
        <w:t xml:space="preserve">اگر دارد اشعار غثّ و 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آمد به تعجیل باشد چنین</w:t>
      </w:r>
    </w:p>
    <w:p>
      <w:pPr>
        <w:pStyle w:val="BookText"/>
        <w:rPr/>
      </w:pPr>
      <w:r>
        <w:rPr>
          <w:rFonts w:ascii="IRNazanin" w:hAnsi="IRNazanin" w:eastAsia="IRNazanin"/>
          <w:color w:val="111111"/>
          <w:sz w:val="28"/>
          <w:sz w:val="28"/>
          <w:szCs w:val="28"/>
          <w:rtl w:val="true"/>
          <w:lang w:bidi="fa-IR"/>
        </w:rPr>
        <w:t xml:space="preserve">سخن هست طفل بر خورده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ناید به موقع بیاید چنین</w:t>
      </w:r>
    </w:p>
    <w:p>
      <w:pPr>
        <w:pStyle w:val="BookText"/>
        <w:rPr/>
      </w:pPr>
      <w:r>
        <w:rPr>
          <w:rFonts w:ascii="IRNazanin" w:hAnsi="IRNazanin" w:eastAsia="IRNazanin"/>
          <w:color w:val="111111"/>
          <w:sz w:val="28"/>
          <w:sz w:val="28"/>
          <w:szCs w:val="28"/>
          <w:rtl w:val="true"/>
          <w:lang w:bidi="fa-IR"/>
        </w:rPr>
        <w:t xml:space="preserve">امید است کاندر بحور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سان که خواهند آرم گهر</w:t>
      </w:r>
    </w:p>
    <w:p>
      <w:pPr>
        <w:pStyle w:val="BookText"/>
        <w:rPr/>
      </w:pPr>
      <w:r>
        <w:rPr>
          <w:rFonts w:ascii="IRNazanin" w:hAnsi="IRNazanin" w:eastAsia="IRNazanin"/>
          <w:color w:val="111111"/>
          <w:sz w:val="28"/>
          <w:sz w:val="28"/>
          <w:szCs w:val="28"/>
          <w:rtl w:val="true"/>
          <w:lang w:bidi="fa-IR"/>
        </w:rPr>
        <w:t xml:space="preserve">که بحر دگر هم در آفاق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مراهم به بحر دگر هست دست</w:t>
      </w:r>
    </w:p>
    <w:p>
      <w:pPr>
        <w:pStyle w:val="BookText"/>
        <w:rPr/>
      </w:pPr>
      <w:r>
        <w:rPr>
          <w:rFonts w:ascii="IRNazanin" w:hAnsi="IRNazanin" w:eastAsia="IRNazanin"/>
          <w:color w:val="111111"/>
          <w:sz w:val="28"/>
          <w:sz w:val="28"/>
          <w:szCs w:val="28"/>
          <w:rtl w:val="true"/>
          <w:lang w:bidi="fa-IR"/>
        </w:rPr>
        <w:t xml:space="preserve">به بحر تقارب بگفتم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دهر ماند ز تو یادگار</w:t>
      </w:r>
    </w:p>
    <w:p>
      <w:pPr>
        <w:pStyle w:val="BookText"/>
        <w:rPr/>
      </w:pPr>
      <w:r>
        <w:rPr>
          <w:rFonts w:ascii="IRNazanin" w:hAnsi="IRNazanin" w:eastAsia="IRNazanin"/>
          <w:color w:val="111111"/>
          <w:sz w:val="28"/>
          <w:sz w:val="28"/>
          <w:szCs w:val="28"/>
          <w:rtl w:val="true"/>
          <w:lang w:bidi="fa-IR"/>
        </w:rPr>
        <w:t xml:space="preserve">پی نام نیکو بزرگان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بخشند و کالای بهر</w:t>
      </w:r>
    </w:p>
    <w:p>
      <w:pPr>
        <w:pStyle w:val="BookText"/>
        <w:rPr/>
      </w:pPr>
      <w:r>
        <w:rPr>
          <w:rFonts w:ascii="IRNazanin" w:hAnsi="IRNazanin" w:eastAsia="IRNazanin"/>
          <w:color w:val="111111"/>
          <w:sz w:val="28"/>
          <w:sz w:val="28"/>
          <w:szCs w:val="28"/>
          <w:rtl w:val="true"/>
          <w:lang w:bidi="fa-IR"/>
        </w:rPr>
        <w:t xml:space="preserve">که چون دفتر مردمان بنگرند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نام او را به نیکی برند</w:t>
      </w:r>
    </w:p>
    <w:p>
      <w:pPr>
        <w:pStyle w:val="BookText"/>
        <w:rPr/>
      </w:pPr>
      <w:r>
        <w:rPr>
          <w:rFonts w:ascii="IRNazanin" w:hAnsi="IRNazanin" w:eastAsia="IRNazanin"/>
          <w:color w:val="111111"/>
          <w:sz w:val="28"/>
          <w:sz w:val="28"/>
          <w:szCs w:val="28"/>
          <w:rtl w:val="true"/>
          <w:lang w:bidi="fa-IR"/>
        </w:rPr>
        <w:t xml:space="preserve">تو پنجاه تومان گرفتی 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ماناد نام تو اندرز من</w:t>
      </w:r>
    </w:p>
    <w:p>
      <w:pPr>
        <w:pStyle w:val="Heading3"/>
        <w:numPr>
          <w:ilvl w:val="2"/>
          <w:numId w:val="1"/>
        </w:numPr>
        <w:rPr/>
      </w:pPr>
      <w:bookmarkStart w:id="441" w:name="__RefHeading___Toc9398284_1280447820"/>
      <w:bookmarkStart w:id="442" w:name="_Toc162"/>
      <w:bookmarkEnd w:id="441"/>
      <w:r>
        <w:rPr>
          <w:rtl w:val="true"/>
        </w:rPr>
        <w:t>حکایت و تمثیل</w:t>
      </w:r>
      <w:bookmarkEnd w:id="442"/>
    </w:p>
    <w:p>
      <w:pPr>
        <w:pStyle w:val="BookText"/>
        <w:rPr/>
      </w:pPr>
      <w:r>
        <w:rPr>
          <w:rFonts w:ascii="IRNazanin" w:hAnsi="IRNazanin" w:eastAsia="IRNazanin"/>
          <w:color w:val="111111"/>
          <w:sz w:val="28"/>
          <w:sz w:val="28"/>
          <w:szCs w:val="28"/>
          <w:rtl w:val="true"/>
          <w:lang w:bidi="fa-IR"/>
        </w:rPr>
        <w:t xml:space="preserve">ندانم کجا دیدم این قصّه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بیامد به خاطر مرا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پی نام نیکوی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کار کوشش همی می نمود</w:t>
      </w:r>
    </w:p>
    <w:p>
      <w:pPr>
        <w:pStyle w:val="BookText"/>
        <w:rPr/>
      </w:pPr>
      <w:r>
        <w:rPr>
          <w:rFonts w:ascii="IRNazanin" w:hAnsi="IRNazanin" w:eastAsia="IRNazanin"/>
          <w:color w:val="111111"/>
          <w:sz w:val="28"/>
          <w:sz w:val="28"/>
          <w:szCs w:val="28"/>
          <w:rtl w:val="true"/>
          <w:lang w:bidi="fa-IR"/>
        </w:rPr>
        <w:t xml:space="preserve">نه دست عطا داشت نه طبع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دیده باشد فقیری مراد</w:t>
      </w:r>
    </w:p>
    <w:p>
      <w:pPr>
        <w:pStyle w:val="BookText"/>
        <w:rPr/>
      </w:pPr>
      <w:r>
        <w:rPr>
          <w:rFonts w:ascii="IRNazanin" w:hAnsi="IRNazanin" w:eastAsia="IRNazanin"/>
          <w:color w:val="111111"/>
          <w:sz w:val="28"/>
          <w:sz w:val="28"/>
          <w:szCs w:val="28"/>
          <w:rtl w:val="true"/>
          <w:lang w:bidi="fa-IR"/>
        </w:rPr>
        <w:t xml:space="preserve">چو در نام نیکو همی می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زمرم بشاشید تا نام یافت</w:t>
      </w:r>
    </w:p>
    <w:p>
      <w:pPr>
        <w:pStyle w:val="BookText"/>
        <w:rPr/>
      </w:pPr>
      <w:r>
        <w:rPr>
          <w:rFonts w:ascii="IRNazanin" w:hAnsi="IRNazanin" w:eastAsia="IRNazanin"/>
          <w:color w:val="111111"/>
          <w:sz w:val="28"/>
          <w:sz w:val="28"/>
          <w:szCs w:val="28"/>
          <w:rtl w:val="true"/>
          <w:lang w:bidi="fa-IR"/>
        </w:rPr>
        <w:t xml:space="preserve">تو هم چون بدیدی مقامیت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رفتی از این نشئه نامیت نیست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بستی کمر از پی کین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تو ماند به عالم سخن </w:t>
      </w:r>
    </w:p>
    <w:p>
      <w:pPr>
        <w:pStyle w:val="BookText"/>
        <w:rPr/>
      </w:pPr>
      <w:r>
        <w:rPr>
          <w:rFonts w:ascii="IRNazanin" w:hAnsi="IRNazanin" w:eastAsia="IRNazanin"/>
          <w:color w:val="111111"/>
          <w:sz w:val="28"/>
          <w:sz w:val="28"/>
          <w:szCs w:val="28"/>
          <w:rtl w:val="true"/>
          <w:lang w:bidi="fa-IR"/>
        </w:rPr>
        <w:t xml:space="preserve">سزد جست در قلب احباب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حیله با نیکویی یا گنه</w:t>
      </w:r>
    </w:p>
    <w:p>
      <w:pPr>
        <w:pStyle w:val="BookText"/>
        <w:rPr/>
      </w:pPr>
      <w:r>
        <w:rPr>
          <w:rFonts w:ascii="IRNazanin" w:hAnsi="IRNazanin" w:eastAsia="IRNazanin"/>
          <w:color w:val="111111"/>
          <w:sz w:val="28"/>
          <w:sz w:val="28"/>
          <w:szCs w:val="28"/>
          <w:rtl w:val="true"/>
          <w:lang w:bidi="fa-IR"/>
        </w:rPr>
        <w:t xml:space="preserve">بگویندم ار بر تو نبود 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مترجم نگوید خطا</w:t>
      </w:r>
    </w:p>
    <w:p>
      <w:pPr>
        <w:pStyle w:val="BookText"/>
        <w:rPr/>
      </w:pPr>
      <w:r>
        <w:rPr>
          <w:rFonts w:ascii="IRNazanin" w:hAnsi="IRNazanin" w:eastAsia="IRNazanin"/>
          <w:color w:val="111111"/>
          <w:sz w:val="28"/>
          <w:sz w:val="28"/>
          <w:szCs w:val="28"/>
          <w:rtl w:val="true"/>
          <w:lang w:bidi="fa-IR"/>
        </w:rPr>
        <w:t xml:space="preserve">چرا هر چه فعل تو بر بند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بگفتم یکایک نهشتم نهفت</w:t>
      </w:r>
    </w:p>
    <w:p>
      <w:pPr>
        <w:pStyle w:val="BookText"/>
        <w:rPr/>
      </w:pPr>
      <w:r>
        <w:rPr>
          <w:rFonts w:ascii="IRNazanin" w:hAnsi="IRNazanin" w:eastAsia="IRNazanin"/>
          <w:color w:val="111111"/>
          <w:sz w:val="28"/>
          <w:sz w:val="28"/>
          <w:szCs w:val="28"/>
          <w:rtl w:val="true"/>
          <w:lang w:bidi="fa-IR"/>
        </w:rPr>
        <w:t xml:space="preserve">خطا نیست از نی ز نایی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دلت از نوایی بود</w:t>
      </w:r>
    </w:p>
    <w:p>
      <w:pPr>
        <w:pStyle w:val="BookText"/>
        <w:rPr/>
      </w:pPr>
      <w:r>
        <w:rPr>
          <w:rFonts w:ascii="IRNazanin" w:hAnsi="IRNazanin" w:eastAsia="IRNazanin"/>
          <w:color w:val="111111"/>
          <w:sz w:val="28"/>
          <w:sz w:val="28"/>
          <w:szCs w:val="28"/>
          <w:rtl w:val="true"/>
          <w:lang w:bidi="fa-IR"/>
        </w:rPr>
        <w:t xml:space="preserve">بگفتم من آن چو تو گفتی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آگه نبودم من از لارچن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بحر کردم کنون اکتفا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شاید پشیمان شوی از جفا</w:t>
      </w:r>
    </w:p>
    <w:p>
      <w:pPr>
        <w:pStyle w:val="BookText"/>
        <w:rPr/>
      </w:pPr>
      <w:r>
        <w:rPr>
          <w:rFonts w:ascii="IRNazanin" w:hAnsi="IRNazanin" w:eastAsia="IRNazanin"/>
          <w:color w:val="111111"/>
          <w:sz w:val="28"/>
          <w:sz w:val="28"/>
          <w:szCs w:val="28"/>
          <w:rtl w:val="true"/>
          <w:lang w:bidi="fa-IR"/>
        </w:rPr>
        <w:t xml:space="preserve">بسوزد دل آهنینت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تلافی نمایی به وجه حسن</w:t>
      </w:r>
    </w:p>
    <w:p>
      <w:pPr>
        <w:pStyle w:val="BookText"/>
        <w:rPr/>
      </w:pPr>
      <w:r>
        <w:rPr>
          <w:rFonts w:ascii="IRNazanin" w:hAnsi="IRNazanin" w:eastAsia="IRNazanin"/>
          <w:color w:val="111111"/>
          <w:sz w:val="28"/>
          <w:sz w:val="28"/>
          <w:szCs w:val="28"/>
          <w:rtl w:val="true"/>
          <w:lang w:bidi="fa-IR"/>
        </w:rPr>
        <w:t xml:space="preserve">و گرنه به هر بحر یک دفتری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زین که اکنون همی بنگری</w:t>
      </w:r>
    </w:p>
    <w:p>
      <w:pPr>
        <w:pStyle w:val="BookText"/>
        <w:rPr/>
      </w:pPr>
      <w:r>
        <w:rPr>
          <w:rFonts w:ascii="IRNazanin" w:hAnsi="IRNazanin" w:eastAsia="IRNazanin"/>
          <w:color w:val="111111"/>
          <w:sz w:val="28"/>
          <w:sz w:val="28"/>
          <w:szCs w:val="28"/>
          <w:rtl w:val="true"/>
          <w:lang w:bidi="fa-IR"/>
        </w:rPr>
        <w:t xml:space="preserve">سرایم کتابی به شرح و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عبرت بگیرند خلق جهان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بدار از نداری به سر عقل و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هرزه است در راه چاپار کوش </w:t>
      </w:r>
      <w:r>
        <w:rPr>
          <w:rStyle w:val="FootnoteAnchor"/>
          <w:rtl w:val="true"/>
        </w:rPr>
        <w:footnoteReference w:id="621"/>
      </w:r>
      <w:bookmarkStart w:id="443" w:name="pg16517_200433"/>
    </w:p>
    <w:p>
      <w:pPr>
        <w:pStyle w:val="Heading2"/>
        <w:numPr>
          <w:ilvl w:val="1"/>
          <w:numId w:val="1"/>
        </w:numPr>
        <w:rPr/>
      </w:pPr>
      <w:bookmarkStart w:id="444" w:name="__RefHeading___Toc9398286_1280447820"/>
      <w:bookmarkStart w:id="445" w:name="_Toc163"/>
      <w:bookmarkEnd w:id="443"/>
      <w:bookmarkEnd w:id="444"/>
      <w:r>
        <w:rPr/>
        <w:t>7</w:t>
      </w:r>
      <w:r>
        <w:rPr>
          <w:rtl w:val="true"/>
        </w:rPr>
        <w:t xml:space="preserve">. </w:t>
      </w:r>
      <w:r>
        <w:rPr>
          <w:rtl w:val="true"/>
        </w:rPr>
        <w:t>قواعد نشان مقدسه علویه</w:t>
      </w:r>
      <w:bookmarkEnd w:id="445"/>
    </w:p>
    <w:p>
      <w:pPr>
        <w:pStyle w:val="Heading3"/>
        <w:numPr>
          <w:ilvl w:val="2"/>
          <w:numId w:val="1"/>
        </w:numPr>
        <w:rPr/>
      </w:pPr>
      <w:bookmarkStart w:id="446" w:name="__RefHeading___Toc9398288_1280447820"/>
      <w:bookmarkStart w:id="447" w:name="_Toc164"/>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از حاجی ترخان یوسف تبریزی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کوشش سیّد محمّد حسین حکیم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6517_200437"/>
      <w:bookmarkStart w:id="449" w:name="pg16517_200437"/>
      <w:bookmarkEnd w:id="449"/>
    </w:p>
    <w:p>
      <w:pPr>
        <w:pStyle w:val="Heading3"/>
        <w:numPr>
          <w:ilvl w:val="2"/>
          <w:numId w:val="1"/>
        </w:numPr>
        <w:rPr/>
      </w:pPr>
      <w:bookmarkStart w:id="450" w:name="pg16517_200437"/>
      <w:bookmarkStart w:id="451" w:name="__RefHeading___Toc9398290_1280447820"/>
      <w:bookmarkStart w:id="452" w:name="_Toc165"/>
      <w:bookmarkEnd w:id="450"/>
      <w:bookmarkEnd w:id="451"/>
      <w:r>
        <w:rPr>
          <w:rtl w:val="true"/>
        </w:rPr>
        <w:t>درآمد</w:t>
      </w:r>
      <w:bookmarkEnd w:id="452"/>
    </w:p>
    <w:p>
      <w:pPr>
        <w:pStyle w:val="BookText"/>
        <w:rPr/>
      </w:pPr>
      <w:r>
        <w:rPr>
          <w:rFonts w:ascii="IRNazanin" w:hAnsi="IRNazanin" w:eastAsia="IRNazanin"/>
          <w:color w:val="111111"/>
          <w:sz w:val="28"/>
          <w:sz w:val="28"/>
          <w:szCs w:val="28"/>
          <w:rtl w:val="true"/>
          <w:lang w:bidi="fa-IR"/>
        </w:rPr>
        <w:t>در مورد نشان های دوره قاجار چند مقاله بیشتر در دست نیست، قدیمی ترین آن ها مربوط است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رابینو که در ژانویه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دو بار هم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اوّل در یغما، س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با ترجمه جهانگیر قائم مقامی و بار دوم در بخارا،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به وسیله فیروز 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یحیی شهیدی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های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آیین نامه های مربوط به نشان ها را بررسی کرده و متن تعدادی از آن ها را از روی مقاله آنجلو پیه مونتز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کامل ترین بررسی مربوط به محمّد مشیری است که نتیجه تحقیقات خود را ابتدا به صورت مقاله ای در دو شماره مجله بررسی 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صورت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ها و مدال 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سلطنت تا امروز، محمّد مشیری، تهران، انتشارات مؤسسه سکه شناسی ایران، با همکاری انتشارات اشرفی،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های تاریخی دوره قاجار نیز به صورت پراکنده مطالبی در این خصوص به چشم می خورد، امّا هم چنان جای تک نگاری مفصلی در این خصوص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پی آن است تا یکی از آیین نامه های اعطای نشان در دوره قاجار را عرضه کند که ظاهراً در هیچ یک از منابع، ذکری از آن نشده است</w:t>
      </w:r>
      <w:r>
        <w:rPr>
          <w:rFonts w:eastAsia="IRNazanin" w:cs="IRNazanin"/>
          <w:color w:val="111111"/>
          <w:sz w:val="28"/>
          <w:szCs w:val="28"/>
          <w:rtl w:val="true"/>
          <w:lang w:bidi="fa-IR"/>
        </w:rPr>
        <w:t>.</w:t>
      </w:r>
    </w:p>
    <w:p>
      <w:pPr>
        <w:pStyle w:val="Heading3"/>
        <w:numPr>
          <w:ilvl w:val="2"/>
          <w:numId w:val="1"/>
        </w:numPr>
        <w:rPr/>
      </w:pPr>
      <w:bookmarkStart w:id="453" w:name="__RefHeading___Toc9398292_1280447820"/>
      <w:bookmarkStart w:id="454" w:name="_Toc166"/>
      <w:bookmarkEnd w:id="453"/>
      <w:r>
        <w:rPr>
          <w:rtl w:val="true"/>
        </w:rPr>
        <w:t>تاریخچه نشان های دوره قاجار</w:t>
      </w:r>
      <w:bookmarkEnd w:id="45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وجودی که از زمان سلطنت آقا محمّد خان قاجار، یک پلاک در دست است که برخی با </w:t>
      </w:r>
    </w:p>
    <w:p>
      <w:pPr>
        <w:pStyle w:val="BookText"/>
        <w:rPr/>
      </w:pPr>
      <w:r>
        <w:rPr>
          <w:rFonts w:ascii="IRNazanin" w:hAnsi="IRNazanin" w:eastAsia="IRNazanin"/>
          <w:color w:val="111111"/>
          <w:sz w:val="28"/>
          <w:sz w:val="28"/>
          <w:szCs w:val="28"/>
          <w:rtl w:val="true"/>
          <w:lang w:bidi="fa-IR"/>
        </w:rPr>
        <w:t xml:space="preserve">تردید آن را نوعی سکه و نشان دولتی به شمار آورده اند، اما نخستین نشان رسمی ایران مربوط به دوران فتحعلی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پادشاه سلسله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شیر و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در واقع تقلیدی بود از اقدام شاه سلیمان سوم، در ایجاد نشان هلال احمر 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نشان ایران پنج درجه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تعداد و طول اشعه ستاره های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درجه اوّل آن هشت پره و درجات دیگر شش و پنج پره شعاع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دوره فتحعلی شاه تنها یک نشان دیگر موجود است که به شکرانه فتح و ظفر در جنگ های ایران و روس و معاهده ترکمان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 xml:space="preserve">ق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میرزا ولیعهد فتحعلی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فرماندهی قوای ایرانی را در جنگ های ایران و روس بر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مدال نظامی از طلا و نقره ایجاد کرده بود که به صاحب منصبان و سربازان شایسته اعطا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کار نهایت دقت را به کار می برد تا بدان جا که برای دست یابی به این نشان، از نثار جان نیز نباید دریغ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محمّد شاه قاجار ضرب نشان های مختلف همچنان ادامه داشت، اما اهمیت این دوره در آن است که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نامه نشان های رسمی دوره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ایران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ق، به وسیله حاج میرزا آقاسی صدر اعظم محمّد شاه تدوین شد</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و در همان سال با عکس و تفصیلات نشان ها در کارخانه مبارکه به چاپ رسیّد 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اطراف و اکناف ممالک محروسه انتشار یابد و قواعد مرقومه نشان، بر تمام اهل نظام و غیره ظاهر و هویدا گردد</w:t>
      </w:r>
      <w:r>
        <w:rPr>
          <w:rFonts w:eastAsia="IRNazanin" w:cs="IRNazanin"/>
          <w:color w:val="111111"/>
          <w:sz w:val="28"/>
          <w:szCs w:val="28"/>
          <w:rtl w:val="true"/>
          <w:lang w:bidi="fa-IR"/>
        </w:rPr>
        <w:t xml:space="preserve">.» </w:t>
      </w:r>
      <w:r>
        <w:rPr>
          <w:rStyle w:val="FootnoteAnchor"/>
          <w:rtl w:val="true"/>
        </w:rPr>
        <w:footnoteReference w:id="623"/>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آیین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دولت علّیه منقسم به دو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متعلق به شمشیر بندان است و شجاعان، و قسمت ثانوی متعلق به ایلچیان و سفرای ممالک خارجی و ارباب قلم و اعاظم و اشراف و ارباب عمایم که خدمات آن ها منظور نظر آفتاب آثار افتد</w:t>
      </w:r>
      <w:r>
        <w:rPr>
          <w:rFonts w:eastAsia="IRNazanin" w:cs="IRNazanin"/>
          <w:color w:val="111111"/>
          <w:sz w:val="28"/>
          <w:szCs w:val="28"/>
          <w:rtl w:val="true"/>
          <w:lang w:bidi="fa-IR"/>
        </w:rPr>
        <w:t xml:space="preserve">.» </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سپس درجات نشان های هر یک از این دو قسم را، این گونه تشریح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های دولت علّیه را به هشت مراتب تقسیم کرده اند و هر کدام از این مراتب مرقومه را به سه درجه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نشان های اهالی شمشیر بندان، اعم از نظام و غیر نظام به موجب مفصله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نویان اعظم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امیرتومان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سرتیپی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سرهنگی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نائبی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وکیلی و سرجوقه و تابین اهل نظام و غیره</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بعد از این شکل و تزئینات و حمایل تمامی نشان ها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دوران شکوفایی ضرب و اهدای نشان های دولتی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 اقدامات این چنینی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زمان حکومت ناصرالدّین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ها و مدال های اوایل سلطنت ناصرالدّین شاه، تقریباً ادامه همان نشان های دوران پادشاهی محمّد شاه بود، اما به تدریج تغییرات گسترده ای در وضع آن ها پیش آمد و نشان های دیگری به حسب احتیاج بر مجموعه گذشته افزوده می گشت، که از جمله آن ها می توان به موارد زیر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آفتاب در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 نشان جلادت در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 xml:space="preserve">، نشان طلای ناصری در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 نشان نقره یادگار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سلطنت ناصرالدّین شاه و مقارن صدمین سال تأسیس سلطنت قاجار در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 نشان افتخار از نقره، نشان یادگار سال پنجاهم سلطنت از طلا در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چند آیین نامه نیز، در خصوص اعطای این نشان ها بازمانده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قواعد نشان عالی شیر و خورشید، مخصوص خارجیان</w:t>
      </w:r>
      <w:r>
        <w:rPr>
          <w:rFonts w:eastAsia="IRNazanin" w:cs="IRNazanin"/>
          <w:color w:val="111111"/>
          <w:sz w:val="28"/>
          <w:szCs w:val="28"/>
          <w:rtl w:val="true"/>
          <w:lang w:bidi="fa-IR"/>
        </w:rPr>
        <w:t>.</w:t>
      </w:r>
      <w:bookmarkStart w:id="455" w:name="pg16517_200443"/>
    </w:p>
    <w:p>
      <w:pPr>
        <w:pStyle w:val="BookText"/>
        <w:rPr/>
      </w:pPr>
      <w:bookmarkEnd w:id="4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نشان اقدس و قدس و مقدس، در سال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نشان آفتاب، مخصوص خانم ها در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هم چنین رساله حاضر که ذکر مشخصاتش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دوران ناصری نشان ها و مدال های سلطنت مظفرالدّین شاه </w:t>
      </w:r>
      <w:r>
        <w:rPr>
          <w:rStyle w:val="FootnoteAnchor"/>
          <w:rtl w:val="true"/>
        </w:rPr>
        <w:footnoteReference w:id="628"/>
      </w:r>
      <w:r>
        <w:rPr>
          <w:rFonts w:ascii="IRNazanin" w:hAnsi="IRNazanin" w:eastAsia="IRNazanin"/>
          <w:color w:val="111111"/>
          <w:sz w:val="28"/>
          <w:sz w:val="28"/>
          <w:szCs w:val="28"/>
          <w:rtl w:val="true"/>
          <w:lang w:bidi="fa-IR"/>
        </w:rPr>
        <w:t>و محمّد علی شاه و احمد شاه، دنباله همان نشان های دوران ناصرالدّین 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و اصلاحی در قوانین اعطای نشان و مدال معمول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ضرب چند نشان</w:t>
      </w:r>
      <w:r>
        <w:rPr>
          <w:rFonts w:eastAsia="IRNazanin" w:cs="IRNazanin"/>
          <w:color w:val="111111"/>
          <w:sz w:val="28"/>
          <w:szCs w:val="28"/>
          <w:rtl w:val="true"/>
          <w:lang w:bidi="fa-IR"/>
        </w:rPr>
        <w:t>.</w:t>
      </w:r>
    </w:p>
    <w:p>
      <w:pPr>
        <w:pStyle w:val="Heading3"/>
        <w:numPr>
          <w:ilvl w:val="2"/>
          <w:numId w:val="1"/>
        </w:numPr>
        <w:rPr/>
      </w:pPr>
      <w:bookmarkStart w:id="456" w:name="__RefHeading___Toc9398294_1280447820"/>
      <w:bookmarkStart w:id="457" w:name="_Toc167"/>
      <w:bookmarkEnd w:id="456"/>
      <w:r>
        <w:rPr>
          <w:rtl w:val="true"/>
        </w:rPr>
        <w:t>رساله حاضر</w:t>
      </w:r>
      <w:bookmarkEnd w:id="457"/>
    </w:p>
    <w:p>
      <w:pPr>
        <w:pStyle w:val="BookText"/>
        <w:rPr/>
      </w:pPr>
      <w:r>
        <w:rPr>
          <w:rFonts w:ascii="IRNazanin" w:hAnsi="IRNazanin" w:eastAsia="IRNazanin"/>
          <w:color w:val="111111"/>
          <w:sz w:val="28"/>
          <w:sz w:val="28"/>
          <w:szCs w:val="28"/>
          <w:rtl w:val="true"/>
          <w:lang w:bidi="fa-IR"/>
        </w:rPr>
        <w:t>این کتاب یکی از آیین نامه های اهدای نشان در دوره قاجار است، حاجی ترخان یوسف تبریزی مؤلّف 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زندگی او اطلاعی به دست نیامد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پیشنهادات خود در خصوص ایجاد نشان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کتاب به ناصرالدّین شاه قاجار تقدیم کرده است، تاریخ پایان استنساخ نسخه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 رسد تاریخ تألیف کتاب نزدیک به همین زمان، و نسخه آن منحصر به فرد و نسخه اصل اهدا شده به شاه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10082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آیت الله مرعشی نگهداری می شود، متن رساله به خط نستعلیق خوش و با عناوین شنگرف کتابت شده است، تمامی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کتاب با زر و مشکی و لاجورد و شنگرف جدول دارد و در پایان، نسخه،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رنگین از نشانه ها ترسیم شده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 این گونه بر می آید که این نشان های پیشنهادی، هیچ گاه ضرب نشده اند، نه در کتب تاریخی دوره قاجار ذکری از آن ها رفته و نه هم اکنون مدال هایی با این توصیفات بر جای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مؤلّف تمامی مشخصات ظاهری و درجات و سلسله و حمایل و ترکیب و تعظیمات مخصوص دارندگان مدال و تشریفات مخصوص به آن ها و مستحقان دریافت نشان را مفصلاً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ذکر کرده، و از لحاظ جزئی نگری از دقیقرترین این نوع آیین نامه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رساله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اوصاف و ترکیب ظاهری درجات ثلاثه این نشانرهای مقدسه و متعلقات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تعظیمات و احترامات این نشان مقدس و حاملین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کسانی که استحقاق این نشان های مقدسه و مدال های آن ها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لوازم متفرقه این نشان های مقدس</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اسم خاصی ندارد و بنا بر موضوع آن نامگذاری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جمیع دول روی زمین نشان های متعدده هست به اقسام مختلفه، مثلاً در دولت روس هشت قسم نشان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کیورکی، هر دو با کاف فارسی که چهار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می که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یکاترین که سه درجه است و مخصوص زن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الکسندر نونسکی،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ولادمیر که چهار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اورلا، یک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چهار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ستاینلاو که پست ترین همه این است و سه درجه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دولت آوستریا، یعنی نمسه هشت قسم نشان است، هر قسمی مرتب به چند درجه؛ در دولت پروس ایضاً هشت قسم است؛ در دولت انگلیس پنج قسم است؛ در فرانسه حالا یک قسم است و پنج درجه و هر یک از این اقسام مرتب به چند درجه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واضح است که مقصود دول از اقسام متعدده قرار دادن نشان ها این است که نوکر و اهل خدمت را در هر چند سالی با یکی از این نشان ها راضی و ممنون سازند، مثلاً در دولت روس یک نفر از اهل نظام یا یک نفر از اهل قلم خدمت به صداقت کرده، شایسته التفات شد، ولی هنوز موقع آن نیست که رتبه اش را بالا ببرند، در این صورت با یکی از این نشان ها که لایق شأن و شایسته خدمت او باشد، ممنونش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که باز مصدر خدمتی </w:t>
      </w:r>
    </w:p>
    <w:p>
      <w:pPr>
        <w:pStyle w:val="BookText"/>
        <w:rPr/>
      </w:pPr>
      <w:r>
        <w:rPr>
          <w:rFonts w:ascii="IRNazanin" w:hAnsi="IRNazanin" w:eastAsia="IRNazanin"/>
          <w:color w:val="111111"/>
          <w:sz w:val="28"/>
          <w:sz w:val="28"/>
          <w:szCs w:val="28"/>
          <w:rtl w:val="true"/>
          <w:lang w:bidi="fa-IR"/>
        </w:rPr>
        <w:t>شد از همان درجه قسم دیگر می دهند و قس علی هذا، تا در موقع خود به رتبه اش هم می 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روس ها صاحبان منصب به ندرت پیدا می شوند که صاحب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نشان نباشند، مع هذا باز نشان در میان آن ها نهایت عظم را دارد و شب و روز جهد می کنند که خدمت شایسته کرده، مستحقّ فلان درجه، فلان نشان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به نظر تأمّل بنگرند، هر آینه نفع و نتیجه متعدد بودن نشان واضح و مبرهن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اغلب دول روی زمین از جمله نشان های خود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را مخصوص به اهل جنگ کرده، و به جز سپاهی به احدی نمی دهند و به این قسم نشان در هر دولت نهایت عظم و اعتبار را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دولت روس نشان کیورکی است، که الآن در روسیه کسی حامل درجه اوّل آن نیست، یک ترین کبیر که در ایران مشهور به خورشید کلاه است، در سنه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آوستریا نشان ماریا ترزا که در سنه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کولین که آوستریا به پروس شکست داد، اختراع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نشان یلیزوت ترزی که در سنه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شده، و ایضاً نشان ژلنرنی کورن که در سنه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ناپلیون وقت گرفتن مملکت نمسه اختراع کرده، و الآن در نمسه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پروس نشانی است که اسمش در ترجمه فارسی، نشان نظامیه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سوید نشان سیف است و قس على هذا، در هر دولتی چنین نشانی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نشان مخصوصه به اهل جنگ را، اکثر دول اروپا به اشجع و ارشد اولیای دین خود منسوب کرده و به اسم او موسوم ساخته و امتیازات و احترامات شایسته و مستمری مخصوص در حق حاملین آن قرار داده اند و به این سبب اغلب اهل جنگ از سربازی گرفته تا مرتبۀ امیر تومانی، غایت رشادت و پایداری در روز جنگ به کار می برند و از جان شیرین خود می گذرند، محض این که نشان مزبور به آن ها برسد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خیال قاصر کمین چاکر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پرداز حاجی ترخان یوسف تبریزی چنین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چنان نشان در دولت علیّه نیز، از جمله لازمات است و نتایج منفعت آمیز آن مستغنی از شرح و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نشان به چه ترکیب باشد و به کدام یک از اولیای دین مستقیم منسوب آید و امتیازات و احترامات آن چگونه باشد، اینک در ضمن چهار باب و یک خاتمه به تفصیل معروض داشته، ترکیب و اشکال </w:t>
      </w:r>
      <w:bookmarkStart w:id="458" w:name="pg16517_200451"/>
    </w:p>
    <w:p>
      <w:pPr>
        <w:pStyle w:val="BookText"/>
        <w:rPr/>
      </w:pPr>
      <w:bookmarkEnd w:id="458"/>
      <w:r>
        <w:rPr>
          <w:rFonts w:ascii="IRNazanin" w:hAnsi="IRNazanin" w:eastAsia="IRNazanin"/>
          <w:color w:val="111111"/>
          <w:sz w:val="28"/>
          <w:sz w:val="28"/>
          <w:szCs w:val="28"/>
          <w:rtl w:val="true"/>
          <w:lang w:bidi="fa-IR"/>
        </w:rPr>
        <w:t xml:space="preserve">درجات ثلاثه آن را با دو نوع مدال مخصوصه به آن کشیده، پیشنهاد حضور </w:t>
      </w:r>
      <w:r>
        <w:rPr>
          <w:rStyle w:val="FootnoteAnchor"/>
          <w:rtl w:val="true"/>
        </w:rPr>
        <w:footnoteReference w:id="629"/>
      </w:r>
      <w:r>
        <w:rPr>
          <w:rFonts w:ascii="IRNazanin" w:hAnsi="IRNazanin" w:eastAsia="IRNazanin"/>
          <w:color w:val="111111"/>
          <w:sz w:val="28"/>
          <w:sz w:val="28"/>
          <w:szCs w:val="28"/>
          <w:rtl w:val="true"/>
          <w:lang w:bidi="fa-IR"/>
        </w:rPr>
        <w:t>مهر ظهور اولیای دولت علیّه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نشان های اکثر دول روی زمین را فدوی دیده و سنجیده است، می تواند در کمال جرأت عرض بکند که در هیچ دولت به این معنویّت و به این حسن ترکیب نشانی نیست، چون هر چیزی که در شکوه و نظم امور دولت علیّه به خیال فدوی برسد در عرض آن بی اختیار است، لهذا در عین امیدواری عذر این گونه عرایض را از عفو کاملۀ اولیای دولت قوی شوکت می خواهد</w:t>
      </w:r>
      <w:r>
        <w:rPr>
          <w:rFonts w:eastAsia="IRNazanin" w:cs="IRNazanin"/>
          <w:color w:val="111111"/>
          <w:sz w:val="28"/>
          <w:szCs w:val="28"/>
          <w:rtl w:val="true"/>
          <w:lang w:bidi="fa-IR"/>
        </w:rPr>
        <w:t>.</w:t>
      </w:r>
    </w:p>
    <w:p>
      <w:pPr>
        <w:pStyle w:val="Heading3"/>
        <w:numPr>
          <w:ilvl w:val="2"/>
          <w:numId w:val="1"/>
        </w:numPr>
        <w:rPr/>
      </w:pPr>
      <w:bookmarkStart w:id="459" w:name="__RefHeading___Toc9398296_1280447820"/>
      <w:bookmarkStart w:id="460" w:name="_Toc168"/>
      <w:bookmarkEnd w:id="459"/>
      <w:r>
        <w:rPr>
          <w:rtl w:val="true"/>
        </w:rPr>
        <w:t>باب اوّل</w:t>
      </w:r>
      <w:r>
        <w:rPr>
          <w:rtl w:val="true"/>
        </w:rPr>
        <w:t xml:space="preserve">: </w:t>
      </w:r>
      <w:r>
        <w:rPr>
          <w:rtl w:val="true"/>
        </w:rPr>
        <w:t>در اوصاف و ترکیب ظاهری درجات ثلاثه این نشان های مقدسه و متعلقات آن ها که مشتمل بر چهار فصل است</w:t>
      </w:r>
      <w:bookmarkEnd w:id="460"/>
    </w:p>
    <w:p>
      <w:pPr>
        <w:pStyle w:val="Heading4"/>
        <w:numPr>
          <w:ilvl w:val="3"/>
          <w:numId w:val="1"/>
        </w:numPr>
        <w:rPr/>
      </w:pPr>
      <w:bookmarkStart w:id="461" w:name="__RefHeading___Toc9398298_1280447820"/>
      <w:bookmarkStart w:id="462" w:name="_Toc169"/>
      <w:bookmarkEnd w:id="461"/>
      <w:r>
        <w:rPr>
          <w:rtl w:val="true"/>
        </w:rPr>
        <w:t>فصل اوّل</w:t>
      </w:r>
      <w:r>
        <w:rPr>
          <w:rtl w:val="true"/>
        </w:rPr>
        <w:t xml:space="preserve">: </w:t>
      </w:r>
      <w:r>
        <w:rPr>
          <w:rtl w:val="true"/>
        </w:rPr>
        <w:t>در اوصاف و ترکیب درجۀ اوّل این نشان مقدس و متعلقات آن که مشتمل است بر چهار فقره</w:t>
      </w:r>
      <w:bookmarkEnd w:id="462"/>
    </w:p>
    <w:p>
      <w:pPr>
        <w:pStyle w:val="Heading5"/>
        <w:numPr>
          <w:ilvl w:val="4"/>
          <w:numId w:val="1"/>
        </w:numPr>
        <w:rPr/>
      </w:pPr>
      <w:bookmarkStart w:id="463" w:name="__RefHeading___Toc9398300_1280447820"/>
      <w:bookmarkStart w:id="464" w:name="_Toc170"/>
      <w:bookmarkEnd w:id="463"/>
      <w:r>
        <w:rPr>
          <w:rtl w:val="true"/>
        </w:rPr>
        <w:t>فقرة اوّل</w:t>
      </w:r>
      <w:r>
        <w:rPr>
          <w:rtl w:val="true"/>
        </w:rPr>
        <w:t xml:space="preserve">: </w:t>
      </w:r>
      <w:r>
        <w:rPr>
          <w:rtl w:val="true"/>
        </w:rPr>
        <w:t>صورت وضع ظاهری این نشان های مقدسه موسومه به علویه ناصریّه یا مرتضویّه یا حیدریه</w:t>
      </w:r>
      <w:bookmarkEnd w:id="464"/>
    </w:p>
    <w:p>
      <w:pPr>
        <w:pStyle w:val="BookText"/>
        <w:rPr/>
      </w:pPr>
      <w:r>
        <w:rPr>
          <w:rFonts w:ascii="IRNazanin" w:hAnsi="IRNazanin" w:eastAsia="IRNazanin"/>
          <w:color w:val="111111"/>
          <w:sz w:val="28"/>
          <w:sz w:val="28"/>
          <w:szCs w:val="28"/>
          <w:rtl w:val="true"/>
          <w:lang w:bidi="fa-IR"/>
        </w:rPr>
        <w:t>هر کدام را که رأی جهان آرای ملوکانه قبول فرماید، حاکی این معنی و کاشف این راز است که مولى الموالى اسدالله الغالب علی علیه السلام با دست همایون در خیبر را از جا کنده و در آن حالت خورشید و ستارگان به شجاعت شیر خدا گرم نظاره اند، تاج کرامت و لوای نصرت را ملایکه مقربین نگاه داشته اند</w:t>
      </w:r>
      <w:r>
        <w:rPr>
          <w:rFonts w:eastAsia="IRNazanin" w:cs="IRNazanin"/>
          <w:color w:val="111111"/>
          <w:sz w:val="28"/>
          <w:szCs w:val="28"/>
          <w:rtl w:val="true"/>
          <w:lang w:bidi="fa-IR"/>
        </w:rPr>
        <w:t>.</w:t>
      </w:r>
    </w:p>
    <w:p>
      <w:pPr>
        <w:pStyle w:val="Heading5"/>
        <w:numPr>
          <w:ilvl w:val="4"/>
          <w:numId w:val="1"/>
        </w:numPr>
        <w:rPr/>
      </w:pPr>
      <w:bookmarkStart w:id="465" w:name="__RefHeading___Toc9398302_1280447820"/>
      <w:bookmarkStart w:id="466" w:name="_Toc171"/>
      <w:bookmarkEnd w:id="465"/>
      <w:r>
        <w:rPr>
          <w:rtl w:val="true"/>
        </w:rPr>
        <w:t>فقره دویم</w:t>
      </w:r>
      <w:r>
        <w:rPr>
          <w:rtl w:val="true"/>
        </w:rPr>
        <w:t xml:space="preserve">: </w:t>
      </w:r>
      <w:r>
        <w:rPr>
          <w:rtl w:val="true"/>
        </w:rPr>
        <w:t>درجۀ اوّل این نشان مقدس مرکب است</w:t>
      </w:r>
      <w:bookmarkEnd w:id="46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هفت پرّه زرد و ساده بدون تراش طلا و هفت ستارۀ نقره که شش تا از آن ها، هر یک در میان دو پرّه زرد و یکی در زیر تاج کرامت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تاج مزبور دو لوای نصرت و صورت دو ملک که هر یک از ملایکه، یکی از لواها را در دست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 های زرد که حاکی از نیش خورشید است طلای خالص و ستارگان از نقره سفید خالص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اختیار خواهد داشت که با پول خود ستارگان را از الماس </w:t>
      </w:r>
      <w:bookmarkStart w:id="467" w:name="pg16517_200454"/>
    </w:p>
    <w:p>
      <w:pPr>
        <w:pStyle w:val="BookText"/>
        <w:rPr/>
      </w:pPr>
      <w:bookmarkEnd w:id="467"/>
      <w:r>
        <w:rPr>
          <w:rFonts w:ascii="IRNazanin" w:hAnsi="IRNazanin" w:eastAsia="IRNazanin"/>
          <w:color w:val="111111"/>
          <w:sz w:val="28"/>
          <w:sz w:val="28"/>
          <w:szCs w:val="28"/>
          <w:rtl w:val="true"/>
          <w:lang w:bidi="fa-IR"/>
        </w:rPr>
        <w:t>برلیان درست نماید و تاج از طلا و صورت دو ملک سرخ پوش از طلا و دو لوای سبز در روی نقره، به رنگ مزبور مینا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دایرۀ اندرون که اطرافش سرخ و میانش سبز و چهار موضع سفید است، در روی نقره به رنگ معلوم مینا خواهد شد و وسط نشان به طوری که در شکل آن کشیده شده، صورت باب خیبر وید مبارک است که به رنگ معیّن مینا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 موضع سفید مزبور که در دایره نیز معیّن است، در جنب راست باب خیبر به خط نسخ با مینای سیاه در روی همان موضع سفید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حاکی از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فوق صورت باب مزبور که محاذی زیر تاج است در موضع سفید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کلمۀ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جنب چپ باب مزبور، در موضع مذکور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نوشته خواهد شد که جمله این سه حرف حاکی و كاشف آيه شريفة </w:t>
      </w:r>
      <w:r>
        <w:rPr>
          <w:rFonts w:ascii="Amiri" w:hAnsi="Amiri" w:eastAsia="Amiri" w:cs="Amiri"/>
          <w:color w:val="111111"/>
          <w:sz w:val="28"/>
          <w:sz w:val="28"/>
          <w:szCs w:val="28"/>
          <w:rtl w:val="true"/>
          <w:lang w:bidi="ar-SA"/>
        </w:rPr>
        <w:t>يَدُ الله فَوقَ اَیدیهِم</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تحت باب در موضع سفید به خط هندسه تاریخ وضع شدن نشان مقدس در دولت علیّه رقم خواهد شد، به نحوی که همۀ این تفاصیل در صورت نشان مقدس مشخص و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68" w:name="__RefHeading___Toc9398304_1280447820"/>
      <w:bookmarkStart w:id="469" w:name="_Toc172"/>
      <w:bookmarkEnd w:id="468"/>
      <w:r>
        <w:rPr>
          <w:rtl w:val="true"/>
        </w:rPr>
        <w:t>فقره سیم</w:t>
      </w:r>
      <w:r>
        <w:rPr>
          <w:rtl w:val="true"/>
        </w:rPr>
        <w:t xml:space="preserve">: </w:t>
      </w:r>
      <w:r>
        <w:rPr>
          <w:rtl w:val="true"/>
        </w:rPr>
        <w:t>در سلسله نشان مقدس</w:t>
      </w:r>
      <w:bookmarkEnd w:id="469"/>
    </w:p>
    <w:p>
      <w:pPr>
        <w:pStyle w:val="BookText"/>
        <w:rPr/>
      </w:pPr>
      <w:r>
        <w:rPr>
          <w:rFonts w:ascii="IRNazanin" w:hAnsi="IRNazanin" w:eastAsia="IRNazanin"/>
          <w:color w:val="111111"/>
          <w:sz w:val="28"/>
          <w:sz w:val="28"/>
          <w:szCs w:val="28"/>
          <w:rtl w:val="true"/>
          <w:lang w:bidi="fa-IR"/>
        </w:rPr>
        <w:t>سلسلۀ این نشان مقدس که با درجۀ اوّل داده می شود از هر دو سر مرکب است، اوّل از تاج کیان و در زیر تاج دو بیدق و زیر بیدق دو ملک و زیر دو ملک یک اورنگ که ملک ها در بالای اورنگ قرار گرفته و بیدق ها را بالای اورنگ نگاه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شیر در زیر اورنگ که اورنگ در سر دو شیر قرار گرفته و یک عصای سلطنت که مابین دو شیر و در دست آن هاست و یک سپر و دو شمشیر از جنبین سپر که تیغ های آن ها متصل به سپر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عمود و یک تیر و کمان و دوستان و مثل این تفاصیل در طرف دیگر که از سمت تیر و کمان به واسطۀ حلقه ها این دو سلسله به هم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سلسله که هر دو سرش ترکیب تاج است، اشاره بر این است که دیهیم سلطنت در بدو ظهور سلاطین دنیا مال ایران بوده، تا ختم دنیا هم با ایران خواهد بود بعون الله تعالى</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 ملکی که در بالای اورنگ دو بیدق را در دست نگاه داشته اند، چون ملک را بالنّسبه فنا و موت نیست، کنایه از این است که سلطنت ایران فانی نبوده و ملوک ایران الی الابد در بالای اورنگ سلطنت متمكّن بوده و لوای دولت ایران دائماً برپا و برقرار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 که ملک و اشجع سباع است، عصای سلطنت را در دست گرفته، کنایه از این </w:t>
      </w:r>
      <w:bookmarkStart w:id="470" w:name="pg16517_200456"/>
    </w:p>
    <w:p>
      <w:pPr>
        <w:pStyle w:val="BookText"/>
        <w:rPr/>
      </w:pPr>
      <w:bookmarkEnd w:id="470"/>
      <w:r>
        <w:rPr>
          <w:rFonts w:ascii="IRNazanin" w:hAnsi="IRNazanin" w:eastAsia="IRNazanin"/>
          <w:color w:val="111111"/>
          <w:sz w:val="28"/>
          <w:sz w:val="28"/>
          <w:szCs w:val="28"/>
          <w:rtl w:val="true"/>
          <w:lang w:bidi="fa-IR"/>
        </w:rPr>
        <w:t>است که عصای سلطنت ایران در ید اقتدار شاهنشاه ایران بوده و کسی را از باطن حیدر کرّار علیه السلام، زهره آن نخواهد بود که دست درازی به مملکت ایران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و شمشیر و عمود و تیر و کمان و سنان که آلات هنروری و شجاعت است، این معنی را دارد که هنروری و شجاعت از صفات قدیم ایرانیان بوده و جبّلی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مقدس از وسط سلسلۀ مزبوره به حلقه ای که دارد وصل شده، روی زیرین تاج ها که چنگال کوچکی خواهد بود، یک سرسلسله در دوش راست و سر دیگرش در دوش چپ زده خواهد شد، به نحوی که خود نشان در روی سینه بایستد</w:t>
      </w:r>
      <w:r>
        <w:rPr>
          <w:rFonts w:eastAsia="IRNazanin" w:cs="IRNazanin"/>
          <w:color w:val="111111"/>
          <w:sz w:val="28"/>
          <w:szCs w:val="28"/>
          <w:rtl w:val="true"/>
          <w:lang w:bidi="fa-IR"/>
        </w:rPr>
        <w:t>.</w:t>
      </w:r>
    </w:p>
    <w:p>
      <w:pPr>
        <w:pStyle w:val="Heading5"/>
        <w:numPr>
          <w:ilvl w:val="4"/>
          <w:numId w:val="1"/>
        </w:numPr>
        <w:rPr/>
      </w:pPr>
      <w:bookmarkStart w:id="471" w:name="__RefHeading___Toc9398306_1280447820"/>
      <w:bookmarkStart w:id="472" w:name="_Toc173"/>
      <w:bookmarkEnd w:id="471"/>
      <w:r>
        <w:rPr>
          <w:rtl w:val="true"/>
        </w:rPr>
        <w:t>فقره چهارم</w:t>
      </w:r>
      <w:r>
        <w:rPr>
          <w:rtl w:val="true"/>
        </w:rPr>
        <w:t xml:space="preserve">: </w:t>
      </w:r>
      <w:r>
        <w:rPr>
          <w:rtl w:val="true"/>
        </w:rPr>
        <w:t>در حمایل این نشان مقدس که با درجه اوّل آن داده می شود</w:t>
      </w:r>
      <w:bookmarkEnd w:id="472"/>
    </w:p>
    <w:p>
      <w:pPr>
        <w:pStyle w:val="BookText"/>
        <w:rPr/>
      </w:pPr>
      <w:r>
        <w:rPr>
          <w:rFonts w:ascii="IRNazanin" w:hAnsi="IRNazanin" w:eastAsia="IRNazanin"/>
          <w:color w:val="111111"/>
          <w:sz w:val="28"/>
          <w:sz w:val="28"/>
          <w:szCs w:val="28"/>
          <w:rtl w:val="true"/>
          <w:lang w:bidi="fa-IR"/>
        </w:rPr>
        <w:t>حمایل این نشان مقدس که با درجۀ اوّل آن داده می شود، دو رنگ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 که دو طرفش قرمز باریک و وسطش یک راه آبی خواهد بود و در سر حمایل صورت باب خیبر با دو لوای نصرت از طلا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آویختن حمایل از دوش چپ به طرف راست خواهد بود، به جهت این که حمایلات نشان های شیر و خورشید از دوش راست به طرف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نماند در دول دیگر که دو جور یا زیاده از آن حمایل دارند، محل انداختن آن ها بعضی با هم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ايضاً در دول دیگر معمول نیست که جای انداختن حمایل سلاطین با جای حمایلات صاحبان منصب مغایر باشد</w:t>
      </w:r>
      <w:r>
        <w:rPr>
          <w:rFonts w:eastAsia="IRNazanin" w:cs="IRNazanin"/>
          <w:color w:val="111111"/>
          <w:sz w:val="28"/>
          <w:szCs w:val="28"/>
          <w:rtl w:val="true"/>
          <w:lang w:bidi="fa-IR"/>
        </w:rPr>
        <w:t>.</w:t>
      </w:r>
    </w:p>
    <w:p>
      <w:pPr>
        <w:pStyle w:val="Heading4"/>
        <w:numPr>
          <w:ilvl w:val="3"/>
          <w:numId w:val="1"/>
        </w:numPr>
        <w:rPr/>
      </w:pPr>
      <w:bookmarkStart w:id="473" w:name="__RefHeading___Toc9398308_1280447820"/>
      <w:bookmarkStart w:id="474" w:name="_Toc174"/>
      <w:bookmarkEnd w:id="473"/>
      <w:r>
        <w:rPr>
          <w:rtl w:val="true"/>
        </w:rPr>
        <w:t>فصل دویم</w:t>
      </w:r>
      <w:r>
        <w:rPr>
          <w:rtl w:val="true"/>
        </w:rPr>
        <w:t xml:space="preserve">: </w:t>
      </w:r>
      <w:r>
        <w:rPr>
          <w:rtl w:val="true"/>
        </w:rPr>
        <w:t>در ترکیب درجه دویم نشان مقدس</w:t>
      </w:r>
      <w:bookmarkEnd w:id="474"/>
    </w:p>
    <w:p>
      <w:pPr>
        <w:pStyle w:val="BookText"/>
        <w:rPr/>
      </w:pPr>
      <w:r>
        <w:rPr>
          <w:rFonts w:ascii="IRNazanin" w:hAnsi="IRNazanin" w:eastAsia="IRNazanin"/>
          <w:color w:val="111111"/>
          <w:sz w:val="28"/>
          <w:sz w:val="28"/>
          <w:szCs w:val="28"/>
          <w:rtl w:val="true"/>
          <w:lang w:bidi="fa-IR"/>
        </w:rPr>
        <w:t>درجه دویم این نشان مقدس تفاوتی که با درجۀ اوّل دارد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کوچک می شود و بدون سلسله و حمایل داده می شود و پرّه های زرد این درجه شش می شود و ستاره هایش نیز شش و با بافتهای عریض به رنگ حمایل که در درجۀ اوّل ذکر شد، از گردن آویخته می شود</w:t>
      </w:r>
      <w:r>
        <w:rPr>
          <w:rFonts w:eastAsia="IRNazanin" w:cs="IRNazanin"/>
          <w:color w:val="111111"/>
          <w:sz w:val="28"/>
          <w:szCs w:val="28"/>
          <w:rtl w:val="true"/>
          <w:lang w:bidi="fa-IR"/>
        </w:rPr>
        <w:t>.</w:t>
      </w:r>
    </w:p>
    <w:p>
      <w:pPr>
        <w:pStyle w:val="Heading4"/>
        <w:numPr>
          <w:ilvl w:val="3"/>
          <w:numId w:val="1"/>
        </w:numPr>
        <w:rPr/>
      </w:pPr>
      <w:bookmarkStart w:id="475" w:name="__RefHeading___Toc9398310_1280447820"/>
      <w:bookmarkStart w:id="476" w:name="_Toc175"/>
      <w:bookmarkEnd w:id="475"/>
      <w:r>
        <w:rPr>
          <w:rtl w:val="true"/>
        </w:rPr>
        <w:t>فصل سیم</w:t>
      </w:r>
      <w:r>
        <w:rPr>
          <w:rtl w:val="true"/>
        </w:rPr>
        <w:t xml:space="preserve">: </w:t>
      </w:r>
      <w:r>
        <w:rPr>
          <w:rtl w:val="true"/>
        </w:rPr>
        <w:t>در ترکیب درجۀ سیم نشان مقدس</w:t>
      </w:r>
      <w:bookmarkEnd w:id="47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سیم این نشان مقدس قدری کوچک تر می شود و پرّه های زرد این درجه پنج می شود و ستاره هایش نیز پنج و با بافت های کم عرض و کوتاه به رنگ حمایل از طرف راست سینه زده می شود</w:t>
      </w:r>
      <w:r>
        <w:rPr>
          <w:rFonts w:eastAsia="IRNazanin" w:cs="IRNazanin"/>
          <w:color w:val="111111"/>
          <w:sz w:val="28"/>
          <w:szCs w:val="28"/>
          <w:rtl w:val="true"/>
          <w:lang w:bidi="fa-IR"/>
        </w:rPr>
        <w:t xml:space="preserve">. </w:t>
      </w:r>
      <w:bookmarkStart w:id="477" w:name="pg16517_200458"/>
    </w:p>
    <w:p>
      <w:pPr>
        <w:pStyle w:val="Heading4"/>
        <w:numPr>
          <w:ilvl w:val="3"/>
          <w:numId w:val="1"/>
        </w:numPr>
        <w:rPr/>
      </w:pPr>
      <w:bookmarkStart w:id="478" w:name="__RefHeading___Toc9398312_1280447820"/>
      <w:bookmarkStart w:id="479" w:name="_Toc176"/>
      <w:bookmarkEnd w:id="477"/>
      <w:bookmarkEnd w:id="478"/>
      <w:r>
        <w:rPr>
          <w:rtl w:val="true"/>
        </w:rPr>
        <w:t>فصل چهارم</w:t>
      </w:r>
      <w:r>
        <w:rPr>
          <w:rtl w:val="true"/>
        </w:rPr>
        <w:t xml:space="preserve">: </w:t>
      </w:r>
      <w:r>
        <w:rPr>
          <w:rtl w:val="true"/>
        </w:rPr>
        <w:t>در ترکیب مدال های این نشان مقدس که مشتمل بر دو نوع است</w:t>
      </w:r>
      <w:bookmarkEnd w:id="479"/>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مدال طلای این نشان مقدس که باید در روی قالب فولاد صورت، ید مبارک، و در خیبر، و تاج، و ملکین، و بيدق ها و غیره را بعینه حک کرده، در یک روی مدال ضرب و نقش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روی دیگر مدال در اطراف آن، نام نامی همایون اعلی حضرت شاهنشاهی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ملکه و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واضع این نشان مقدس است، به موجب آن دو مصرع به طور مسطور ضرب و نقش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شاه ناصر دین این نشان مرتضوی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خیبر و تمثال پنجۀ علوی است</w:t>
      </w:r>
    </w:p>
    <w:p>
      <w:pPr>
        <w:pStyle w:val="BookText"/>
        <w:rPr/>
      </w:pPr>
      <w:r>
        <w:rPr>
          <w:rFonts w:ascii="IRNazanin" w:hAnsi="IRNazanin" w:eastAsia="IRNazanin"/>
          <w:color w:val="111111"/>
          <w:sz w:val="28"/>
          <w:sz w:val="28"/>
          <w:szCs w:val="28"/>
          <w:rtl w:val="true"/>
          <w:lang w:bidi="fa-IR"/>
        </w:rPr>
        <w:t>در وسط دایره، اسم سلطان عصر ضرب و نقش می شود و با بافته ای کم عرض و کوتاه، به رنگ حمایل از طرف راست سینه آویخته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مدال نقره این نشان مقدس بعينه، مثل مدال طلا خواهد شد و با بافته ای به رنگ حمایل، از طرف راست سینه آویخته خواهد شد</w:t>
      </w:r>
      <w:r>
        <w:rPr>
          <w:rFonts w:eastAsia="IRNazanin" w:cs="IRNazanin"/>
          <w:color w:val="111111"/>
          <w:sz w:val="28"/>
          <w:szCs w:val="28"/>
          <w:rtl w:val="true"/>
          <w:lang w:bidi="fa-IR"/>
        </w:rPr>
        <w:t>.</w:t>
      </w:r>
    </w:p>
    <w:p>
      <w:pPr>
        <w:pStyle w:val="Heading3"/>
        <w:numPr>
          <w:ilvl w:val="2"/>
          <w:numId w:val="1"/>
        </w:numPr>
        <w:rPr/>
      </w:pPr>
      <w:bookmarkStart w:id="480" w:name="__RefHeading___Toc9398314_1280447820"/>
      <w:bookmarkStart w:id="481" w:name="_Toc177"/>
      <w:bookmarkEnd w:id="480"/>
      <w:r>
        <w:rPr>
          <w:rtl w:val="true"/>
        </w:rPr>
        <w:t>باب دویم</w:t>
      </w:r>
      <w:r>
        <w:rPr>
          <w:rtl w:val="true"/>
        </w:rPr>
        <w:t xml:space="preserve">: </w:t>
      </w:r>
      <w:r>
        <w:rPr>
          <w:rtl w:val="true"/>
        </w:rPr>
        <w:t>در تعظیمات و احترامات این نشان مقدّس و حاملین آن که مشتمل است بر شش فصل</w:t>
      </w:r>
      <w:bookmarkEnd w:id="481"/>
    </w:p>
    <w:p>
      <w:pPr>
        <w:pStyle w:val="Heading4"/>
        <w:numPr>
          <w:ilvl w:val="3"/>
          <w:numId w:val="1"/>
        </w:numPr>
        <w:rPr/>
      </w:pPr>
      <w:bookmarkStart w:id="482" w:name="__RefHeading___Toc9398316_1280447820"/>
      <w:bookmarkStart w:id="483" w:name="_Toc178"/>
      <w:bookmarkEnd w:id="482"/>
      <w:r>
        <w:rPr>
          <w:rtl w:val="true"/>
        </w:rPr>
        <w:t>فصل اوّل</w:t>
      </w:r>
      <w:r>
        <w:rPr>
          <w:rtl w:val="true"/>
        </w:rPr>
        <w:t xml:space="preserve">: </w:t>
      </w:r>
      <w:r>
        <w:rPr>
          <w:rtl w:val="true"/>
        </w:rPr>
        <w:t>در تعظیمات مخصوصه به این نشان مقدس و مدال های آن که مشتمل است بر شش تعظیم</w:t>
      </w:r>
      <w:bookmarkEnd w:id="483"/>
    </w:p>
    <w:p>
      <w:pPr>
        <w:pStyle w:val="BookText"/>
        <w:rPr/>
      </w:pPr>
      <w:r>
        <w:rPr>
          <w:rFonts w:ascii="IRNazanin" w:hAnsi="IRNazanin" w:eastAsia="IRNazanin"/>
          <w:color w:val="111111"/>
          <w:sz w:val="28"/>
          <w:sz w:val="28"/>
          <w:szCs w:val="28"/>
          <w:rtl w:val="true"/>
          <w:lang w:bidi="fa-IR"/>
        </w:rPr>
        <w:t>تعظیم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این نشان مقدس وضع و معمول شود، آن روز و مابعدها هر ساله در روز مزبور حاملین این نشان های مقدّسه و مدال های آن در جمیع ممالک محروسه عید نگاه داشته، و روز مزبور را بسیار معظّم و محترم خواهند داشت و الی الابد این قاعده در دولت علیّه معمول و برقرار خواهد شد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تعظیم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امور این نشان مقدس یا یکی از اولاد امجاد اعلی حضرت شاهنشاه خواهد بود و یا از ارکان دولت علیّه، و رئیس مزبور در کمال دقت مواظب خواهد شد که به غیر مستحق به اشتباه کاری و طورهای دیگر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کس داده شود در دفاتر به نمره و تاریخ و اسم و رسم، ثبت و ضبط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روزنامه نظام و غیر نظام از حاملین این نشان ها در ماهی یک دفعه، در کمال صحّت و درستی به رئیس مزبور خواهد رسید و او خلاصه کرده به حضور همایون شاهنشاه خواهد برد</w:t>
      </w:r>
      <w:r>
        <w:rPr>
          <w:rFonts w:eastAsia="IRNazanin" w:cs="IRNazanin"/>
          <w:color w:val="111111"/>
          <w:sz w:val="28"/>
          <w:szCs w:val="28"/>
          <w:rtl w:val="true"/>
          <w:lang w:bidi="fa-IR"/>
        </w:rPr>
        <w:t xml:space="preserve">. </w:t>
      </w:r>
      <w:bookmarkStart w:id="484" w:name="pg16517_200460"/>
    </w:p>
    <w:p>
      <w:pPr>
        <w:pStyle w:val="BookText"/>
        <w:rPr/>
      </w:pPr>
      <w:bookmarkEnd w:id="484"/>
      <w:r>
        <w:rPr>
          <w:rFonts w:ascii="IRNazanin" w:hAnsi="IRNazanin" w:eastAsia="IRNazanin"/>
          <w:color w:val="111111"/>
          <w:sz w:val="28"/>
          <w:sz w:val="28"/>
          <w:szCs w:val="28"/>
          <w:rtl w:val="true"/>
          <w:lang w:bidi="fa-IR"/>
        </w:rPr>
        <w:t>تعظیم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مخصوصه به این نشان مقدس، از جانب سنى الجوانب اعلی حضرت شاهنشاه، انعام و احسانِ باموقع به مستحقین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و منصب و نشان به کسانی که استحقاق پیدا کرده باشند، اعطا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جرم و سیاست مقصرین و محبوسین به قدر اندازه کاسته خواهد شد و به ترجمان آن ها به قدر معین تخفیف داده خواهد شد، تا حرمت و عظم این نشان مقدس پایدار بماند،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مراتب این نشان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سوای اهل جنگ که مصدر فتوحات شده و رشادت ظاهر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احدی داده نخواهد شد، چنان چه در صورت ضرورت به جز طایفه اثنا عشری به غیری عطا شود آن وقت در وسط نشان ها به جای باب خیبر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مبارک، صورت شیر دو پیکر خواهد بود، چنان چه در سایر دول نیز این رسم معمول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در مدت خدمت خود به دولت خیانت و خلاف دولتی سرزده باشد، یا متّهم به تقصیری باشد، از این نشان مقدس به او داده نخواهد شد، اگر چه استحقاق هم پیدا کرده باشد، مگر این که خود را از تهمت بری کرده، پاک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تعظیم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مقدس به هر کس داده شود، ملاحظه ترتیب درجات آن خواهد شد، به این معنی مادامی که درجۀ سیم به کسی داده نشده، درجه دویم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درجه دویم داده نشده، درجۀ اوّل داده نشود، چنان که در دول اروپا نیز این طور رسم است</w:t>
      </w:r>
      <w:r>
        <w:rPr>
          <w:rFonts w:eastAsia="IRNazanin" w:cs="IRNazanin"/>
          <w:color w:val="111111"/>
          <w:sz w:val="28"/>
          <w:szCs w:val="28"/>
          <w:rtl w:val="true"/>
          <w:lang w:bidi="fa-IR"/>
        </w:rPr>
        <w:t>.</w:t>
      </w:r>
    </w:p>
    <w:p>
      <w:pPr>
        <w:pStyle w:val="Heading4"/>
        <w:numPr>
          <w:ilvl w:val="3"/>
          <w:numId w:val="1"/>
        </w:numPr>
        <w:rPr/>
      </w:pPr>
      <w:bookmarkStart w:id="485" w:name="__RefHeading___Toc9398318_1280447820"/>
      <w:bookmarkStart w:id="486" w:name="_Toc179"/>
      <w:bookmarkEnd w:id="485"/>
      <w:r>
        <w:rPr>
          <w:rtl w:val="true"/>
        </w:rPr>
        <w:t>فصل دویم</w:t>
      </w:r>
      <w:r>
        <w:rPr>
          <w:rtl w:val="true"/>
        </w:rPr>
        <w:t xml:space="preserve">: </w:t>
      </w:r>
      <w:r>
        <w:rPr>
          <w:rtl w:val="true"/>
        </w:rPr>
        <w:t>در تشریفات حاملین این نشان های مقدسه و مدال های آن به رسم عمومیّت که مشتمل است بر هشت تشریف</w:t>
      </w:r>
      <w:bookmarkEnd w:id="486"/>
    </w:p>
    <w:p>
      <w:pPr>
        <w:pStyle w:val="BookText"/>
        <w:rPr/>
      </w:pPr>
      <w:r>
        <w:rPr>
          <w:rFonts w:ascii="IRNazanin" w:hAnsi="IRNazanin" w:eastAsia="IRNazanin"/>
          <w:color w:val="111111"/>
          <w:sz w:val="28"/>
          <w:sz w:val="28"/>
          <w:szCs w:val="28"/>
          <w:rtl w:val="true"/>
          <w:lang w:bidi="fa-IR"/>
        </w:rPr>
        <w:t>تشریف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این نشان های مقدّسه و مدال های آن، در روز عید مخصوصه به نشان مقدس، آن هایی که در پایتخت باشند، بعد از سلام حضور همایون در دیوانخانه پادشاهی مهمان پادشاه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در سایر شهرها و اردوها خواهند بود، مهمان حاکم آن شهر یا سردار آن اردو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ایشان کسی در مجالس مزبور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صرف غذا به وجود همایون شاهنشاه ایران دعا کرده و جشن و عيش شایسته بر پا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آن روز را آتش بازی و چراغان خواهند نمود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بردن حاملین این نشان های </w:t>
      </w:r>
      <w:r>
        <w:rPr>
          <w:rStyle w:val="FootnoteAnchor"/>
          <w:rtl w:val="true"/>
        </w:rPr>
        <w:footnoteReference w:id="630"/>
      </w:r>
      <w:r>
        <w:rPr>
          <w:rFonts w:ascii="IRNazanin" w:hAnsi="IRNazanin" w:eastAsia="IRNazanin"/>
          <w:color w:val="111111"/>
          <w:sz w:val="28"/>
          <w:sz w:val="28"/>
          <w:szCs w:val="28"/>
          <w:rtl w:val="true"/>
          <w:lang w:bidi="fa-IR"/>
        </w:rPr>
        <w:t xml:space="preserve">مقدسه را به حضور همایون </w:t>
      </w:r>
    </w:p>
    <w:p>
      <w:pPr>
        <w:pStyle w:val="BookText"/>
        <w:rPr/>
      </w:pPr>
      <w:r>
        <w:rPr>
          <w:rFonts w:ascii="IRNazanin" w:hAnsi="IRNazanin" w:eastAsia="IRNazanin"/>
          <w:color w:val="111111"/>
          <w:sz w:val="28"/>
          <w:sz w:val="28"/>
          <w:szCs w:val="28"/>
          <w:rtl w:val="true"/>
          <w:lang w:bidi="fa-IR"/>
        </w:rPr>
        <w:t>آجودان حضور و ایشک آقاسی باشی ایشان همان رئیس خواهد بود که در تعظیم دویم مرقوم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حاملین این نشان های مقدسه و مدال های آن، اگر احیاناً به جز صدور جرم نسبت به وجود مبارک شاهنشاه و خیانت به دولت علیّه و قتل نفس به غیر حق، تقصیر علیحدهای سر بزند از قتل و سیاست و تنبیه و ترجمان سلطانی معاف شود، ولی نسبت به فراخورشان و اندازه تقصیرش، البته مؤاخذه و تنبیه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صدور جرم ثلاثه که در فوق ذکر شد، بعد از گرفتن نشان مقدس و انداختن از درجه نجابت، سزای او البته قتل و سیاست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آحاد ناس بدون استثنای شخصی از اشخاص، به حاملین این نشان های مقدسه و مدال های آن کمال احترام را کرده، و اهل نظام در قراول خانه ها و جاهای دیگر تعظیم نظامی از آن ها به عمل آورده، و مطلقاً احدى قادر نخواهد بود در حقّ ایشان بی حرمتی بکند یا حرف بد و رکیک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خلاف احترام نسبت به حامل این نشان یا مدال های آن ظاهر شود، به قدر اندازه به مرتکب خلاف تنبیه شده، و به قدر مواجب یک ساله صاحب این نشان، تنخواه نقد از مرتکب گرفته، به آن شخص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این نشان های مقدسّه و مدال های آن، در هر جا از ممالک محروسه بخواهند به عمارات پادشاهی و جبه خانه و قورخانه و کتابخانه و کارخانه و سایر محل های دولتی به جهت تماشا بروند، مأذون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آن ها را قدرت ممانعت نخواهد داشت، مگر در صورتی که عذر مقرون به صواب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حاملین این نشان های مقدسه و مدال های آن، به به سبب پیری، ضعف و ناتوانی یا سانحه و عارضه دیگر روی بدهد که به آن جهت میل و قدرت خدمت دولت را نداشته باشد و بخواهد ترک خدمت بکند، مأذون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مستمری که به جهت همین نشان داده شده، بدون کسر، عاید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احترامات او موافق قرارداد مسطوره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حاملین این نشان های مقدسه و مدال های آن، کسی بعد از بیست و پنج سال خدمت بخواهد ترک خدمت بکند، خواه صاحب منصب باشد و خواه تابین، مختار خواهد بود و مستمری او تمام خواهد رسید و احترامات لازمه در حق او به عمل خواهد آمد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حاملین این نشان های مقدس و مدال های آن، در جنگ شهادت یابند، </w:t>
      </w:r>
      <w:bookmarkStart w:id="487" w:name="pg16517_200464"/>
    </w:p>
    <w:p>
      <w:pPr>
        <w:pStyle w:val="BookText"/>
        <w:rPr/>
      </w:pPr>
      <w:bookmarkEnd w:id="487"/>
      <w:r>
        <w:rPr>
          <w:rFonts w:ascii="IRNazanin" w:hAnsi="IRNazanin" w:eastAsia="IRNazanin"/>
          <w:color w:val="111111"/>
          <w:sz w:val="28"/>
          <w:sz w:val="28"/>
          <w:szCs w:val="28"/>
          <w:rtl w:val="true"/>
          <w:lang w:bidi="fa-IR"/>
        </w:rPr>
        <w:t>نصف مستمری او به اولادش خواهد رسید تا طبقه اوّل و نصف دیگر به زنش، مادامی که شوهر اختیار نکرده و اگر در غیر جنگ فوت شود، ربع مستمری به قرار مزبور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حاملین این نشان های مقدسه در سلام پادشاهی و مجالس رسمیّه در ایستادن و نشستن و سایر امور، مقدّم خواهند بود بر هم منصبان خود که نشان مقدس در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حاملین این نشان ها تاریخ فرمانش مقدم باشد، او مقدم بر دیگری خواهد بود</w:t>
      </w:r>
      <w:r>
        <w:rPr>
          <w:rFonts w:eastAsia="IRNazanin" w:cs="IRNazanin"/>
          <w:color w:val="111111"/>
          <w:sz w:val="28"/>
          <w:szCs w:val="28"/>
          <w:rtl w:val="true"/>
          <w:lang w:bidi="fa-IR"/>
        </w:rPr>
        <w:t>.</w:t>
      </w:r>
    </w:p>
    <w:p>
      <w:pPr>
        <w:pStyle w:val="Heading4"/>
        <w:numPr>
          <w:ilvl w:val="3"/>
          <w:numId w:val="1"/>
        </w:numPr>
        <w:rPr/>
      </w:pPr>
      <w:bookmarkStart w:id="488" w:name="__RefHeading___Toc9398320_1280447820"/>
      <w:bookmarkStart w:id="489" w:name="_Toc180"/>
      <w:bookmarkEnd w:id="488"/>
      <w:r>
        <w:rPr>
          <w:rtl w:val="true"/>
        </w:rPr>
        <w:t>فصل سیم</w:t>
      </w:r>
      <w:r>
        <w:rPr>
          <w:rtl w:val="true"/>
        </w:rPr>
        <w:t xml:space="preserve">: </w:t>
      </w:r>
      <w:r>
        <w:rPr>
          <w:rtl w:val="true"/>
        </w:rPr>
        <w:t>در تشریفات مخصوصه به حاملین درجۀ اوّل این نشان مقدس که مشتمل است بر ده تشریف</w:t>
      </w:r>
      <w:bookmarkEnd w:id="489"/>
    </w:p>
    <w:p>
      <w:pPr>
        <w:pStyle w:val="BookText"/>
        <w:rPr/>
      </w:pPr>
      <w:r>
        <w:rPr>
          <w:rFonts w:ascii="IRNazanin" w:hAnsi="IRNazanin" w:eastAsia="IRNazanin"/>
          <w:color w:val="111111"/>
          <w:sz w:val="28"/>
          <w:sz w:val="28"/>
          <w:szCs w:val="28"/>
          <w:rtl w:val="true"/>
          <w:lang w:bidi="fa-IR"/>
        </w:rPr>
        <w:t>تشريف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حامل درجۀ اوّل این نشان مقدس، مبلغ دویست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مملکتی را که حامل این درجه فتح نماید، اسم همان مملکت یا همان محل را از هر قبیل که باشد، به سر آن شخص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شخصی از سرکرده های دولت علیّه، مثلاً فتح بخارا کرد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 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فرامین و احکام و نوشتجات همان لقب را بنویسند به جهت بقای اسم او، و در دولت علیه به سبب فتح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عطا فرمودن نشان، اگر حامل این درجه در پایتخت باشد، اعلی حضرت شاهنشاهی با دست همایون خود از سینۀ مستحقین آن بیاویزد که عظم و اعتبار نشان مقدس به درجه کمال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کلیّه امور دولت شور و صلاح دید حامل این درجه را لازم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مخصوصه به این نشان مقدس اعلی حضرت شاهنشاه از حاملین این درجه اسماً اظهار رضامندی فرمایند، تا موجب عظم و احترام این درجه به حدّ کمال برسد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حامل این درجه از خارج به بلدی، حتی به پایتخت، جمیع اهل نظام از صاحب منصب و تابین استقبال از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نظامی آن بلد روزنامه قشون آن شهر را به او بدهد و او حق داشته باشد به وارسی کردن سربازخانه ها و مریض خانه و جبّه خانه و قورخانه و سایر امور متعلقه به قشون</w:t>
      </w:r>
      <w:r>
        <w:rPr>
          <w:rFonts w:eastAsia="IRNazanin" w:cs="IRNazanin"/>
          <w:color w:val="111111"/>
          <w:sz w:val="28"/>
          <w:szCs w:val="28"/>
          <w:rtl w:val="true"/>
          <w:lang w:bidi="fa-IR"/>
        </w:rPr>
        <w:t xml:space="preserve">. </w:t>
      </w:r>
      <w:bookmarkStart w:id="490" w:name="pg16517_200466"/>
    </w:p>
    <w:p>
      <w:pPr>
        <w:pStyle w:val="BookText"/>
        <w:rPr/>
      </w:pPr>
      <w:bookmarkEnd w:id="490"/>
      <w:r>
        <w:rPr>
          <w:rFonts w:ascii="IRNazanin" w:hAnsi="IRNazanin" w:eastAsia="IRNazanin"/>
          <w:color w:val="111111"/>
          <w:sz w:val="28"/>
          <w:sz w:val="28"/>
          <w:szCs w:val="28"/>
          <w:rtl w:val="true"/>
          <w:lang w:bidi="fa-IR"/>
        </w:rPr>
        <w:t>تشريف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 این درجه را در نوشتجات و مخاطبات رسمیّه، ملقب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این درجه با همان فوج ها که فتح کرده و مستحق این نشان مقدس شده، در صورت میل و اراده پادشاه، اسم آن شخص را به سر همان افواج بگذارند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تشريف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حامل این درجه، جمیع صاحب منصبان نظام و غیر نظام حاضره در آن بلد تشییع جنازه او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حامل این درجه، صاحب منصبان و توابین نظام ممالک محروسه، مدت پانزده روز به رسم عزاداری، به قبضۀ شمشیر و بازوی چپ و روی آپالت ها برنجک سیاه بکشند</w:t>
      </w:r>
      <w:r>
        <w:rPr>
          <w:rFonts w:eastAsia="IRNazanin" w:cs="IRNazanin"/>
          <w:color w:val="111111"/>
          <w:sz w:val="28"/>
          <w:szCs w:val="28"/>
          <w:rtl w:val="true"/>
          <w:lang w:bidi="fa-IR"/>
        </w:rPr>
        <w:t>.</w:t>
      </w:r>
    </w:p>
    <w:p>
      <w:pPr>
        <w:pStyle w:val="Heading4"/>
        <w:numPr>
          <w:ilvl w:val="3"/>
          <w:numId w:val="1"/>
        </w:numPr>
        <w:rPr/>
      </w:pPr>
      <w:bookmarkStart w:id="491" w:name="__RefHeading___Toc9398322_1280447820"/>
      <w:bookmarkStart w:id="492" w:name="_Toc181"/>
      <w:bookmarkEnd w:id="491"/>
      <w:r>
        <w:rPr>
          <w:rtl w:val="true"/>
        </w:rPr>
        <w:t>فصل چهارم</w:t>
      </w:r>
      <w:r>
        <w:rPr>
          <w:rtl w:val="true"/>
        </w:rPr>
        <w:t xml:space="preserve">: </w:t>
      </w:r>
      <w:r>
        <w:rPr>
          <w:rtl w:val="true"/>
        </w:rPr>
        <w:t>در تشریفات مخصوصه به حاملین درجه دوم نشان مقدس مشتمل بر شش تشریف</w:t>
      </w:r>
      <w:bookmarkEnd w:id="492"/>
    </w:p>
    <w:p>
      <w:pPr>
        <w:pStyle w:val="BookText"/>
        <w:rPr/>
      </w:pPr>
      <w:r>
        <w:rPr>
          <w:rFonts w:ascii="IRNazanin" w:hAnsi="IRNazanin" w:eastAsia="IRNazanin"/>
          <w:color w:val="111111"/>
          <w:sz w:val="28"/>
          <w:sz w:val="28"/>
          <w:szCs w:val="28"/>
          <w:rtl w:val="true"/>
          <w:lang w:bidi="fa-IR"/>
        </w:rPr>
        <w:t>تشريف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حاملین درجه دوم این نشان مقدس، مبلغ یک صد تومان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عطا فرمودن این نشان مقدس، اگر حامل آن در پایتخت باشد اعلی حضرت شاهنشاهی نشان مقدس را با دست همایون خود به رئیس امور نشان اعطا خواهد فرمود که او در حضور همایون از گردن آن شخص بیاویزد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اردو یا شهر دیگر باشد، سردار همان اردو و یا حاکم همان شهر در حضور جمیع اهل نظام با دست خود از گردن آن شخص آویخته و به صدای بلند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فلان خدمت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تشريف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قشون و لشکر کشی، شور و صلاح دید او لازم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حامل این درجه از خارج به بلدی، حتی به پایتخت، یک فوج سرباز با صاحب منصبان همان فوج استقبال از او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جمیع صاحب منصبان و افراد نظام آن جا، به تشییع جنازه او حاضر شوند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صاحب منصبان و توابین نظام همان بلد، هفت روز به قانون نظام موافق تشریف دهم درجه اوّل عزاداری بکنند</w:t>
      </w:r>
      <w:r>
        <w:rPr>
          <w:rFonts w:eastAsia="IRNazanin" w:cs="IRNazanin"/>
          <w:color w:val="111111"/>
          <w:sz w:val="28"/>
          <w:szCs w:val="28"/>
          <w:rtl w:val="true"/>
          <w:lang w:bidi="fa-IR"/>
        </w:rPr>
        <w:t xml:space="preserve">. </w:t>
      </w:r>
      <w:bookmarkStart w:id="493" w:name="pg16517_200468"/>
    </w:p>
    <w:p>
      <w:pPr>
        <w:pStyle w:val="Heading4"/>
        <w:numPr>
          <w:ilvl w:val="3"/>
          <w:numId w:val="1"/>
        </w:numPr>
        <w:rPr/>
      </w:pPr>
      <w:bookmarkStart w:id="494" w:name="__RefHeading___Toc9398324_1280447820"/>
      <w:bookmarkStart w:id="495" w:name="_Toc182"/>
      <w:bookmarkEnd w:id="493"/>
      <w:bookmarkEnd w:id="494"/>
      <w:r>
        <w:rPr>
          <w:rtl w:val="true"/>
        </w:rPr>
        <w:t>فصل پنجم</w:t>
      </w:r>
      <w:r>
        <w:rPr>
          <w:rtl w:val="true"/>
        </w:rPr>
        <w:t xml:space="preserve">: </w:t>
      </w:r>
      <w:r>
        <w:rPr>
          <w:rtl w:val="true"/>
        </w:rPr>
        <w:t>در تشریفات مخصوصه به حاملین درجۀ سیم این نشان مقدس مشتمل بر پنج تشریف</w:t>
      </w:r>
      <w:bookmarkEnd w:id="495"/>
    </w:p>
    <w:p>
      <w:pPr>
        <w:pStyle w:val="BookText"/>
        <w:rPr/>
      </w:pPr>
      <w:r>
        <w:rPr>
          <w:rFonts w:ascii="IRNazanin" w:hAnsi="IRNazanin" w:eastAsia="IRNazanin"/>
          <w:color w:val="111111"/>
          <w:sz w:val="28"/>
          <w:sz w:val="28"/>
          <w:szCs w:val="28"/>
          <w:rtl w:val="true"/>
          <w:lang w:bidi="fa-IR"/>
        </w:rPr>
        <w:t>تشریف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حاملین درجه سیم این نشان مقدس، مبلغ پنجاه تومان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عطا فرمودن این نشان، اگر حامل آن در پایتخت باشد در حضور مبارک اعلی حضرت شاهنشاه نشان مقدس را رئیس مزبور با دست خود از گردن آن شخص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اردو یا شهر دیگر باشد، سردار همان اردو یا حاکم همان شهر در حضور صاحب منصبان نظام به قرار مزبور رفتار کرده و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فلان خدمت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همان فوج که حامل این درجه صاحب منصب است، شور و صلاح دید او لازم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او از خارج به بلدی، حتّی به پایتخت، دویست نفر سرباز با صاحب منصبان استقبال از او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او یک فوج از اهل نظام با صاحب منصبان خود به تشییع جنازه او حاضر خواهند شد</w:t>
      </w:r>
      <w:r>
        <w:rPr>
          <w:rFonts w:eastAsia="IRNazanin" w:cs="IRNazanin"/>
          <w:color w:val="111111"/>
          <w:sz w:val="28"/>
          <w:szCs w:val="28"/>
          <w:rtl w:val="true"/>
          <w:lang w:bidi="fa-IR"/>
        </w:rPr>
        <w:t>.</w:t>
      </w:r>
    </w:p>
    <w:p>
      <w:pPr>
        <w:pStyle w:val="Heading4"/>
        <w:numPr>
          <w:ilvl w:val="3"/>
          <w:numId w:val="1"/>
        </w:numPr>
        <w:rPr/>
      </w:pPr>
      <w:bookmarkStart w:id="496" w:name="__RefHeading___Toc9398326_1280447820"/>
      <w:bookmarkStart w:id="497" w:name="_Toc183"/>
      <w:bookmarkEnd w:id="496"/>
      <w:r>
        <w:rPr>
          <w:rtl w:val="true"/>
        </w:rPr>
        <w:t>فصل ششم</w:t>
      </w:r>
      <w:r>
        <w:rPr>
          <w:rtl w:val="true"/>
        </w:rPr>
        <w:t xml:space="preserve">: </w:t>
      </w:r>
      <w:r>
        <w:rPr>
          <w:rtl w:val="true"/>
        </w:rPr>
        <w:t>در تشریفات مخصوصه به حاملین مدال های این نشان مقدس</w:t>
      </w:r>
      <w:bookmarkEnd w:id="497"/>
    </w:p>
    <w:p>
      <w:pPr>
        <w:pStyle w:val="BookText"/>
        <w:rPr/>
      </w:pPr>
      <w:r>
        <w:rPr>
          <w:rFonts w:ascii="IRNazanin" w:hAnsi="IRNazanin" w:eastAsia="IRNazanin"/>
          <w:color w:val="111111"/>
          <w:sz w:val="28"/>
          <w:sz w:val="28"/>
          <w:szCs w:val="28"/>
          <w:rtl w:val="true"/>
          <w:lang w:bidi="fa-IR"/>
        </w:rPr>
        <w:t>تشريف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مستمری حاملین مدال طلا، در صاحب منصب ده تومان خواهد بود، در تابین سه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حاملین مدال نقره در صاحب منصب پنج تومان، در سرباز دو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تشریف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حاملین مدال ها اگر سرباز باشد، پنجاه نفر از توابین نظام با دو نفر صاحب منصب به تشییع جنازه او حاضر شوند و اگر صاحب منصب باشد، موافق رتبه او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قصبه یا دهی از حاملین این مدال ها فوت شوند، باید اهل آن جا جمع شده، در کمال احترام جنازه او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کوتاهی بکنند مقصر خواهند شد</w:t>
      </w:r>
      <w:r>
        <w:rPr>
          <w:rFonts w:eastAsia="IRNazanin" w:cs="IRNazanin"/>
          <w:color w:val="111111"/>
          <w:sz w:val="28"/>
          <w:szCs w:val="28"/>
          <w:rtl w:val="true"/>
          <w:lang w:bidi="fa-IR"/>
        </w:rPr>
        <w:t>.</w:t>
      </w:r>
    </w:p>
    <w:p>
      <w:pPr>
        <w:pStyle w:val="Heading3"/>
        <w:numPr>
          <w:ilvl w:val="2"/>
          <w:numId w:val="1"/>
        </w:numPr>
        <w:rPr/>
      </w:pPr>
      <w:bookmarkStart w:id="498" w:name="__RefHeading___Toc9398328_1280447820"/>
      <w:bookmarkStart w:id="499" w:name="_Toc184"/>
      <w:bookmarkEnd w:id="498"/>
      <w:r>
        <w:rPr>
          <w:rtl w:val="true"/>
        </w:rPr>
        <w:t>باب سیم</w:t>
      </w:r>
      <w:r>
        <w:rPr>
          <w:rtl w:val="true"/>
        </w:rPr>
        <w:t xml:space="preserve">: </w:t>
      </w:r>
      <w:r>
        <w:rPr>
          <w:rtl w:val="true"/>
        </w:rPr>
        <w:t>در باب کسانی که استحقاق این نشان های مقدسه و مدال های آن ها را خواهند داشت، مشتمل است بر سی و سه شرط</w:t>
      </w:r>
      <w:bookmarkEnd w:id="49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این نشان های مقدسه کسی خواهد بود که مملکتی یا شهری و یا قلعه ای را فتح بکند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شکست به قشون دشمن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توپخانه دشمن را تصرف کند، اگر چه یک توپ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حین یورش به قلعه و سنگر و مکان دشمن، بیرق دولت را مقدم بر همه در مکان دشمن نصب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بیرق دار دشمن را کشته، بیرق را متصرف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یورش پایداری کرده، به هیچ وجه بی حکم سرکرده برنگردد و روی از دشمن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سنگر دشمن را متصرّف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جنگ از پیش رو زخم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شبیخون به دشمن برده، صدمه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علانیه از صاحب منصبان دشمن را هدف تیر گلوله توپ یا تفنگ یا غیره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آلات حرب دشمن را از دستش گرفته، او را بی اسباب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صاحب منصبان و توابین دشمن را اسیر کرده، نزد بزرگ خود بیاورد، اگر چه یک نفر اسیر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حین یورش مقدم بر همه در برج و بارۀ مکان دشمن شیپور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آذوقه دشمن و یا قورخانه و آلات و ادوات جنگ آن ها را تصرف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اسب های توپخانه دشمن را ضبط و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قورخانه یا آذوقه دشمن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نقب برده، صدمه به دشمن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پل سر راه دشمن را خراب کرده، آن ها را مضطّر و معطّل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آمدن گلوله توپ و خمپاره و امثال آن ها از طرف دشمن، به هر تدبیری که می داند و می تواند قشون را از شرّ آن ها نگاه بدارد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تدابیر و حیله دشمن یا از وضع طرح ریزی اردوی آن ها خبردار شده، به بزرگ خود اطلاع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آب به لشکرگاه دشمن باز کرده، صدمه کلی بزند یا آب آن ها را 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آتش خانه توپ های دشمن را با میخ کوب کردن یا به طورهای دیگر خراب کرده، آن ها را معطّل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گردانیدن لشکر وضعی حرکت نماید که دشمن را مات کند، به قسمی که اسلحه حرب خود را ریخته بدون جنگ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حین تنگنایی آن قدر در مقابل دشمن پایداری کند که شرّ آن ها را از خود و لشکر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جنگ مغلوبه یا فتح قلعه که قشون دولت علیّه به دشمن غالب آید، بی حکم سرکرده دست به نهب و غارت باز نکند تا جنگ را به کمال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حمله و هجوم دشمن که وقت ضیق باشد و فرصت اخبار به سر کرده نباشد، جلادت و رشادت کرده، دفع ضرر دشمن را از لشکر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حالت، نباید بدون حکم سرکرده اقدام به جنگ و امر دیگر نماید و الّا مقصّر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بیستم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حین نقب زدن به شبیخون آوردن دشمن خبردار شده، به بزرگ خود اطّلاع بدهد یا خود به حسن تدبیر دفع شر آن ها را از لشکر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عبور قشون از رودخانه یا تنگه یا جای خطرناکی به کی به حسن تدبیر، قشون را بی ضرر و صدمه عبور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اسیر قشون خود را به قوۀ رشادت و یا به حسن تدبیر از دست دشمن خلاص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تمام شدن آذوقه و آب و قورخانه و ادوات جنگ و امثال آن ها، اشیاء مزبور را از جاهای لازمه به زودی به لشکرگاه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جنگ در حین ضعف، فوجی از سرباز و سواره و غیره به زودی به امداد آن 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ضعف آن ها را کرده، غلبۀ دشمن را از ایشان بگرداند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سی و 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حین محصور شدن لشکر، سنگر بسته یا خندق کنده، لشکر را از شر دشمن نگاه بدارد</w:t>
      </w:r>
      <w:r>
        <w:rPr>
          <w:rFonts w:eastAsia="IRNazanin" w:cs="IRNazanin"/>
          <w:color w:val="111111"/>
          <w:sz w:val="28"/>
          <w:szCs w:val="28"/>
          <w:rtl w:val="true"/>
          <w:lang w:bidi="fa-IR"/>
        </w:rPr>
        <w:t xml:space="preserve">. </w:t>
      </w:r>
      <w:bookmarkStart w:id="500" w:name="pg16517_200474"/>
    </w:p>
    <w:p>
      <w:pPr>
        <w:pStyle w:val="BookText"/>
        <w:rPr/>
      </w:pPr>
      <w:bookmarkEnd w:id="500"/>
      <w:r>
        <w:rPr>
          <w:rFonts w:ascii="IRNazanin" w:hAnsi="IRNazanin" w:eastAsia="IRNazanin"/>
          <w:color w:val="111111"/>
          <w:sz w:val="28"/>
          <w:sz w:val="28"/>
          <w:szCs w:val="28"/>
          <w:rtl w:val="true"/>
          <w:lang w:bidi="fa-IR"/>
        </w:rPr>
        <w:t>شرط سی و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ضعف و اضطرار قشون، با متارکه و مصالحه غلبه دشمن را از لشکر بگرداند</w:t>
      </w:r>
      <w:r>
        <w:rPr>
          <w:rFonts w:eastAsia="IRNazanin" w:cs="IRNazanin"/>
          <w:color w:val="111111"/>
          <w:sz w:val="28"/>
          <w:szCs w:val="28"/>
          <w:rtl w:val="true"/>
          <w:lang w:bidi="fa-IR"/>
        </w:rPr>
        <w:t>.</w:t>
      </w:r>
    </w:p>
    <w:p>
      <w:pPr>
        <w:pStyle w:val="Heading3"/>
        <w:numPr>
          <w:ilvl w:val="2"/>
          <w:numId w:val="1"/>
        </w:numPr>
        <w:rPr/>
      </w:pPr>
      <w:bookmarkStart w:id="501" w:name="__RefHeading___Toc9398330_1280447820"/>
      <w:bookmarkStart w:id="502" w:name="_Toc185"/>
      <w:bookmarkEnd w:id="501"/>
      <w:r>
        <w:rPr>
          <w:rtl w:val="true"/>
        </w:rPr>
        <w:t>باب چهارم</w:t>
      </w:r>
      <w:r>
        <w:rPr>
          <w:rtl w:val="true"/>
        </w:rPr>
        <w:t xml:space="preserve">: </w:t>
      </w:r>
      <w:r>
        <w:rPr>
          <w:rtl w:val="true"/>
        </w:rPr>
        <w:t>در شرایط و لوازم متفرقه این نشان های مقدس که مشتمل است بر پنج قاعده</w:t>
      </w:r>
      <w:bookmarkEnd w:id="502"/>
    </w:p>
    <w:p>
      <w:pPr>
        <w:pStyle w:val="Heading4"/>
        <w:numPr>
          <w:ilvl w:val="3"/>
          <w:numId w:val="1"/>
        </w:numPr>
        <w:rPr/>
      </w:pPr>
      <w:bookmarkStart w:id="503" w:name="__RefHeading___Toc9398332_1280447820"/>
      <w:bookmarkStart w:id="504" w:name="_Toc186"/>
      <w:bookmarkEnd w:id="503"/>
      <w:r>
        <w:rPr>
          <w:rtl w:val="true"/>
        </w:rPr>
        <w:t>قاعده اوّل</w:t>
      </w:r>
      <w:r>
        <w:rPr>
          <w:rtl w:val="true"/>
        </w:rPr>
        <w:t xml:space="preserve">: </w:t>
      </w:r>
      <w:r>
        <w:rPr>
          <w:rtl w:val="true"/>
        </w:rPr>
        <w:t>در رسومات نشان های مقدسه</w:t>
      </w:r>
      <w:bookmarkEnd w:id="504"/>
    </w:p>
    <w:p>
      <w:pPr>
        <w:pStyle w:val="BookText"/>
        <w:rPr/>
      </w:pPr>
      <w:r>
        <w:rPr>
          <w:rFonts w:ascii="IRNazanin" w:hAnsi="IRNazanin" w:eastAsia="IRNazanin"/>
          <w:color w:val="111111"/>
          <w:sz w:val="28"/>
          <w:sz w:val="28"/>
          <w:szCs w:val="28"/>
          <w:rtl w:val="true"/>
          <w:lang w:bidi="fa-IR"/>
        </w:rPr>
        <w:t>مشتمل بر پنج فقره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رسوم درجۀ اوّل این نشان مقدس که از بابت قیمت نشان محسوب می شود، پنجاه تومان است، به هر کس اعطا شود باید وجه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گرفته، عاید رئیس این امر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دفتر ثبت کرده، به مصارف ساخته شدن نشان ها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دویمک رسوم درجه دویم، بیست و پنج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درجه سیم، ده تومان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مدال طلا در صاحب منصب دو تومان است، در تابین رسوم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رسوم درجۀ پنجم در صاحبان مناصب یک تومان است و در توابین رسوم ندارد</w:t>
      </w:r>
      <w:r>
        <w:rPr>
          <w:rFonts w:eastAsia="IRNazanin" w:cs="IRNazanin"/>
          <w:color w:val="111111"/>
          <w:sz w:val="28"/>
          <w:szCs w:val="28"/>
          <w:rtl w:val="true"/>
          <w:lang w:bidi="fa-IR"/>
        </w:rPr>
        <w:t>.</w:t>
      </w:r>
    </w:p>
    <w:p>
      <w:pPr>
        <w:pStyle w:val="Heading4"/>
        <w:numPr>
          <w:ilvl w:val="3"/>
          <w:numId w:val="1"/>
        </w:numPr>
        <w:rPr/>
      </w:pPr>
      <w:bookmarkStart w:id="505" w:name="__RefHeading___Toc9398334_1280447820"/>
      <w:bookmarkStart w:id="506" w:name="_Toc187"/>
      <w:bookmarkEnd w:id="505"/>
      <w:r>
        <w:rPr>
          <w:rtl w:val="true"/>
        </w:rPr>
        <w:t>قاعده دویم</w:t>
      </w:r>
      <w:r>
        <w:rPr>
          <w:rtl w:val="true"/>
        </w:rPr>
        <w:t xml:space="preserve">: </w:t>
      </w:r>
      <w:r>
        <w:rPr>
          <w:rtl w:val="true"/>
        </w:rPr>
        <w:t>در صدور احکام این نشان های مقدّسه</w:t>
      </w:r>
      <w:bookmarkEnd w:id="506"/>
    </w:p>
    <w:p>
      <w:pPr>
        <w:pStyle w:val="BookText"/>
        <w:rPr/>
      </w:pPr>
      <w:r>
        <w:rPr>
          <w:rFonts w:ascii="IRNazanin" w:hAnsi="IRNazanin" w:eastAsia="IRNazanin"/>
          <w:color w:val="111111"/>
          <w:sz w:val="28"/>
          <w:sz w:val="28"/>
          <w:szCs w:val="28"/>
          <w:rtl w:val="true"/>
          <w:lang w:bidi="fa-IR"/>
        </w:rPr>
        <w:t>احکام این نشان های مقدّسه از درجۀ اوّل تا سیم به موجب فرمان همایون شاهنشاهی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 از آن، یعنی احکام مدال طلا و نقره به موجب حکم نظامی رئیس این امر خواهد بود، و سپهسالار نیز همان حکم را امضا خواهد کرد</w:t>
      </w:r>
      <w:r>
        <w:rPr>
          <w:rFonts w:eastAsia="IRNazanin" w:cs="IRNazanin"/>
          <w:color w:val="111111"/>
          <w:sz w:val="28"/>
          <w:szCs w:val="28"/>
          <w:rtl w:val="true"/>
          <w:lang w:bidi="fa-IR"/>
        </w:rPr>
        <w:t>.</w:t>
      </w:r>
    </w:p>
    <w:p>
      <w:pPr>
        <w:pStyle w:val="Heading4"/>
        <w:numPr>
          <w:ilvl w:val="3"/>
          <w:numId w:val="1"/>
        </w:numPr>
        <w:rPr/>
      </w:pPr>
      <w:bookmarkStart w:id="507" w:name="__RefHeading___Toc9398336_1280447820"/>
      <w:bookmarkStart w:id="508" w:name="_Toc188"/>
      <w:bookmarkEnd w:id="507"/>
      <w:r>
        <w:rPr>
          <w:rtl w:val="true"/>
        </w:rPr>
        <w:t>قاعدۀ سیم</w:t>
      </w:r>
      <w:r>
        <w:rPr>
          <w:rtl w:val="true"/>
        </w:rPr>
        <w:t xml:space="preserve">: </w:t>
      </w:r>
      <w:r>
        <w:rPr>
          <w:rtl w:val="true"/>
        </w:rPr>
        <w:t>در تکلیف سرداران و سرکردگان که تصدیق نامه در استحقاق مردم به این نشان خواهند داد</w:t>
      </w:r>
      <w:bookmarkEnd w:id="50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وقتی ثابت و محقق شود که سرکرده یا سردار بدون تحقیق کامل تصدیق نامه به کسی داده که به آن جهت مستحق این نشان مقدس، شده در صورتی که استحقاق نداشته است، آن وقت سرکرده مزبور مورد بازخواست شاهنشاه خواهد بود</w:t>
      </w:r>
      <w:r>
        <w:rPr>
          <w:rFonts w:eastAsia="IRNazanin" w:cs="IRNazanin"/>
          <w:color w:val="111111"/>
          <w:sz w:val="28"/>
          <w:szCs w:val="28"/>
          <w:rtl w:val="true"/>
          <w:lang w:bidi="fa-IR"/>
        </w:rPr>
        <w:t xml:space="preserve">. </w:t>
      </w:r>
      <w:bookmarkStart w:id="509" w:name="pg16517_200475"/>
    </w:p>
    <w:p>
      <w:pPr>
        <w:pStyle w:val="Heading4"/>
        <w:numPr>
          <w:ilvl w:val="3"/>
          <w:numId w:val="1"/>
        </w:numPr>
        <w:rPr/>
      </w:pPr>
      <w:bookmarkStart w:id="510" w:name="__RefHeading___Toc9398338_1280447820"/>
      <w:bookmarkStart w:id="511" w:name="_Toc189"/>
      <w:bookmarkEnd w:id="509"/>
      <w:bookmarkEnd w:id="510"/>
      <w:r>
        <w:rPr>
          <w:rtl w:val="true"/>
        </w:rPr>
        <w:t>قاعده چهارم</w:t>
      </w:r>
      <w:r>
        <w:rPr>
          <w:rtl w:val="true"/>
        </w:rPr>
        <w:t xml:space="preserve">: </w:t>
      </w:r>
      <w:r>
        <w:rPr>
          <w:rtl w:val="true"/>
        </w:rPr>
        <w:t>در تکلیف حاملین این نشان های مقدسه و مدال های آن</w:t>
      </w:r>
      <w:bookmarkEnd w:id="511"/>
    </w:p>
    <w:p>
      <w:pPr>
        <w:pStyle w:val="BookText"/>
        <w:rPr/>
      </w:pPr>
      <w:r>
        <w:rPr>
          <w:rFonts w:ascii="IRNazanin" w:hAnsi="IRNazanin" w:eastAsia="IRNazanin"/>
          <w:color w:val="111111"/>
          <w:sz w:val="28"/>
          <w:sz w:val="28"/>
          <w:szCs w:val="28"/>
          <w:rtl w:val="true"/>
          <w:lang w:bidi="fa-IR"/>
        </w:rPr>
        <w:t>تکلیف حاملین این نشان های مقدسه و مدال های آن این است که باید همیشه نشان ها را نزد خود داشته باشند و آنی از خود دور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صاحب این نشان یا مدال های آن باشد، ولی به گردن یا سینه نزده باشد، در این صورت اگر احیاناً از کسی بی حرمتی به او برسد، حامل آن حق شکایت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حامل درجۀ اوّل را لازم نیست به جز اعياد رسمیّه هنگام شرفیابی حضور همایون، حمایل و سلسله را همیشه بزند، بلکه فقط خود نشان مقدس را با سنجاقی که خواهد داشت از طرف راست سینه خواهد زد</w:t>
      </w:r>
      <w:r>
        <w:rPr>
          <w:rFonts w:eastAsia="IRNazanin" w:cs="IRNazanin"/>
          <w:color w:val="111111"/>
          <w:sz w:val="28"/>
          <w:szCs w:val="28"/>
          <w:rtl w:val="true"/>
          <w:lang w:bidi="fa-IR"/>
        </w:rPr>
        <w:t>.</w:t>
      </w:r>
    </w:p>
    <w:p>
      <w:pPr>
        <w:pStyle w:val="Heading4"/>
        <w:numPr>
          <w:ilvl w:val="3"/>
          <w:numId w:val="1"/>
        </w:numPr>
        <w:rPr/>
      </w:pPr>
      <w:bookmarkStart w:id="512" w:name="__RefHeading___Toc9398340_1280447820"/>
      <w:bookmarkStart w:id="513" w:name="_Toc190"/>
      <w:bookmarkEnd w:id="512"/>
      <w:r>
        <w:rPr>
          <w:rtl w:val="true"/>
        </w:rPr>
        <w:t>قاعدة پنجم</w:t>
      </w:r>
      <w:r>
        <w:rPr>
          <w:rtl w:val="true"/>
        </w:rPr>
        <w:t xml:space="preserve">: </w:t>
      </w:r>
      <w:r>
        <w:rPr>
          <w:rtl w:val="true"/>
        </w:rPr>
        <w:t>در تکلیف رئیس بعد از فوت شدن حاملین این نشان ها</w:t>
      </w:r>
      <w:bookmarkEnd w:id="513"/>
    </w:p>
    <w:p>
      <w:pPr>
        <w:pStyle w:val="BookText"/>
        <w:rPr/>
      </w:pPr>
      <w:r>
        <w:rPr>
          <w:rFonts w:ascii="IRNazanin" w:hAnsi="IRNazanin" w:eastAsia="IRNazanin"/>
          <w:color w:val="111111"/>
          <w:sz w:val="28"/>
          <w:sz w:val="28"/>
          <w:szCs w:val="28"/>
          <w:rtl w:val="true"/>
          <w:lang w:bidi="fa-IR"/>
        </w:rPr>
        <w:t>هر وقت از حاملین این نشان های مقدسه فوت شدند، باید رئیس مزبور نشان مقدس را بلا اهمال از وارث او استرداد کرده، ضبط نماید و اسم او را از دفتر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مستثنی می شوند از این قرار، حاملین مدال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مرتبۀ اوّل یا دویم یا سیم نشان های مقدّسه برلیان باشد؛ خواه دولت داده باشد، خواه خود شخص درست کرده باشد، نباید گرفته شود و واگذار می شود به اولاد او</w:t>
      </w:r>
      <w:r>
        <w:rPr>
          <w:rFonts w:eastAsia="IRNazanin" w:cs="IRNazanin"/>
          <w:color w:val="111111"/>
          <w:sz w:val="28"/>
          <w:szCs w:val="28"/>
          <w:rtl w:val="true"/>
          <w:lang w:bidi="fa-IR"/>
        </w:rPr>
        <w:t>.</w:t>
      </w:r>
    </w:p>
    <w:p>
      <w:pPr>
        <w:pStyle w:val="Heading3"/>
        <w:numPr>
          <w:ilvl w:val="2"/>
          <w:numId w:val="1"/>
        </w:numPr>
        <w:rPr/>
      </w:pPr>
      <w:bookmarkStart w:id="514" w:name="__RefHeading___Toc9398342_1280447820"/>
      <w:bookmarkStart w:id="515" w:name="_Toc191"/>
      <w:bookmarkEnd w:id="514"/>
      <w:r>
        <w:rPr>
          <w:rtl w:val="true"/>
        </w:rPr>
        <w:t>خاتمه</w:t>
      </w:r>
      <w:bookmarkEnd w:id="515"/>
    </w:p>
    <w:p>
      <w:pPr>
        <w:pStyle w:val="BookText"/>
        <w:rPr/>
      </w:pPr>
      <w:r>
        <w:rPr>
          <w:rFonts w:ascii="IRNazanin" w:hAnsi="IRNazanin" w:eastAsia="IRNazanin"/>
          <w:color w:val="111111"/>
          <w:sz w:val="28"/>
          <w:sz w:val="28"/>
          <w:szCs w:val="28"/>
          <w:rtl w:val="true"/>
          <w:lang w:bidi="fa-IR"/>
        </w:rPr>
        <w:t>جميع حاملین درجات ثلاثه این نشان های مقدسه و مدال های آن باید در نهایت احتیاط رفتار کرده، و همیشه قدر حرمت خود را منظور داشته، وضعی حرکت کنند که کسی نسبت به آن ها بد نگوید و بی حرمتی و بد رفتاری ظاهر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نیز نسبت به کسی بد سلوکی و تعدّی و بی احترامی واقع نشوند، نه این که مطمئن به حرمت نشان مقدس شده، و بهر بی حسابی و ناملایمات که بخواهند مرتکب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خلاف این شروط رفتار نماید، بعد از ثبوت خلاف او در دیوانخانه اعظم پادشاهی یا در دیوانخانه همان بلد، موافق قانون مقرّره تا چند روز معین به اندازه تقصیرش به قراول انداخته خواهد شد، ولی چوب کاری و کتک زدن به عمل نخواهد آمد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فرغت عن تحريره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شوال سنه تخاقوی ئیل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bookmarkStart w:id="516" w:name="pg16517_200477"/>
    </w:p>
    <w:p>
      <w:pPr>
        <w:pStyle w:val="Heading2"/>
        <w:numPr>
          <w:ilvl w:val="1"/>
          <w:numId w:val="1"/>
        </w:numPr>
        <w:rPr/>
      </w:pPr>
      <w:bookmarkStart w:id="517" w:name="__RefHeading___Toc9398344_1280447820"/>
      <w:bookmarkStart w:id="518" w:name="_Toc192"/>
      <w:bookmarkEnd w:id="516"/>
      <w:bookmarkEnd w:id="517"/>
      <w:r>
        <w:rPr/>
        <w:t>8</w:t>
      </w:r>
      <w:r>
        <w:rPr>
          <w:rtl w:val="true"/>
        </w:rPr>
        <w:t xml:space="preserve">. </w:t>
      </w:r>
      <w:r>
        <w:rPr>
          <w:rtl w:val="true"/>
        </w:rPr>
        <w:t xml:space="preserve">رجال استرآباد </w:t>
      </w:r>
      <w:r>
        <w:rPr>
          <w:rtl w:val="true"/>
        </w:rPr>
        <w:t>(</w:t>
      </w:r>
      <w:r>
        <w:rPr>
          <w:rtl w:val="true"/>
        </w:rPr>
        <w:t>مشاهیر گرگان</w:t>
      </w:r>
      <w:r>
        <w:rPr>
          <w:rtl w:val="true"/>
        </w:rPr>
        <w:t>)</w:t>
      </w:r>
      <w:bookmarkEnd w:id="518"/>
    </w:p>
    <w:p>
      <w:pPr>
        <w:pStyle w:val="Heading3"/>
        <w:numPr>
          <w:ilvl w:val="2"/>
          <w:numId w:val="1"/>
        </w:numPr>
        <w:rPr/>
      </w:pPr>
      <w:bookmarkStart w:id="519" w:name="__RefHeading___Toc9398346_1280447820"/>
      <w:bookmarkStart w:id="520" w:name="_Toc193"/>
      <w:bookmarkEnd w:id="519"/>
      <w:r>
        <w:rPr>
          <w:rtl w:val="true"/>
        </w:rPr>
        <w:t>اشاره</w:t>
      </w:r>
      <w:bookmarkEnd w:id="520"/>
    </w:p>
    <w:p>
      <w:pPr>
        <w:pStyle w:val="BookText"/>
        <w:rPr/>
      </w:pPr>
      <w:r>
        <w:rPr>
          <w:rFonts w:ascii="IRNazanin" w:hAnsi="IRNazanin" w:eastAsia="IRNazanin"/>
          <w:color w:val="111111"/>
          <w:sz w:val="28"/>
          <w:sz w:val="28"/>
          <w:szCs w:val="28"/>
          <w:rtl w:val="true"/>
          <w:lang w:bidi="fa-IR"/>
        </w:rPr>
        <w:t>اثر شیخ محمّد صالح استرآبادی</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اضافات میر محمود موسوی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6517_200481"/>
      <w:bookmarkStart w:id="522" w:name="pg16517_200481"/>
      <w:bookmarkEnd w:id="522"/>
    </w:p>
    <w:p>
      <w:pPr>
        <w:pStyle w:val="Heading3"/>
        <w:numPr>
          <w:ilvl w:val="2"/>
          <w:numId w:val="1"/>
        </w:numPr>
        <w:rPr/>
      </w:pPr>
      <w:bookmarkStart w:id="523" w:name="pg16517_200481"/>
      <w:bookmarkStart w:id="524" w:name="__RefHeading___Toc9398348_1280447820"/>
      <w:bookmarkStart w:id="525" w:name="_Toc194"/>
      <w:bookmarkEnd w:id="523"/>
      <w:bookmarkEnd w:id="524"/>
      <w:r>
        <w:rPr>
          <w:rtl w:val="true"/>
        </w:rPr>
        <w:t>مقدّمة مصحّح</w:t>
      </w:r>
      <w:bookmarkEnd w:id="525"/>
    </w:p>
    <w:p>
      <w:pPr>
        <w:pStyle w:val="BookText"/>
        <w:rPr/>
      </w:pPr>
      <w:r>
        <w:rPr>
          <w:rFonts w:ascii="IRNazanin" w:hAnsi="IRNazanin" w:eastAsia="IRNazanin"/>
          <w:color w:val="111111"/>
          <w:sz w:val="28"/>
          <w:sz w:val="28"/>
          <w:szCs w:val="28"/>
          <w:rtl w:val="true"/>
          <w:lang w:bidi="fa-IR"/>
        </w:rPr>
        <w:t xml:space="preserve">رساله حاضر، شرح حال شماری از مشاهیر و علمای استرآباد </w:t>
      </w:r>
      <w:r>
        <w:rPr>
          <w:rStyle w:val="FootnoteAnchor"/>
          <w:rtl w:val="true"/>
        </w:rPr>
        <w:footnoteReference w:id="631"/>
      </w:r>
      <w:r>
        <w:rPr>
          <w:rFonts w:ascii="IRNazanin" w:hAnsi="IRNazanin" w:eastAsia="IRNazanin"/>
          <w:color w:val="111111"/>
          <w:sz w:val="28"/>
          <w:sz w:val="28"/>
          <w:szCs w:val="28"/>
          <w:rtl w:val="true"/>
          <w:lang w:bidi="fa-IR"/>
        </w:rPr>
        <w:t xml:space="preserve">است که نزدیک به یک صد تن از معاریف آن سامان، از سده های نخستین اسلام تا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شامل می شود که به فرمان ناصرالدّین شاه قاجار و به وسيله مولى محمّد صالح </w:t>
      </w:r>
      <w:r>
        <w:rPr>
          <w:rStyle w:val="FootnoteAnchor"/>
          <w:rtl w:val="true"/>
        </w:rPr>
        <w:footnoteReference w:id="632"/>
      </w:r>
      <w:r>
        <w:rPr>
          <w:rFonts w:ascii="IRNazanin" w:hAnsi="IRNazanin" w:eastAsia="IRNazanin"/>
          <w:color w:val="111111"/>
          <w:sz w:val="28"/>
          <w:sz w:val="28"/>
          <w:szCs w:val="28"/>
          <w:rtl w:val="true"/>
          <w:lang w:bidi="fa-IR"/>
        </w:rPr>
        <w:t>استرآبادی به رشته تحریر درآمده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ای از این رساله، نزد اعتضاد السلطنه بود و هم اکنون در کتابخانه ملک تهران، به شماره </w:t>
      </w:r>
      <w:r>
        <w:rPr>
          <w:rFonts w:eastAsia="IRNazanin" w:cs="IRNazanin"/>
          <w:color w:val="111111"/>
          <w:sz w:val="28"/>
          <w:szCs w:val="28"/>
          <w:lang w:bidi="fa-IR"/>
        </w:rPr>
        <w:t>4330</w:t>
      </w:r>
      <w:r>
        <w:rPr>
          <w:rFonts w:ascii="IRNazanin" w:hAnsi="IRNazanin" w:eastAsia="IRNazanin"/>
          <w:color w:val="111111"/>
          <w:sz w:val="28"/>
          <w:sz w:val="28"/>
          <w:szCs w:val="28"/>
          <w:rtl w:val="true"/>
          <w:lang w:bidi="fa-IR"/>
        </w:rPr>
        <w:t>،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دیگری نیز به شمارۀ </w:t>
      </w:r>
      <w:r>
        <w:rPr>
          <w:rFonts w:eastAsia="IRNazanin" w:cs="IRNazanin"/>
          <w:color w:val="111111"/>
          <w:sz w:val="28"/>
          <w:szCs w:val="28"/>
          <w:lang w:bidi="fa-IR"/>
        </w:rPr>
        <w:t>5841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بزرگ حضرت آیت الله العظمی مرعشی نجفی نگهداری می شود که پایان آن اندکی افتادگی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نسخه مزبور از سوی تولیت محترم کتابخانه، جناب حجة الاسلام والمسلمین دکتر سیّد محمود مرعشی، در اختیار این جانب قرار گرفت تا تصحیح 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اولیه به منابع کتاب های چاپی، به نسخه چاپی آن دست نیافتیم و بعد از بازنویسی متن، معلوم شد که مرحوم مسیح ذبیحی این رساله را از روی نسخه کتابخانه ملک بازنویسی و سی و اندی سال پیش در مجموعه گرگان سرزمین طلای سفید به چاپ </w:t>
      </w:r>
    </w:p>
    <w:p>
      <w:pPr>
        <w:pStyle w:val="BookText"/>
        <w:rPr/>
      </w:pPr>
      <w:r>
        <w:rPr>
          <w:rFonts w:ascii="IRNazanin" w:hAnsi="IRNazanin" w:eastAsia="IRNazanin"/>
          <w:color w:val="111111"/>
          <w:sz w:val="28"/>
          <w:sz w:val="28"/>
          <w:szCs w:val="28"/>
          <w:rtl w:val="true"/>
          <w:lang w:bidi="fa-IR"/>
        </w:rPr>
        <w:t>رسانده و سپس در کتاب استرآبادنامه،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چاپ مورد نظر، برخی موارد افتادگی دارد و هیچ گونه منابعی نیز ذکر نشده است، از این رو با توصیه جناب آقای اسفندیاری، مبنی بر آوردن منابع و استدراک اشخاصی که از قلم افتاده یا بعد از مؤلّف بوده اند، بعد از مراجعه به منابع مختلف، نزدیک چهل تن از علما و بزرگان استرآباد استخراج شد و ضمیمه رساله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احصاء همه افرادی که به نوعی بایستی در این مجموعه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است دشوار که در این مختصر نمی گنجد و این جانب در صدد آن نبوده ام امید است که این کار کوچک مورد قبول اهل تحقیق قرار بگیرد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أن الحمد لله ربّ العالمين </w:t>
      </w:r>
      <w:bookmarkStart w:id="526" w:name="pg16517_200485"/>
    </w:p>
    <w:p>
      <w:pPr>
        <w:pStyle w:val="Heading3"/>
        <w:numPr>
          <w:ilvl w:val="2"/>
          <w:numId w:val="1"/>
        </w:numPr>
        <w:rPr/>
      </w:pPr>
      <w:bookmarkStart w:id="527" w:name="__RefHeading___Toc9398350_1280447820"/>
      <w:bookmarkStart w:id="528" w:name="_Toc195"/>
      <w:bookmarkEnd w:id="526"/>
      <w:bookmarkEnd w:id="527"/>
      <w:r>
        <w:rPr>
          <w:rtl w:val="true"/>
        </w:rPr>
        <w:t>تقريض نسّابه و رجالی معاصر حضرت آیت الله العظمی مرعشی نجفی قدس سره</w:t>
      </w:r>
      <w:bookmarkEnd w:id="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رجال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تأليف العلّامة المحدّث الفقيه الشاعر المؤرّخ الثّقة المولى، محمّد صالح بن العلّامة المولى، محمّد تقى بن العلّامة الحاج ملّامحمّد إسماعيل الأسترآبادي، كان من أعلام تلك البلدة، ألّف هذا السفر باستدعاء حاكم البلد في زمانه، و هو جهان سوز ميرزا القاجاري و كانت ولادة المؤلّف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بمشهد سيّدنا عبد العظيم الحسني في بلدة رى وكان من تلاميذ الأعلام الشيخ على كاشف الغطاء و شيخنا الأنصاري و الحاج السيّد حسين الكوه كمري و غيرهم و يروي عنهم و له تصانيف و تأليف، منها هذا الكتاب ومنها رسالة في حجية مفهوم الشرط و أخرى في الربا وأخرى في اجتماع الأمر و النهي و كتاب منتهى الوعظ و شرح على قصيدة كعب بن زهير و ديوان شعر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حرّره الداعي، شهاب الدين الحسيني المرعشي النجفي، في ثاني أولى الجمادين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ببلدة 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گل ها و نیکوترین شکوفه ها که تماشائیان گلستان و بوستان وجود از شاخسار معرفت و علم به قدر مقدور اجتناء نمایند و از استشمام آن، مشام عقول ونفوس وارواح تقویت و بهره ور شود، حمد و شکر خداوندی است که از چشمه سار مشیّت و اراده مجاری و جداول وانهار فیوض نامتناهیه را منشعب فرموده، آبیاری دوحه هستی و روضه ممکنات را به قدرت کامله و حکمت بالغۀ خود نموده و انواع و اقسام افراد امکان سیراب </w:t>
      </w:r>
    </w:p>
    <w:p>
      <w:pPr>
        <w:pStyle w:val="BookText"/>
        <w:rPr/>
      </w:pPr>
      <w:r>
        <w:rPr>
          <w:rFonts w:ascii="IRNazanin" w:hAnsi="IRNazanin" w:eastAsia="IRNazanin"/>
          <w:color w:val="111111"/>
          <w:sz w:val="28"/>
          <w:sz w:val="28"/>
          <w:szCs w:val="28"/>
          <w:rtl w:val="true"/>
          <w:lang w:bidi="fa-IR"/>
        </w:rPr>
        <w:t xml:space="preserve">گردیده و انحاء اشجار اصناف برایا را در معرض ظهور و بروز درآورده، مرغزار موجودات چمن کائنات از باغبانی قدرت و توانایی اش و آبیاری حکم و فرمان فرمایی اش سبز و خرّم و شاداب گردیدند، مسبّحان عالم ملک و ملکوت و حامدان عالم غیب و شهود و سایر عوالم مانند مرغان خوش الحان به نغمه سرایی شکر و حمد و تسبیح و تهلیل و تحمید و تکبیر و تقدیس ذات معرّا از عیوب و مبرّا از نقایص و نواقص هر یک به زبانی و نوایی نغمه سنج و نغمه سارند و صلوات زاكيات نامیات و تحيّات طيّبات طاهرات بر روان پاک مقدس خلاصه موجودات و فخر كائنات، خاتم الانبياء وسيّد الأوصياء، محمّد مصطفى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عليه وعلى اوصيائه المرضيّين وخلفائه الرّاشدين واولاده الطيّبين الطاهرين، ما اقلّت الغبراء و اظلّت الخضراء</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چون در حدود این سال فرخنده فال که یک هزار و دویست و نود چهار سال هجری است، برای همایون اعلی حضرت اقدس، شهریاری شاهنشاه جمجاه حقایق آگاه گردون اشتباه کواکب سپاه به مصداق السلطان العادل ظلّ الله مصدوقه، إذا أراد الله برعيّة خيراً جعل لهم سلطاناً كريماً ملجأ الأكاسرة و ملاذ القياصرة، محيى مراسم الشريعة الغرّاء و مشيّد قواعد الملّة البيضاء، السلطان الأعظم و الخاقان الأعدل الأكرم، السلطان بن السلطان بن السلطان و الخاقان من الخاقان من الخاقان، ناصرالدّین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و دولته و شيّد أركانه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 بر این که از مبدأ اسلام إلى هذا الشهور و الأعوام، احوال جمله از علماء عظام و محدّثين والا مقام ومجتهدين فخّام و عرفاء كرام و اطباء حكمت فرجام و منجّمين حقایق نظام که در مملکت محروسه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صانها الله عن طوارق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عصری هر مصری بوده اند، نوشته شود و کتابی در این باب وضع شود بر سبیل اختصار، تا عامه ناس از آن بهره ور و منتفع شوند، فلذا انجام این مهمّ را بر کف کفایت نواب مستطاب اشرف ارفع، امجد وزیر علم و صنایع، معادن و تجّار، اعتضاد السلطنة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 الأمر الاشرف الارفع، به حكّام و فرمانفرمایان جميع بلاد محروسۀ ایران ابلاغ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خبرت و بصیرت هر بلدی در این باب آن چه را که دانند و توانند و تعلّق به بلد ایشان داشته باشد، در حيّز تحریر درآورده، به منصّه عرض پیشگاه حضور مبارک اقدس همایونی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فلهذا، حکمران فرمانفرمای دارالمؤمنین استرآباد و جرجان، نواب </w:t>
      </w:r>
      <w:bookmarkStart w:id="529" w:name="pg16517_200489"/>
    </w:p>
    <w:p>
      <w:pPr>
        <w:pStyle w:val="BookText"/>
        <w:rPr/>
      </w:pPr>
      <w:bookmarkEnd w:id="529"/>
      <w:r>
        <w:rPr>
          <w:rFonts w:ascii="IRNazanin" w:hAnsi="IRNazanin" w:eastAsia="IRNazanin"/>
          <w:color w:val="111111"/>
          <w:sz w:val="28"/>
          <w:sz w:val="28"/>
          <w:szCs w:val="28"/>
          <w:rtl w:val="true"/>
          <w:lang w:bidi="fa-IR"/>
        </w:rPr>
        <w:t xml:space="preserve">مستطاب اشرف ارفع، والا شاهزاده، امیر تومان جهان سوز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و اجلاله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دعاگوي دوام دولتِ أبد مدّتِ جاوید آیت، اشارت فرمودند که این مهمّ را از آن چه متعلّق به استر آباد است، بر سبیل اختصار، به قدر استطاعت، اختلال حواس و تشتّت امور و تفرّق بال، با کمال استعجال، امتثال ورزید، به تسوید این اوراق پرداخت و چون در این مقام، تصریح به اسم خود مسوّد اوراق از طریق تواضع و هضم و سبيل خفض جناح و فروتنی بیرون بود، در آخر این اوراق، شرذمه ای از حالات خود را که شاید در عداد اهل سواد محسوب شود، خواهد نگاشت و در آن جا هم مؤلّف و حالات با اختلالات او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أقرب إلى التعظيم الواجب و التواضع اللازم و إليه المستعان و عليه التكلان، فها أنا أشرع في المقصود مستمّداً من الله الودود</w:t>
      </w:r>
      <w:r>
        <w:rPr>
          <w:rFonts w:eastAsia="IRNazanin" w:cs="IRNazanin"/>
          <w:color w:val="111111"/>
          <w:sz w:val="28"/>
          <w:szCs w:val="28"/>
          <w:rtl w:val="true"/>
          <w:lang w:bidi="fa-IR"/>
        </w:rPr>
        <w:t>.</w:t>
      </w:r>
    </w:p>
    <w:p>
      <w:pPr>
        <w:pStyle w:val="Heading3"/>
        <w:numPr>
          <w:ilvl w:val="2"/>
          <w:numId w:val="1"/>
        </w:numPr>
        <w:rPr/>
      </w:pPr>
      <w:bookmarkStart w:id="530" w:name="__RefHeading___Toc9398352_1280447820"/>
      <w:bookmarkStart w:id="531" w:name="_Toc196"/>
      <w:bookmarkEnd w:id="530"/>
      <w:r>
        <w:rPr>
          <w:rtl w:val="true"/>
        </w:rPr>
        <w:t>[</w:t>
      </w:r>
      <w:r>
        <w:rPr>
          <w:rtl w:val="true"/>
        </w:rPr>
        <w:t>محمّد الديباج</w:t>
      </w:r>
      <w:r>
        <w:rPr>
          <w:rtl w:val="true"/>
        </w:rPr>
        <w:t>]</w:t>
      </w:r>
      <w:bookmarkEnd w:id="531"/>
    </w:p>
    <w:p>
      <w:pPr>
        <w:pStyle w:val="BookText"/>
        <w:rPr/>
      </w:pPr>
      <w:r>
        <w:rPr>
          <w:rFonts w:ascii="IRNazanin" w:hAnsi="IRNazanin" w:eastAsia="IRNazanin"/>
          <w:color w:val="111111"/>
          <w:sz w:val="28"/>
          <w:sz w:val="28"/>
          <w:szCs w:val="28"/>
          <w:rtl w:val="true"/>
          <w:lang w:bidi="fa-IR"/>
        </w:rPr>
        <w:t xml:space="preserve">السيّد الجليل النبيل، محمّد بن الإمام الهمام جعفر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نسب و علوّ قدرش به مرتبه ای است که قلم را یارای تحریر و زبان را قوّت و قدرت تقریر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و زهد و ورع و تقوا و سایر فضایل و فواضل مکتسبه از خانواده جليله آباء و اجداد طاهرینش، سرآمد اقران بوده، مدفن شریف آن بزرگوار در شهر جرجان است و آثار آن الى زماننا هذا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زينة المجالس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جرجان از اقلیم چهارم است و آبش از کوه است و کوه به شهر نزدیک است و اهل آن جا شیعی و صاحب مروّتند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اسلام، کثرت عظیم در آن شهر بود و در زمان آل بویه، خرابی بسیار فاحش به آن راه یافته، و در عهد مغول، قتل عام روی نمود و اکنون چندان معموری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ساسانی جهت دفع نزاع تورانیان دیواری که طولش پنجاه فرسنگ است، در آن دیار ساخت و از مزار اکابر، قبر محمّد بن امام جعفر صادق علیه السلام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سنگ آسیایی هست که قطر هر یک بیست گز باشد و در ضخامت دو گز بوده</w:t>
      </w:r>
      <w:r>
        <w:rPr>
          <w:rFonts w:eastAsia="IRNazanin" w:cs="IRNazanin"/>
          <w:color w:val="111111"/>
          <w:sz w:val="28"/>
          <w:szCs w:val="28"/>
          <w:rtl w:val="true"/>
          <w:lang w:bidi="fa-IR"/>
        </w:rPr>
        <w:t>.</w:t>
      </w:r>
    </w:p>
    <w:p>
      <w:pPr>
        <w:pStyle w:val="Heading3"/>
        <w:numPr>
          <w:ilvl w:val="2"/>
          <w:numId w:val="1"/>
        </w:numPr>
        <w:rPr/>
      </w:pPr>
      <w:bookmarkStart w:id="532" w:name="__RefHeading___Toc9398354_1280447820"/>
      <w:bookmarkStart w:id="533" w:name="_Toc197"/>
      <w:bookmarkEnd w:id="532"/>
      <w:r>
        <w:rPr>
          <w:rtl w:val="true"/>
        </w:rPr>
        <w:t>[</w:t>
      </w:r>
      <w:r>
        <w:rPr>
          <w:rtl w:val="true"/>
        </w:rPr>
        <w:t>جعفر جرجانی</w:t>
      </w:r>
      <w:r>
        <w:rPr>
          <w:rtl w:val="true"/>
        </w:rPr>
        <w:t>]</w:t>
      </w:r>
      <w:bookmarkEnd w:id="53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الشریف جرجانی، از خواص شیعیان و خلّص دوستان اهل بیت علیهم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w:t>
      </w:r>
    </w:p>
    <w:p>
      <w:pPr>
        <w:pStyle w:val="BookText"/>
        <w:rPr/>
      </w:pPr>
      <w:r>
        <w:rPr>
          <w:rFonts w:ascii="IRNazanin" w:hAnsi="IRNazanin" w:eastAsia="IRNazanin"/>
          <w:color w:val="111111"/>
          <w:sz w:val="28"/>
          <w:sz w:val="28"/>
          <w:szCs w:val="28"/>
          <w:rtl w:val="true"/>
          <w:lang w:bidi="fa-IR"/>
        </w:rPr>
        <w:t>معتبره به نظر قاصر رسیده است که از او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سالی به حجّ رفتم و گذارم به سرّ من رأی افتاد و اصحاب مال بسیاری به من داده بودند که به حضرت امام حسن عسکری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بپرسم از آن حضرت که مال را تسلیم که نمایم؛ هنوز سؤال نکرده بودم،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تسلیم غلام ما، مبارک،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کردم و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در جرجان به شما عرض سلام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حجّ مراجعت نمودی به جرجان معاودت خواهی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تو به جرجان می رسی، بعد از صد و نود و دو روز، در اوّل روز جمعه، سه روز گذشته باشد از ماه ربیع الآخر، در اوّل روز ایشان را خبر کن که من در آخر روز به نزد ایشان حاضرم، و تو به سلامت به خانه خود و به اهل و عیال خود خواهی رسید و پسرت، شریف پسری آورده باشد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صلت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کن و خدا او را به حدّ بلوغ رساند و او از اولیا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ابراهیم بن اسماعیل الخلّخی از جملۀ شیعیان و دوستان شماست و او احسان بسیاری به شیعیان شما می نماید و سالی، زیاده از شش هزار در هم، به ایشان می دهد و حالات خوش دارد و فرزند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مشکور ساخت احسان ابی اسحاق ابراهیم بن اسماعیل را در حقّ شیعه ما و آمرزید گناهان او را و او را پسر درست خلقت که یاری دهنده حق باشد، روزی گردانید و به او بگوی حسن بن علی تو را پیغام فرستاده که پسر خود را احمد نام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 را وداع نموده، به حجّ رفتم و حجّ کردم و به سلامت وارد خانه شدم در روز آدینه، و به ابراهیم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نام پسرت را احمد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به تهنیت به نزدیک من جمع شدند، مژدۀ قدوم مسرّت لزوم آن حضرت را به ایشان دادم که در آخر این روز آن بزرگوار تشریف می آورند پیش شما، تهیّۀ تدارک و عرض مسائل خود را آماده و مصمّم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نماز عصر، همه در خانه من جمع شدند، به خدا قسم که ناگاه امام حسن عسکری علیه السلام داخل شده، بر ما سلام کرد و ما به دست و پای او افتاده، می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محمّد وعده آمدن کردم و نماز ظهر و عصر را در سرّ من رأی کردم و آمدم عهدی تازه با شما و سؤال مهمّی که داشته باشید، تمام نمایم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نصر بن 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 نام او جابر است، کور شده، </w:t>
      </w:r>
      <w:bookmarkStart w:id="534" w:name="pg16517_200493"/>
    </w:p>
    <w:p>
      <w:pPr>
        <w:pStyle w:val="BookText"/>
        <w:rPr/>
      </w:pPr>
      <w:bookmarkEnd w:id="534"/>
      <w:r>
        <w:rPr>
          <w:rFonts w:ascii="IRNazanin" w:hAnsi="IRNazanin" w:eastAsia="IRNazanin"/>
          <w:color w:val="111111"/>
          <w:sz w:val="28"/>
          <w:sz w:val="28"/>
          <w:szCs w:val="28"/>
          <w:rtl w:val="true"/>
          <w:lang w:bidi="fa-IR"/>
        </w:rPr>
        <w:t>دعا کن که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کرد، دست مبارک بر چشم های او مالید، ناگاه بینا گردید و هر یک از ایشان حاجتی که داشتند، در قضاء حوائج ایشان مضایقه نفرمودند، مطالب ایشان را برآورد و در همان روز مراجعت به سرّ من رأی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مسوّد اوراق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ملّا رضا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جلالت قدر آن بزرگوار عمّا قریب مذکور خواهد شد، در کتاب مرشد الواعظین </w:t>
      </w:r>
      <w:r>
        <w:rPr>
          <w:rStyle w:val="FootnoteAnchor"/>
          <w:rtl w:val="true"/>
        </w:rPr>
        <w:footnoteReference w:id="633"/>
      </w:r>
      <w:r>
        <w:rPr>
          <w:rFonts w:ascii="IRNazanin" w:hAnsi="IRNazanin" w:eastAsia="IRNazanin"/>
          <w:color w:val="111111"/>
          <w:sz w:val="28"/>
          <w:sz w:val="28"/>
          <w:szCs w:val="28"/>
          <w:rtl w:val="true"/>
          <w:lang w:bidi="fa-IR"/>
        </w:rPr>
        <w:t>که از مؤلّفات اوست، بعد از ذکر این خبر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نماناد که دور نیست که مراد از جرجان بلدة المؤمنین استرآباد باشد، چنان چه جمعی از اهل رصد و زیج آن را داخل جرجان دانسته اند نه طبرستان، مصدّق این سخن آن است که مسجدی در آن بلد، بالفعل شهرت به مسجد امام حسن علیه السلام دارد و آن جا را می گویند که احمد شریف بوده، به جهت قدوم آن حضرت به آن مکان، آن جا مسجد بنا کردند و در این اوقات تعمیر شده و نماز جماعت هم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المؤمنین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جرجان در تشیّع مشهورند و بر السنة جمهور به تصلّب در آن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535" w:name="__RefHeading___Toc9398356_1280447820"/>
      <w:bookmarkStart w:id="536" w:name="_Toc198"/>
      <w:bookmarkEnd w:id="535"/>
      <w:r>
        <w:rPr>
          <w:rtl w:val="true"/>
        </w:rPr>
        <w:t>[</w:t>
      </w:r>
      <w:r>
        <w:rPr>
          <w:rtl w:val="true"/>
        </w:rPr>
        <w:t>محمّد بن علی استرآبادی</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استرآبادی</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محمّد بن على الأسترآبادی از اجلاء روات اخبار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 از آن بزرگوار روایت می کند، ترضیه و ترحیم بر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رجال ابو علی که مسمّا به منتهى المقال است، از تعلیقۀ استاد علّامه رحمه الله 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عبدک استرآبادی کنیه او ابو محمّد است و از اهل جرجان است و به محمّد بن على عبدكى معروف است از کبار متکلمین در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بسیار دارد؛ از آن جمله کتاب تفسیر و کتاب ردّ بر اسماعیلیه است</w:t>
      </w:r>
      <w:r>
        <w:rPr>
          <w:rFonts w:eastAsia="IRNazanin" w:cs="IRNazanin"/>
          <w:color w:val="111111"/>
          <w:sz w:val="28"/>
          <w:szCs w:val="28"/>
          <w:rtl w:val="true"/>
          <w:lang w:bidi="fa-IR"/>
        </w:rPr>
        <w:t>.</w:t>
      </w:r>
    </w:p>
    <w:p>
      <w:pPr>
        <w:pStyle w:val="Heading3"/>
        <w:numPr>
          <w:ilvl w:val="2"/>
          <w:numId w:val="1"/>
        </w:numPr>
        <w:rPr/>
      </w:pPr>
      <w:bookmarkStart w:id="537" w:name="__RefHeading___Toc9398358_1280447820"/>
      <w:bookmarkStart w:id="538" w:name="_Toc199"/>
      <w:bookmarkEnd w:id="537"/>
      <w:r>
        <w:rPr>
          <w:rtl w:val="true"/>
        </w:rPr>
        <w:t>[</w:t>
      </w:r>
      <w:r>
        <w:rPr>
          <w:rtl w:val="true"/>
        </w:rPr>
        <w:t>محمّد بن علی بن ابراهیم استرآبادی</w:t>
      </w:r>
      <w:r>
        <w:rPr>
          <w:rtl w:val="true"/>
        </w:rPr>
        <w:t>]</w:t>
      </w:r>
      <w:bookmarkEnd w:id="5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ابراهيم الأسترآبادی از اعاظم علمای استرآباد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w:t>
      </w:r>
      <w:bookmarkStart w:id="539" w:name="pg16517_200495"/>
    </w:p>
    <w:p>
      <w:pPr>
        <w:pStyle w:val="BookText"/>
        <w:rPr/>
      </w:pPr>
      <w:bookmarkEnd w:id="539"/>
      <w:r>
        <w:rPr>
          <w:rFonts w:ascii="IRNazanin" w:hAnsi="IRNazanin" w:eastAsia="IRNazanin"/>
          <w:color w:val="111111"/>
          <w:sz w:val="28"/>
          <w:sz w:val="28"/>
          <w:szCs w:val="28"/>
          <w:rtl w:val="true"/>
          <w:lang w:bidi="fa-IR"/>
        </w:rPr>
        <w:t xml:space="preserve">تصنیف نمود در تعلیقه علّامه آقا محمّد باقر بهبهانى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ابن علی بن كعب متعرض احوال او شده است</w:t>
      </w:r>
      <w:r>
        <w:rPr>
          <w:rFonts w:eastAsia="IRNazanin" w:cs="IRNazanin"/>
          <w:color w:val="111111"/>
          <w:sz w:val="28"/>
          <w:szCs w:val="28"/>
          <w:rtl w:val="true"/>
          <w:lang w:bidi="fa-IR"/>
        </w:rPr>
        <w:t>.</w:t>
      </w:r>
    </w:p>
    <w:p>
      <w:pPr>
        <w:pStyle w:val="Heading3"/>
        <w:numPr>
          <w:ilvl w:val="2"/>
          <w:numId w:val="1"/>
        </w:numPr>
        <w:rPr/>
      </w:pPr>
      <w:bookmarkStart w:id="540" w:name="__RefHeading___Toc9398360_1280447820"/>
      <w:bookmarkStart w:id="541" w:name="_Toc200"/>
      <w:bookmarkEnd w:id="540"/>
      <w:r>
        <w:rPr>
          <w:rtl w:val="true"/>
        </w:rPr>
        <w:t>[</w:t>
      </w:r>
      <w:r>
        <w:rPr>
          <w:rtl w:val="true"/>
        </w:rPr>
        <w:t>محمّد بن ابی نصر جرجانی</w:t>
      </w:r>
      <w:r>
        <w:rPr>
          <w:rtl w:val="true"/>
        </w:rPr>
        <w:t>]</w:t>
      </w:r>
      <w:bookmarkEnd w:id="541"/>
    </w:p>
    <w:p>
      <w:pPr>
        <w:pStyle w:val="BookText"/>
        <w:rPr/>
      </w:pPr>
      <w:r>
        <w:rPr>
          <w:rFonts w:ascii="IRNazanin" w:hAnsi="IRNazanin" w:eastAsia="IRNazanin"/>
          <w:color w:val="111111"/>
          <w:sz w:val="28"/>
          <w:sz w:val="28"/>
          <w:szCs w:val="28"/>
          <w:rtl w:val="true"/>
          <w:lang w:bidi="fa-IR"/>
        </w:rPr>
        <w:t>محمّد بن ابی نصر گلنسیب بن عبدالحمید، الجرجانی در زمان خلفای بنی عبّاس بوده و وزارت منتصر بالله خلیفه بعد از او را نیز نموده، چون نوبت خلافت به مستعین بالله رسید، به سبب جرمی که از او صادر شده بود، او را اخراج، نموده، به جزایر مغرب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تهوّر و غیظ و طیش بوده، روزی سوار شده بود و به جایی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رعایا، به عنوان تظلّم، به او عارض گردید و شکایت حال خود نموده، پا از رکاب برآورده، نیزه کوچکی که در دست داشت، چنان به سینه او زد که فوراً مقتول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انتشار یافت، بعضی از شعرا در باب او این دو بیت را انشاء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للخليفة يا 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وزيرك إنّه ركّال</w:t>
      </w:r>
    </w:p>
    <w:p>
      <w:pPr>
        <w:pStyle w:val="BookText"/>
        <w:rPr/>
      </w:pPr>
      <w:r>
        <w:rPr>
          <w:rFonts w:ascii="Amiri" w:hAnsi="Amiri" w:eastAsia="Amiri" w:cs="Amiri"/>
          <w:color w:val="111111"/>
          <w:sz w:val="28"/>
          <w:sz w:val="28"/>
          <w:szCs w:val="28"/>
          <w:rtl w:val="true"/>
          <w:lang w:bidi="ar-SA"/>
        </w:rPr>
        <w:t xml:space="preserve">أشكله عن ركّل الرجال و أن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فعند وزيرك الأموال</w:t>
      </w:r>
    </w:p>
    <w:p>
      <w:pPr>
        <w:pStyle w:val="BookText"/>
        <w:rPr/>
      </w:pPr>
      <w:r>
        <w:rPr>
          <w:rFonts w:ascii="IRNazanin" w:hAnsi="IRNazanin" w:eastAsia="IRNazanin"/>
          <w:color w:val="111111"/>
          <w:sz w:val="28"/>
          <w:sz w:val="28"/>
          <w:szCs w:val="28"/>
          <w:rtl w:val="true"/>
          <w:lang w:bidi="fa-IR"/>
        </w:rPr>
        <w:t>و خصیب مزبور که پدر اوست، از اهل فضل و بذل و سخا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مصر را نیز تفويض به او نموده بودند، و ابونواس از بغداد به مصر به دیدن او رفته، و این قصیده را که بعضی ابیات آن را مسوّد اوراق تسوید نموده، برای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موفور و بذل غیر محصور به او فرمود و از مصر مراجعت به بغداد نمود و قصیده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اللّتي من بينها خف مركبي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علينا أن نراك تسير</w:t>
      </w:r>
    </w:p>
    <w:p>
      <w:pPr>
        <w:pStyle w:val="BookText"/>
        <w:rPr/>
      </w:pPr>
      <w:r>
        <w:rPr>
          <w:rFonts w:ascii="Amiri" w:hAnsi="Amiri" w:eastAsia="Amiri" w:cs="Amiri"/>
          <w:color w:val="111111"/>
          <w:sz w:val="28"/>
          <w:sz w:val="28"/>
          <w:szCs w:val="28"/>
          <w:rtl w:val="true"/>
          <w:lang w:bidi="ar-SA"/>
        </w:rPr>
        <w:t xml:space="preserve">أما دون مصر للغنى متطلّب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أنّ أسباب الغنى لكثير</w:t>
      </w:r>
    </w:p>
    <w:p>
      <w:pPr>
        <w:pStyle w:val="BookText"/>
        <w:rPr/>
      </w:pPr>
      <w:r>
        <w:rPr>
          <w:rFonts w:ascii="Amiri" w:hAnsi="Amiri" w:eastAsia="Amiri" w:cs="Amiri"/>
          <w:color w:val="111111"/>
          <w:sz w:val="28"/>
          <w:sz w:val="28"/>
          <w:szCs w:val="28"/>
          <w:rtl w:val="true"/>
          <w:lang w:bidi="ar-SA"/>
        </w:rPr>
        <w:t xml:space="preserve">فقلت لها واستعجلتها بوادر 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من جريهنّ عبير</w:t>
      </w:r>
    </w:p>
    <w:p>
      <w:pPr>
        <w:pStyle w:val="BookText"/>
        <w:rPr/>
      </w:pPr>
      <w:r>
        <w:rPr>
          <w:rFonts w:ascii="Amiri" w:hAnsi="Amiri" w:eastAsia="Amiri" w:cs="Amiri"/>
          <w:color w:val="111111"/>
          <w:sz w:val="28"/>
          <w:sz w:val="28"/>
          <w:szCs w:val="28"/>
          <w:rtl w:val="true"/>
          <w:lang w:bidi="ar-SA"/>
        </w:rPr>
        <w:t xml:space="preserve">و عيني أكثر حاسد بك برحلة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بلد فيها الخصيب أمير</w:t>
      </w:r>
    </w:p>
    <w:p>
      <w:pPr>
        <w:pStyle w:val="BookText"/>
        <w:rPr/>
      </w:pPr>
      <w:r>
        <w:rPr>
          <w:rFonts w:ascii="Amiri" w:hAnsi="Amiri" w:eastAsia="Amiri" w:cs="Amiri"/>
          <w:color w:val="111111"/>
          <w:sz w:val="28"/>
          <w:sz w:val="28"/>
          <w:szCs w:val="28"/>
          <w:rtl w:val="true"/>
          <w:lang w:bidi="ar-SA"/>
        </w:rPr>
        <w:t xml:space="preserve">إذا لم تزر أرض الخصيب ركابنا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فتى بعد الخصيب تزور</w:t>
      </w:r>
    </w:p>
    <w:p>
      <w:pPr>
        <w:pStyle w:val="BookText"/>
        <w:rPr/>
      </w:pPr>
      <w:r>
        <w:rPr>
          <w:rFonts w:ascii="Amiri" w:hAnsi="Amiri" w:eastAsia="Amiri" w:cs="Amiri"/>
          <w:color w:val="111111"/>
          <w:sz w:val="28"/>
          <w:sz w:val="28"/>
          <w:szCs w:val="28"/>
          <w:rtl w:val="true"/>
          <w:lang w:bidi="ar-SA"/>
        </w:rPr>
        <w:t xml:space="preserve">فتى يشتري حسن الثناء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 الداثرات تدور</w:t>
      </w:r>
    </w:p>
    <w:p>
      <w:pPr>
        <w:pStyle w:val="BookText"/>
        <w:rPr/>
      </w:pPr>
      <w:r>
        <w:rPr>
          <w:rFonts w:ascii="Amiri" w:hAnsi="Amiri" w:eastAsia="Amiri" w:cs="Amiri"/>
          <w:color w:val="111111"/>
          <w:sz w:val="28"/>
          <w:sz w:val="28"/>
          <w:szCs w:val="28"/>
          <w:rtl w:val="true"/>
          <w:lang w:bidi="ar-SA"/>
        </w:rPr>
        <w:t xml:space="preserve">و مافاته جود ولا حلّ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يصير الجود حيث يصير</w:t>
      </w:r>
    </w:p>
    <w:p>
      <w:pPr>
        <w:pStyle w:val="BookText"/>
        <w:rPr/>
      </w:pPr>
      <w:r>
        <w:rPr>
          <w:rFonts w:ascii="Amiri" w:hAnsi="Amiri" w:eastAsia="Amiri" w:cs="Amiri"/>
          <w:color w:val="111111"/>
          <w:sz w:val="28"/>
          <w:sz w:val="28"/>
          <w:szCs w:val="28"/>
          <w:rtl w:val="true"/>
          <w:lang w:bidi="ar-SA"/>
        </w:rPr>
        <w:t xml:space="preserve">و لم تر عيني مود و أمثل مود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 أبونصر به و يسير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كان أمسى جاهلاً بمقالي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أمير المؤمنين خبير </w:t>
      </w:r>
      <w:bookmarkStart w:id="542" w:name="pg16517_200497"/>
    </w:p>
    <w:p>
      <w:pPr>
        <w:pStyle w:val="BookText"/>
        <w:rPr/>
      </w:pPr>
      <w:bookmarkEnd w:id="542"/>
      <w:r>
        <w:rPr>
          <w:rFonts w:ascii="Amiri" w:hAnsi="Amiri" w:eastAsia="Amiri" w:cs="Amiri"/>
          <w:color w:val="111111"/>
          <w:sz w:val="28"/>
          <w:sz w:val="28"/>
          <w:szCs w:val="28"/>
          <w:rtl w:val="true"/>
          <w:lang w:bidi="ar-SA"/>
        </w:rPr>
        <w:t xml:space="preserve">و ما زال بوليه النصيحة يافعاً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يرى في العارضين فير</w:t>
      </w:r>
    </w:p>
    <w:p>
      <w:pPr>
        <w:pStyle w:val="BookText"/>
        <w:rPr/>
      </w:pPr>
      <w:r>
        <w:rPr>
          <w:rFonts w:ascii="Amiri" w:hAnsi="Amiri" w:eastAsia="Amiri" w:cs="Amiri"/>
          <w:color w:val="111111"/>
          <w:sz w:val="28"/>
          <w:sz w:val="28"/>
          <w:szCs w:val="28"/>
          <w:rtl w:val="true"/>
          <w:lang w:bidi="ar-SA"/>
        </w:rPr>
        <w:t xml:space="preserve">إذا غاله أمر فإمّا كعبته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عليه بالكفاء تشير</w:t>
      </w:r>
    </w:p>
    <w:p>
      <w:pPr>
        <w:pStyle w:val="BookText"/>
        <w:rPr/>
      </w:pPr>
      <w:r>
        <w:rPr>
          <w:rFonts w:ascii="Amiri" w:hAnsi="Amiri" w:eastAsia="Amiri" w:cs="Amiri"/>
          <w:color w:val="111111"/>
          <w:sz w:val="28"/>
          <w:sz w:val="28"/>
          <w:szCs w:val="28"/>
          <w:rtl w:val="true"/>
          <w:lang w:bidi="ar-SA"/>
        </w:rPr>
        <w:t xml:space="preserve">إليك رمت بالقوم هوج كإنّما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 جمّها تحت الرجال تبور</w:t>
      </w:r>
    </w:p>
    <w:p>
      <w:pPr>
        <w:pStyle w:val="BookText"/>
        <w:rPr/>
      </w:pPr>
      <w:r>
        <w:rPr>
          <w:rFonts w:ascii="Amiri" w:hAnsi="Amiri" w:eastAsia="Amiri" w:cs="Amiri"/>
          <w:color w:val="111111"/>
          <w:sz w:val="28"/>
          <w:sz w:val="28"/>
          <w:szCs w:val="28"/>
          <w:rtl w:val="true"/>
          <w:lang w:bidi="ar-SA"/>
        </w:rPr>
        <w:t xml:space="preserve">و إنّي جدير إذ بلغتك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بما أمّلت منك جدير</w:t>
      </w:r>
    </w:p>
    <w:p>
      <w:pPr>
        <w:pStyle w:val="BookText"/>
        <w:rPr/>
      </w:pPr>
      <w:r>
        <w:rPr>
          <w:rFonts w:ascii="Amiri" w:hAnsi="Amiri" w:eastAsia="Amiri" w:cs="Amiri"/>
          <w:color w:val="111111"/>
          <w:sz w:val="28"/>
          <w:sz w:val="28"/>
          <w:szCs w:val="28"/>
          <w:rtl w:val="true"/>
          <w:lang w:bidi="ar-SA"/>
        </w:rPr>
        <w:t xml:space="preserve">فإن تولني منك الجميل فأهله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فإنّي عاذر و شكور</w:t>
      </w:r>
    </w:p>
    <w:p>
      <w:pPr>
        <w:pStyle w:val="Heading3"/>
        <w:numPr>
          <w:ilvl w:val="2"/>
          <w:numId w:val="1"/>
        </w:numPr>
        <w:rPr/>
      </w:pPr>
      <w:bookmarkStart w:id="543" w:name="__RefHeading___Toc9398362_1280447820"/>
      <w:bookmarkStart w:id="544" w:name="_Toc201"/>
      <w:bookmarkEnd w:id="543"/>
      <w:r>
        <w:rPr>
          <w:rtl w:val="true"/>
        </w:rPr>
        <w:t>[</w:t>
      </w:r>
      <w:r>
        <w:rPr>
          <w:rtl w:val="true"/>
        </w:rPr>
        <w:t>امّ المؤيّد</w:t>
      </w:r>
      <w:r>
        <w:rPr>
          <w:rtl w:val="true"/>
        </w:rPr>
        <w:t>] (</w:t>
      </w:r>
      <w:r>
        <w:rPr>
          <w:rtl w:val="true"/>
        </w:rPr>
        <w:t xml:space="preserve">م </w:t>
      </w:r>
      <w:r>
        <w:rPr/>
        <w:t>615</w:t>
      </w:r>
      <w:r>
        <w:rPr>
          <w:rtl w:val="true"/>
        </w:rPr>
        <w:t xml:space="preserve"> </w:t>
      </w:r>
      <w:r>
        <w:rPr>
          <w:rtl w:val="true"/>
        </w:rPr>
        <w:t>ه</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المؤيّد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 المؤيد زينب بنت ابى القاسم، عبدالرحمان بن الحسن بن احمد بن عبدوس الجرجاني الأسترآبادی الأصل، در نیشابور متوطّن بوده و از جملۀ اهل علم محسوب می شود، و ادراک صحبت جمله ای از اعیان علما را نموده، اجازۀ روایت از آن ها را تحصیل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قرائت از ابی محمّد اسماعیل بن ابوالقاسم نیشابوری مجاز است و علم قرائت را از او أخذ نموده، و نیز حافظ ابوالحسن عبد الغافر بن اسماعيل بن عبد الغافر الفارسی او را اجازه داده است و از علّامه زمخشری صاحب کشّاف نیز اجازه گرفته و از غیر ایشان، از سادات اهل علم، نیز مجاز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پانصد و بیست و چهار هجری متولّد شده و در شش صد و پانزده وفات یافته، مدفنش در نیشابور است</w:t>
      </w:r>
      <w:r>
        <w:rPr>
          <w:rFonts w:eastAsia="IRNazanin" w:cs="IRNazanin"/>
          <w:color w:val="111111"/>
          <w:sz w:val="28"/>
          <w:szCs w:val="28"/>
          <w:rtl w:val="true"/>
          <w:lang w:bidi="fa-IR"/>
        </w:rPr>
        <w:t>.</w:t>
      </w:r>
    </w:p>
    <w:p>
      <w:pPr>
        <w:pStyle w:val="Heading3"/>
        <w:numPr>
          <w:ilvl w:val="2"/>
          <w:numId w:val="1"/>
        </w:numPr>
        <w:rPr/>
      </w:pPr>
      <w:bookmarkStart w:id="545" w:name="__RefHeading___Toc9398364_1280447820"/>
      <w:bookmarkStart w:id="546" w:name="_Toc202"/>
      <w:bookmarkEnd w:id="545"/>
      <w:r>
        <w:rPr>
          <w:rtl w:val="true"/>
        </w:rPr>
        <w:t>[</w:t>
      </w:r>
      <w:r>
        <w:rPr>
          <w:rtl w:val="true"/>
        </w:rPr>
        <w:t>فصیحی استرآبادی</w:t>
      </w:r>
      <w:r>
        <w:rPr>
          <w:rtl w:val="true"/>
        </w:rPr>
        <w:t>] (</w:t>
      </w:r>
      <w:r>
        <w:rPr>
          <w:rtl w:val="true"/>
        </w:rPr>
        <w:t xml:space="preserve">م </w:t>
      </w:r>
      <w:r>
        <w:rPr/>
        <w:t>516</w:t>
      </w:r>
      <w:r>
        <w:rPr>
          <w:rtl w:val="true"/>
        </w:rPr>
        <w:t xml:space="preserve"> </w:t>
      </w:r>
      <w:r>
        <w:rPr>
          <w:rtl w:val="true"/>
        </w:rPr>
        <w:t>ه</w:t>
      </w:r>
      <w:r>
        <w:rPr>
          <w:rtl w:val="true"/>
        </w:rPr>
        <w:t>- )</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فصیحی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63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محمّد بن علی، ابوالحسن بن زيد الأسترآبادي، المشهور بالفصیحی، شاگرد شیخ عبدالقاهر، جرجانی استاد ملک النحاة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شاگرد و استاد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خطیب تبریزی در مدرسه نظامیّه بعد او، مدرّس بوده و چون او را به تشیّع متّهم نمودند و حقیقت حال را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مذهب خود نمی توانم کرد، از فرق تا قدم خود را شیعی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را از تدریس آن جا معزول ساختند، ابو منصور جوالیقی را به </w:t>
      </w:r>
    </w:p>
    <w:p>
      <w:pPr>
        <w:pStyle w:val="BookText"/>
        <w:rPr/>
      </w:pPr>
      <w:r>
        <w:rPr>
          <w:rFonts w:ascii="IRNazanin" w:hAnsi="IRNazanin" w:eastAsia="IRNazanin"/>
          <w:color w:val="111111"/>
          <w:sz w:val="28"/>
          <w:sz w:val="28"/>
          <w:szCs w:val="28"/>
          <w:rtl w:val="true"/>
          <w:lang w:bidi="fa-IR"/>
        </w:rPr>
        <w:t>جای او تعیین نمودند، و بعد از آن هر کس که پیش او جهت استقاله می رفت، به او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منزلي الآن بالكرى والخبز بالشرى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تزحزحون اذهبو إلى من عزلنا به</w:t>
      </w:r>
    </w:p>
    <w:p>
      <w:pPr>
        <w:pStyle w:val="BookText"/>
        <w:rPr/>
      </w:pPr>
      <w:r>
        <w:rPr>
          <w:rFonts w:ascii="IRNazanin" w:hAnsi="IRNazanin" w:eastAsia="IRNazanin"/>
          <w:color w:val="111111"/>
          <w:sz w:val="28"/>
          <w:sz w:val="28"/>
          <w:szCs w:val="28"/>
          <w:rtl w:val="true"/>
          <w:lang w:bidi="fa-IR"/>
        </w:rPr>
        <w:t>یعنی اکنون منزلم به اجاره کردن است و نانم به خریدن، برخلاف ماضی که مدرّس بوده ام؛ یعنی توقّع سؤال و جواب از من نکنید، مبادا که شما از وظایف مدرسه نیز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نزد آن کس که در آن مدرسه به جای من منصوب شده، درس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شیوۀ عزلت و وحدت ورزید و از آمیزش اهل زمان دوری گزید، و چون او را در آن عزلت معاتب ساختند، او در جواب این ابیات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أحمده شاكراً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قبلاء حسن جميل</w:t>
      </w:r>
    </w:p>
    <w:p>
      <w:pPr>
        <w:pStyle w:val="BookText"/>
        <w:rPr/>
      </w:pPr>
      <w:r>
        <w:rPr>
          <w:rFonts w:ascii="IRNazanin" w:hAnsi="IRNazanin" w:eastAsia="IRNazanin"/>
          <w:color w:val="111111"/>
          <w:sz w:val="28"/>
          <w:sz w:val="28"/>
          <w:szCs w:val="28"/>
          <w:rtl w:val="true"/>
          <w:lang w:bidi="fa-IR"/>
        </w:rPr>
        <w:t xml:space="preserve">أصبحت مستوراً معافاً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الحمد أجول</w:t>
      </w:r>
    </w:p>
    <w:p>
      <w:pPr>
        <w:pStyle w:val="BookText"/>
        <w:rPr/>
      </w:pPr>
      <w:r>
        <w:rPr>
          <w:rFonts w:ascii="Amiri" w:hAnsi="Amiri" w:eastAsia="Amiri" w:cs="Amiri"/>
          <w:color w:val="111111"/>
          <w:sz w:val="28"/>
          <w:sz w:val="28"/>
          <w:szCs w:val="28"/>
          <w:rtl w:val="true"/>
          <w:lang w:bidi="ar-SA"/>
        </w:rPr>
        <w:t xml:space="preserve">خلوا من الأحزان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مستغنى القليل</w:t>
      </w:r>
    </w:p>
    <w:p>
      <w:pPr>
        <w:pStyle w:val="BookText"/>
        <w:rPr/>
      </w:pPr>
      <w:r>
        <w:rPr>
          <w:rFonts w:ascii="Amiri" w:hAnsi="Amiri" w:eastAsia="Amiri" w:cs="Amiri"/>
          <w:color w:val="111111"/>
          <w:sz w:val="28"/>
          <w:sz w:val="28"/>
          <w:szCs w:val="28"/>
          <w:rtl w:val="true"/>
          <w:lang w:bidi="ar-SA"/>
        </w:rPr>
        <w:t xml:space="preserve">حراً فلا حكم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 و لا سبيل</w:t>
      </w:r>
    </w:p>
    <w:p>
      <w:pPr>
        <w:pStyle w:val="BookText"/>
        <w:rPr/>
      </w:pPr>
      <w:r>
        <w:rPr>
          <w:rFonts w:ascii="Amiri" w:hAnsi="Amiri" w:eastAsia="Amiri" w:cs="Amiri"/>
          <w:color w:val="111111"/>
          <w:sz w:val="28"/>
          <w:sz w:val="28"/>
          <w:szCs w:val="28"/>
          <w:rtl w:val="true"/>
          <w:lang w:bidi="ar-SA"/>
        </w:rPr>
        <w:t xml:space="preserve">لم يسقنى حرص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 لا أمل طويل</w:t>
      </w:r>
    </w:p>
    <w:p>
      <w:pPr>
        <w:pStyle w:val="BookText"/>
        <w:rPr/>
      </w:pPr>
      <w:r>
        <w:rPr>
          <w:rFonts w:ascii="Amiri" w:hAnsi="Amiri" w:eastAsia="Amiri" w:cs="Amiri"/>
          <w:color w:val="111111"/>
          <w:sz w:val="28"/>
          <w:sz w:val="28"/>
          <w:szCs w:val="28"/>
          <w:rtl w:val="true"/>
          <w:lang w:bidi="ar-SA"/>
        </w:rPr>
        <w:t xml:space="preserve">سيّان عندي ذوالغنى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المتلاف و الرجل البخيل</w:t>
      </w:r>
    </w:p>
    <w:p>
      <w:pPr>
        <w:pStyle w:val="BookText"/>
        <w:rPr/>
      </w:pPr>
      <w:r>
        <w:rPr>
          <w:rFonts w:ascii="Amiri" w:hAnsi="Amiri" w:eastAsia="Amiri" w:cs="Amiri"/>
          <w:color w:val="111111"/>
          <w:sz w:val="28"/>
          <w:sz w:val="28"/>
          <w:szCs w:val="28"/>
          <w:rtl w:val="true"/>
          <w:lang w:bidi="ar-SA"/>
        </w:rPr>
        <w:t xml:space="preserve">و نفيت بالبأس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وطاب لي المقيل</w:t>
      </w:r>
    </w:p>
    <w:p>
      <w:pPr>
        <w:pStyle w:val="BookText"/>
        <w:rPr/>
      </w:pPr>
      <w:r>
        <w:rPr>
          <w:rFonts w:ascii="Amiri" w:hAnsi="Amiri" w:eastAsia="Amiri" w:cs="Amiri"/>
          <w:color w:val="111111"/>
          <w:sz w:val="28"/>
          <w:sz w:val="28"/>
          <w:szCs w:val="28"/>
          <w:rtl w:val="true"/>
          <w:lang w:bidi="ar-SA"/>
        </w:rPr>
        <w:t xml:space="preserve">و الناس كلّهم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مؤنته خليل</w:t>
      </w:r>
    </w:p>
    <w:p>
      <w:pPr>
        <w:pStyle w:val="BookText"/>
        <w:rPr/>
      </w:pPr>
      <w:r>
        <w:rPr>
          <w:rFonts w:ascii="IRNazanin" w:hAnsi="IRNazanin" w:eastAsia="IRNazanin"/>
          <w:color w:val="111111"/>
          <w:sz w:val="28"/>
          <w:sz w:val="28"/>
          <w:szCs w:val="28"/>
          <w:rtl w:val="true"/>
          <w:lang w:bidi="fa-IR"/>
        </w:rPr>
        <w:t xml:space="preserve">شیخ اجلّ، ابوالفتوح رازی، در تفسیر آیه </w:t>
      </w:r>
      <w:r>
        <w:rPr>
          <w:rFonts w:ascii="Amiri" w:hAnsi="Amiri" w:eastAsia="Amiri" w:cs="Amiri"/>
          <w:color w:val="111111"/>
          <w:sz w:val="28"/>
          <w:sz w:val="28"/>
          <w:szCs w:val="28"/>
          <w:rtl w:val="true"/>
          <w:lang w:bidi="ar-SA"/>
        </w:rPr>
        <w:t>فَمَا استَمتَعتُم بِهِ مِنهُنَّ فَآتوهُنَّ أُجورَهُنَّ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7"/>
      </w:r>
      <w:r>
        <w:rPr>
          <w:rFonts w:ascii="IRNazanin" w:hAnsi="IRNazanin" w:eastAsia="IRNazanin"/>
          <w:color w:val="111111"/>
          <w:sz w:val="28"/>
          <w:sz w:val="28"/>
          <w:szCs w:val="28"/>
          <w:rtl w:val="true"/>
          <w:lang w:bidi="fa-IR"/>
        </w:rPr>
        <w:t>آورده که این سکره که یکی از اهل سنّت است، در طعن شیعه و آن که ایشان نکاح متعه را حلال می دانند و هفتاد طلاق را که یک بار گفته شود، طلاق بائن نمی دانند، این چند بیت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يرى المتعة من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 و إن كانت بلا مهر</w:t>
      </w:r>
    </w:p>
    <w:p>
      <w:pPr>
        <w:pStyle w:val="BookText"/>
        <w:rPr/>
      </w:pPr>
      <w:r>
        <w:rPr>
          <w:rFonts w:ascii="Amiri" w:hAnsi="Amiri" w:eastAsia="Amiri" w:cs="Amiri"/>
          <w:color w:val="111111"/>
          <w:sz w:val="28"/>
          <w:sz w:val="28"/>
          <w:szCs w:val="28"/>
          <w:rtl w:val="true"/>
          <w:lang w:bidi="ar-SA"/>
        </w:rPr>
        <w:t xml:space="preserve">و لا يرى سبعين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ربّه الحذذ</w:t>
      </w:r>
    </w:p>
    <w:p>
      <w:pPr>
        <w:pStyle w:val="BookText"/>
        <w:rPr/>
      </w:pPr>
      <w:r>
        <w:rPr>
          <w:rFonts w:ascii="Amiri" w:hAnsi="Amiri" w:eastAsia="Amiri" w:cs="Amiri"/>
          <w:color w:val="111111"/>
          <w:sz w:val="28"/>
          <w:sz w:val="28"/>
          <w:szCs w:val="28"/>
          <w:rtl w:val="true"/>
          <w:lang w:bidi="ar-SA"/>
        </w:rPr>
        <w:t xml:space="preserve">من هاهنا طابت مواليدكم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فاجتهدوا في الجمل و الشكر</w:t>
      </w:r>
    </w:p>
    <w:p>
      <w:pPr>
        <w:pStyle w:val="BookText"/>
        <w:rPr/>
      </w:pPr>
      <w:r>
        <w:rPr>
          <w:rFonts w:ascii="IRNazanin" w:hAnsi="IRNazanin" w:eastAsia="IRNazanin"/>
          <w:color w:val="111111"/>
          <w:sz w:val="28"/>
          <w:sz w:val="28"/>
          <w:szCs w:val="28"/>
          <w:rtl w:val="true"/>
          <w:lang w:bidi="fa-IR"/>
        </w:rPr>
        <w:t>پس علی بن محمّد بن علی بن زید فصیحی در جواب او این ابیات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بناتكم يا منكري متعة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راوحاً رضاً في دينهم غير منكرة</w:t>
      </w:r>
    </w:p>
    <w:p>
      <w:pPr>
        <w:pStyle w:val="BookText"/>
        <w:rPr/>
      </w:pPr>
      <w:r>
        <w:rPr>
          <w:rFonts w:ascii="Amiri" w:hAnsi="Amiri" w:eastAsia="Amiri" w:cs="Amiri"/>
          <w:color w:val="111111"/>
          <w:sz w:val="28"/>
          <w:sz w:val="28"/>
          <w:szCs w:val="28"/>
          <w:rtl w:val="true"/>
          <w:lang w:bidi="ar-SA"/>
        </w:rPr>
        <w:t xml:space="preserve">أما أنتم لاقيتم بقولة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لهم فيما يرون مسخرة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فعلى سكر أمات كلّ مصوب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في الطاهرين ابن سكرة </w:t>
      </w:r>
      <w:bookmarkStart w:id="547" w:name="pg16517_200501"/>
    </w:p>
    <w:p>
      <w:pPr>
        <w:pStyle w:val="BookText"/>
        <w:rPr/>
      </w:pPr>
      <w:bookmarkEnd w:id="547"/>
      <w:r>
        <w:rPr>
          <w:rFonts w:ascii="IRNazanin" w:hAnsi="IRNazanin" w:eastAsia="IRNazanin"/>
          <w:color w:val="111111"/>
          <w:sz w:val="28"/>
          <w:sz w:val="28"/>
          <w:szCs w:val="28"/>
          <w:rtl w:val="true"/>
          <w:lang w:bidi="fa-IR"/>
        </w:rPr>
        <w:t>در مجالس المؤمنین معنی ابیات ابن سكرة را چنین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کسی که نکاح 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دین خود حلال می بیند، اگر چه بی مهر باشد و به هفتاد طلاق متوالی را موجب جدایی زوجه و حرمت رجوع به او بی استیناف عقد نمی داند، بداند که از این جاست که فرزندان او طیّب و پا کند پس باید که در شکرگزاری آن، مراسم حمد و سپاس به جا آورد و مخفی نماند که آن چه گفته که متعه هر چند بی مهر باشد، جایز است، افتراء محض است؛ زیرا که به اتفاق جمیع علما شیعه، نکاح متعه بدون مهر، متعه بدون مهر منعقد نمی شود و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ابيات فصیحی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حاصل آن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ابن سکره و سایر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منکران نکاح متعه که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حلال و معمول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دختران شما در دین خود به آن رضا داده اند و انکار آن نمی کنند و به آن مشغولند؛ لیکن شما در انکار آن تابع و بنده و مسخّر فتوای بعضی از مفتیان جاهل شده اید و ندانسته اید که فعل ما نکاح متعه را سدّ باب پاره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کسانی است که قول ابن سکّره را می پسندند؛ یعنی اگر نکاح متعه معمول نباشد یک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مسأله هفتاد طلاق را نیز گفته؛ لکن زیاده از این مقدار که مذکور شد، از شعر او به دست نیامده، در سیزدهم ذی الحجه سال پانصد و شانزده وفات یافت</w:t>
      </w:r>
      <w:r>
        <w:rPr>
          <w:rFonts w:eastAsia="IRNazanin" w:cs="IRNazanin"/>
          <w:color w:val="111111"/>
          <w:sz w:val="28"/>
          <w:szCs w:val="28"/>
          <w:rtl w:val="true"/>
          <w:lang w:bidi="fa-IR"/>
        </w:rPr>
        <w:t>.</w:t>
      </w:r>
    </w:p>
    <w:p>
      <w:pPr>
        <w:pStyle w:val="Heading3"/>
        <w:numPr>
          <w:ilvl w:val="2"/>
          <w:numId w:val="1"/>
        </w:numPr>
        <w:rPr/>
      </w:pPr>
      <w:bookmarkStart w:id="548" w:name="__RefHeading___Toc9398366_1280447820"/>
      <w:bookmarkStart w:id="549" w:name="_Toc203"/>
      <w:bookmarkEnd w:id="548"/>
      <w:r>
        <w:rPr>
          <w:rtl w:val="true"/>
        </w:rPr>
        <w:t>[</w:t>
      </w:r>
      <w:r>
        <w:rPr>
          <w:rtl w:val="true"/>
        </w:rPr>
        <w:t>میر سیّد شریف جرجانی</w:t>
      </w:r>
      <w:r>
        <w:rPr>
          <w:rtl w:val="true"/>
        </w:rPr>
        <w:t>] (</w:t>
      </w:r>
      <w:r>
        <w:rPr>
          <w:rtl w:val="true"/>
        </w:rPr>
        <w:t xml:space="preserve">م </w:t>
      </w:r>
      <w:r>
        <w:rPr/>
        <w:t>814</w:t>
      </w:r>
      <w:r>
        <w:rPr>
          <w:rtl w:val="true"/>
        </w:rPr>
        <w:t xml:space="preserve"> </w:t>
      </w:r>
      <w:r>
        <w:rPr>
          <w:rtl w:val="true"/>
        </w:rPr>
        <w:t xml:space="preserve">یا </w:t>
      </w:r>
      <w:r>
        <w:rPr/>
        <w:t>816</w:t>
      </w:r>
      <w:r>
        <w:rPr>
          <w:rtl w:val="true"/>
        </w:rPr>
        <w:t xml:space="preserve"> </w:t>
      </w:r>
      <w:r>
        <w:rPr>
          <w:rtl w:val="true"/>
        </w:rPr>
        <w:t>ه</w:t>
      </w:r>
      <w:r>
        <w:rPr>
          <w:rtl w:val="true"/>
        </w:rPr>
        <w:t>-)</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سیّد شریف 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السيّد العلّامة، على بن محمّد بن على الحسينى الجرجاني، الشهير بالشريف، سيّد محمّد نوربخش و شیخ محمّد بن ابی جمهور به تشیّع او گواهی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هجر تربیت علّامه رازی بوده و از آن محقّق امامی مذهب استفاده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شریف از غایت اشتهار به فضل و کمال، مستغنی از تعریف است؛ به ماهتاب چه حاجت شب تجلّی را؟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سنه هفتصد و چهلم هجری در دارالمؤمنین جرجان از کتم عدم، قدم به عالم وجود نهاد و بعد از ترقی به سنّ رشد و تمیز، و يمن تربيت قطب المحقّقین علّامه رازی سرآمد محققین، امام و مقتدای علمای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هفتصد و چهارم هجری که شاه </w:t>
      </w:r>
      <w:bookmarkStart w:id="550" w:name="pg16517_200503"/>
    </w:p>
    <w:p>
      <w:pPr>
        <w:pStyle w:val="BookText"/>
        <w:rPr/>
      </w:pPr>
      <w:bookmarkEnd w:id="550"/>
      <w:r>
        <w:rPr>
          <w:rFonts w:ascii="IRNazanin" w:hAnsi="IRNazanin" w:eastAsia="IRNazanin"/>
          <w:color w:val="111111"/>
          <w:sz w:val="28"/>
          <w:sz w:val="28"/>
          <w:szCs w:val="28"/>
          <w:rtl w:val="true"/>
          <w:lang w:bidi="fa-IR"/>
        </w:rPr>
        <w:t>شجاع بن مظفّر در قصر زر منزل داشته، میر سیّد شریف به اردو رسیده، خواست که به پادشاه ملاقات نماید و او را بی واسطه به حال خویش دانا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مولانا سعدالدّین انسی صدر را دید به خدمت شاه شجاع می رود، خود را در لباس لشکریان به وی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 تیر اندازم، و از ولایت مازندران به این داعیه آمده ام که در نظر پادشاه سه چوبۀ تیر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آنرکه هنگام فرصت، ملتمس مرا به عرض رسانید و در رکاب مولانا سعدالدّین تا در بارگاه پادشاه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همین موضع توقف نمای تا رخت دخول حاصل کنم، چون مولانا به شرف ملاقات فائز گشت و سخن تیر انداز غریب را به عرض رسانید، فی الحال او را طلبید و امیر سیّد شریف به بارگاه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کیفیّت تیراندازی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جزوی که از نتایج طبع شریف او، مشتمل بر اعتراضات بر اصحاب تصانیف بود، از بغل بیرون آورده، به دست شاه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شجاع از مطالعه آن صحیفه به حال میر سیّد شریف دانا شده، مراسم تعظیم و تکریم به تقدیم رسانید و نقد و جنس بسیار انعام فرمود و آن جناب را با خود به شیراز برد و منصب تدریس دارالشفاء خود به آن سیّد فضيلت انتها تفویض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حالات او موجب تطویل است، به همین مقدار اکتفاء شد و در سنۀ شش صد و شانزده، در ششم ربیع الآخر، جهان فانی را بدرود گفت</w:t>
      </w:r>
      <w:r>
        <w:rPr>
          <w:rFonts w:eastAsia="IRNazanin" w:cs="IRNazanin"/>
          <w:color w:val="111111"/>
          <w:sz w:val="28"/>
          <w:szCs w:val="28"/>
          <w:rtl w:val="true"/>
          <w:lang w:bidi="fa-IR"/>
        </w:rPr>
        <w:t>.</w:t>
      </w:r>
    </w:p>
    <w:p>
      <w:pPr>
        <w:pStyle w:val="Heading3"/>
        <w:numPr>
          <w:ilvl w:val="2"/>
          <w:numId w:val="1"/>
        </w:numPr>
        <w:rPr/>
      </w:pPr>
      <w:bookmarkStart w:id="551" w:name="__RefHeading___Toc9398368_1280447820"/>
      <w:bookmarkStart w:id="552" w:name="_Toc204"/>
      <w:bookmarkEnd w:id="551"/>
      <w:r>
        <w:rPr>
          <w:rtl w:val="true"/>
        </w:rPr>
        <w:t>[</w:t>
      </w:r>
      <w:r>
        <w:rPr>
          <w:rtl w:val="true"/>
        </w:rPr>
        <w:t>حسن بن محمّد استرآبادی</w:t>
      </w:r>
      <w:r>
        <w:rPr>
          <w:rtl w:val="true"/>
        </w:rPr>
        <w:t>]</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استرآبادی</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معارج السؤول و مدارج المأمول به عربی در تفسیر پانصد آیه از آیات الاحکام قرآن، که به تفسیر اللباب نیز شهرت دارد، این کتاب در دو مجلّد بزرگ و به تقلید از کنز العرفان، ابو عبدالله مقداد بن عبدالله 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لیکن ساده تر و مفیدتر از کتاب فاضل مقداد است، معارج السؤول وی به صورت نظم تهیّه شده و دارای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التفاسیر در چهار جلد که گویا معارج السؤول استخراجی از این کتاب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الفصول النصيريّة در کلام که شرح کتاب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243/5</w:t>
      </w:r>
      <w:r>
        <w:rPr>
          <w:rFonts w:eastAsia="IRNazanin" w:cs="IRNazanin"/>
          <w:color w:val="111111"/>
          <w:sz w:val="28"/>
          <w:szCs w:val="28"/>
          <w:rtl w:val="true"/>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الذریعة، </w:t>
      </w:r>
      <w:r>
        <w:rPr>
          <w:rFonts w:eastAsia="IRNazanin" w:cs="IRNazanin"/>
          <w:color w:val="111111"/>
          <w:sz w:val="28"/>
          <w:szCs w:val="28"/>
          <w:lang w:bidi="fa-IR"/>
        </w:rPr>
        <w:t>383/13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377/15</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181/21</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الفاضل، حسن بن محمّد بن الحسن الأسترآبادی در تفسير آيه </w:t>
      </w:r>
      <w:r>
        <w:rPr>
          <w:rFonts w:ascii="Amiri" w:hAnsi="Amiri" w:eastAsia="Amiri" w:cs="Amiri"/>
          <w:color w:val="111111"/>
          <w:sz w:val="28"/>
          <w:sz w:val="28"/>
          <w:szCs w:val="28"/>
          <w:rtl w:val="true"/>
          <w:lang w:bidi="ar-SA"/>
        </w:rPr>
        <w:t>وَ لا تُؤتوا السُّفَهاءَ</w:t>
      </w:r>
      <w:bookmarkStart w:id="553" w:name="pg16517_200505"/>
    </w:p>
    <w:p>
      <w:pPr>
        <w:pStyle w:val="BookText"/>
        <w:rPr/>
      </w:pPr>
      <w:bookmarkEnd w:id="553"/>
      <w:r>
        <w:rPr>
          <w:rFonts w:ascii="Amiri" w:hAnsi="Amiri" w:eastAsia="Amiri" w:cs="Amiri"/>
          <w:color w:val="111111"/>
          <w:sz w:val="28"/>
          <w:sz w:val="28"/>
          <w:szCs w:val="28"/>
          <w:rtl w:val="true"/>
          <w:lang w:bidi="ar-SA"/>
        </w:rPr>
        <w:t>اَموالِکُم</w:t>
      </w:r>
      <w:r>
        <w:rPr>
          <w:rFonts w:ascii="IRNazanin" w:hAnsi="IRNazanin" w:eastAsia="IRNazanin"/>
          <w:color w:val="111111"/>
          <w:sz w:val="28"/>
          <w:sz w:val="28"/>
          <w:szCs w:val="28"/>
          <w:rtl w:val="true"/>
          <w:lang w:bidi="fa-IR"/>
        </w:rPr>
        <w:t xml:space="preserve"> از کتاب تفسیر آیات، احکام که از مصنّفات آن فاضل عالی مقام است،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 مرا پدر من که اسکندر استرآبادی عالمی متبحّر بود و از غایت همّت و استغناء از خلق، اوقات به تجارت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میر سیّد شریف جرجانی او را در دمشق دید که بیاض لحیه اش از غبار نیل که در وقت فروختن آن به لحیۀ او رسیده بود، نیلگون شده بود؛ پس او را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از روی تعرّض به خدمت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من بهتر از آن است که غبار درگاه ملوک بر آن نشسته، و به سبب طمع در صلات و عطای ایشان، معتکف درگاه ایشان باشم و هر تصنیفی که کرده ام در آن نیز ضایع ساخته ام و گمان چنان است که در آن نیز معاقب باشم</w:t>
      </w:r>
      <w:r>
        <w:rPr>
          <w:rFonts w:eastAsia="IRNazanin" w:cs="IRNazanin"/>
          <w:color w:val="111111"/>
          <w:sz w:val="28"/>
          <w:szCs w:val="28"/>
          <w:rtl w:val="true"/>
          <w:lang w:bidi="fa-IR"/>
        </w:rPr>
        <w:t>.</w:t>
      </w:r>
    </w:p>
    <w:p>
      <w:pPr>
        <w:pStyle w:val="Heading3"/>
        <w:numPr>
          <w:ilvl w:val="2"/>
          <w:numId w:val="1"/>
        </w:numPr>
        <w:rPr/>
      </w:pPr>
      <w:bookmarkStart w:id="554" w:name="__RefHeading___Toc9398370_1280447820"/>
      <w:bookmarkStart w:id="555" w:name="_Toc205"/>
      <w:bookmarkEnd w:id="554"/>
      <w:r>
        <w:rPr>
          <w:rtl w:val="true"/>
        </w:rPr>
        <w:t>[</w:t>
      </w:r>
      <w:r>
        <w:rPr>
          <w:rtl w:val="true"/>
        </w:rPr>
        <w:t>محمّد بن سيّد شريف جرجانی</w:t>
      </w:r>
      <w:r>
        <w:rPr>
          <w:rtl w:val="true"/>
        </w:rPr>
        <w:t>] (</w:t>
      </w:r>
      <w:r>
        <w:rPr>
          <w:rtl w:val="true"/>
        </w:rPr>
        <w:t xml:space="preserve">م </w:t>
      </w:r>
      <w:r>
        <w:rPr/>
        <w:t>836</w:t>
      </w:r>
      <w:r>
        <w:rPr>
          <w:rtl w:val="true"/>
        </w:rPr>
        <w:t xml:space="preserve"> </w:t>
      </w:r>
      <w:r>
        <w:rPr>
          <w:rtl w:val="true"/>
        </w:rPr>
        <w:t>ه</w:t>
      </w:r>
      <w:r>
        <w:rPr>
          <w:rtl w:val="true"/>
        </w:rPr>
        <w:t>-)</w:t>
      </w:r>
      <w:bookmarkEnd w:id="5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سيّد شريف جرجانی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السيّد الفاضل مير شمس الدين محمّد بن السيّد الشريف العلاء الجرجانی به حليه فضل سرمدی و زیور خُلق محمّدی آراسته، و بر خطبۀ متوسّطه شرح کافیه که بنا بر وضوح عبارت، مستغنی از شرح است، شرحی نوشته و چون در بعضی فقرات آن خطبه، جهت سجع، تقدیم اصحاب بر آل واقع شده، خدمت میر نوشتند که تقدیم صحب بر آل هم چون تقدیم حرام است بر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مصنّفات او شرح خطبۀ مذکور است و شرح بدایۀ حکمت و شرح ارشاد نحو و شرح فوائد غيائيّه و شرح حاشية طوالع وحسب الاشارة والد بزرگوار، دور سالۀ فارسی منطق او را که مشهورند به صغری و کبری، در صغر سنّ تعریب نموده، به غرّه و درّه موسوم ساخته</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و در سنه شش صد و سی و هشت به جنّات عدن انتقال نمود</w:t>
      </w:r>
      <w:r>
        <w:rPr>
          <w:rFonts w:eastAsia="IRNazanin" w:cs="IRNazanin"/>
          <w:color w:val="111111"/>
          <w:sz w:val="28"/>
          <w:szCs w:val="28"/>
          <w:rtl w:val="true"/>
          <w:lang w:bidi="fa-IR"/>
        </w:rPr>
        <w:t>.</w:t>
      </w:r>
    </w:p>
    <w:p>
      <w:pPr>
        <w:pStyle w:val="Heading3"/>
        <w:numPr>
          <w:ilvl w:val="2"/>
          <w:numId w:val="1"/>
        </w:numPr>
        <w:rPr/>
      </w:pPr>
      <w:bookmarkStart w:id="556" w:name="__RefHeading___Toc9398372_1280447820"/>
      <w:bookmarkStart w:id="557" w:name="_Toc206"/>
      <w:bookmarkEnd w:id="556"/>
      <w:r>
        <w:rPr>
          <w:rtl w:val="true"/>
        </w:rPr>
        <w:t>[</w:t>
      </w:r>
      <w:r>
        <w:rPr>
          <w:rtl w:val="true"/>
        </w:rPr>
        <w:t xml:space="preserve">محمّد بن حسن استرآبادی </w:t>
      </w:r>
      <w:r>
        <w:rPr>
          <w:rtl w:val="true"/>
        </w:rPr>
        <w:t>(</w:t>
      </w:r>
      <w:r>
        <w:rPr>
          <w:rtl w:val="true"/>
        </w:rPr>
        <w:t xml:space="preserve">م </w:t>
      </w:r>
      <w:r>
        <w:rPr/>
        <w:t>686</w:t>
      </w:r>
      <w:r>
        <w:rPr>
          <w:rtl w:val="true"/>
        </w:rPr>
        <w:t xml:space="preserve"> </w:t>
      </w:r>
      <w:r>
        <w:rPr>
          <w:rtl w:val="true"/>
        </w:rPr>
        <w:t>ه</w:t>
      </w:r>
      <w:r>
        <w:rPr>
          <w:rtl w:val="true"/>
        </w:rPr>
        <w:t>-)</w:t>
      </w:r>
      <w:bookmarkEnd w:id="5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حسن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42"/>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الرّضى الأسترآبادی، آن امام مشهور است که شرح کافیه، ابن حاجب، بر </w:t>
      </w:r>
      <w:bookmarkStart w:id="558" w:name="pg16517_200507"/>
    </w:p>
    <w:p>
      <w:pPr>
        <w:pStyle w:val="BookText"/>
        <w:rPr/>
      </w:pPr>
      <w:bookmarkEnd w:id="558"/>
      <w:r>
        <w:rPr>
          <w:rFonts w:ascii="IRNazanin" w:hAnsi="IRNazanin" w:eastAsia="IRNazanin"/>
          <w:color w:val="111111"/>
          <w:sz w:val="28"/>
          <w:sz w:val="28"/>
          <w:szCs w:val="28"/>
          <w:rtl w:val="true"/>
          <w:lang w:bidi="fa-IR"/>
        </w:rPr>
        <w:t>وجهی کرده که کسی شرحی چنان ننوشته، و در غالب کتب نحو، مانند او کتابی در جمع و تحقیق و حسن تعلیل نیست، و متأخّرین، همگی خود را عیال آن کتاب می دانند و آن را دست به دست می گردانند و شیوخ عصر و اسلاف ایشان در تصنیف و درس خود بر آن اعتماد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آن کتاب با نحاة ابحاث بسیار است و مذهب و اختیار این است که او به آن متفرد است و آن شرح را بر وجهی که در خطبه آن ذکر کرده، در آستانه مقدّسه غروی، یعنی مشهد نجف مرتضوی، نوشته و گفته که اگر مقبول طبع اهل روزگار خواهد بود، از برکات وقوع آن در آن جوار است، و الّا از قصور طبع این خاکسار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او از تألیف آن شرح، سال شش صد و هشتاد و سه بوده و در سال شش صد و هشتاد و شش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شرح دیگر لطیف بر کتاب شافیه تصریف هست، و اگرچه آن نیز در مرتبه خود به غایت نفیس و شریف است، لكن التفات عامّه به آن به اندازه التفات به علم تصریف است</w:t>
      </w:r>
      <w:r>
        <w:rPr>
          <w:rFonts w:eastAsia="IRNazanin" w:cs="IRNazanin"/>
          <w:color w:val="111111"/>
          <w:sz w:val="28"/>
          <w:szCs w:val="28"/>
          <w:rtl w:val="true"/>
          <w:lang w:bidi="fa-IR"/>
        </w:rPr>
        <w:t>.</w:t>
      </w:r>
    </w:p>
    <w:p>
      <w:pPr>
        <w:pStyle w:val="Heading3"/>
        <w:numPr>
          <w:ilvl w:val="2"/>
          <w:numId w:val="1"/>
        </w:numPr>
        <w:rPr/>
      </w:pPr>
      <w:bookmarkStart w:id="559" w:name="__RefHeading___Toc9398374_1280447820"/>
      <w:bookmarkStart w:id="560" w:name="_Toc207"/>
      <w:bookmarkEnd w:id="559"/>
      <w:r>
        <w:rPr>
          <w:rtl w:val="true"/>
        </w:rPr>
        <w:t>[</w:t>
      </w:r>
      <w:r>
        <w:rPr>
          <w:rtl w:val="true"/>
        </w:rPr>
        <w:t>ابراهیم استرآبادی</w:t>
      </w:r>
      <w:r>
        <w:rPr>
          <w:rtl w:val="true"/>
        </w:rPr>
        <w:t>]</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استرآبادی</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الثقة الجليل، ابراهیم استرآبادی، صاحب کتاب معروف به حسنیه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القدر و عظیم المنزلة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نهصد و پنجاه و هشت به حجّ رفته بوده است، در دمشق این رسالۀ مزبور را از سیّدی گرفته، به ایران آورده و 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مطالب حسنیّه که از کنیزان خانواده عصمت و طهارت است، در مجلس هارون الرشید، از شیخ ابوالفتوح رازی است و شیخ ابوالفتوح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اجلّاى اصحاب امامیّه اثناعشری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عليهما</w:t>
      </w:r>
      <w:r>
        <w:rPr>
          <w:rFonts w:eastAsia="IRNazanin" w:cs="IRNazanin"/>
          <w:color w:val="111111"/>
          <w:sz w:val="28"/>
          <w:szCs w:val="28"/>
          <w:rtl w:val="true"/>
          <w:lang w:bidi="fa-IR"/>
        </w:rPr>
        <w:t>-.</w:t>
      </w:r>
    </w:p>
    <w:p>
      <w:pPr>
        <w:pStyle w:val="Heading3"/>
        <w:numPr>
          <w:ilvl w:val="2"/>
          <w:numId w:val="1"/>
        </w:numPr>
        <w:rPr/>
      </w:pPr>
      <w:bookmarkStart w:id="561" w:name="__RefHeading___Toc9398376_1280447820"/>
      <w:bookmarkStart w:id="562" w:name="_Toc208"/>
      <w:bookmarkEnd w:id="561"/>
      <w:r>
        <w:rPr>
          <w:rtl w:val="true"/>
        </w:rPr>
        <w:t>[</w:t>
      </w:r>
      <w:r>
        <w:rPr>
          <w:rtl w:val="true"/>
        </w:rPr>
        <w:t>انظام الدّین استرآبادی</w:t>
      </w:r>
      <w:r>
        <w:rPr>
          <w:rtl w:val="true"/>
        </w:rPr>
        <w:t>] (</w:t>
      </w:r>
      <w:r>
        <w:rPr>
          <w:rtl w:val="true"/>
        </w:rPr>
        <w:t xml:space="preserve">م </w:t>
      </w:r>
      <w:r>
        <w:rPr/>
        <w:t>921</w:t>
      </w:r>
      <w:r>
        <w:rPr>
          <w:rtl w:val="true"/>
        </w:rPr>
        <w:t>ه</w:t>
      </w:r>
      <w:r>
        <w:rPr>
          <w:rtl w:val="true"/>
        </w:rPr>
        <w:t>-)</w:t>
      </w:r>
      <w:bookmarkEnd w:id="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انظام الدّین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44"/>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نظام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ارباب فضل و سداد است و سلیقه اش به معما مناسبتی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حال، به آن فنّ توجه می گماشت و در اواخر که ختم </w:t>
      </w:r>
    </w:p>
    <w:p>
      <w:pPr>
        <w:pStyle w:val="BookText"/>
        <w:rPr/>
      </w:pPr>
      <w:r>
        <w:rPr>
          <w:rFonts w:ascii="IRNazanin" w:hAnsi="IRNazanin" w:eastAsia="IRNazanin"/>
          <w:color w:val="111111"/>
          <w:sz w:val="28"/>
          <w:sz w:val="28"/>
          <w:szCs w:val="28"/>
          <w:rtl w:val="true"/>
          <w:lang w:bidi="fa-IR"/>
        </w:rPr>
        <w:t>المدققین، میر حسین نیشابوری، دقّت طبع خود را جلوه داد، معمّا بر طاق بلند نهاد، خدمت مولانا، به اتّفاق سایر ارباب معمّا، خاطر از آن صناعت پرداخت و آن را به جناب میر مذکور مسلّم داشت و از غایت صفای نیّت و خلوص طویّت به مداحی اهل البیت علیهم السلام روی توجه و اهتمام، نهاد، و از رشحات اقلام بلاغت، نظامش، ریاض سخنوری، نظارت پذیرفت و از برکات سحاب افادت هایش گل های گوناگون در حدائق دانش شکفت، و گاهی به گفتن مثنوی نیز مبادرت می نمود و کتاب بلقیس و سلیمان از جمله مثنویات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نهصد و بیست و یکم وفات یافت و از بعضی ثقات، این مسوّد اوراق، استماع نمود که مدفن شریفش در خارج دروازۀ استر آباد، که معروف است به دروازۀ دنگه کوبان، والآن آن دروازه خاکریز است و واقع در طرف شمال بلده مزبوره است، در قبرستان آن جا که وسعتی 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مزارش که بالفعل موجود است، در آن مکان ناطق به این مطلب است و از جملۀ افراد بعضی از قصاید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قضا از ماه نو کشتی در آب انداخته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آفتابش لنگر زرّین طناب انداخته</w:t>
      </w:r>
    </w:p>
    <w:p>
      <w:pPr>
        <w:pStyle w:val="BookText"/>
        <w:rPr/>
      </w:pPr>
      <w:r>
        <w:rPr>
          <w:rFonts w:ascii="IRNazanin" w:hAnsi="IRNazanin" w:eastAsia="IRNazanin"/>
          <w:color w:val="111111"/>
          <w:sz w:val="28"/>
          <w:sz w:val="28"/>
          <w:szCs w:val="28"/>
          <w:rtl w:val="true"/>
          <w:lang w:bidi="fa-IR"/>
        </w:rPr>
        <w:t xml:space="preserve">از شفق گردیده، سرخ انگشت شست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بهر زاغ شب تیر شهاب انداخته</w:t>
      </w:r>
    </w:p>
    <w:p>
      <w:pPr>
        <w:pStyle w:val="BookText"/>
        <w:rPr/>
      </w:pPr>
      <w:r>
        <w:rPr>
          <w:rFonts w:ascii="IRNazanin" w:hAnsi="IRNazanin" w:eastAsia="IRNazanin"/>
          <w:color w:val="111111"/>
          <w:sz w:val="28"/>
          <w:sz w:val="28"/>
          <w:szCs w:val="28"/>
          <w:rtl w:val="true"/>
          <w:lang w:bidi="fa-IR"/>
        </w:rPr>
        <w:t xml:space="preserve">کرده رم زین دشت آهو مانده نقشی از 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جستن نافۀ پر مشک ناب انداخته</w:t>
      </w:r>
    </w:p>
    <w:p>
      <w:pPr>
        <w:pStyle w:val="BookText"/>
        <w:rPr/>
      </w:pPr>
      <w:r>
        <w:rPr>
          <w:rFonts w:ascii="IRNazanin" w:hAnsi="IRNazanin" w:eastAsia="IRNazanin"/>
          <w:color w:val="111111"/>
          <w:sz w:val="28"/>
          <w:sz w:val="28"/>
          <w:szCs w:val="28"/>
          <w:rtl w:val="true"/>
          <w:lang w:bidi="fa-IR"/>
        </w:rPr>
        <w:t xml:space="preserve">چرخ را از سر فتاده افسر زرّین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بر ایوان قصر بوتراب انداخته</w:t>
      </w:r>
    </w:p>
    <w:p>
      <w:pPr>
        <w:pStyle w:val="BookText"/>
        <w:rPr/>
      </w:pPr>
      <w:r>
        <w:rPr>
          <w:rFonts w:ascii="IRNazanin" w:hAnsi="IRNazanin" w:eastAsia="IRNazanin"/>
          <w:color w:val="111111"/>
          <w:sz w:val="28"/>
          <w:sz w:val="28"/>
          <w:szCs w:val="28"/>
          <w:rtl w:val="true"/>
          <w:lang w:bidi="fa-IR"/>
        </w:rPr>
        <w:t xml:space="preserve">آن شهر کز بهر کلب آستانش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هر شام قرص آفتاب انداخته</w:t>
      </w:r>
    </w:p>
    <w:p>
      <w:pPr>
        <w:pStyle w:val="BookText"/>
        <w:rPr/>
      </w:pPr>
      <w:r>
        <w:rPr>
          <w:rFonts w:ascii="IRNazanin" w:hAnsi="IRNazanin" w:eastAsia="IRNazanin"/>
          <w:color w:val="111111"/>
          <w:sz w:val="28"/>
          <w:sz w:val="28"/>
          <w:szCs w:val="28"/>
          <w:rtl w:val="true"/>
          <w:lang w:bidi="fa-IR"/>
        </w:rPr>
        <w:t xml:space="preserve">آن که با بغض تو طاعت کرد شبی تا به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خرد بود کتان در ماهتاب انداخته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نظام افکن نظر شاها که چرخش 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محنت کش و جان خراب انداخته </w:t>
      </w:r>
      <w:bookmarkStart w:id="563" w:name="pg16517_200512"/>
    </w:p>
    <w:p>
      <w:pPr>
        <w:pStyle w:val="Heading3"/>
        <w:numPr>
          <w:ilvl w:val="2"/>
          <w:numId w:val="1"/>
        </w:numPr>
        <w:rPr/>
      </w:pPr>
      <w:bookmarkStart w:id="564" w:name="__RefHeading___Toc9398378_1280447820"/>
      <w:bookmarkStart w:id="565" w:name="_Toc209"/>
      <w:bookmarkEnd w:id="563"/>
      <w:bookmarkEnd w:id="564"/>
      <w:r>
        <w:rPr>
          <w:rtl w:val="true"/>
        </w:rPr>
        <w:t>[</w:t>
      </w:r>
      <w:r>
        <w:rPr>
          <w:rtl w:val="true"/>
        </w:rPr>
        <w:t>نسیم استرآبادی</w:t>
      </w:r>
      <w:r>
        <w:rPr>
          <w:rtl w:val="true"/>
        </w:rPr>
        <w:t>]</w:t>
      </w:r>
      <w:bookmarkEnd w:id="565"/>
    </w:p>
    <w:p>
      <w:pPr>
        <w:pStyle w:val="BookText"/>
        <w:rPr/>
      </w:pPr>
      <w:r>
        <w:rPr>
          <w:rFonts w:ascii="IRNazanin" w:hAnsi="IRNazanin" w:eastAsia="IRNazanin"/>
          <w:color w:val="111111"/>
          <w:sz w:val="28"/>
          <w:sz w:val="28"/>
          <w:szCs w:val="28"/>
          <w:rtl w:val="true"/>
          <w:lang w:bidi="fa-IR"/>
        </w:rPr>
        <w:t>الشيخ العارف، الشيخ احمد، المتخلص به نسیم الأسترآبادی، از عرفای زمان و قطب دوران بود؛ مانند قطب العارفین سلطان بایزید البسطامی و شیخ ابوالحسن الخرقاني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مخصوصی دارد، معروف به دیوان نسیمی، و به نظر قاصر رسیده است، به سبک عرفا به نظم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سوخته داشت؛ از اشعارش مستفاد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مدفنش در گذر سر پیر استرآباد در قبرستانی است که مسجد سر پیر در آن واقع است، صورت قبر بلندش بالفعل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خيُوق و بخارا </w:t>
      </w:r>
      <w:r>
        <w:rPr>
          <w:rStyle w:val="FootnoteAnchor"/>
          <w:rtl w:val="true"/>
        </w:rPr>
        <w:footnoteReference w:id="645"/>
      </w:r>
      <w:r>
        <w:rPr>
          <w:rFonts w:ascii="IRNazanin" w:hAnsi="IRNazanin" w:eastAsia="IRNazanin"/>
          <w:color w:val="111111"/>
          <w:sz w:val="28"/>
          <w:sz w:val="28"/>
          <w:szCs w:val="28"/>
          <w:rtl w:val="true"/>
          <w:lang w:bidi="fa-IR"/>
        </w:rPr>
        <w:t>و آن صفحات به زیارت مرقدش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بحقائق أمره</w:t>
      </w:r>
      <w:r>
        <w:rPr>
          <w:rFonts w:eastAsia="IRNazanin" w:cs="IRNazanin"/>
          <w:color w:val="111111"/>
          <w:sz w:val="28"/>
          <w:szCs w:val="28"/>
          <w:rtl w:val="true"/>
          <w:lang w:bidi="fa-IR"/>
        </w:rPr>
        <w:t>.</w:t>
      </w:r>
    </w:p>
    <w:p>
      <w:pPr>
        <w:pStyle w:val="Heading3"/>
        <w:numPr>
          <w:ilvl w:val="2"/>
          <w:numId w:val="1"/>
        </w:numPr>
        <w:rPr/>
      </w:pPr>
      <w:bookmarkStart w:id="566" w:name="__RefHeading___Toc9398380_1280447820"/>
      <w:bookmarkStart w:id="567" w:name="_Toc210"/>
      <w:bookmarkEnd w:id="566"/>
      <w:r>
        <w:rPr>
          <w:rtl w:val="true"/>
        </w:rPr>
        <w:t>[</w:t>
      </w:r>
      <w:r>
        <w:rPr>
          <w:rtl w:val="true"/>
        </w:rPr>
        <w:t>امیرحسین فندرسکی</w:t>
      </w:r>
      <w:r>
        <w:rPr>
          <w:rtl w:val="true"/>
        </w:rPr>
        <w:t>]</w:t>
      </w:r>
      <w:bookmarkEnd w:id="567"/>
    </w:p>
    <w:p>
      <w:pPr>
        <w:pStyle w:val="BookText"/>
        <w:rPr/>
      </w:pPr>
      <w:r>
        <w:rPr>
          <w:rFonts w:ascii="IRNazanin" w:hAnsi="IRNazanin" w:eastAsia="IRNazanin"/>
          <w:color w:val="111111"/>
          <w:sz w:val="28"/>
          <w:sz w:val="28"/>
          <w:szCs w:val="28"/>
          <w:rtl w:val="true"/>
          <w:lang w:bidi="fa-IR"/>
        </w:rPr>
        <w:t>مولانا الأمير حسين الفندرسكى الأستر آبادی رحمه الله، فندرسک بلوکی است از ولایت استرآباد و او از سادات آن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صلاح و سداد بوده در اکثر اصناف فضائل، متین و در خوش طبعی کلام بلاغت و نجابتش به غایت رنگین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بی بدل و در قصیده عدیم المثل است؛ چنان که از این دو بیت از کلام او مستفاد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مصحف جمال تو حرفی نگشته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حیرتم که از چه بود در کنار خط</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 چون خوان عسل گشته و باران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گل های چمن کرده چو زنبور عسل</w:t>
      </w:r>
    </w:p>
    <w:p>
      <w:pPr>
        <w:pStyle w:val="Heading3"/>
        <w:numPr>
          <w:ilvl w:val="2"/>
          <w:numId w:val="1"/>
        </w:numPr>
        <w:rPr/>
      </w:pPr>
      <w:bookmarkStart w:id="568" w:name="__RefHeading___Toc9398382_1280447820"/>
      <w:bookmarkStart w:id="569" w:name="_Toc211"/>
      <w:bookmarkEnd w:id="568"/>
      <w:r>
        <w:rPr>
          <w:rtl w:val="true"/>
        </w:rPr>
        <w:t>[</w:t>
      </w:r>
      <w:r>
        <w:rPr>
          <w:rtl w:val="true"/>
        </w:rPr>
        <w:t>میروالهی استرآبادی</w:t>
      </w:r>
      <w:r>
        <w:rPr>
          <w:rtl w:val="true"/>
        </w:rPr>
        <w:t>]</w:t>
      </w:r>
      <w:bookmarkEnd w:id="569"/>
    </w:p>
    <w:p>
      <w:pPr>
        <w:pStyle w:val="BookText"/>
        <w:rPr/>
      </w:pPr>
      <w:r>
        <w:rPr>
          <w:rFonts w:ascii="IRNazanin" w:hAnsi="IRNazanin" w:eastAsia="IRNazanin"/>
          <w:color w:val="111111"/>
          <w:sz w:val="28"/>
          <w:sz w:val="28"/>
          <w:szCs w:val="28"/>
          <w:rtl w:val="true"/>
          <w:lang w:bidi="fa-IR"/>
        </w:rPr>
        <w:t>مولانا میر والهى الاستر آبادی رحمه الله در فضل و بذل، قليل النّظر و در فتوّت و جوانمردی، کوی سبق از همگنان ربوده، و در میدان فصاحت و بلاغت، یکّه تاز بوده، و به حرفت قصّابی اشتغال داشت و در سخاوت مثل نداشت و مشهور به جوانمرد قصّاب این مطلع فرخنده از اوست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مجنون به گوشه ز جفای زمانه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اش مخوان که بسی عاقلانه رفت </w:t>
      </w:r>
      <w:bookmarkStart w:id="570" w:name="pg16517_200514"/>
    </w:p>
    <w:p>
      <w:pPr>
        <w:pStyle w:val="Heading3"/>
        <w:numPr>
          <w:ilvl w:val="2"/>
          <w:numId w:val="1"/>
        </w:numPr>
        <w:rPr/>
      </w:pPr>
      <w:bookmarkStart w:id="571" w:name="__RefHeading___Toc9398384_1280447820"/>
      <w:bookmarkStart w:id="572" w:name="_Toc212"/>
      <w:bookmarkEnd w:id="570"/>
      <w:bookmarkEnd w:id="571"/>
      <w:r>
        <w:rPr>
          <w:rtl w:val="true"/>
        </w:rPr>
        <w:t>[</w:t>
      </w:r>
      <w:r>
        <w:rPr>
          <w:rtl w:val="true"/>
        </w:rPr>
        <w:t>امیر مرادی استرآبادی</w:t>
      </w:r>
      <w:r>
        <w:rPr>
          <w:rtl w:val="true"/>
        </w:rPr>
        <w:t>]</w:t>
      </w:r>
      <w:bookmarkEnd w:id="572"/>
    </w:p>
    <w:p>
      <w:pPr>
        <w:pStyle w:val="BookText"/>
        <w:rPr/>
      </w:pPr>
      <w:r>
        <w:rPr>
          <w:rFonts w:ascii="IRNazanin" w:hAnsi="IRNazanin" w:eastAsia="IRNazanin"/>
          <w:color w:val="111111"/>
          <w:sz w:val="28"/>
          <w:sz w:val="28"/>
          <w:szCs w:val="28"/>
          <w:rtl w:val="true"/>
          <w:lang w:bidi="fa-IR"/>
        </w:rPr>
        <w:t>امیر مرادی الأسترآبادی، در علم و فضل و فنون حکمت، اشتهار تام دارد و در فصاحت و بلاغت، كالشمس في رابعة النّهارست، ولی اکثر اشعار او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 ز مشک خطی به ابروی یار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 ما را بر آن کنار نوشت</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حظیره بدن خاکسار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کبود اطلس روی مزار ماست</w:t>
      </w:r>
    </w:p>
    <w:p>
      <w:pPr>
        <w:pStyle w:val="Heading3"/>
        <w:numPr>
          <w:ilvl w:val="2"/>
          <w:numId w:val="1"/>
        </w:numPr>
        <w:rPr/>
      </w:pPr>
      <w:bookmarkStart w:id="573" w:name="__RefHeading___Toc9398386_1280447820"/>
      <w:bookmarkStart w:id="574" w:name="_Toc213"/>
      <w:bookmarkEnd w:id="573"/>
      <w:r>
        <w:rPr>
          <w:rtl w:val="true"/>
        </w:rPr>
        <w:t>[</w:t>
      </w:r>
      <w:r>
        <w:rPr>
          <w:rtl w:val="true"/>
        </w:rPr>
        <w:t>میرزا محسن استرآبادی</w:t>
      </w:r>
      <w:r>
        <w:rPr>
          <w:rtl w:val="true"/>
        </w:rPr>
        <w:t>]</w:t>
      </w:r>
      <w:bookmarkEnd w:id="574"/>
    </w:p>
    <w:p>
      <w:pPr>
        <w:pStyle w:val="BookText"/>
        <w:rPr/>
      </w:pPr>
      <w:r>
        <w:rPr>
          <w:rFonts w:ascii="IRNazanin" w:hAnsi="IRNazanin" w:eastAsia="IRNazanin"/>
          <w:color w:val="111111"/>
          <w:sz w:val="28"/>
          <w:sz w:val="28"/>
          <w:szCs w:val="28"/>
          <w:rtl w:val="true"/>
          <w:lang w:bidi="fa-IR"/>
        </w:rPr>
        <w:t>میرزا محسن الاستر آبادی، اگرچه نجفی الاصل بود، ولی در استرآباد توطّن داشت و از مشاهیر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اوقات، در لباس سیه پوشان در می آمد، امّا شهاب زرگر را که از عیان آن جا بود به قتل آورد، حاکم او را گرفته مدّتی محبوس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 پستی و ایّام سربلندی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نکند پیش دردمندی ما</w:t>
      </w:r>
    </w:p>
    <w:p>
      <w:pPr>
        <w:pStyle w:val="Heading3"/>
        <w:numPr>
          <w:ilvl w:val="2"/>
          <w:numId w:val="1"/>
        </w:numPr>
        <w:rPr/>
      </w:pPr>
      <w:bookmarkStart w:id="575" w:name="__RefHeading___Toc9398388_1280447820"/>
      <w:bookmarkStart w:id="576" w:name="_Toc214"/>
      <w:bookmarkEnd w:id="575"/>
      <w:r>
        <w:rPr>
          <w:rtl w:val="true"/>
        </w:rPr>
        <w:t>[</w:t>
      </w:r>
      <w:r>
        <w:rPr>
          <w:rtl w:val="true"/>
        </w:rPr>
        <w:t>صدقی استرآبادی</w:t>
      </w:r>
      <w:r>
        <w:rPr>
          <w:rtl w:val="true"/>
        </w:rPr>
        <w:t>] (</w:t>
      </w:r>
      <w:r>
        <w:rPr>
          <w:rtl w:val="true"/>
        </w:rPr>
        <w:t xml:space="preserve">م </w:t>
      </w:r>
      <w:r>
        <w:rPr/>
        <w:t>952</w:t>
      </w:r>
      <w:r>
        <w:rPr>
          <w:rtl w:val="true"/>
        </w:rPr>
        <w:t>ه</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مولانا محمّد الأستر آباد رحمه الله المتخلص به صدقی، عالم کامل و شاعر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علوم، خصوصاً علم فقه كمال مهارت داشت و در بحث علمی و فصاحت، بی نظیر زمان خود بود و در شعر و انشاء، یگانه دوران، امّا بسیار بی طالع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فلک کج رفتار ناسازگار کاری با اهل فضل غیر از این ندارد و عاقل از او در رنج و جاهل صاحب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 راوندی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عاقل عاقل أعليت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جاهل جاهل تلقاه مرزوقا</w:t>
      </w:r>
    </w:p>
    <w:p>
      <w:pPr>
        <w:pStyle w:val="BookText"/>
        <w:rPr/>
      </w:pPr>
      <w:r>
        <w:rPr>
          <w:rFonts w:ascii="Amiri" w:hAnsi="Amiri" w:eastAsia="Amiri" w:cs="Amiri"/>
          <w:color w:val="111111"/>
          <w:sz w:val="28"/>
          <w:sz w:val="28"/>
          <w:szCs w:val="28"/>
          <w:rtl w:val="true"/>
          <w:lang w:bidi="ar-SA"/>
        </w:rPr>
        <w:t xml:space="preserve">هذا الّذي ترك الأوهام حائره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التحرير زنديقا</w:t>
      </w:r>
    </w:p>
    <w:p>
      <w:pPr>
        <w:pStyle w:val="BookText"/>
        <w:rPr/>
      </w:pPr>
      <w:r>
        <w:rPr>
          <w:rFonts w:ascii="IRNazanin" w:hAnsi="IRNazanin" w:eastAsia="IRNazanin"/>
          <w:color w:val="111111"/>
          <w:sz w:val="28"/>
          <w:sz w:val="28"/>
          <w:szCs w:val="28"/>
          <w:rtl w:val="true"/>
          <w:lang w:bidi="fa-IR"/>
        </w:rPr>
        <w:t>و این رباعی از مولانا مشارالیه است و چه بسیار مناسب افتاده است در این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دور فلک کز زمین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دلش همیشه کین خواهد بود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شیوۀ پندار قرین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چنین بود و چنین خواهد بود </w:t>
      </w:r>
      <w:bookmarkStart w:id="577" w:name="pg16517_200515"/>
    </w:p>
    <w:p>
      <w:pPr>
        <w:pStyle w:val="BookText"/>
        <w:rPr/>
      </w:pPr>
      <w:bookmarkEnd w:id="577"/>
      <w:r>
        <w:rPr>
          <w:rFonts w:ascii="IRNazanin" w:hAnsi="IRNazanin" w:eastAsia="IRNazanin"/>
          <w:color w:val="111111"/>
          <w:sz w:val="28"/>
          <w:sz w:val="28"/>
          <w:szCs w:val="28"/>
          <w:rtl w:val="true"/>
          <w:lang w:bidi="fa-IR"/>
        </w:rPr>
        <w:t>مولد او استرآباد است، امّا در کاشان ساکن بوده، اکثر، در کاشانه خود به افادۀ علوم ديني ونشر معارف یقینی اشتغال می نمود و فکر شعر می کرد، در توحید و منقبت بیشتر مایل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 است سرکتیبه این دیر دیرپا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آسوده زیست هر که رضا داد با قضا</w:t>
      </w:r>
    </w:p>
    <w:p>
      <w:pPr>
        <w:pStyle w:val="Heading3"/>
        <w:numPr>
          <w:ilvl w:val="2"/>
          <w:numId w:val="1"/>
        </w:numPr>
        <w:rPr/>
      </w:pPr>
      <w:bookmarkStart w:id="578" w:name="__RefHeading___Toc9398390_1280447820"/>
      <w:bookmarkStart w:id="579" w:name="_Toc215"/>
      <w:bookmarkEnd w:id="578"/>
      <w:r>
        <w:rPr>
          <w:rtl w:val="true"/>
        </w:rPr>
        <w:t>[</w:t>
      </w:r>
      <w:r>
        <w:rPr>
          <w:rtl w:val="true"/>
        </w:rPr>
        <w:t>ابراهیم استرآبادی</w:t>
      </w:r>
      <w:r>
        <w:rPr>
          <w:rtl w:val="true"/>
        </w:rPr>
        <w:t>]</w:t>
      </w:r>
      <w:bookmarkEnd w:id="579"/>
    </w:p>
    <w:p>
      <w:pPr>
        <w:pStyle w:val="BookText"/>
        <w:rPr/>
      </w:pPr>
      <w:r>
        <w:rPr>
          <w:rFonts w:ascii="IRNazanin" w:hAnsi="IRNazanin" w:eastAsia="IRNazanin"/>
          <w:color w:val="111111"/>
          <w:sz w:val="28"/>
          <w:sz w:val="28"/>
          <w:szCs w:val="28"/>
          <w:rtl w:val="true"/>
          <w:lang w:bidi="fa-IR"/>
        </w:rPr>
        <w:t>مولانا ابراهيم الأستر آبادی، خط تعلیق را خوب می نوشت و از عرفای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منشی سرکار فیض آثار، حضرت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ساكنها التحيّة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منم جا داده از صحرای مشکین غزالی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به خوناب جگر نازک نهالی را</w:t>
      </w:r>
    </w:p>
    <w:p>
      <w:pPr>
        <w:pStyle w:val="Heading3"/>
        <w:numPr>
          <w:ilvl w:val="2"/>
          <w:numId w:val="1"/>
        </w:numPr>
        <w:rPr/>
      </w:pPr>
      <w:bookmarkStart w:id="580" w:name="__RefHeading___Toc9398392_1280447820"/>
      <w:bookmarkStart w:id="581" w:name="_Toc216"/>
      <w:bookmarkEnd w:id="580"/>
      <w:r>
        <w:rPr>
          <w:rtl w:val="true"/>
        </w:rPr>
        <w:t>[</w:t>
      </w:r>
      <w:r>
        <w:rPr>
          <w:rtl w:val="true"/>
        </w:rPr>
        <w:t>اسماعیل استرآبادی</w:t>
      </w:r>
      <w:r>
        <w:rPr>
          <w:rtl w:val="true"/>
        </w:rPr>
        <w:t>]</w:t>
      </w:r>
      <w:bookmarkEnd w:id="581"/>
    </w:p>
    <w:p>
      <w:pPr>
        <w:pStyle w:val="BookText"/>
        <w:rPr/>
      </w:pPr>
      <w:r>
        <w:rPr>
          <w:rFonts w:ascii="IRNazanin" w:hAnsi="IRNazanin" w:eastAsia="IRNazanin"/>
          <w:color w:val="111111"/>
          <w:sz w:val="28"/>
          <w:sz w:val="28"/>
          <w:szCs w:val="28"/>
          <w:rtl w:val="true"/>
          <w:lang w:bidi="fa-IR"/>
        </w:rPr>
        <w:t>مولانا اسماعیل استر آبادی، پسر مولانا ابراهیم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را خوب می نوشت، عرفان و حکمت و شعر نیز متسم بود و تخلّصش نجاتی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دمسازیم ما و نی به کنج درد و غم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نالیم از درد جدایی دم به دم با هم</w:t>
      </w:r>
    </w:p>
    <w:p>
      <w:pPr>
        <w:pStyle w:val="Heading3"/>
        <w:numPr>
          <w:ilvl w:val="2"/>
          <w:numId w:val="1"/>
        </w:numPr>
        <w:rPr/>
      </w:pPr>
      <w:bookmarkStart w:id="582" w:name="__RefHeading___Toc9398394_1280447820"/>
      <w:bookmarkStart w:id="583" w:name="_Toc217"/>
      <w:bookmarkEnd w:id="582"/>
      <w:r>
        <w:rPr>
          <w:rtl w:val="true"/>
        </w:rPr>
        <w:t>[</w:t>
      </w:r>
      <w:r>
        <w:rPr>
          <w:rtl w:val="true"/>
        </w:rPr>
        <w:t>سلطان محمّد استرآبادی</w:t>
      </w:r>
      <w:r>
        <w:rPr>
          <w:rtl w:val="true"/>
        </w:rPr>
        <w:t>]</w:t>
      </w:r>
      <w:bookmarkEnd w:id="583"/>
    </w:p>
    <w:p>
      <w:pPr>
        <w:pStyle w:val="BookText"/>
        <w:rPr/>
      </w:pPr>
      <w:r>
        <w:rPr>
          <w:rFonts w:ascii="IRNazanin" w:hAnsi="IRNazanin" w:eastAsia="IRNazanin"/>
          <w:color w:val="111111"/>
          <w:sz w:val="28"/>
          <w:sz w:val="28"/>
          <w:szCs w:val="28"/>
          <w:rtl w:val="true"/>
          <w:lang w:bidi="fa-IR"/>
        </w:rPr>
        <w:t>مولانا سلطان محمّد الأسترآبادی رحمه الله، او نیز پسر ابراهیم مذکور است و در فضل و هنر، امرش أجلّ است از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 بهار و هر طرفی صوت بلبلی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بیار می که عجب موسم گلی است</w:t>
      </w:r>
    </w:p>
    <w:p>
      <w:pPr>
        <w:pStyle w:val="Heading3"/>
        <w:numPr>
          <w:ilvl w:val="2"/>
          <w:numId w:val="1"/>
        </w:numPr>
        <w:rPr/>
      </w:pPr>
      <w:bookmarkStart w:id="584" w:name="__RefHeading___Toc9398396_1280447820"/>
      <w:bookmarkStart w:id="585" w:name="_Toc218"/>
      <w:bookmarkEnd w:id="584"/>
      <w:r>
        <w:rPr>
          <w:rtl w:val="true"/>
        </w:rPr>
        <w:t>[</w:t>
      </w:r>
      <w:r>
        <w:rPr>
          <w:rtl w:val="true"/>
        </w:rPr>
        <w:t>سیّد محمّد استرآبادی</w:t>
      </w:r>
      <w:r>
        <w:rPr>
          <w:rtl w:val="true"/>
        </w:rPr>
        <w:t>]</w:t>
      </w:r>
      <w:bookmarkEnd w:id="58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السيّد المعظّم الممجّد، السيّد محمّد الأسترآبادی، از اعاظم سادات و علمای استرآباد است و مدّت ها در استرآباد و جاهای دیگر تحصیل علوم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فنون علوم، کمال مهارت و حذاقت را تحصیل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اشتهار او، مغنی از تطویل بیان حال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 جامی </w:t>
      </w:r>
      <w:bookmarkStart w:id="586" w:name="pg16517_200518"/>
    </w:p>
    <w:p>
      <w:pPr>
        <w:pStyle w:val="BookText"/>
        <w:rPr/>
      </w:pPr>
      <w:bookmarkEnd w:id="586"/>
      <w:r>
        <w:rPr>
          <w:rFonts w:ascii="IRNazanin" w:hAnsi="IRNazanin" w:eastAsia="IRNazanin"/>
          <w:color w:val="111111"/>
          <w:sz w:val="28"/>
          <w:sz w:val="28"/>
          <w:szCs w:val="28"/>
          <w:rtl w:val="true"/>
          <w:lang w:bidi="fa-IR"/>
        </w:rPr>
        <w:t xml:space="preserve">معاصر بوده، روزی در ولایت غربت با ملّا جامی دچار </w:t>
      </w:r>
      <w:r>
        <w:rPr>
          <w:rStyle w:val="FootnoteAnchor"/>
          <w:rtl w:val="true"/>
        </w:rPr>
        <w:footnoteReference w:id="647"/>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Style w:val="FootnoteAnchor"/>
          <w:rtl w:val="true"/>
        </w:rPr>
        <w:footnoteReference w:id="648"/>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 و طالب علم و استرآبادی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جامی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در کلام مطلوب است، می بایست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مطلق، و خود را و ما را از این همه گفت و شنید، فارغ ساخت</w:t>
      </w:r>
      <w:r>
        <w:rPr>
          <w:rFonts w:eastAsia="IRNazanin" w:cs="IRNazanin"/>
          <w:color w:val="111111"/>
          <w:sz w:val="28"/>
          <w:szCs w:val="28"/>
          <w:rtl w:val="true"/>
          <w:lang w:bidi="fa-IR"/>
        </w:rPr>
        <w:t>.</w:t>
      </w:r>
    </w:p>
    <w:p>
      <w:pPr>
        <w:pStyle w:val="Heading3"/>
        <w:numPr>
          <w:ilvl w:val="2"/>
          <w:numId w:val="1"/>
        </w:numPr>
        <w:rPr/>
      </w:pPr>
      <w:bookmarkStart w:id="587" w:name="__RefHeading___Toc9398398_1280447820"/>
      <w:bookmarkStart w:id="588" w:name="_Toc219"/>
      <w:bookmarkEnd w:id="587"/>
      <w:r>
        <w:rPr>
          <w:rtl w:val="true"/>
        </w:rPr>
        <w:t>[</w:t>
      </w:r>
      <w:r>
        <w:rPr>
          <w:rtl w:val="true"/>
        </w:rPr>
        <w:t>هلالی استرآبادی</w:t>
      </w:r>
      <w:r>
        <w:rPr>
          <w:rtl w:val="true"/>
        </w:rPr>
        <w:t>]</w:t>
      </w:r>
      <w:bookmarkEnd w:id="588"/>
    </w:p>
    <w:p>
      <w:pPr>
        <w:pStyle w:val="BookText"/>
        <w:rPr/>
      </w:pPr>
      <w:r>
        <w:rPr>
          <w:rFonts w:ascii="IRNazanin" w:hAnsi="IRNazanin" w:eastAsia="IRNazanin"/>
          <w:color w:val="111111"/>
          <w:sz w:val="28"/>
          <w:sz w:val="28"/>
          <w:szCs w:val="28"/>
          <w:rtl w:val="true"/>
          <w:lang w:bidi="fa-IR"/>
        </w:rPr>
        <w:t>هلالی استر آبادی، هر چند اجدادش از ترکان جغتایی است، امّا در ولایت استرآباد، نشو و نما یافته، در جوانی، بعد از خروج از تحت الشعاع طفولیّت، به سوی خراسان شتافته، از افق نیری طلوع نمود؛ چون نور قابلیّت در جبینش هویدا بود و مستهلّين مستأهلین آن جا، او را چون ماه عید به یکدیگر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قطع منازل فضائل و طیّ درجات فواصل، هلال آمالش به سرحدّ بدریّه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الواقعّ هلالی بود و از کثافت کسوف و احتراق مصون، و بدر منیری از او، همه نقصان محروس و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دفعه اولی که به ملازمت میر علی شیر رسید، این مطلع را که از افکار ابکار اوست،</w:t>
      </w:r>
    </w:p>
    <w:p>
      <w:pPr>
        <w:pStyle w:val="BookText"/>
        <w:rPr/>
      </w:pPr>
      <w:r>
        <w:rPr>
          <w:rFonts w:ascii="IRNazanin" w:hAnsi="IRNazanin" w:eastAsia="IRNazanin"/>
          <w:color w:val="111111"/>
          <w:sz w:val="28"/>
          <w:sz w:val="28"/>
          <w:szCs w:val="28"/>
          <w:rtl w:val="true"/>
          <w:lang w:bidi="fa-IR"/>
        </w:rPr>
        <w:t>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از پا فکند امروزم آن رفتار و قامت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برنخیزم بلکه فردای قیامت هم</w:t>
      </w:r>
    </w:p>
    <w:p>
      <w:pPr>
        <w:pStyle w:val="BookText"/>
        <w:rPr/>
      </w:pPr>
      <w:r>
        <w:rPr>
          <w:rFonts w:ascii="IRNazanin" w:hAnsi="IRNazanin" w:eastAsia="IRNazanin"/>
          <w:color w:val="111111"/>
          <w:sz w:val="28"/>
          <w:sz w:val="28"/>
          <w:szCs w:val="28"/>
          <w:rtl w:val="true"/>
          <w:lang w:bidi="fa-IR"/>
        </w:rPr>
        <w:t>میر را بسی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مطالعه تحریص نمود و به تحصیل اشتغال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فضلا بود و کمال شعر را بر آن کمالات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مثنویّات سه کتاب به نظم کشیده؛ یکی شاه و درویش است که از اکثر مثنویّات استادان، در روانی الفاظ و چاشنی معانی سبقت یافته، رشک گلستان و غیرت بوستان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در وصف بزم از اوست</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شاه را میل شد که باده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 با مهوشان ساده خورد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آراستند و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به آواز چنگ و نی خوردند </w:t>
      </w:r>
    </w:p>
    <w:p>
      <w:pPr>
        <w:pStyle w:val="BookText"/>
        <w:rPr/>
      </w:pPr>
      <w:r>
        <w:rPr>
          <w:rFonts w:ascii="IRNazanin" w:hAnsi="IRNazanin" w:eastAsia="IRNazanin"/>
          <w:color w:val="111111"/>
          <w:sz w:val="28"/>
          <w:sz w:val="28"/>
          <w:szCs w:val="28"/>
          <w:rtl w:val="true"/>
          <w:lang w:bidi="fa-IR"/>
        </w:rPr>
        <w:t xml:space="preserve">روی ساقی زباده گل، گل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قلقل شیشه صوت بلبل شد</w:t>
      </w:r>
    </w:p>
    <w:p>
      <w:pPr>
        <w:pStyle w:val="BookText"/>
        <w:rPr/>
      </w:pPr>
      <w:r>
        <w:rPr>
          <w:rFonts w:ascii="IRNazanin" w:hAnsi="IRNazanin" w:eastAsia="IRNazanin"/>
          <w:color w:val="111111"/>
          <w:sz w:val="28"/>
          <w:sz w:val="28"/>
          <w:szCs w:val="28"/>
          <w:rtl w:val="true"/>
          <w:lang w:bidi="fa-IR"/>
        </w:rPr>
        <w:t xml:space="preserve">شد لب گلرخان شراب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برگ گل، گلاب آلود</w:t>
      </w:r>
    </w:p>
    <w:p>
      <w:pPr>
        <w:pStyle w:val="BookText"/>
        <w:rPr/>
      </w:pPr>
      <w:r>
        <w:rPr>
          <w:rFonts w:ascii="IRNazanin" w:hAnsi="IRNazanin" w:eastAsia="IRNazanin"/>
          <w:color w:val="111111"/>
          <w:sz w:val="28"/>
          <w:sz w:val="28"/>
          <w:szCs w:val="28"/>
          <w:rtl w:val="true"/>
          <w:lang w:bidi="fa-IR"/>
        </w:rPr>
        <w:t xml:space="preserve">عکس رخ در شراب افکندند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شفق آفتاب افکندند</w:t>
      </w:r>
    </w:p>
    <w:p>
      <w:pPr>
        <w:pStyle w:val="BookText"/>
        <w:rPr/>
      </w:pPr>
      <w:r>
        <w:rPr>
          <w:rFonts w:ascii="IRNazanin" w:hAnsi="IRNazanin" w:eastAsia="IRNazanin"/>
          <w:color w:val="111111"/>
          <w:sz w:val="28"/>
          <w:sz w:val="28"/>
          <w:szCs w:val="28"/>
          <w:rtl w:val="true"/>
          <w:lang w:bidi="fa-IR"/>
        </w:rPr>
        <w:t xml:space="preserve">لب شیرین به باده و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رساندند گفت لب شیرین</w:t>
      </w:r>
    </w:p>
    <w:p>
      <w:pPr>
        <w:pStyle w:val="BookText"/>
        <w:rPr/>
      </w:pPr>
      <w:r>
        <w:rPr>
          <w:rFonts w:ascii="IRNazanin" w:hAnsi="IRNazanin" w:eastAsia="IRNazanin"/>
          <w:color w:val="111111"/>
          <w:sz w:val="28"/>
          <w:sz w:val="28"/>
          <w:szCs w:val="28"/>
          <w:rtl w:val="true"/>
          <w:lang w:bidi="fa-IR"/>
        </w:rPr>
        <w:t xml:space="preserve">خنده شاهدان شور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در جام باده شکر</w:t>
      </w:r>
    </w:p>
    <w:p>
      <w:pPr>
        <w:pStyle w:val="BookText"/>
        <w:rPr/>
      </w:pPr>
      <w:r>
        <w:rPr>
          <w:rFonts w:ascii="IRNazanin" w:hAnsi="IRNazanin" w:eastAsia="IRNazanin"/>
          <w:color w:val="111111"/>
          <w:sz w:val="28"/>
          <w:sz w:val="28"/>
          <w:szCs w:val="28"/>
          <w:rtl w:val="true"/>
          <w:lang w:bidi="fa-IR"/>
        </w:rPr>
        <w:t xml:space="preserve">پر می لعل شد پیاله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گل رعنا نمود پیش نظر</w:t>
      </w:r>
    </w:p>
    <w:p>
      <w:pPr>
        <w:pStyle w:val="BookText"/>
        <w:rPr/>
      </w:pPr>
      <w:r>
        <w:rPr>
          <w:rFonts w:ascii="IRNazanin" w:hAnsi="IRNazanin" w:eastAsia="IRNazanin"/>
          <w:color w:val="111111"/>
          <w:sz w:val="28"/>
          <w:sz w:val="28"/>
          <w:szCs w:val="28"/>
          <w:rtl w:val="true"/>
          <w:lang w:bidi="fa-IR"/>
        </w:rPr>
        <w:t xml:space="preserve">شیشۀ صاف از می دلکش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 صاف عاشقان بینش</w:t>
      </w:r>
    </w:p>
    <w:p>
      <w:pPr>
        <w:pStyle w:val="BookText"/>
        <w:rPr/>
      </w:pPr>
      <w:r>
        <w:rPr>
          <w:rFonts w:ascii="IRNazanin" w:hAnsi="IRNazanin" w:eastAsia="IRNazanin"/>
          <w:color w:val="111111"/>
          <w:sz w:val="28"/>
          <w:sz w:val="28"/>
          <w:szCs w:val="28"/>
          <w:rtl w:val="true"/>
          <w:lang w:bidi="fa-IR"/>
        </w:rPr>
        <w:t xml:space="preserve">دختر رز که شبانه منزل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خون بود جای در دل کرم</w:t>
      </w:r>
    </w:p>
    <w:p>
      <w:pPr>
        <w:pStyle w:val="BookText"/>
        <w:rPr/>
      </w:pPr>
      <w:r>
        <w:rPr>
          <w:rFonts w:ascii="IRNazanin" w:hAnsi="IRNazanin" w:eastAsia="IRNazanin"/>
          <w:color w:val="111111"/>
          <w:sz w:val="28"/>
          <w:sz w:val="28"/>
          <w:szCs w:val="28"/>
          <w:rtl w:val="true"/>
          <w:lang w:bidi="fa-IR"/>
        </w:rPr>
        <w:t>در تعریف دریا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 دریاست چون لب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برون سبز و از درون گوهر</w:t>
      </w:r>
    </w:p>
    <w:p>
      <w:pPr>
        <w:pStyle w:val="BookText"/>
        <w:rPr/>
      </w:pPr>
      <w:r>
        <w:rPr>
          <w:rFonts w:ascii="IRNazanin" w:hAnsi="IRNazanin" w:eastAsia="IRNazanin"/>
          <w:color w:val="111111"/>
          <w:sz w:val="28"/>
          <w:sz w:val="28"/>
          <w:szCs w:val="28"/>
          <w:rtl w:val="true"/>
          <w:lang w:bidi="fa-IR"/>
        </w:rPr>
        <w:t xml:space="preserve">این نه دریا که بود صد قلزم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چو طوفان نوح در وی گم</w:t>
      </w:r>
    </w:p>
    <w:p>
      <w:pPr>
        <w:pStyle w:val="BookText"/>
        <w:rPr/>
      </w:pPr>
      <w:r>
        <w:rPr>
          <w:rFonts w:ascii="IRNazanin" w:hAnsi="IRNazanin" w:eastAsia="IRNazanin"/>
          <w:color w:val="111111"/>
          <w:sz w:val="28"/>
          <w:sz w:val="28"/>
          <w:szCs w:val="28"/>
          <w:rtl w:val="true"/>
          <w:lang w:bidi="fa-IR"/>
        </w:rPr>
        <w:t xml:space="preserve">موج آن سر به آسمان می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ماه تا به ماهی بود</w:t>
      </w:r>
    </w:p>
    <w:p>
      <w:pPr>
        <w:pStyle w:val="BookText"/>
        <w:rPr/>
      </w:pPr>
      <w:r>
        <w:rPr>
          <w:rFonts w:ascii="IRNazanin" w:hAnsi="IRNazanin" w:eastAsia="IRNazanin"/>
          <w:color w:val="111111"/>
          <w:sz w:val="28"/>
          <w:sz w:val="28"/>
          <w:szCs w:val="28"/>
          <w:rtl w:val="true"/>
          <w:lang w:bidi="fa-IR"/>
        </w:rPr>
        <w:t xml:space="preserve">از خوشی کف زنان که دارد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او خالی و کنارش پر</w:t>
      </w:r>
    </w:p>
    <w:p>
      <w:pPr>
        <w:pStyle w:val="BookText"/>
        <w:rPr/>
      </w:pPr>
      <w:r>
        <w:rPr>
          <w:rFonts w:ascii="IRNazanin" w:hAnsi="IRNazanin" w:eastAsia="IRNazanin"/>
          <w:color w:val="111111"/>
          <w:sz w:val="28"/>
          <w:sz w:val="28"/>
          <w:szCs w:val="28"/>
          <w:rtl w:val="true"/>
          <w:lang w:bidi="fa-IR"/>
        </w:rPr>
        <w:t>این بیت در تعریف تیر انداختن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اگر نشان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مغز استخوان کردی</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زلیخا، این ابیات را که در پیری زلیخا گفته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پیری سمن بر سنبلش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آسیب خزان برگ گلش ریخت</w:t>
      </w:r>
    </w:p>
    <w:p>
      <w:pPr>
        <w:pStyle w:val="BookText"/>
        <w:rPr/>
      </w:pPr>
      <w:r>
        <w:rPr>
          <w:rFonts w:ascii="IRNazanin" w:hAnsi="IRNazanin" w:eastAsia="IRNazanin"/>
          <w:color w:val="111111"/>
          <w:sz w:val="28"/>
          <w:sz w:val="28"/>
          <w:szCs w:val="28"/>
          <w:rtl w:val="true"/>
          <w:lang w:bidi="fa-IR"/>
        </w:rPr>
        <w:t xml:space="preserve">بیاض موی او شد معجر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آخر چه آمد بر سر</w:t>
      </w:r>
    </w:p>
    <w:p>
      <w:pPr>
        <w:pStyle w:val="BookText"/>
        <w:rPr/>
      </w:pPr>
      <w:r>
        <w:rPr>
          <w:rFonts w:ascii="IRNazanin" w:hAnsi="IRNazanin" w:eastAsia="IRNazanin"/>
          <w:color w:val="111111"/>
          <w:sz w:val="28"/>
          <w:sz w:val="28"/>
          <w:szCs w:val="28"/>
          <w:rtl w:val="true"/>
          <w:lang w:bidi="fa-IR"/>
        </w:rPr>
        <w:t xml:space="preserve">سیه بادام او از جور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عین سفیدی مغز بادام</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چشمش زاغی نشسته در باغ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ابروی سیاه او پر زاغ</w:t>
      </w:r>
    </w:p>
    <w:p>
      <w:pPr>
        <w:pStyle w:val="BookText"/>
        <w:rPr/>
      </w:pPr>
      <w:r>
        <w:rPr>
          <w:rFonts w:ascii="IRNazanin" w:hAnsi="IRNazanin" w:eastAsia="IRNazanin"/>
          <w:color w:val="111111"/>
          <w:sz w:val="28"/>
          <w:sz w:val="28"/>
          <w:szCs w:val="28"/>
          <w:rtl w:val="true"/>
          <w:lang w:bidi="fa-IR"/>
        </w:rPr>
        <w:t xml:space="preserve">پاکیزه تنی چو نقره 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 بدنی چو مغز بادام</w:t>
      </w:r>
    </w:p>
    <w:p>
      <w:pPr>
        <w:pStyle w:val="BookText"/>
        <w:rPr/>
      </w:pPr>
      <w:r>
        <w:rPr>
          <w:rFonts w:ascii="IRNazanin" w:hAnsi="IRNazanin" w:eastAsia="IRNazanin"/>
          <w:color w:val="111111"/>
          <w:sz w:val="28"/>
          <w:sz w:val="28"/>
          <w:szCs w:val="28"/>
          <w:rtl w:val="true"/>
          <w:lang w:bidi="fa-IR"/>
        </w:rPr>
        <w:t>و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می پرسی ز من آن جا مرا منزل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او در دل است امّا ندانم دل کجاست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قطعه مبارکه، از ابکار افکار اوست</w:t>
      </w:r>
      <w:r>
        <w:rPr>
          <w:rFonts w:eastAsia="IRNazanin" w:cs="IRNazanin"/>
          <w:color w:val="111111"/>
          <w:sz w:val="28"/>
          <w:szCs w:val="28"/>
          <w:rtl w:val="true"/>
          <w:lang w:bidi="fa-IR"/>
        </w:rPr>
        <w:t xml:space="preserve">: </w:t>
      </w:r>
      <w:bookmarkStart w:id="589" w:name="pg16517_200522"/>
    </w:p>
    <w:p>
      <w:pPr>
        <w:pStyle w:val="BookText"/>
        <w:rPr/>
      </w:pPr>
      <w:bookmarkEnd w:id="589"/>
      <w:r>
        <w:rPr>
          <w:rFonts w:ascii="IRNazanin" w:hAnsi="IRNazanin" w:eastAsia="IRNazanin"/>
          <w:color w:val="111111"/>
          <w:sz w:val="28"/>
          <w:sz w:val="28"/>
          <w:szCs w:val="28"/>
          <w:rtl w:val="true"/>
          <w:lang w:bidi="fa-IR"/>
        </w:rPr>
        <w:t xml:space="preserve">محمّد عربی آبروی هر دو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خاک درش نیست خاک بر سر او</w:t>
      </w:r>
    </w:p>
    <w:p>
      <w:pPr>
        <w:pStyle w:val="BookText"/>
        <w:rPr/>
      </w:pPr>
      <w:r>
        <w:rPr>
          <w:rFonts w:ascii="IRNazanin" w:hAnsi="IRNazanin" w:eastAsia="IRNazanin"/>
          <w:color w:val="111111"/>
          <w:sz w:val="28"/>
          <w:sz w:val="28"/>
          <w:szCs w:val="28"/>
          <w:rtl w:val="true"/>
          <w:lang w:bidi="fa-IR"/>
        </w:rPr>
        <w:t xml:space="preserve">شنیده ام که تکلم نمود هم چو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حدیث لب لعل روح پرور او</w:t>
      </w:r>
    </w:p>
    <w:p>
      <w:pPr>
        <w:pStyle w:val="BookText"/>
        <w:rPr/>
      </w:pPr>
      <w:r>
        <w:rPr>
          <w:rFonts w:ascii="IRNazanin" w:hAnsi="IRNazanin" w:eastAsia="IRNazanin"/>
          <w:color w:val="111111"/>
          <w:sz w:val="28"/>
          <w:sz w:val="28"/>
          <w:szCs w:val="28"/>
          <w:rtl w:val="true"/>
          <w:lang w:bidi="fa-IR"/>
        </w:rPr>
        <w:t xml:space="preserve">که من مدينه علمم و علی در است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خجسته حدیثی است من سگ در او</w:t>
      </w:r>
    </w:p>
    <w:p>
      <w:pPr>
        <w:pStyle w:val="BookText"/>
        <w:rPr/>
      </w:pPr>
      <w:r>
        <w:rPr>
          <w:rFonts w:ascii="IRNazanin" w:hAnsi="IRNazanin" w:eastAsia="IRNazanin"/>
          <w:color w:val="111111"/>
          <w:sz w:val="28"/>
          <w:sz w:val="28"/>
          <w:szCs w:val="28"/>
          <w:rtl w:val="true"/>
          <w:lang w:bidi="fa-IR"/>
        </w:rPr>
        <w:t>در آخر، عجب حالتی دست داد که میان شیعه مشهور به تسنّن بود، و عبدالله اوزبک او را کشت که شیعه است، در سال نهصد و بیست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کشتن می بردند، سر او شکسته شد، چنانچه خون به رویش دوید، در آن محلّ این مقطع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قطره خون چیست به روی تو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که دل از غصّه به روی تو دویده</w:t>
      </w:r>
    </w:p>
    <w:p>
      <w:pPr>
        <w:pStyle w:val="Heading3"/>
        <w:numPr>
          <w:ilvl w:val="2"/>
          <w:numId w:val="1"/>
        </w:numPr>
        <w:rPr/>
      </w:pPr>
      <w:bookmarkStart w:id="590" w:name="__RefHeading___Toc9398400_1280447820"/>
      <w:bookmarkStart w:id="591" w:name="_Toc220"/>
      <w:bookmarkEnd w:id="590"/>
      <w:r>
        <w:rPr>
          <w:rtl w:val="true"/>
        </w:rPr>
        <w:t>[</w:t>
      </w:r>
      <w:r>
        <w:rPr>
          <w:rtl w:val="true"/>
        </w:rPr>
        <w:t>غیاث الدّین بستکچی استرآبادی</w:t>
      </w:r>
      <w:r>
        <w:rPr>
          <w:rtl w:val="true"/>
        </w:rPr>
        <w:t>]</w:t>
      </w:r>
      <w:bookmarkEnd w:id="591"/>
    </w:p>
    <w:p>
      <w:pPr>
        <w:pStyle w:val="BookText"/>
        <w:rPr/>
      </w:pPr>
      <w:r>
        <w:rPr>
          <w:rFonts w:ascii="IRNazanin" w:hAnsi="IRNazanin" w:eastAsia="IRNazanin"/>
          <w:color w:val="111111"/>
          <w:sz w:val="28"/>
          <w:sz w:val="28"/>
          <w:szCs w:val="28"/>
          <w:rtl w:val="true"/>
          <w:lang w:bidi="fa-IR"/>
        </w:rPr>
        <w:t>خواجه غياث الدين البستكجى الأسترآبادی رحمه الله برادر مرحمت مآب خلد نصاب حکومت دستگاه خواجه مظفر الدين بن المرحوم الشهيد خواجه فخرالدّین البستکچی است، طبع صافی و سلیقه وافی داشته؛ چنان چه از این مطلع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نیست روا سجده بتان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بتی که ترا سجده می توان کردن</w:t>
      </w:r>
    </w:p>
    <w:p>
      <w:pPr>
        <w:pStyle w:val="BookText"/>
        <w:rPr/>
      </w:pPr>
      <w:r>
        <w:rPr>
          <w:rFonts w:ascii="IRNazanin" w:hAnsi="IRNazanin" w:eastAsia="IRNazanin"/>
          <w:color w:val="111111"/>
          <w:sz w:val="28"/>
          <w:sz w:val="28"/>
          <w:szCs w:val="28"/>
          <w:rtl w:val="true"/>
          <w:lang w:bidi="fa-IR"/>
        </w:rPr>
        <w:t>و مرحوم خواجه مظفرالدّین، مدفنش در استرآباد است، در مدرسه دارالشفاء و در سنه نهصد و چهل و دو هجری وقفنامه موقوفاتی را که بر آن مدرسه وقف نموده، ثانیاً مختوم نموده صحت آن را نوشته، واصل وقفنامه که به نظر فاخر رسیده، نهصد و بیست و یک، مورّخ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خيرات وفيره و مبرّات كثیره بود و در استرآباد به سمت حکومت نیز اتّسام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مزبوره از بناهای خواجه مبرور مزبور سعادت نصاب است و شرط نمود که مدرّس طبیب امامی در آن تدریس نماید، و شرط مفصّله در آن وقف نامه قرار داده که به مرور دهور اندراس یافته، معمول نمی شود، و در این سنوات از فرط کهنگی، اکثر حجرات و آلات و ابنیه آن ها روی به انهدام نموده، قریب الانعدام بود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کامل و مجتهد باذل، سرکار آقا و مولی، آقای حاجی سیّد صادق استر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مساعی جمیله در تعمیر آن مصروف و مبذول می فرمایند، و از بنیان اصلی، آن را خراب نموده، در مقرّ آن تجدید عمارت مدرسه جدیدی از موقوفات و صدقات جاریۀ آن مرحمت مآب است، پنجاه و دو سهم از یک صد و چهار </w:t>
      </w:r>
      <w:bookmarkStart w:id="592" w:name="pg16517_200524"/>
    </w:p>
    <w:p>
      <w:pPr>
        <w:pStyle w:val="BookText"/>
        <w:rPr/>
      </w:pPr>
      <w:bookmarkEnd w:id="592"/>
      <w:r>
        <w:rPr>
          <w:rFonts w:ascii="IRNazanin" w:hAnsi="IRNazanin" w:eastAsia="IRNazanin"/>
          <w:color w:val="111111"/>
          <w:sz w:val="28"/>
          <w:sz w:val="28"/>
          <w:szCs w:val="28"/>
          <w:rtl w:val="true"/>
          <w:lang w:bidi="fa-IR"/>
        </w:rPr>
        <w:t>سهم از رودخانه خواسته رود که وقف بر شرب و استعمال اهل بلد و نواحی آن نموده است، از دروازه معروفه به دروازه فوجرد خارج می شود، طواحين و آب دنگ های خارج بلد و داخل آن کاملاً با آب دائرند و فاضل آن در مزرعه مزبوره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حقّ احیاء موات، بر نفوس ماضيه وموجودين و من سيوجد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سقى الله ثراه و جعل الجنّة مثواه</w:t>
      </w:r>
      <w:r>
        <w:rPr>
          <w:rFonts w:eastAsia="IRNazanin" w:cs="IRNazanin"/>
          <w:color w:val="111111"/>
          <w:sz w:val="28"/>
          <w:szCs w:val="28"/>
          <w:rtl w:val="true"/>
          <w:lang w:bidi="fa-IR"/>
        </w:rPr>
        <w:t>. -.</w:t>
      </w:r>
    </w:p>
    <w:p>
      <w:pPr>
        <w:pStyle w:val="Heading3"/>
        <w:numPr>
          <w:ilvl w:val="2"/>
          <w:numId w:val="1"/>
        </w:numPr>
        <w:rPr/>
      </w:pPr>
      <w:bookmarkStart w:id="593" w:name="__RefHeading___Toc9398402_1280447820"/>
      <w:bookmarkStart w:id="594" w:name="_Toc221"/>
      <w:bookmarkEnd w:id="593"/>
      <w:r>
        <w:rPr>
          <w:rtl w:val="true"/>
        </w:rPr>
        <w:t>[</w:t>
      </w:r>
      <w:r>
        <w:rPr>
          <w:rtl w:val="true"/>
        </w:rPr>
        <w:t>مهدی استرآبادی</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استرآبادی</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مولانا مهدى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الله مضجعه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مولانا نظام معمایی است که سابقاً مذکور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خوش طبعی و علمیّت و با فقر و مسکنت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کمال فهم و فضیلت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نهصد و بیست و پنج، به هدایت </w:t>
      </w:r>
      <w:r>
        <w:rPr>
          <w:rFonts w:ascii="Amiri" w:hAnsi="Amiri" w:eastAsia="Amiri" w:cs="Amiri"/>
          <w:color w:val="111111"/>
          <w:sz w:val="28"/>
          <w:sz w:val="28"/>
          <w:szCs w:val="28"/>
          <w:rtl w:val="true"/>
          <w:lang w:bidi="ar-SA"/>
        </w:rPr>
        <w:t>اِرجِعي إلى رَبِّك راضِيَةً مَرضية</w:t>
      </w:r>
      <w:r>
        <w:rPr>
          <w:rStyle w:val="FootnoteAnchor"/>
          <w:rtl w:val="true"/>
        </w:rPr>
        <w:footnoteReference w:id="651"/>
      </w:r>
      <w:r>
        <w:rPr>
          <w:rFonts w:ascii="IRNazanin" w:hAnsi="IRNazanin" w:eastAsia="IRNazanin"/>
          <w:color w:val="111111"/>
          <w:sz w:val="28"/>
          <w:sz w:val="28"/>
          <w:szCs w:val="28"/>
          <w:rtl w:val="true"/>
          <w:lang w:bidi="fa-IR"/>
        </w:rPr>
        <w:t>تقرّب جوار رحمت ایزدی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غزل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نبود بی ادبی ها عجب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رندیم نیاید ادب از ما</w:t>
      </w:r>
    </w:p>
    <w:p>
      <w:pPr>
        <w:pStyle w:val="BookText"/>
        <w:rPr/>
      </w:pPr>
      <w:r>
        <w:rPr>
          <w:rFonts w:ascii="IRNazanin" w:hAnsi="IRNazanin" w:eastAsia="IRNazanin"/>
          <w:color w:val="111111"/>
          <w:sz w:val="28"/>
          <w:sz w:val="28"/>
          <w:szCs w:val="28"/>
          <w:rtl w:val="true"/>
          <w:lang w:bidi="fa-IR"/>
        </w:rPr>
        <w:t xml:space="preserve">المنّة لله که به صد مرحله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از یاد و نشاط و طرب از ما</w:t>
      </w:r>
    </w:p>
    <w:p>
      <w:pPr>
        <w:pStyle w:val="BookText"/>
        <w:rPr/>
      </w:pPr>
      <w:r>
        <w:rPr>
          <w:rFonts w:ascii="IRNazanin" w:hAnsi="IRNazanin" w:eastAsia="IRNazanin"/>
          <w:color w:val="111111"/>
          <w:sz w:val="28"/>
          <w:sz w:val="28"/>
          <w:szCs w:val="28"/>
          <w:rtl w:val="true"/>
          <w:lang w:bidi="fa-IR"/>
        </w:rPr>
        <w:t xml:space="preserve">یا رب سببی ساز که بیرون برد آزار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طبع که آزرده شد بی سبب از ما</w:t>
      </w:r>
    </w:p>
    <w:p>
      <w:pPr>
        <w:pStyle w:val="BookText"/>
        <w:rPr/>
      </w:pPr>
      <w:r>
        <w:rPr>
          <w:rFonts w:ascii="IRNazanin" w:hAnsi="IRNazanin" w:eastAsia="IRNazanin"/>
          <w:color w:val="111111"/>
          <w:sz w:val="28"/>
          <w:sz w:val="28"/>
          <w:szCs w:val="28"/>
          <w:rtl w:val="true"/>
          <w:lang w:bidi="fa-IR"/>
        </w:rPr>
        <w:t xml:space="preserve">ترسم که طلب کاری عشّاق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که برد عقل و خرد بی طلب از ما</w:t>
      </w:r>
    </w:p>
    <w:p>
      <w:pPr>
        <w:pStyle w:val="BookText"/>
        <w:rPr/>
      </w:pPr>
      <w:r>
        <w:rPr>
          <w:rFonts w:ascii="IRNazanin" w:hAnsi="IRNazanin" w:eastAsia="IRNazanin"/>
          <w:color w:val="111111"/>
          <w:sz w:val="28"/>
          <w:sz w:val="28"/>
          <w:szCs w:val="28"/>
          <w:rtl w:val="true"/>
          <w:lang w:bidi="fa-IR"/>
        </w:rPr>
        <w:t xml:space="preserve">مهدی لقب خود سگ آن یار نهادی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بماند به جهان این لقب از ما</w:t>
      </w:r>
    </w:p>
    <w:p>
      <w:pPr>
        <w:pStyle w:val="BookText"/>
        <w:rPr/>
      </w:pPr>
      <w:r>
        <w:rPr>
          <w:rFonts w:ascii="IRNazanin" w:hAnsi="IRNazanin" w:eastAsia="IRNazanin"/>
          <w:color w:val="111111"/>
          <w:sz w:val="28"/>
          <w:sz w:val="28"/>
          <w:szCs w:val="28"/>
          <w:rtl w:val="true"/>
          <w:lang w:bidi="fa-IR"/>
        </w:rPr>
        <w:t>این مطلع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روشن است کنج غم از برق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هم غنیمت است ز بخت سیاه ما</w:t>
      </w:r>
    </w:p>
    <w:p>
      <w:pPr>
        <w:pStyle w:val="Heading3"/>
        <w:numPr>
          <w:ilvl w:val="2"/>
          <w:numId w:val="1"/>
        </w:numPr>
        <w:rPr/>
      </w:pPr>
      <w:bookmarkStart w:id="595" w:name="__RefHeading___Toc9398404_1280447820"/>
      <w:bookmarkStart w:id="596" w:name="_Toc222"/>
      <w:bookmarkEnd w:id="595"/>
      <w:r>
        <w:rPr>
          <w:rtl w:val="true"/>
        </w:rPr>
        <w:t>[</w:t>
      </w:r>
      <w:r>
        <w:rPr>
          <w:rtl w:val="true"/>
        </w:rPr>
        <w:t>عشرتی استرآبادی</w:t>
      </w:r>
      <w:r>
        <w:rPr>
          <w:rtl w:val="true"/>
        </w:rPr>
        <w:t>]</w:t>
      </w:r>
      <w:bookmarkEnd w:id="596"/>
    </w:p>
    <w:p>
      <w:pPr>
        <w:pStyle w:val="BookText"/>
        <w:rPr/>
      </w:pPr>
      <w:r>
        <w:rPr>
          <w:rFonts w:ascii="IRNazanin" w:hAnsi="IRNazanin" w:eastAsia="IRNazanin"/>
          <w:color w:val="111111"/>
          <w:sz w:val="28"/>
          <w:sz w:val="28"/>
          <w:szCs w:val="28"/>
          <w:rtl w:val="true"/>
          <w:lang w:bidi="fa-IR"/>
        </w:rPr>
        <w:t>عشرتی استرآبادی مغنّی بی باک، بود پیوسته با مردم نزاع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اوست، و نعم ما قال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غنچه اهل دل همه در خون نشسته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نظاره کن که تنگ دلان چون نشسته اند </w:t>
      </w:r>
      <w:bookmarkStart w:id="597" w:name="pg16517_200526"/>
    </w:p>
    <w:p>
      <w:pPr>
        <w:pStyle w:val="Heading3"/>
        <w:numPr>
          <w:ilvl w:val="2"/>
          <w:numId w:val="1"/>
        </w:numPr>
        <w:rPr/>
      </w:pPr>
      <w:bookmarkStart w:id="598" w:name="__RefHeading___Toc9398406_1280447820"/>
      <w:bookmarkStart w:id="599" w:name="_Toc223"/>
      <w:bookmarkEnd w:id="597"/>
      <w:bookmarkEnd w:id="598"/>
      <w:r>
        <w:rPr>
          <w:rtl w:val="true"/>
        </w:rPr>
        <w:t>[</w:t>
      </w:r>
      <w:r>
        <w:rPr>
          <w:rtl w:val="true"/>
        </w:rPr>
        <w:t>بابا صفای استرآبادی</w:t>
      </w:r>
      <w:r>
        <w:rPr>
          <w:rtl w:val="true"/>
        </w:rPr>
        <w:t>]</w:t>
      </w:r>
      <w:bookmarkEnd w:id="599"/>
    </w:p>
    <w:p>
      <w:pPr>
        <w:pStyle w:val="BookText"/>
        <w:rPr/>
      </w:pPr>
      <w:r>
        <w:rPr>
          <w:rFonts w:ascii="IRNazanin" w:hAnsi="IRNazanin" w:eastAsia="IRNazanin"/>
          <w:color w:val="111111"/>
          <w:sz w:val="28"/>
          <w:sz w:val="28"/>
          <w:szCs w:val="28"/>
          <w:rtl w:val="true"/>
          <w:lang w:bidi="fa-IR"/>
        </w:rPr>
        <w:t>بابا صفای قلندر استرآبادی، از مجرّدان و عرفای استرآباد است و با هر که اختلاط می کرد،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به من چیزی بدهید تا بروم، که من کعبم و به هر که ملاقات کرده ام، یک ماه نرسیّد که مرده یا کشته شده؛ امّا شیرین سخن و خوش طبع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مطلع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 ای دل دیوانه بدان مست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 و تو دیوانه چه گفتی؟ چه شنیدی؟</w:t>
      </w:r>
    </w:p>
    <w:p>
      <w:pPr>
        <w:pStyle w:val="Heading3"/>
        <w:numPr>
          <w:ilvl w:val="2"/>
          <w:numId w:val="1"/>
        </w:numPr>
        <w:rPr/>
      </w:pPr>
      <w:bookmarkStart w:id="600" w:name="__RefHeading___Toc9398408_1280447820"/>
      <w:bookmarkStart w:id="601" w:name="_Toc224"/>
      <w:bookmarkEnd w:id="600"/>
      <w:r>
        <w:rPr>
          <w:rtl w:val="true"/>
        </w:rPr>
        <w:t>[</w:t>
      </w:r>
      <w:r>
        <w:rPr>
          <w:rtl w:val="true"/>
        </w:rPr>
        <w:t>نوری استرآبادی</w:t>
      </w:r>
      <w:r>
        <w:rPr>
          <w:rtl w:val="true"/>
        </w:rPr>
        <w:t>]</w:t>
      </w:r>
      <w:bookmarkEnd w:id="601"/>
    </w:p>
    <w:p>
      <w:pPr>
        <w:pStyle w:val="BookText"/>
        <w:rPr/>
      </w:pPr>
      <w:r>
        <w:rPr>
          <w:rFonts w:ascii="IRNazanin" w:hAnsi="IRNazanin" w:eastAsia="IRNazanin"/>
          <w:color w:val="111111"/>
          <w:sz w:val="28"/>
          <w:sz w:val="28"/>
          <w:szCs w:val="28"/>
          <w:rtl w:val="true"/>
          <w:lang w:bidi="fa-IR"/>
        </w:rPr>
        <w:t>نورى الأسترآبادی، قصه خوان و نرّاد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بسیار کرده بود و زحمت بی شمار کشیده، این بیت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که دل از دست آن گل خواری هجران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غنچه سان سر در گریبان، پای در دامان کشد</w:t>
      </w:r>
    </w:p>
    <w:p>
      <w:pPr>
        <w:pStyle w:val="Heading3"/>
        <w:numPr>
          <w:ilvl w:val="2"/>
          <w:numId w:val="1"/>
        </w:numPr>
        <w:rPr/>
      </w:pPr>
      <w:bookmarkStart w:id="602" w:name="__RefHeading___Toc9398410_1280447820"/>
      <w:bookmarkStart w:id="603" w:name="_Toc225"/>
      <w:bookmarkEnd w:id="602"/>
      <w:r>
        <w:rPr>
          <w:rtl w:val="true"/>
        </w:rPr>
        <w:t>[</w:t>
      </w:r>
      <w:r>
        <w:rPr>
          <w:rtl w:val="true"/>
        </w:rPr>
        <w:t>شیخ علی استرآبادی</w:t>
      </w:r>
      <w:r>
        <w:rPr>
          <w:rtl w:val="true"/>
        </w:rPr>
        <w:t>]</w:t>
      </w:r>
      <w:bookmarkEnd w:id="603"/>
    </w:p>
    <w:p>
      <w:pPr>
        <w:pStyle w:val="BookText"/>
        <w:rPr/>
      </w:pPr>
      <w:r>
        <w:rPr>
          <w:rFonts w:ascii="IRNazanin" w:hAnsi="IRNazanin" w:eastAsia="IRNazanin"/>
          <w:color w:val="111111"/>
          <w:sz w:val="28"/>
          <w:sz w:val="28"/>
          <w:szCs w:val="28"/>
          <w:rtl w:val="true"/>
          <w:lang w:bidi="fa-IR"/>
        </w:rPr>
        <w:t xml:space="preserve">الشيخ على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كملين علماء و مجتهدين و مجاز از ابوسعید حسن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الاعرج الحسینی است، و او مجاز است از فخر المحققين و او از والد ماجدش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جلالت قدر او زیاده از آن است که وصف توان نمود</w:t>
      </w:r>
      <w:r>
        <w:rPr>
          <w:rFonts w:eastAsia="IRNazanin" w:cs="IRNazanin"/>
          <w:color w:val="111111"/>
          <w:sz w:val="28"/>
          <w:szCs w:val="28"/>
          <w:rtl w:val="true"/>
          <w:lang w:bidi="fa-IR"/>
        </w:rPr>
        <w:t>.</w:t>
      </w:r>
    </w:p>
    <w:p>
      <w:pPr>
        <w:pStyle w:val="Heading3"/>
        <w:numPr>
          <w:ilvl w:val="2"/>
          <w:numId w:val="1"/>
        </w:numPr>
        <w:rPr/>
      </w:pPr>
      <w:bookmarkStart w:id="604" w:name="__RefHeading___Toc9398412_1280447820"/>
      <w:bookmarkStart w:id="605" w:name="_Toc226"/>
      <w:bookmarkEnd w:id="604"/>
      <w:r>
        <w:rPr>
          <w:rtl w:val="true"/>
        </w:rPr>
        <w:t>[</w:t>
      </w:r>
      <w:r>
        <w:rPr>
          <w:rtl w:val="true"/>
        </w:rPr>
        <w:t>حکیم میرفندرسکی استرآبادی</w:t>
      </w:r>
      <w:r>
        <w:rPr>
          <w:rtl w:val="true"/>
        </w:rPr>
        <w:t>]</w:t>
      </w:r>
      <w:bookmarkEnd w:id="60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الجليل النبيل العارف، مير أبو القاسم الفندرسكى الأسترآبادي، السيّد الجليل النبيل العارف الروحانى المرتاض و ذو الكشف و الكرامات و المناقب و المفاخر الظاهرات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أسكنه الله جنانه و أفاض عليه من شأبيب 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 سادات رفيع الدرجات، نسب شریفش به امام همام، موسی بن جعفر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تجرد و تفرّدش از توصیف و تعریف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ریاضات و مجاهدات اشتغال داشته، افاضه انوار حقایق و دقایق و رموز مخفيّه ونكات خفیّه بر ضمیر بلندش از </w:t>
      </w:r>
    </w:p>
    <w:p>
      <w:pPr>
        <w:pStyle w:val="BookText"/>
        <w:rPr/>
      </w:pPr>
      <w:r>
        <w:rPr>
          <w:rFonts w:ascii="IRNazanin" w:hAnsi="IRNazanin" w:eastAsia="IRNazanin"/>
          <w:color w:val="111111"/>
          <w:sz w:val="28"/>
          <w:sz w:val="28"/>
          <w:szCs w:val="28"/>
          <w:rtl w:val="true"/>
          <w:lang w:bidi="fa-IR"/>
        </w:rPr>
        <w:t>فيّاض مطلق حقیقی گردید، و اقتباس عكوس واشعۀ نور الأنوار به صفای باطن خود نمود؛ آیینه خواطرش قابل انعکاس حقایق اشیاء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ظاهر و باطن، قطب الاقطاب و مرجع اولیاء و احباب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اکناف سیاحت می کرد و در دریای معانی روحانی سیاحت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مسلّم، اهل فال واهل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تجرید و تفرید را تسخیر نموده، هر که به دامن همّتش چنگ زدی به مقامات رفیعه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الجمله، ذکر اوصاف بلندش موجب تطویل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برکات بلانهایات آن قبلۀ اهل حال، آثار جلالت و بزرگی، در خانواده جلیله اش، خلفاً عن سلف الى زماننا هذا، باقی است اولاد، امجادش، از بنات و بنين، به حصر در نمی آید و تا کنون حکومت و بلوک فندرسک و ما والاه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 الخاقان، میرزا علینقی خان سرتیب، خلف مرحوم میرزا اسعد الله خان، خلف مرحوم میرزا علینقی خان، در این زمان به مراسم حکومت آن حدود قیام و اقدام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اعمام او که هستند، همه صاحبان شرافت همّت و جلالت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مدفن شریف مرحوم مبرور، میر ابوالقاسم رحمه الله در تخت فولاد اصفهان است و بقعۀ مبارکه اش مزار قاطبه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اقصی بلاد هندوستان، به قصد زیارت او، مخصوصاً، راه می 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اوقات، به اعتقاد این که بدن و جسد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بوده است، مرتاضین هندوستان، اتفاقی کرده مخفیانه به اصفهان، که قبر شریف او را نبش کنند و جسد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بقعه مباركة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در خواب دیدی 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از نیّت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اخبار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اعاظم و اشراف را از این معنی اطّلاع داده، همگی اهتمام ورزیده، مقدار معیّنی از اطراف قبر را کندند، عرضاً و طولاً و عمقاً، قیر اندود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حائل چون سدّ اسکندر، ما بین جسد شريف و آن يأجوج صفتان، از قیر قرار دادند و این کیفیّت، گوشزد خواص و عوام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به بسط و شرح نیست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کرامات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غایت اشتهار كالشّمس و الضّحی را دارد، این است که وقتی از اوقات به بلدی از بلاد هندوستان، که از اقاصی آن بلاد است، در ایّام سیاحت تشریف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بلد از قدیم الزّمان بت پرست بودند و به هیچ وجه طریق اسلام نپیموده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اعظم ایشان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براهمۀ هنود با او صحبت داشته، از </w:t>
      </w:r>
    </w:p>
    <w:p>
      <w:pPr>
        <w:pStyle w:val="BookText"/>
        <w:rPr/>
      </w:pPr>
      <w:r>
        <w:rPr>
          <w:rFonts w:ascii="IRNazanin" w:hAnsi="IRNazanin" w:eastAsia="IRNazanin"/>
          <w:color w:val="111111"/>
          <w:sz w:val="28"/>
          <w:sz w:val="28"/>
          <w:szCs w:val="28"/>
          <w:rtl w:val="true"/>
          <w:lang w:bidi="fa-IR"/>
        </w:rPr>
        <w:t>مذهب بت پرستی، ایشان را نهی می فرمود و در آن مجمع، ایشان را به اسلام ترغیب می نمود و انواع دلائل و اقسام براهین از طرفین در میانه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ایشان، در مقام استدلال بر حقیقت مذهب بت پرستی و عبادت اصنام و بطلان ملّت اسلام و طریق آیین حضرت سیّدالانام، خدمت میر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امور منتهی به بواطن آن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حقیّت ظواهر کاشف از حقّیت بواطن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واقعیّات کارها و نفس الامر آن ها، حافظ صور ظواهر آن 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 اصنام باطل است و ملّت اسلام حقّ است، چرا معابد و مساجد اهل اسلام بیش از پنجاه و شصت سال دوام ندارد و کلیسای عابدین اصنام، زیاد از هشت صد هزار سال، ثبات و بقا دارد؟ این نیست الّا حقیّت بت پرستی و بطلان ملّت مسلمانان، و الّا باید قضیّه برعکس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دلیل است بر حقیّت مذهب و ملّت اسلام و بطلان طریقه عبادت اصنام؛ زیرا که چون اسم خداوند عالمیان که خالق زمین و آسمان و و جميع مراتب امکان استّ در نمازها و دعاها و مناجات ها و منبرهای اهل اسلام در هر شبانه روزی مکرّر مذکور می شود، آن بناها از کثرت عظمت و جلالت و مقدار شأن آن اسماء نمی تواند که متحمّل گرانی عظمت آن ها شود، و به حکم </w:t>
      </w:r>
      <w:r>
        <w:rPr>
          <w:rFonts w:ascii="Amiri" w:hAnsi="Amiri" w:eastAsia="Amiri" w:cs="Amiri"/>
          <w:color w:val="111111"/>
          <w:sz w:val="28"/>
          <w:sz w:val="28"/>
          <w:szCs w:val="28"/>
          <w:rtl w:val="true"/>
          <w:lang w:bidi="ar-SA"/>
        </w:rPr>
        <w:t>فَلَمَّا تَجَلّى لِلجَعَلَ جَعَلَهُ دَكَاً</w:t>
      </w:r>
      <w:r>
        <w:rPr>
          <w:rStyle w:val="FootnoteAnchor"/>
          <w:rtl w:val="true"/>
        </w:rPr>
        <w:footnoteReference w:id="652"/>
      </w:r>
      <w:r>
        <w:rPr>
          <w:rFonts w:ascii="Amiri" w:hAnsi="Amiri" w:eastAsia="Amiri" w:cs="Amiri"/>
          <w:color w:val="111111"/>
          <w:sz w:val="28"/>
          <w:sz w:val="28"/>
          <w:szCs w:val="28"/>
          <w:rtl w:val="true"/>
          <w:lang w:bidi="ar-SA"/>
        </w:rPr>
        <w:t>و آيه شريفه لَو اَنْزَلنْا هَذا القُرْآن عَلَى جَبَل لِرَأيْتَهُ خاشِعاً مُتَصَدِّعاً مِن خَشْيَةِ الله</w:t>
      </w:r>
      <w:r>
        <w:rPr>
          <w:rStyle w:val="FootnoteAnchor"/>
          <w:rtl w:val="true"/>
        </w:rPr>
        <w:footnoteReference w:id="653"/>
      </w:r>
      <w:r>
        <w:rPr>
          <w:rFonts w:ascii="IRNazanin" w:hAnsi="IRNazanin" w:eastAsia="IRNazanin"/>
          <w:color w:val="111111"/>
          <w:sz w:val="28"/>
          <w:sz w:val="28"/>
          <w:szCs w:val="28"/>
          <w:rtl w:val="true"/>
          <w:lang w:bidi="fa-IR"/>
        </w:rPr>
        <w:t>روی به اندکاک و انهدام می نمایند، و عجب در این است که با وجود تحقّق این مطلب، این مقدار ازمنه، دوام و ثبات دارند و علی الفور خراب نمی شوند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برهمن معارض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دعوی را باید در معرض امتحان درآورد،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را بر فردای آن 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روی نیاز به درگاه بی نیاز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تضرّع و الحاح، در انجاح مقصود که مقام اتمام حجّت و اقامه آن است، اشتغال فرمود؛ پس به مضمون صدق مشحون </w:t>
      </w:r>
      <w:r>
        <w:rPr>
          <w:rFonts w:ascii="Amiri" w:hAnsi="Amiri" w:eastAsia="Amiri" w:cs="Amiri"/>
          <w:color w:val="111111"/>
          <w:sz w:val="28"/>
          <w:sz w:val="28"/>
          <w:szCs w:val="28"/>
          <w:rtl w:val="true"/>
          <w:lang w:bidi="ar-SA"/>
        </w:rPr>
        <w:t>لَنْ يَجْعَل الله للْكافِرينَ عَلَى الْمُؤمِنينَ سَبيلاً</w:t>
      </w:r>
      <w:r>
        <w:rPr>
          <w:rStyle w:val="FootnoteAnchor"/>
          <w:rtl w:val="true"/>
        </w:rPr>
        <w:footnoteReference w:id="654"/>
      </w:r>
      <w:r>
        <w:rPr>
          <w:rFonts w:ascii="IRNazanin" w:hAnsi="IRNazanin" w:eastAsia="IRNazanin"/>
          <w:color w:val="111111"/>
          <w:sz w:val="28"/>
          <w:sz w:val="28"/>
          <w:szCs w:val="28"/>
          <w:rtl w:val="true"/>
          <w:lang w:bidi="fa-IR"/>
        </w:rPr>
        <w:t xml:space="preserve">و آیه شریفه </w:t>
      </w:r>
      <w:r>
        <w:rPr>
          <w:rFonts w:ascii="Amiri" w:hAnsi="Amiri" w:eastAsia="Amiri" w:cs="Amiri"/>
          <w:color w:val="111111"/>
          <w:sz w:val="28"/>
          <w:sz w:val="28"/>
          <w:szCs w:val="28"/>
          <w:rtl w:val="true"/>
          <w:lang w:bidi="ar-SA"/>
        </w:rPr>
        <w:t>اُدْعُوني اَسْتَجِبْ لَكُمْ</w:t>
      </w:r>
      <w:r>
        <w:rPr>
          <w:rStyle w:val="FootnoteAnchor"/>
          <w:rtl w:val="true"/>
        </w:rPr>
        <w:footnoteReference w:id="655"/>
      </w:r>
      <w:r>
        <w:rPr>
          <w:rFonts w:ascii="IRNazanin" w:hAnsi="IRNazanin" w:eastAsia="IRNazanin"/>
          <w:color w:val="111111"/>
          <w:sz w:val="28"/>
          <w:sz w:val="28"/>
          <w:szCs w:val="28"/>
          <w:rtl w:val="true"/>
          <w:lang w:bidi="fa-IR"/>
        </w:rPr>
        <w:t xml:space="preserve">نتيجه اجابت مترتب گردید و از عالم غيبي 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فردا شد، از صبح تا زوال، اکابر و اصاغر و رجال و نساء آن بلد، ازدحام تمام و غوغای تمام در حوالی مقرّ اصنام نمودند؛ و در اوّل زوال، 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میمنت لزوم در کلیسا نهاده، بر بام کلیسا بالا رفت، صدا را به تکبیر و تهلیل، به جهت اذان،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ارکان برج و باروی آن بلد و خانه ها به اضطراب و تزلزل بیفتاد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اذان فارغ شد، درون کلیسا تشریف برده، پشت به لات و منات و روی به قبله حقیقی و کعبه واقعی نموده، نماز ظهرین را به جای آورد و با کمال تضرّع و خشوع و دعا مناجات و توجه تامّ و استدعای ترتیب اثر، از سجده شکر فارغ شد و به همان الهام دوباره از مبدأ فيض ملهم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الفور، بر سبیل فرار، از عمارت کلیسا بیرون آمد؛ بیرون آمدن 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خراب شدن کلیسا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ارکان و آلات و ابنیه آن خراب شد که مانند ذرّه و غبار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وزیدن گرفت و به امر مسخّر الرّياح، آن غبار را در هوا و فضای تحت السماء منتشر نمود، که اثری از معبد والهۀ باطله باقی نماند و بدین جهت، همۀ اهل آن بلاد و نواحی آن بلد به شرف اسلام مشرّف شدند و از خوبان و نیکان اهل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ملّا احمد 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مثنوی خود، این مطلب را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نظم نیز داشت و کلمات مستحسنه از 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باب به ظهور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را از غزل او مسوّد اوراق، به جهت انموذج، در این صحیفه درج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شرب مدام شد چو میسّر مدام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حرام گشته به ماه حرام به</w:t>
      </w:r>
    </w:p>
    <w:p>
      <w:pPr>
        <w:pStyle w:val="BookText"/>
        <w:rPr/>
      </w:pPr>
      <w:r>
        <w:rPr>
          <w:rFonts w:ascii="IRNazanin" w:hAnsi="IRNazanin" w:eastAsia="IRNazanin"/>
          <w:color w:val="111111"/>
          <w:sz w:val="28"/>
          <w:sz w:val="28"/>
          <w:szCs w:val="28"/>
          <w:rtl w:val="true"/>
          <w:lang w:bidi="fa-IR"/>
        </w:rPr>
        <w:t xml:space="preserve">یک بوسه از لب ده یک بوسه از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را چشیده بگویم کدام به</w:t>
      </w:r>
    </w:p>
    <w:p>
      <w:pPr>
        <w:pStyle w:val="BookText"/>
        <w:rPr/>
      </w:pPr>
      <w:r>
        <w:rPr>
          <w:rFonts w:ascii="IRNazanin" w:hAnsi="IRNazanin" w:eastAsia="IRNazanin"/>
          <w:color w:val="111111"/>
          <w:sz w:val="28"/>
          <w:sz w:val="28"/>
          <w:szCs w:val="28"/>
          <w:rtl w:val="true"/>
          <w:lang w:bidi="fa-IR"/>
        </w:rPr>
        <w:t>و از افکار ابکار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چرخ به این اختران نغز و خوش و زیباستی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در زیر دارد هر چه در بالاستی</w:t>
      </w:r>
    </w:p>
    <w:p>
      <w:pPr>
        <w:pStyle w:val="BookText"/>
        <w:rPr/>
      </w:pPr>
      <w:r>
        <w:rPr>
          <w:rFonts w:ascii="IRNazanin" w:hAnsi="IRNazanin" w:eastAsia="IRNazanin"/>
          <w:color w:val="111111"/>
          <w:sz w:val="28"/>
          <w:sz w:val="28"/>
          <w:szCs w:val="28"/>
          <w:rtl w:val="true"/>
          <w:lang w:bidi="fa-IR"/>
        </w:rPr>
        <w:t xml:space="preserve">صورت زیرین اگر با نردبان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رود بالا همان با اصل خود یکتاستی</w:t>
      </w:r>
    </w:p>
    <w:p>
      <w:pPr>
        <w:pStyle w:val="BookText"/>
        <w:rPr/>
      </w:pPr>
      <w:r>
        <w:rPr>
          <w:rFonts w:ascii="IRNazanin" w:hAnsi="IRNazanin" w:eastAsia="IRNazanin"/>
          <w:color w:val="111111"/>
          <w:sz w:val="28"/>
          <w:sz w:val="28"/>
          <w:szCs w:val="28"/>
          <w:rtl w:val="true"/>
          <w:lang w:bidi="fa-IR"/>
        </w:rPr>
        <w:t xml:space="preserve">این سخن را در نیابد هیچ و هم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ابونصرستی و گر بوعلی سیناستی</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اگر نه عارض ستی زیر این چرخ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بدن ها نیز دایم زنده و برپاستی </w:t>
      </w:r>
    </w:p>
    <w:p>
      <w:pPr>
        <w:pStyle w:val="BookText"/>
        <w:rPr/>
      </w:pPr>
      <w:r>
        <w:rPr>
          <w:rFonts w:ascii="IRNazanin" w:hAnsi="IRNazanin" w:eastAsia="IRNazanin"/>
          <w:color w:val="111111"/>
          <w:sz w:val="28"/>
          <w:sz w:val="28"/>
          <w:szCs w:val="28"/>
          <w:rtl w:val="true"/>
          <w:lang w:bidi="fa-IR"/>
        </w:rPr>
        <w:t xml:space="preserve">هر چه عارض باشد او را گوهر باید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 این دعوی ما شاهد و گویاستی</w:t>
      </w:r>
    </w:p>
    <w:p>
      <w:pPr>
        <w:pStyle w:val="BookText"/>
        <w:rPr/>
      </w:pPr>
      <w:r>
        <w:rPr>
          <w:rFonts w:ascii="IRNazanin" w:hAnsi="IRNazanin" w:eastAsia="IRNazanin"/>
          <w:color w:val="111111"/>
          <w:sz w:val="28"/>
          <w:sz w:val="28"/>
          <w:szCs w:val="28"/>
          <w:rtl w:val="true"/>
          <w:lang w:bidi="fa-IR"/>
        </w:rPr>
        <w:t xml:space="preserve">می توانی گر ز خورشید این صفت ها 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بر همه تابان و خود تنهاستی</w:t>
      </w:r>
    </w:p>
    <w:p>
      <w:pPr>
        <w:pStyle w:val="BookText"/>
        <w:rPr/>
      </w:pPr>
      <w:r>
        <w:rPr>
          <w:rFonts w:ascii="IRNazanin" w:hAnsi="IRNazanin" w:eastAsia="IRNazanin"/>
          <w:color w:val="111111"/>
          <w:sz w:val="28"/>
          <w:sz w:val="28"/>
          <w:szCs w:val="28"/>
          <w:rtl w:val="true"/>
          <w:lang w:bidi="fa-IR"/>
        </w:rPr>
        <w:t xml:space="preserve">صورت عقلی که بی پایان و جاویدان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 بی همه مجموعه و یکتاستی</w:t>
      </w:r>
    </w:p>
    <w:p>
      <w:pPr>
        <w:pStyle w:val="BookText"/>
        <w:rPr/>
      </w:pPr>
      <w:r>
        <w:rPr>
          <w:rFonts w:ascii="IRNazanin" w:hAnsi="IRNazanin" w:eastAsia="IRNazanin"/>
          <w:color w:val="111111"/>
          <w:sz w:val="28"/>
          <w:sz w:val="28"/>
          <w:szCs w:val="28"/>
          <w:rtl w:val="true"/>
          <w:lang w:bidi="fa-IR"/>
        </w:rPr>
        <w:t xml:space="preserve">هفت ره از آسمان بر فوق ما فرمود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ره از چرخ از دنیای تو عقباستی</w:t>
      </w:r>
    </w:p>
    <w:p>
      <w:pPr>
        <w:pStyle w:val="BookText"/>
        <w:rPr/>
      </w:pPr>
      <w:r>
        <w:rPr>
          <w:rFonts w:ascii="IRNazanin" w:hAnsi="IRNazanin" w:eastAsia="IRNazanin"/>
          <w:color w:val="111111"/>
          <w:sz w:val="28"/>
          <w:sz w:val="28"/>
          <w:szCs w:val="28"/>
          <w:rtl w:val="true"/>
          <w:lang w:bidi="fa-IR"/>
        </w:rPr>
        <w:t xml:space="preserve">نیابد از دری بر آسمان دنیا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بگشایند به روی که چه دریاواستی</w:t>
      </w:r>
    </w:p>
    <w:p>
      <w:pPr>
        <w:pStyle w:val="BookText"/>
        <w:rPr/>
      </w:pPr>
      <w:r>
        <w:rPr>
          <w:rFonts w:ascii="IRNazanin" w:hAnsi="IRNazanin" w:eastAsia="IRNazanin"/>
          <w:color w:val="111111"/>
          <w:sz w:val="28"/>
          <w:sz w:val="28"/>
          <w:szCs w:val="28"/>
          <w:rtl w:val="true"/>
          <w:lang w:bidi="fa-IR"/>
        </w:rPr>
        <w:t xml:space="preserve">می توان از راستی آسان شدن بر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 و راست رو که آن جا نباشد کاستی</w:t>
      </w:r>
    </w:p>
    <w:p>
      <w:pPr>
        <w:pStyle w:val="BookText"/>
        <w:rPr/>
      </w:pPr>
      <w:r>
        <w:rPr>
          <w:rFonts w:ascii="IRNazanin" w:hAnsi="IRNazanin" w:eastAsia="IRNazanin"/>
          <w:color w:val="111111"/>
          <w:sz w:val="28"/>
          <w:sz w:val="28"/>
          <w:szCs w:val="28"/>
          <w:rtl w:val="true"/>
          <w:lang w:bidi="fa-IR"/>
        </w:rPr>
        <w:t xml:space="preserve">این گهر از رمز دانایان پیشین سفته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ببرد بر رمزها هر کس که او داناستی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کشتی آرزو گرداب و دانش بادبان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ساحل و عالم همه دریاستی</w:t>
      </w:r>
    </w:p>
    <w:p>
      <w:pPr>
        <w:pStyle w:val="BookText"/>
        <w:rPr/>
      </w:pPr>
      <w:r>
        <w:rPr>
          <w:rFonts w:ascii="IRNazanin" w:hAnsi="IRNazanin" w:eastAsia="IRNazanin"/>
          <w:color w:val="111111"/>
          <w:sz w:val="28"/>
          <w:sz w:val="28"/>
          <w:szCs w:val="28"/>
          <w:rtl w:val="true"/>
          <w:lang w:bidi="fa-IR"/>
        </w:rPr>
        <w:t xml:space="preserve">قول زیبا نیست بیکردار زیبا سودمند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با کردار زیبا لایق و زیباستی</w:t>
      </w:r>
    </w:p>
    <w:p>
      <w:pPr>
        <w:pStyle w:val="BookText"/>
        <w:rPr/>
      </w:pPr>
      <w:r>
        <w:rPr>
          <w:rFonts w:ascii="IRNazanin" w:hAnsi="IRNazanin" w:eastAsia="IRNazanin"/>
          <w:color w:val="111111"/>
          <w:sz w:val="28"/>
          <w:sz w:val="28"/>
          <w:szCs w:val="28"/>
          <w:rtl w:val="true"/>
          <w:lang w:bidi="fa-IR"/>
        </w:rPr>
        <w:t xml:space="preserve">گفتن نیکو به نیکویی نه چون کردن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حلوا بر زبان راندن نه چون حلواستی</w:t>
      </w:r>
    </w:p>
    <w:p>
      <w:pPr>
        <w:pStyle w:val="BookText"/>
        <w:rPr/>
      </w:pPr>
      <w:r>
        <w:rPr>
          <w:rFonts w:ascii="IRNazanin" w:hAnsi="IRNazanin" w:eastAsia="IRNazanin"/>
          <w:color w:val="111111"/>
          <w:sz w:val="28"/>
          <w:sz w:val="28"/>
          <w:szCs w:val="28"/>
          <w:rtl w:val="true"/>
          <w:lang w:bidi="fa-IR"/>
        </w:rPr>
        <w:t xml:space="preserve">نفس را چون بندها بگسیخت باید نام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بی بندی رسد بند دگر برجاستی</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را این آرزو یا بند دارد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بند آرزویی بند اندر پاستی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حدّی و نشانی کرد کار پاک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برون از ما و نی بی ما و نی با ماستی </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دانا نفس ما را بعد ما نبود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بعد ما نفسی که او ما راستی</w:t>
      </w:r>
    </w:p>
    <w:p>
      <w:pPr>
        <w:pStyle w:val="BookText"/>
        <w:rPr/>
      </w:pPr>
      <w:r>
        <w:rPr>
          <w:rFonts w:ascii="IRNazanin" w:hAnsi="IRNazanin" w:eastAsia="IRNazanin"/>
          <w:color w:val="111111"/>
          <w:sz w:val="28"/>
          <w:sz w:val="28"/>
          <w:szCs w:val="28"/>
          <w:rtl w:val="true"/>
          <w:lang w:bidi="fa-IR"/>
        </w:rPr>
        <w:t xml:space="preserve">گفت دانا نفس ما را بعد ما حشر است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امروز کرد او بر جزا فرداستی</w:t>
      </w:r>
    </w:p>
    <w:p>
      <w:pPr>
        <w:pStyle w:val="BookText"/>
        <w:rPr/>
      </w:pPr>
      <w:r>
        <w:rPr>
          <w:rFonts w:ascii="IRNazanin" w:hAnsi="IRNazanin" w:eastAsia="IRNazanin"/>
          <w:color w:val="111111"/>
          <w:sz w:val="28"/>
          <w:sz w:val="28"/>
          <w:szCs w:val="28"/>
          <w:rtl w:val="true"/>
          <w:lang w:bidi="fa-IR"/>
        </w:rPr>
        <w:t xml:space="preserve">گفت دانا نفس را آغاز و انجامی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دانا نفس بی انجام و بی مبداستی</w:t>
      </w:r>
    </w:p>
    <w:p>
      <w:pPr>
        <w:pStyle w:val="BookText"/>
        <w:rPr/>
      </w:pPr>
      <w:r>
        <w:rPr>
          <w:rFonts w:ascii="IRNazanin" w:hAnsi="IRNazanin" w:eastAsia="IRNazanin"/>
          <w:color w:val="111111"/>
          <w:sz w:val="28"/>
          <w:sz w:val="28"/>
          <w:szCs w:val="28"/>
          <w:rtl w:val="true"/>
          <w:lang w:bidi="fa-IR"/>
        </w:rPr>
        <w:t xml:space="preserve">گفت دانا نفس ما را جاودان باشد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جزا، و از عمل آزاد و بی همتاستی</w:t>
      </w:r>
    </w:p>
    <w:p>
      <w:pPr>
        <w:pStyle w:val="BookText"/>
        <w:rPr/>
      </w:pPr>
      <w:r>
        <w:rPr>
          <w:rFonts w:ascii="IRNazanin" w:hAnsi="IRNazanin" w:eastAsia="IRNazanin"/>
          <w:color w:val="111111"/>
          <w:sz w:val="28"/>
          <w:sz w:val="28"/>
          <w:szCs w:val="28"/>
          <w:rtl w:val="true"/>
          <w:lang w:bidi="fa-IR"/>
        </w:rPr>
        <w:t xml:space="preserve">گفت دانا نفس هم در جا و هم بی 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دانا نفس نی در جاونی بی جاستی</w:t>
      </w:r>
    </w:p>
    <w:p>
      <w:pPr>
        <w:pStyle w:val="BookText"/>
        <w:rPr/>
      </w:pPr>
      <w:r>
        <w:rPr>
          <w:rFonts w:ascii="IRNazanin" w:hAnsi="IRNazanin" w:eastAsia="IRNazanin"/>
          <w:color w:val="111111"/>
          <w:sz w:val="28"/>
          <w:sz w:val="28"/>
          <w:szCs w:val="28"/>
          <w:rtl w:val="true"/>
          <w:lang w:bidi="fa-IR"/>
        </w:rPr>
        <w:t xml:space="preserve">گفت دانا نفس را وصفی نیارم هیچ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به شرط شیء باشد نی به شرط لاستی</w:t>
      </w:r>
    </w:p>
    <w:p>
      <w:pPr>
        <w:pStyle w:val="BookText"/>
        <w:rPr/>
      </w:pPr>
      <w:r>
        <w:rPr>
          <w:rFonts w:ascii="IRNazanin" w:hAnsi="IRNazanin" w:eastAsia="IRNazanin"/>
          <w:color w:val="111111"/>
          <w:sz w:val="28"/>
          <w:sz w:val="28"/>
          <w:szCs w:val="28"/>
          <w:rtl w:val="true"/>
          <w:lang w:bidi="fa-IR"/>
        </w:rPr>
        <w:t xml:space="preserve">این سخن ها گفته دانا هر کسی از وهم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نیابد گفته را کاین گفته ها معمّاستی</w:t>
      </w:r>
    </w:p>
    <w:p>
      <w:pPr>
        <w:pStyle w:val="BookText"/>
        <w:rPr/>
      </w:pPr>
      <w:r>
        <w:rPr>
          <w:rFonts w:ascii="IRNazanin" w:hAnsi="IRNazanin" w:eastAsia="IRNazanin"/>
          <w:color w:val="111111"/>
          <w:sz w:val="28"/>
          <w:sz w:val="28"/>
          <w:szCs w:val="28"/>
          <w:rtl w:val="true"/>
          <w:lang w:bidi="fa-IR"/>
        </w:rPr>
        <w:t xml:space="preserve">هر کسی بر دیگری آرد دلیل از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بخت و نزاع و شورش و غوغاستی</w:t>
      </w:r>
    </w:p>
    <w:p>
      <w:pPr>
        <w:pStyle w:val="BookText"/>
        <w:rPr/>
      </w:pPr>
      <w:r>
        <w:rPr>
          <w:rFonts w:ascii="IRNazanin" w:hAnsi="IRNazanin" w:eastAsia="IRNazanin"/>
          <w:color w:val="111111"/>
          <w:sz w:val="28"/>
          <w:sz w:val="28"/>
          <w:szCs w:val="28"/>
          <w:rtl w:val="true"/>
          <w:lang w:bidi="fa-IR"/>
        </w:rPr>
        <w:t xml:space="preserve">نکته ای از بومعین آرم در استشهاد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 در باب دیگر لایق این جاستی</w:t>
      </w:r>
    </w:p>
    <w:p>
      <w:pPr>
        <w:pStyle w:val="BookText"/>
        <w:rPr/>
      </w:pPr>
      <w:r>
        <w:rPr>
          <w:rFonts w:ascii="IRNazanin" w:hAnsi="IRNazanin" w:eastAsia="IRNazanin"/>
          <w:color w:val="111111"/>
          <w:sz w:val="28"/>
          <w:sz w:val="28"/>
          <w:szCs w:val="28"/>
          <w:rtl w:val="true"/>
          <w:lang w:bidi="fa-IR"/>
        </w:rPr>
        <w:t xml:space="preserve">هر کسی چیزی همی گوید به نزد رأی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آید که او قسطای بی لوقاستی</w:t>
      </w:r>
    </w:p>
    <w:p>
      <w:pPr>
        <w:pStyle w:val="BookText"/>
        <w:rPr/>
      </w:pPr>
      <w:r>
        <w:rPr>
          <w:rFonts w:ascii="IRNazanin" w:hAnsi="IRNazanin" w:eastAsia="IRNazanin"/>
          <w:color w:val="111111"/>
          <w:sz w:val="28"/>
          <w:sz w:val="28"/>
          <w:szCs w:val="28"/>
          <w:rtl w:val="true"/>
          <w:lang w:bidi="fa-IR"/>
        </w:rPr>
        <w:t xml:space="preserve">کاش دانایان پیشین می بگفتندی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خلاف ناتمامان از میان برخواستی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عالم گویمش گر ربط جان دانی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هر ذرّه هم پنهان و هم پیداستی </w:t>
      </w:r>
      <w:bookmarkStart w:id="606" w:name="pg16517_200539"/>
    </w:p>
    <w:p>
      <w:pPr>
        <w:pStyle w:val="BookText"/>
        <w:rPr/>
      </w:pPr>
      <w:bookmarkEnd w:id="606"/>
      <w:r>
        <w:rPr>
          <w:rFonts w:ascii="IRNazanin" w:hAnsi="IRNazanin" w:eastAsia="IRNazanin"/>
          <w:color w:val="111111"/>
          <w:sz w:val="28"/>
          <w:sz w:val="28"/>
          <w:szCs w:val="28"/>
          <w:rtl w:val="true"/>
          <w:lang w:bidi="fa-IR"/>
        </w:rPr>
        <w:t xml:space="preserve">هر که فانی شد به او یابد حیات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به خود افتاد کارش بی شک از موتاستی</w:t>
      </w:r>
    </w:p>
    <w:p>
      <w:pPr>
        <w:pStyle w:val="BookText"/>
        <w:rPr/>
      </w:pPr>
      <w:r>
        <w:rPr>
          <w:rFonts w:ascii="Amiri" w:hAnsi="Amiri" w:eastAsia="Amiri" w:cs="Amiri"/>
          <w:color w:val="111111"/>
          <w:sz w:val="28"/>
          <w:sz w:val="28"/>
          <w:szCs w:val="28"/>
          <w:rtl w:val="true"/>
          <w:lang w:bidi="ar-SA"/>
        </w:rPr>
        <w:t>إلى آخر القصيدة، تركناها، تحرّزاً عن التطويل</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9398414_1280447820"/>
      <w:bookmarkStart w:id="608" w:name="_Toc227"/>
      <w:bookmarkEnd w:id="607"/>
      <w:r>
        <w:rPr>
          <w:rtl w:val="true"/>
        </w:rPr>
        <w:t>[</w:t>
      </w:r>
      <w:r>
        <w:rPr>
          <w:rtl w:val="true"/>
        </w:rPr>
        <w:t>میرداماد استرآبادی</w:t>
      </w:r>
      <w:r>
        <w:rPr>
          <w:rtl w:val="true"/>
        </w:rPr>
        <w:t>]</w:t>
      </w:r>
      <w:bookmarkEnd w:id="608"/>
    </w:p>
    <w:p>
      <w:pPr>
        <w:pStyle w:val="BookText"/>
        <w:rPr/>
      </w:pPr>
      <w:r>
        <w:rPr>
          <w:rFonts w:ascii="IRNazanin" w:hAnsi="IRNazanin" w:eastAsia="IRNazanin"/>
          <w:color w:val="111111"/>
          <w:sz w:val="28"/>
          <w:sz w:val="28"/>
          <w:szCs w:val="28"/>
          <w:rtl w:val="true"/>
          <w:lang w:bidi="fa-IR"/>
        </w:rPr>
        <w:t xml:space="preserve">السيّد السند المعتمد مير محمّد باقر الداماد الأسترآبادي، السيّد السند المعتمد، سناد الأحكام و عماد الإسلام، جامع المعقول و المنقول، أعلم الحكماء و المتكلّمين، مير باقر الداماد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و شأن و بزرگواری او در فنون علوم معقول و منقول، از متقدّمین و متأخرین، چون آفتاب عالمتاب بر هر ذرّه از ذرّات موجودات و افراد کائنات ظاهر و هویدا و لایح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زاده مرحوم مبرور محقّق ثانی شیخ علی کرکی قدس سره است و جلالت قدر شیخ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من الشّمس و أبين من الرمس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موضع ذکر آن نیست، کتاب مستطاب جامع المقاصد که شرح حاشیه بر قواعد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کتب مصنّفات او گویا بر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مبرور جنت مکان، شیخ عبد العالى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خالوی میر جنت 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منشأ و مولد آن بزرگوار، استرآباد است؛ لیکن توطّن 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حفت عن طوارق الحدثان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 و مضجع منیفش در تخت فولاد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مرحوم مبرور رضوان مکان،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حکمت و کلام معقول، فاضل جلیل و در علوم نقلیّه و شرعیّه و فقهيّه و اصولیّه، بی عدیل و در فنّ شعر عربی و فارسی ید طولی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اعجوبه ای از اعاجیب روزگار بوده و در اوائل و اواخر، مانند آن صاحب مناقب و مفاخر، دیده ای ندیده و گوشی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فارابی را شریک سابق خود در تعلیم نام می برد و شیخ الرئیس بوعلی سینا را شریک سالف خود در ریاست اداء می فرماید و قائل </w:t>
      </w:r>
      <w:r>
        <w:rPr>
          <w:rFonts w:ascii="Amiri" w:hAnsi="Amiri" w:eastAsia="Amiri" w:cs="Amiri"/>
          <w:color w:val="111111"/>
          <w:sz w:val="28"/>
          <w:sz w:val="28"/>
          <w:szCs w:val="28"/>
          <w:rtl w:val="true"/>
          <w:lang w:bidi="ar-SA"/>
        </w:rPr>
        <w:t>عَلّمَ آدَم الأَسماء</w:t>
      </w:r>
      <w:r>
        <w:rPr>
          <w:rStyle w:val="FootnoteAnchor"/>
          <w:rtl w:val="true"/>
        </w:rPr>
        <w:footnoteReference w:id="656"/>
      </w:r>
      <w:r>
        <w:rPr>
          <w:rFonts w:ascii="IRNazanin" w:hAnsi="IRNazanin" w:eastAsia="IRNazanin"/>
          <w:color w:val="111111"/>
          <w:sz w:val="28"/>
          <w:sz w:val="28"/>
          <w:szCs w:val="28"/>
          <w:rtl w:val="true"/>
          <w:lang w:bidi="fa-IR"/>
        </w:rPr>
        <w:t xml:space="preserve">خالق جمیع اشیاء، گواه است که گزاف نفرموده، بلکه خیلی هضم نفس و تواضع نموده و در کمال ادب به آن معلّم و این </w:t>
      </w:r>
      <w:bookmarkStart w:id="609" w:name="pg16517_200541"/>
    </w:p>
    <w:p>
      <w:pPr>
        <w:pStyle w:val="BookText"/>
        <w:rPr/>
      </w:pPr>
      <w:bookmarkEnd w:id="609"/>
      <w:r>
        <w:rPr>
          <w:rFonts w:ascii="IRNazanin" w:hAnsi="IRNazanin" w:eastAsia="IRNazanin"/>
          <w:color w:val="111111"/>
          <w:sz w:val="28"/>
          <w:sz w:val="28"/>
          <w:szCs w:val="28"/>
          <w:rtl w:val="true"/>
          <w:lang w:bidi="fa-IR"/>
        </w:rPr>
        <w:t>رئیس حرکت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مصنّفات اوست کتاب مستطاب قبسات وكتاب صراط المستقيم و كتاب حبل المتین و در حکمت و فقه، راه نجات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که كتاب كافى ومن لا يحضره الفقیه نوشته و حواشی که بر صحیفه سجادیّه تحریر فرموده و رساله در نهی از تسمیه مهدی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بزرگوار، شیخ محمّد بن الحسن الحرّ العاملي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أمل الآمل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مصنّفات اوست کتاب مستطاب عيون المسائل و كتاب خلّة الملوك و كتاب تقويم الايمان وكتاب أفق المبين و كتاب رواشح السماويّه وكتاب سبع الشّداد و كتاب ضوابط الرضاع و كتاب ايماضات و تشریفات و كتاب شرح استبصار و غیر ذلک از کتب و رسائل و اجوبه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رسالۀ دیگر در این که منسوب به هاشم از طرف مادر از سادات است، مانند منسوب به هاشم از طرف پدر و جمیع احکام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چهل و یک این جهان فانی را رحلت فرمود و در جنّت الفردوس اقامت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الله مضجعه و طيّب رمسه</w:t>
      </w:r>
      <w:r>
        <w:rPr>
          <w:rFonts w:eastAsia="IRNazanin" w:cs="IRNazanin"/>
          <w:color w:val="111111"/>
          <w:sz w:val="28"/>
          <w:szCs w:val="28"/>
          <w:rtl w:val="true"/>
          <w:lang w:bidi="fa-IR"/>
        </w:rPr>
        <w:t>- .</w:t>
      </w:r>
    </w:p>
    <w:p>
      <w:pPr>
        <w:pStyle w:val="Heading3"/>
        <w:numPr>
          <w:ilvl w:val="2"/>
          <w:numId w:val="1"/>
        </w:numPr>
        <w:rPr/>
      </w:pPr>
      <w:bookmarkStart w:id="610" w:name="__RefHeading___Toc9398416_1280447820"/>
      <w:bookmarkStart w:id="611" w:name="_Toc228"/>
      <w:bookmarkEnd w:id="610"/>
      <w:r>
        <w:rPr>
          <w:rtl w:val="true"/>
        </w:rPr>
        <w:t>[</w:t>
      </w:r>
      <w:r>
        <w:rPr>
          <w:rtl w:val="true"/>
        </w:rPr>
        <w:t>ملّا محمّد امین استرآبادی</w:t>
      </w:r>
      <w:r>
        <w:rPr>
          <w:rtl w:val="true"/>
        </w:rPr>
        <w:t>] (</w:t>
      </w:r>
      <w:r>
        <w:rPr>
          <w:rtl w:val="true"/>
        </w:rPr>
        <w:t xml:space="preserve">م </w:t>
      </w:r>
      <w:r>
        <w:rPr/>
        <w:t>1011</w:t>
      </w:r>
      <w:r>
        <w:rPr>
          <w:rtl w:val="true"/>
        </w:rPr>
        <w:t xml:space="preserve"> </w:t>
      </w:r>
      <w:r>
        <w:rPr>
          <w:rtl w:val="true"/>
        </w:rPr>
        <w:t>ه</w:t>
      </w:r>
      <w:r>
        <w:rPr>
          <w:rtl w:val="true"/>
        </w:rPr>
        <w:t>-)</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امین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استاد المحدّثين المولا، ملّا محمّد امين، محمّد شريف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محقّق و ماهر مدقّق است در علم اصول و علم حدیثّ ولی به حسب طریقه اخباری، صرف صلب محض بحث بوده و او اوّل کسی است که بر مجتهدین و طریقه ایشان باب طعن را مفتوح نمود و فرقه ناجیه اثنا عشریّه را منقسم نمود به اخباری و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فوائد المدنيّه از مصنّفات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تشنیع و توبیخ بر مجتهدین در آن کتاب بسیار نموده، بلکه ایشان را به تخریب دین مبین نسبت داده است و این خلاف صواب و سداد و موجب تضییع کلّی و فساد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فوائد المدنيّه مذکور نموده است شرح اصول کافی و شرح تهذيب الاحكام، وردّ ملّا جلال و سیّد صدرالدّین را که بر حواشی شرح جدید تجرید نوشته اند، در آن کتاب نیز نموده و کتاب فوائد و دقائق و حقائق علوم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بزرگوار در کتاب أمل الآمل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مذکور شرح تهذیب و شرح </w:t>
      </w:r>
      <w:bookmarkStart w:id="612" w:name="pg16517_200543"/>
    </w:p>
    <w:p>
      <w:pPr>
        <w:pStyle w:val="BookText"/>
        <w:rPr/>
      </w:pPr>
      <w:bookmarkEnd w:id="612"/>
      <w:r>
        <w:rPr>
          <w:rFonts w:ascii="IRNazanin" w:hAnsi="IRNazanin" w:eastAsia="IRNazanin"/>
          <w:color w:val="111111"/>
          <w:sz w:val="28"/>
          <w:sz w:val="28"/>
          <w:szCs w:val="28"/>
          <w:rtl w:val="true"/>
          <w:lang w:bidi="fa-IR"/>
        </w:rPr>
        <w:t>استبصار را نوشته ولی تمام ننموده، و از اوست رساله ای در بدا و رساله ای در جواب شیخ طبری و رساله ای در طهارت خمر و نجاست آن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محقّق مدقّق ما شيخ يوسف بحرینی رحمه الله در لؤلؤ البحرین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رأيت بخطّه رحمه الله حاشية على شرح مدارك مسودّة تتعلّق ببعض كتاب الطهارة، تشهد بفضله و دقّته وحسن تقريره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منوّره و مکّه مشرّفه مجاورت داشت و در سال یک هزار و سی و سه هجری در مکّه به عالم قدس ارتحال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أمل الآمل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در کتاب سلافة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غلظ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و آله خير صلوات الله عليه و عليهم أجمعين</w:t>
      </w:r>
      <w:r>
        <w:rPr>
          <w:rFonts w:eastAsia="IRNazanin" w:cs="IRNazanin"/>
          <w:color w:val="111111"/>
          <w:sz w:val="28"/>
          <w:szCs w:val="28"/>
          <w:rtl w:val="true"/>
          <w:lang w:bidi="fa-IR"/>
        </w:rPr>
        <w:t>.</w:t>
      </w:r>
    </w:p>
    <w:p>
      <w:pPr>
        <w:pStyle w:val="Heading3"/>
        <w:numPr>
          <w:ilvl w:val="2"/>
          <w:numId w:val="1"/>
        </w:numPr>
        <w:rPr/>
      </w:pPr>
      <w:bookmarkStart w:id="613" w:name="__RefHeading___Toc9398418_1280447820"/>
      <w:bookmarkStart w:id="614" w:name="_Toc229"/>
      <w:bookmarkEnd w:id="613"/>
      <w:r>
        <w:rPr>
          <w:rtl w:val="true"/>
        </w:rPr>
        <w:t>[</w:t>
      </w:r>
      <w:r>
        <w:rPr>
          <w:rtl w:val="true"/>
        </w:rPr>
        <w:t>میرزا محمّد استرآبادی</w:t>
      </w:r>
      <w:r>
        <w:rPr>
          <w:rtl w:val="true"/>
        </w:rPr>
        <w:t>] (</w:t>
      </w:r>
      <w:r>
        <w:rPr>
          <w:rtl w:val="true"/>
        </w:rPr>
        <w:t xml:space="preserve">م </w:t>
      </w:r>
      <w:r>
        <w:rPr/>
        <w:t>1026</w:t>
      </w:r>
      <w:r>
        <w:rPr>
          <w:rtl w:val="true"/>
        </w:rPr>
        <w:t xml:space="preserve"> </w:t>
      </w:r>
      <w:r>
        <w:rPr>
          <w:rtl w:val="true"/>
        </w:rPr>
        <w:t xml:space="preserve">یا </w:t>
      </w:r>
      <w:r>
        <w:rPr/>
        <w:t>1028</w:t>
      </w:r>
      <w:r>
        <w:rPr>
          <w:rtl w:val="true"/>
        </w:rPr>
        <w:t xml:space="preserve"> </w:t>
      </w:r>
      <w:r>
        <w:rPr>
          <w:rtl w:val="true"/>
        </w:rPr>
        <w:t>ه</w:t>
      </w:r>
      <w:r>
        <w:rPr>
          <w:rtl w:val="true"/>
        </w:rPr>
        <w:t>-)</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المولا المعظم التحرير والماهر المفضال الخبير الممجّد الأمجد، میرزا محمّد بن علی بن ابراهيم الأسترآبادي، فاضل محقّق مدقّق و عابد ورع، عارف به علم حدیث و رجال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ثلاثه رجال </w:t>
      </w:r>
      <w:r>
        <w:rPr>
          <w:rStyle w:val="FootnoteAnchor"/>
          <w:rtl w:val="true"/>
        </w:rPr>
        <w:footnoteReference w:id="659"/>
      </w:r>
      <w:r>
        <w:rPr>
          <w:rFonts w:ascii="IRNazanin" w:hAnsi="IRNazanin" w:eastAsia="IRNazanin"/>
          <w:color w:val="111111"/>
          <w:sz w:val="28"/>
          <w:sz w:val="28"/>
          <w:szCs w:val="28"/>
          <w:rtl w:val="true"/>
          <w:lang w:bidi="fa-IR"/>
        </w:rPr>
        <w:t>که کبیر و اوسط و صغیر است از مصنّفات نقیه اوست، و از تصنیفات اوست کتاب شرح آیات الاحكام و حاشیۀ تهذیب و رسائل متعددۀ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حالات او در كتب رجال مشهور و معروف و ذکر آن در این کتاب از قبیل تحصیل حاصل و خارج از طریق مألوف است و سیزدهم ذیقعدة الحرام یک هزار و بیست و دو هجری به عالم باقی رحلت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الله مرقده الشريف </w:t>
      </w:r>
      <w:r>
        <w:rPr>
          <w:rFonts w:eastAsia="IRNazanin" w:cs="IRNazanin"/>
          <w:color w:val="111111"/>
          <w:sz w:val="28"/>
          <w:szCs w:val="28"/>
          <w:rtl w:val="true"/>
          <w:lang w:bidi="fa-IR"/>
        </w:rPr>
        <w:t>-.</w:t>
      </w:r>
    </w:p>
    <w:p>
      <w:pPr>
        <w:pStyle w:val="Heading3"/>
        <w:numPr>
          <w:ilvl w:val="2"/>
          <w:numId w:val="1"/>
        </w:numPr>
        <w:rPr/>
      </w:pPr>
      <w:bookmarkStart w:id="615" w:name="__RefHeading___Toc9398420_1280447820"/>
      <w:bookmarkStart w:id="616" w:name="_Toc230"/>
      <w:bookmarkEnd w:id="615"/>
      <w:r>
        <w:rPr>
          <w:rtl w:val="true"/>
        </w:rPr>
        <w:t>[</w:t>
      </w:r>
      <w:r>
        <w:rPr>
          <w:rtl w:val="true"/>
        </w:rPr>
        <w:t>سلطان حسین واعظ استرآبادی</w:t>
      </w:r>
      <w:r>
        <w:rPr>
          <w:rtl w:val="true"/>
        </w:rPr>
        <w:t>]</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حسین واعظ استرآبادی</w:t>
      </w:r>
      <w:r>
        <w:rPr>
          <w:rFonts w:eastAsia="IRNazanin" w:cs="IRNazanin"/>
          <w:color w:val="111111"/>
          <w:sz w:val="28"/>
          <w:szCs w:val="28"/>
          <w:rtl w:val="true"/>
          <w:lang w:bidi="fa-IR"/>
        </w:rPr>
        <w:t xml:space="preserve">] </w:t>
      </w:r>
      <w:r>
        <w:rPr>
          <w:rStyle w:val="FootnoteAnchor"/>
          <w:rtl w:val="true"/>
        </w:rPr>
        <w:footnoteReference w:id="660"/>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الفاضل الجليل و الكامل النبيل، سلطان حسين الواعظ الأسترآبادی قدس سره جامع کمالات بود و در فنون فضائل 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و احادیث ائمّه اطهار علیهم السلام و تفسیر و قصص و حکایات </w:t>
      </w:r>
    </w:p>
    <w:p>
      <w:pPr>
        <w:pStyle w:val="BookText"/>
        <w:rPr/>
      </w:pPr>
      <w:r>
        <w:rPr>
          <w:rFonts w:ascii="IRNazanin" w:hAnsi="IRNazanin" w:eastAsia="IRNazanin"/>
          <w:color w:val="111111"/>
          <w:sz w:val="28"/>
          <w:sz w:val="28"/>
          <w:szCs w:val="28"/>
          <w:rtl w:val="true"/>
          <w:lang w:bidi="fa-IR"/>
        </w:rPr>
        <w:t xml:space="preserve">و فتاوی فقهای سلف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کامل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متعدده مستحسنه از او به نظر قاصر رسیده است که به خط خود قلمی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دولت صفویه، عموماً در عهد شاه 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قوه تحریر و تقریر او در نهایت بود؛ کتب بسیار و مطالب بی شمار از اهل فضیلت به خط خود نوشته و بسیار سریع الکتابت بوده است و در سخنوری منطبق اهل روزگار بود و در استرآباد عمر خود را، پس از کسب فضائل، غالباً به وعظ گذرانید؛ به مواعظ شافیه و نصایح کافیه در رؤوس منابر، خلق را ارشاد می فرمود و از حضیض شقاوت به اوج سعادت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مؤلفات او دیدم که نوشته بود، واعظ حقیقی خداوند عالمیان است؛ و استدلال به آیات مبارکات عديده نموده؛ مثل آية </w:t>
      </w:r>
      <w:r>
        <w:rPr>
          <w:rFonts w:ascii="Amiri" w:hAnsi="Amiri" w:eastAsia="Amiri" w:cs="Amiri"/>
          <w:color w:val="111111"/>
          <w:sz w:val="28"/>
          <w:sz w:val="28"/>
          <w:szCs w:val="28"/>
          <w:rtl w:val="true"/>
          <w:lang w:bidi="ar-SA"/>
        </w:rPr>
        <w:t>إنِّي أعظكَ أن تَكونَ مِنَ الجاهِلين</w:t>
      </w:r>
      <w:r>
        <w:rPr>
          <w:rStyle w:val="FootnoteAnchor"/>
          <w:rtl w:val="true"/>
        </w:rPr>
        <w:footnoteReference w:id="661"/>
      </w:r>
      <w:r>
        <w:rPr>
          <w:rFonts w:ascii="Amiri" w:hAnsi="Amiri" w:eastAsia="Amiri" w:cs="Amiri"/>
          <w:color w:val="111111"/>
          <w:sz w:val="28"/>
          <w:sz w:val="28"/>
          <w:szCs w:val="28"/>
          <w:rtl w:val="true"/>
          <w:lang w:bidi="ar-SA"/>
        </w:rPr>
        <w:t>و آيه يَا أيُّهَا النَّاس قَد جائَتكُم موعِظَةُ مِن رَبِّكُم</w:t>
      </w:r>
      <w:r>
        <w:rPr>
          <w:rStyle w:val="FootnoteAnchor"/>
          <w:rtl w:val="true"/>
        </w:rPr>
        <w:footnoteReference w:id="662"/>
      </w:r>
      <w:r>
        <w:rPr>
          <w:rFonts w:ascii="IRNazanin" w:hAnsi="IRNazanin" w:eastAsia="IRNazanin"/>
          <w:color w:val="111111"/>
          <w:sz w:val="28"/>
          <w:sz w:val="28"/>
          <w:szCs w:val="28"/>
          <w:rtl w:val="true"/>
          <w:lang w:bidi="fa-IR"/>
        </w:rPr>
        <w:t>و ساير آيات شریفه که در این باب در قرآن مجید است و از این جهت شیوۀ مرضیه موعظه را معمول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کتابخانه اش از کتب علما، مجتهدین و از احکام و آیات و اخبار و از مصنّفات بسیار بوده است و همه آن ها را وقف نموده است بر اولاد و بعد بر طلبه علوم استرآباد و غالب آن ها را به خطّ خود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اسلوب و شیرین می نوشت و در آخر عمر به سعادت شهادت فائز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شریفش در حظیره مخصوصه است و در استرآباد در گذر سر پیر که در حال حیات، آن موضع را به جهت مدفن خود تمهید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سنۀ یک هزار و هشتاد هجری شهید شد و هنوز آن بقعه مبارکه و بنای شریف، باقی و برقرار و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استرآبادی، تاریخ شهادت او را به نظم درآورده، در این اوراق درج شد؛ چنان که در لوحی از سنگ در ایوان آن بقعه نگارش شده است و نصب بر دیوار غربی روی به مشرق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ابیات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نيكو سلطان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صنع خدا سلطان دین</w:t>
      </w:r>
    </w:p>
    <w:p>
      <w:pPr>
        <w:pStyle w:val="BookText"/>
        <w:rPr/>
      </w:pPr>
      <w:r>
        <w:rPr>
          <w:rFonts w:ascii="IRNazanin" w:hAnsi="IRNazanin" w:eastAsia="IRNazanin"/>
          <w:color w:val="111111"/>
          <w:sz w:val="28"/>
          <w:sz w:val="28"/>
          <w:szCs w:val="28"/>
          <w:rtl w:val="true"/>
          <w:lang w:bidi="fa-IR"/>
        </w:rPr>
        <w:t xml:space="preserve">در کف دشمن ز ما شیر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ناگاه با شمشیر کین</w:t>
      </w:r>
    </w:p>
    <w:p>
      <w:pPr>
        <w:pStyle w:val="BookText"/>
        <w:rPr/>
      </w:pPr>
      <w:r>
        <w:rPr>
          <w:rFonts w:ascii="IRNazanin" w:hAnsi="IRNazanin" w:eastAsia="IRNazanin"/>
          <w:color w:val="111111"/>
          <w:sz w:val="28"/>
          <w:sz w:val="28"/>
          <w:szCs w:val="28"/>
          <w:rtl w:val="true"/>
          <w:lang w:bidi="fa-IR"/>
        </w:rPr>
        <w:t xml:space="preserve">از غم این گوهر دریای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زد مغفر خود بر زمین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این محنت سرا کرد و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سوی روضه خلد برین </w:t>
      </w:r>
      <w:bookmarkStart w:id="617" w:name="pg16517_200547"/>
    </w:p>
    <w:p>
      <w:pPr>
        <w:pStyle w:val="BookText"/>
        <w:rPr/>
      </w:pPr>
      <w:bookmarkEnd w:id="617"/>
      <w:r>
        <w:rPr>
          <w:rFonts w:ascii="IRNazanin" w:hAnsi="IRNazanin" w:eastAsia="IRNazanin"/>
          <w:color w:val="111111"/>
          <w:sz w:val="28"/>
          <w:sz w:val="28"/>
          <w:szCs w:val="28"/>
          <w:rtl w:val="true"/>
          <w:lang w:bidi="fa-IR"/>
        </w:rPr>
        <w:t xml:space="preserve">از برای خدمتش بستند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غلمان از یسار و از یمین</w:t>
      </w:r>
    </w:p>
    <w:p>
      <w:pPr>
        <w:pStyle w:val="BookText"/>
        <w:rPr/>
      </w:pPr>
      <w:r>
        <w:rPr>
          <w:rFonts w:ascii="IRNazanin" w:hAnsi="IRNazanin" w:eastAsia="IRNazanin"/>
          <w:color w:val="111111"/>
          <w:sz w:val="28"/>
          <w:sz w:val="28"/>
          <w:szCs w:val="28"/>
          <w:rtl w:val="true"/>
          <w:lang w:bidi="fa-IR"/>
        </w:rPr>
        <w:t xml:space="preserve">عازم از روی ادب کردم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تاریخش ز عقل دوربین</w:t>
      </w:r>
    </w:p>
    <w:p>
      <w:pPr>
        <w:pStyle w:val="BookText"/>
        <w:rPr/>
      </w:pPr>
      <w:r>
        <w:rPr>
          <w:rFonts w:ascii="IRNazanin" w:hAnsi="IRNazanin" w:eastAsia="IRNazanin"/>
          <w:color w:val="111111"/>
          <w:sz w:val="28"/>
          <w:sz w:val="28"/>
          <w:szCs w:val="28"/>
          <w:rtl w:val="true"/>
          <w:lang w:bidi="fa-IR"/>
        </w:rPr>
        <w:t xml:space="preserve">با دو چشم خون فشان گفتا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شهید این هادی راه یقین</w:t>
      </w:r>
    </w:p>
    <w:p>
      <w:pPr>
        <w:pStyle w:val="BookText"/>
        <w:rPr/>
      </w:pPr>
      <w:r>
        <w:rPr>
          <w:rFonts w:ascii="IRNazanin" w:hAnsi="IRNazanin" w:eastAsia="IRNazanin"/>
          <w:color w:val="111111"/>
          <w:sz w:val="28"/>
          <w:sz w:val="28"/>
          <w:szCs w:val="28"/>
          <w:rtl w:val="true"/>
          <w:lang w:bidi="fa-IR"/>
        </w:rPr>
        <w:t>و در بعضی از مصنّفات آن شهید سعید دیدم که نوشته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اوقات، استرآباد از اهل اجتهاد خالی است و قضات منصوبۀ از قبل سلطان عصر، مرتکب امورات شرعيّه و بیان مسائل و تکالیف ناس می باشند، و در مقام تشنیع و توبیخ ایشان برآمده که این طريقه خلاف شرع مستطاب است و رساله نهی از این منکر برای ایشان وضع نموده و استدلال به آیات و اخبار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تا اواخر دولت صفویّه نیز به همین نحو معمول بود تا زمان سلطان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مؤید این است، این که بسیاری از وقفنامجات و سجلّات و نوشتجات نقل و انتقال املاک استرآباد و غیرها، که از زمان صفویه تا حال باقی مانده و ملاحظه می شود غالب آن ها ممهور و مکتوب به خط و مهر صدور عظام و قضات و شيوخ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صاحبان فضل و عرفا و اهل حال همواره بوده اند و تعرض آن ها موجب تطويل مخلّ و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فلهذا، ترك تعرّض احوالات آن ها را اصوب و انسب است و متعرّض آن ها نگردید</w:t>
      </w:r>
      <w:r>
        <w:rPr>
          <w:rFonts w:eastAsia="IRNazanin" w:cs="IRNazanin"/>
          <w:color w:val="111111"/>
          <w:sz w:val="28"/>
          <w:szCs w:val="28"/>
          <w:rtl w:val="true"/>
          <w:lang w:bidi="fa-IR"/>
        </w:rPr>
        <w:t>.</w:t>
      </w:r>
    </w:p>
    <w:p>
      <w:pPr>
        <w:pStyle w:val="Heading3"/>
        <w:numPr>
          <w:ilvl w:val="2"/>
          <w:numId w:val="1"/>
        </w:numPr>
        <w:rPr/>
      </w:pPr>
      <w:bookmarkStart w:id="618" w:name="__RefHeading___Toc9398422_1280447820"/>
      <w:bookmarkStart w:id="619" w:name="_Toc231"/>
      <w:bookmarkEnd w:id="618"/>
      <w:r>
        <w:rPr>
          <w:rtl w:val="true"/>
        </w:rPr>
        <w:t>[</w:t>
      </w:r>
      <w:r>
        <w:rPr>
          <w:rtl w:val="true"/>
        </w:rPr>
        <w:t>خطیب استرآبادی</w:t>
      </w:r>
      <w:r>
        <w:rPr>
          <w:rtl w:val="true"/>
        </w:rPr>
        <w:t>]</w:t>
      </w:r>
      <w:bookmarkEnd w:id="619"/>
    </w:p>
    <w:p>
      <w:pPr>
        <w:pStyle w:val="BookText"/>
        <w:rPr/>
      </w:pPr>
      <w:r>
        <w:rPr>
          <w:rFonts w:ascii="IRNazanin" w:hAnsi="IRNazanin" w:eastAsia="IRNazanin"/>
          <w:color w:val="111111"/>
          <w:sz w:val="28"/>
          <w:sz w:val="28"/>
          <w:szCs w:val="28"/>
          <w:rtl w:val="true"/>
          <w:lang w:bidi="fa-IR"/>
        </w:rPr>
        <w:t>الخطيب الأديب، سلطان ابو الحسن الخطيب الأسترآبادی قدس سره ادیب کامل و خطیب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مبرور سلطان حسین واعظ مرقوم واعظ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شهره آفاق و نادره زمان بود و از فیوض صحبت او در حکایات و قصص و تواریخ منتفع می شدند و از علوم ادبیّه و مقدمات، کمال اطّلاع داشت، و الله اعلم بحقائق الامور</w:t>
      </w:r>
      <w:r>
        <w:rPr>
          <w:rFonts w:eastAsia="IRNazanin" w:cs="IRNazanin"/>
          <w:color w:val="111111"/>
          <w:sz w:val="28"/>
          <w:szCs w:val="28"/>
          <w:rtl w:val="true"/>
          <w:lang w:bidi="fa-IR"/>
        </w:rPr>
        <w:t>.</w:t>
      </w:r>
    </w:p>
    <w:p>
      <w:pPr>
        <w:pStyle w:val="Heading3"/>
        <w:numPr>
          <w:ilvl w:val="2"/>
          <w:numId w:val="1"/>
        </w:numPr>
        <w:rPr/>
      </w:pPr>
      <w:bookmarkStart w:id="620" w:name="__RefHeading___Toc9398424_1280447820"/>
      <w:bookmarkStart w:id="621" w:name="_Toc232"/>
      <w:bookmarkEnd w:id="620"/>
      <w:r>
        <w:rPr>
          <w:rtl w:val="true"/>
        </w:rPr>
        <w:t>[</w:t>
      </w:r>
      <w:r>
        <w:rPr>
          <w:rtl w:val="true"/>
        </w:rPr>
        <w:t>على بن داوود استرآبادی</w:t>
      </w:r>
      <w:r>
        <w:rPr>
          <w:rtl w:val="true"/>
        </w:rPr>
        <w:t>]</w:t>
      </w:r>
      <w:bookmarkEnd w:id="62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بن داوود الخادم الأسترآبادي، صاحب کتاب انساب المواصب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متبحّر و فاضل ماهر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رشیقه و تدقیقات انیقه دارد و با اطلاع کامل خبرویّت تمام از آیات و روایات و ائمه اطهار وقصص و حكايات و كتب و اصحاب بوده است، از ملاحظه کتاب مزبور که نوشته است، معلوم می شود که چقدر در مذهب تعصّب داشته </w:t>
      </w:r>
      <w:bookmarkStart w:id="622" w:name="pg16517_200549"/>
    </w:p>
    <w:p>
      <w:pPr>
        <w:pStyle w:val="BookText"/>
        <w:rPr/>
      </w:pPr>
      <w:bookmarkEnd w:id="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طبع و لطیف و شیرین کلام است، در دولت صفویّه، در زمان سلطنت پادشاه خلد اساس، شاه عبّاس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ها و مرارت ها در تحصیل معارف و عقايد حقّه کشیده و بحمدالله همواره حلاوت آن را چشیده، به عالم قدس ارتحال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p>
    <w:p>
      <w:pPr>
        <w:pStyle w:val="Heading3"/>
        <w:numPr>
          <w:ilvl w:val="2"/>
          <w:numId w:val="1"/>
        </w:numPr>
        <w:rPr/>
      </w:pPr>
      <w:bookmarkStart w:id="623" w:name="__RefHeading___Toc9398426_1280447820"/>
      <w:bookmarkStart w:id="624" w:name="_Toc233"/>
      <w:bookmarkEnd w:id="623"/>
      <w:r>
        <w:rPr>
          <w:rtl w:val="true"/>
        </w:rPr>
        <w:t>[</w:t>
      </w:r>
      <w:r>
        <w:rPr>
          <w:rtl w:val="true"/>
        </w:rPr>
        <w:t>نادری استرآبادی</w:t>
      </w:r>
      <w:r>
        <w:rPr>
          <w:rtl w:val="true"/>
        </w:rPr>
        <w:t>]</w:t>
      </w:r>
      <w:bookmarkEnd w:id="624"/>
    </w:p>
    <w:p>
      <w:pPr>
        <w:pStyle w:val="BookText"/>
        <w:rPr/>
      </w:pPr>
      <w:r>
        <w:rPr>
          <w:rFonts w:ascii="IRNazanin" w:hAnsi="IRNazanin" w:eastAsia="IRNazanin"/>
          <w:color w:val="111111"/>
          <w:sz w:val="28"/>
          <w:sz w:val="28"/>
          <w:szCs w:val="28"/>
          <w:rtl w:val="true"/>
          <w:lang w:bidi="fa-IR"/>
        </w:rPr>
        <w:t xml:space="preserve">المرحوم المبرور، میرزا مهدی خان نادری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و فضل او که در اوائل و اواخر، چون او صاحب فضل و اطلاع از علوم، چشمی ندیده و گوشی نشنیده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لغت و تفسير و نحو و صرف و منطق و معانی بیان و رجال و تاریخ و نظم و نثر و انشاء و سیر و تواریخ، مقتدر، متبحّر و فاضل،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رشیقه و مضامین رقیقه دقیقه انشاآت او و درّه نادری و غیره، سرمشق متقدّمین و متأخرین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صد نفر کاتب تند تحریر بنشینند و قلم نگارش اوصاف و تحریر فضائل او را در سرانگشت بگیرند، سال های دراز به انجام نتوانند رسانید؛ آخر الامر، اعتراف به عجز و اقرار به قصور خواهند نمود، همانا که کافی الکفات صاحب بن عبّاد ثانی، بلکه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استر آباد را هیچ صاحب فضلی نبود، الّا او، هر آینه کفایت می کرد، در تفرّد آن بلد به توصیف؛ و برابری می کرد با اوصاف جميع بلدان، بلکه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خورشید سر بزد از کوهسار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شمع کافور ناید به کار</w:t>
      </w:r>
    </w:p>
    <w:p>
      <w:pPr>
        <w:pStyle w:val="BookText"/>
        <w:rPr/>
      </w:pPr>
      <w:r>
        <w:rPr>
          <w:rFonts w:ascii="Amiri" w:hAnsi="Amiri" w:eastAsia="Amiri" w:cs="Amiri"/>
          <w:color w:val="111111"/>
          <w:sz w:val="28"/>
          <w:sz w:val="28"/>
          <w:szCs w:val="28"/>
          <w:rtl w:val="true"/>
          <w:lang w:bidi="ar-SA"/>
        </w:rPr>
        <w:t>قُلْ لَئن اجْتَمَعْتَ الاِنّسِ وَالْجِنّ عَلَى أنْ يَأتُو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663"/>
      </w:r>
    </w:p>
    <w:p>
      <w:pPr>
        <w:pStyle w:val="Heading3"/>
        <w:numPr>
          <w:ilvl w:val="2"/>
          <w:numId w:val="1"/>
        </w:numPr>
        <w:rPr/>
      </w:pPr>
      <w:bookmarkStart w:id="625" w:name="__RefHeading___Toc9398428_1280447820"/>
      <w:bookmarkStart w:id="626" w:name="_Toc234"/>
      <w:bookmarkEnd w:id="625"/>
      <w:r>
        <w:rPr>
          <w:rtl w:val="true"/>
        </w:rPr>
        <w:t>[</w:t>
      </w:r>
      <w:r>
        <w:rPr>
          <w:rtl w:val="true"/>
        </w:rPr>
        <w:t>آقا سیّد علی استرآبادی</w:t>
      </w:r>
      <w:r>
        <w:rPr>
          <w:rtl w:val="true"/>
        </w:rPr>
        <w:t>]</w:t>
      </w:r>
      <w:bookmarkEnd w:id="62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العارف، الآقا سيّد على الأسترآبادى، ابن المرحوم الآقا محمّد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بزرگوار و ولد عالی مقدار در علم و فضل سرآمد اقران خود بودند، کتابی مسمّا به مفتاح النّجاح است، در شرح دعای صباح از مصنّفات آن مرحمت مآب، که همه را به قانون علم کلام تصنیف کرده بودند، به نظر رسید و چه بسیار خوب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در خانواده جلیله </w:t>
      </w:r>
      <w:bookmarkStart w:id="627" w:name="pg16517_200552"/>
    </w:p>
    <w:p>
      <w:pPr>
        <w:pStyle w:val="BookText"/>
        <w:rPr/>
      </w:pPr>
      <w:bookmarkEnd w:id="627"/>
      <w:r>
        <w:rPr>
          <w:rFonts w:ascii="IRNazanin" w:hAnsi="IRNazanin" w:eastAsia="IRNazanin"/>
          <w:color w:val="111111"/>
          <w:sz w:val="28"/>
          <w:sz w:val="28"/>
          <w:szCs w:val="28"/>
          <w:rtl w:val="true"/>
          <w:lang w:bidi="fa-IR"/>
        </w:rPr>
        <w:t>ایشان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مخصوصاً جناب آقا سيّد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دیگر است، سوای حالت والد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دیگر داشت و رای عالم پدر عالی مقدار، در مقام عشق و عرفان طی مراحل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خواندن و بیان معنی مثنوی عارف، رومی، چنان حظّی بر می داشت که از اهتراز و انبساط، حالتش دگرگون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جفر، درست کار کرده بود و هیچ وقت، غالباً در شبانه روز، خود را از اشتغال به آن معاف نمی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Heading3"/>
        <w:numPr>
          <w:ilvl w:val="2"/>
          <w:numId w:val="1"/>
        </w:numPr>
        <w:rPr/>
      </w:pPr>
      <w:bookmarkStart w:id="628" w:name="__RefHeading___Toc9398430_1280447820"/>
      <w:bookmarkStart w:id="629" w:name="_Toc235"/>
      <w:bookmarkEnd w:id="628"/>
      <w:r>
        <w:rPr>
          <w:rtl w:val="true"/>
        </w:rPr>
        <w:t>[</w:t>
      </w:r>
      <w:r>
        <w:rPr>
          <w:rtl w:val="true"/>
        </w:rPr>
        <w:t>سیّد مفید استرآبادی</w:t>
      </w:r>
      <w:r>
        <w:rPr>
          <w:rtl w:val="true"/>
        </w:rPr>
        <w:t>]</w:t>
      </w:r>
      <w:bookmarkEnd w:id="629"/>
    </w:p>
    <w:p>
      <w:pPr>
        <w:pStyle w:val="BookText"/>
        <w:rPr/>
      </w:pPr>
      <w:r>
        <w:rPr>
          <w:rFonts w:ascii="IRNazanin" w:hAnsi="IRNazanin" w:eastAsia="IRNazanin"/>
          <w:color w:val="111111"/>
          <w:sz w:val="28"/>
          <w:sz w:val="28"/>
          <w:szCs w:val="28"/>
          <w:rtl w:val="true"/>
          <w:lang w:bidi="fa-IR"/>
        </w:rPr>
        <w:t xml:space="preserve">السيّد السند، الحاج سيّد مفيد الأسترآبادی، علم اسلام و مروّج انام در دولت خاقان مغفور، ابوالنّصر فتحعلی شاه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مقامه فى دار 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کافّه امورات شرعیّه را در استر آباد، به استحقاق، متصدّی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و اصول و حدیث و سیر و تواريخ و حكايات سلف و قصص ماضین، کمال مهارت و حذاقت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زهد و ورع و تقوا و عبادت و شب زنده داری و خوف و خشیت و بكاء، بين الأقران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فقهیّه و اخبار، مصنّفات و مؤلّفات عدیده دارد؛ بعضی از مسودّه بیرون آمده و بعضی هنوز در مسوّده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زیارت و طواف بیت الله الحرام، در جمیع منازل، ذهاباً و اياباً و وقوفاً، آن چه سرگذشت او بود که از هر که استماع می نمود، مضبوط در اوراق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عدیده، در اصول عقائد فارسیّه، و عربیّه، از آن خلد مکین،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او همین بس است که از اهل دنیا او را محسوب نمی 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آخرت، نصب عين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خامۀ مسوّد اوراق، از بیان مناقب و مفاخرش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 مرحمت مآبش، جناب کمالات انتساب، آقا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فضائل و فواضل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نستعلیق را بسیار خوب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صداقت را، ولد امجدش، چون والد ممجّدش دارا بود و از شوائب تزویرات و فنون حیل اهل زمان، معرّا و مبرّا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طاعون عظیم که در یک هزار و دویست و چهل و هفت هجری در استرآباد واقع شد، به جوار رحمت ایزدی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جلیله و اقارب و عشایر نبیله اش در استرآباد، از بنی اعمام و غیر هم، چون اغصان اشجار به هر سمتی شاخ و برگ فراوان برآورده اند و همواره در کمال عزّت و احترام می باشند</w:t>
      </w:r>
      <w:r>
        <w:rPr>
          <w:rFonts w:eastAsia="IRNazanin" w:cs="IRNazanin"/>
          <w:color w:val="111111"/>
          <w:sz w:val="28"/>
          <w:szCs w:val="28"/>
          <w:rtl w:val="true"/>
          <w:lang w:bidi="fa-IR"/>
        </w:rPr>
        <w:t xml:space="preserve">. </w:t>
      </w:r>
      <w:bookmarkStart w:id="630" w:name="pg16517_200554"/>
    </w:p>
    <w:p>
      <w:pPr>
        <w:pStyle w:val="Heading3"/>
        <w:numPr>
          <w:ilvl w:val="2"/>
          <w:numId w:val="1"/>
        </w:numPr>
        <w:rPr/>
      </w:pPr>
      <w:bookmarkStart w:id="631" w:name="__RefHeading___Toc9398432_1280447820"/>
      <w:bookmarkStart w:id="632" w:name="_Toc236"/>
      <w:bookmarkEnd w:id="630"/>
      <w:bookmarkEnd w:id="631"/>
      <w:r>
        <w:rPr>
          <w:rtl w:val="true"/>
        </w:rPr>
        <w:t>[</w:t>
      </w:r>
      <w:r>
        <w:rPr>
          <w:rtl w:val="true"/>
        </w:rPr>
        <w:t>سیّد محمّد تقی استرآبادی</w:t>
      </w:r>
      <w:r>
        <w:rPr>
          <w:rtl w:val="true"/>
        </w:rPr>
        <w:t>]</w:t>
      </w:r>
      <w:bookmarkEnd w:id="632"/>
    </w:p>
    <w:p>
      <w:pPr>
        <w:pStyle w:val="BookText"/>
        <w:rPr/>
      </w:pPr>
      <w:r>
        <w:rPr>
          <w:rFonts w:ascii="IRNazanin" w:hAnsi="IRNazanin" w:eastAsia="IRNazanin"/>
          <w:color w:val="111111"/>
          <w:sz w:val="28"/>
          <w:sz w:val="28"/>
          <w:szCs w:val="28"/>
          <w:rtl w:val="true"/>
          <w:lang w:bidi="fa-IR"/>
        </w:rPr>
        <w:t xml:space="preserve">مولانا، آقا سيّد محمّد تقى الأسترآبادي رحمه الله، نوری بود از شجره طیّبه مباركه مرحوم مبرور، حاجی سیّد مفید معظّم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سادات صحيح الاصل و النسب و جليل الاقدار و الرتب، نسب شریفش به امام همام،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و اجداده و ابنائه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علوم توجه داشت، بسیار محتاط و مقدّس، با زهد و ورع و تقوا، اکثر عمر شریف خود را در غیاب عالمیان، صرف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متمادی از طرف آخر عمر، مجاورت ارض اقدس مشهد مقدّس رضوی علیه السلام را اختیار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سرزمین بهشت قرین، به جوار ایزدی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الله مضجعه الشريف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آن بزرگوار مدفون گردید</w:t>
      </w:r>
      <w:r>
        <w:rPr>
          <w:rFonts w:eastAsia="IRNazanin" w:cs="IRNazanin"/>
          <w:color w:val="111111"/>
          <w:sz w:val="28"/>
          <w:szCs w:val="28"/>
          <w:rtl w:val="true"/>
          <w:lang w:bidi="fa-IR"/>
        </w:rPr>
        <w:t>.</w:t>
      </w:r>
    </w:p>
    <w:p>
      <w:pPr>
        <w:pStyle w:val="Heading3"/>
        <w:numPr>
          <w:ilvl w:val="2"/>
          <w:numId w:val="1"/>
        </w:numPr>
        <w:rPr/>
      </w:pPr>
      <w:bookmarkStart w:id="633" w:name="__RefHeading___Toc9398434_1280447820"/>
      <w:bookmarkStart w:id="634" w:name="_Toc237"/>
      <w:bookmarkEnd w:id="633"/>
      <w:r>
        <w:rPr>
          <w:rtl w:val="true"/>
        </w:rPr>
        <w:t>[</w:t>
      </w:r>
      <w:r>
        <w:rPr>
          <w:rtl w:val="true"/>
        </w:rPr>
        <w:t>میرزا کوچک استرآبادی</w:t>
      </w:r>
      <w:r>
        <w:rPr>
          <w:rtl w:val="true"/>
        </w:rPr>
        <w:t>]</w:t>
      </w:r>
      <w:bookmarkEnd w:id="634"/>
    </w:p>
    <w:p>
      <w:pPr>
        <w:pStyle w:val="BookText"/>
        <w:rPr/>
      </w:pPr>
      <w:r>
        <w:rPr>
          <w:rFonts w:ascii="IRNazanin" w:hAnsi="IRNazanin" w:eastAsia="IRNazanin"/>
          <w:color w:val="111111"/>
          <w:sz w:val="28"/>
          <w:sz w:val="28"/>
          <w:szCs w:val="28"/>
          <w:rtl w:val="true"/>
          <w:lang w:bidi="fa-IR"/>
        </w:rPr>
        <w:t xml:space="preserve">السيّد السند الجلیل، آقای حاجی میرزا کوچک الاسترآبادی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 القدر، عظيم المنزلة، نبيل النسب، با كمال فضل و زهد و ورع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از معاریف و مشاهیر و از اهل عزّت و حرمت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در استرآباد بنا فرموده، در محلّه میدان واقع است، همواره نماز جماعت در آن به جا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بني لله مسجداً الله له بيتاً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بدین جهت و سایر اعمال حسنه و افعال مستحسنه در دار الخلد مستقرّ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الرحمة و الرضوان</w:t>
      </w:r>
      <w:r>
        <w:rPr>
          <w:rFonts w:eastAsia="IRNazanin" w:cs="IRNazanin"/>
          <w:color w:val="111111"/>
          <w:sz w:val="28"/>
          <w:szCs w:val="28"/>
          <w:rtl w:val="true"/>
          <w:lang w:bidi="fa-IR"/>
        </w:rPr>
        <w:t>- .</w:t>
      </w:r>
    </w:p>
    <w:p>
      <w:pPr>
        <w:pStyle w:val="Heading3"/>
        <w:numPr>
          <w:ilvl w:val="2"/>
          <w:numId w:val="1"/>
        </w:numPr>
        <w:rPr/>
      </w:pPr>
      <w:bookmarkStart w:id="635" w:name="__RefHeading___Toc9398436_1280447820"/>
      <w:bookmarkStart w:id="636" w:name="_Toc238"/>
      <w:bookmarkEnd w:id="635"/>
      <w:r>
        <w:rPr>
          <w:rtl w:val="true"/>
        </w:rPr>
        <w:t>[</w:t>
      </w:r>
      <w:r>
        <w:rPr>
          <w:rtl w:val="true"/>
        </w:rPr>
        <w:t>ملّا رضا استرآبادی</w:t>
      </w:r>
      <w:r>
        <w:rPr>
          <w:rtl w:val="true"/>
        </w:rPr>
        <w:t>]</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رضا استرآبادی</w:t>
      </w:r>
      <w:r>
        <w:rPr>
          <w:rFonts w:eastAsia="IRNazanin" w:cs="IRNazanin"/>
          <w:color w:val="111111"/>
          <w:sz w:val="28"/>
          <w:szCs w:val="28"/>
          <w:rtl w:val="true"/>
          <w:lang w:bidi="fa-IR"/>
        </w:rPr>
        <w:t xml:space="preserve">] </w:t>
      </w:r>
      <w:r>
        <w:rPr>
          <w:rStyle w:val="FootnoteAnchor"/>
          <w:rtl w:val="true"/>
        </w:rPr>
        <w:footnoteReference w:id="66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ملّا رضا الأسترآبادی، حجّة الاسلام و المسلمين آية الله تعالى في الأرضين، حاجی ملّا رضا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نواب عامّه حقيقى واقعى نفس الأمرى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فرجه و سهّل مخرجه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سال های سال، به امور احکام شرعیه و مسائل و بیان فتاوی و احکام شرعيّه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خاقان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های نمایان به شریعت نموده بود، توجّهات و عنایات سلطانی را </w:t>
      </w:r>
    </w:p>
    <w:p>
      <w:pPr>
        <w:pStyle w:val="BookText"/>
        <w:rPr/>
      </w:pPr>
      <w:r>
        <w:rPr>
          <w:rFonts w:ascii="IRNazanin" w:hAnsi="IRNazanin" w:eastAsia="IRNazanin"/>
          <w:color w:val="111111"/>
          <w:sz w:val="28"/>
          <w:sz w:val="28"/>
          <w:szCs w:val="28"/>
          <w:rtl w:val="true"/>
          <w:lang w:bidi="fa-IR"/>
        </w:rPr>
        <w:t>مورد و مشمول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مرحمت مآب از تلامذة جليله و اجلّ تلامذة محی مراسم الشريعة الغرّاء في دسن الماء، استاد فی الکلّ، آقای بهبهانی، آقا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و اصول و رجال و حدیث، سمت استادیّت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بسیار دارد؛ از آن قبیل کتاب شرح مفاتیح است که در فقه، تحریر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أجاد و أفاد لله بلاده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کتاب او را ملاحظه کند از اهل لسان، می داند که 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و چه استادیت در آن خرج داده است، اکنون نسخه اصل در استرآباد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اوراق، این ابیات را در توصیف کتاب منظور، انشاء نموده و در دیوان قصاید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قد حوى كلّ المعالي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في العالمين عن العوالي</w:t>
      </w:r>
    </w:p>
    <w:p>
      <w:pPr>
        <w:pStyle w:val="BookText"/>
        <w:rPr/>
      </w:pPr>
      <w:r>
        <w:rPr>
          <w:rFonts w:ascii="Amiri" w:hAnsi="Amiri" w:eastAsia="Amiri" w:cs="Amiri"/>
          <w:color w:val="111111"/>
          <w:sz w:val="28"/>
          <w:sz w:val="28"/>
          <w:szCs w:val="28"/>
          <w:rtl w:val="true"/>
          <w:lang w:bidi="ar-SA"/>
        </w:rPr>
        <w:t xml:space="preserve">ففي أوراقه روض الجناني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ألفاظه عقد اللئالي</w:t>
      </w:r>
    </w:p>
    <w:p>
      <w:pPr>
        <w:pStyle w:val="BookText"/>
        <w:rPr/>
      </w:pPr>
      <w:r>
        <w:rPr>
          <w:rFonts w:ascii="Amiri" w:hAnsi="Amiri" w:eastAsia="Amiri" w:cs="Amiri"/>
          <w:color w:val="111111"/>
          <w:sz w:val="28"/>
          <w:sz w:val="28"/>
          <w:szCs w:val="28"/>
          <w:rtl w:val="true"/>
          <w:lang w:bidi="ar-SA"/>
        </w:rPr>
        <w:t xml:space="preserve">تميل له القلوب كما تميل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على العرائس في المجال</w:t>
      </w:r>
    </w:p>
    <w:p>
      <w:pPr>
        <w:pStyle w:val="BookText"/>
        <w:rPr/>
      </w:pPr>
      <w:r>
        <w:rPr>
          <w:rFonts w:ascii="Amiri" w:hAnsi="Amiri" w:eastAsia="Amiri" w:cs="Amiri"/>
          <w:color w:val="111111"/>
          <w:sz w:val="28"/>
          <w:sz w:val="28"/>
          <w:szCs w:val="28"/>
          <w:rtl w:val="true"/>
          <w:lang w:bidi="ar-SA"/>
        </w:rPr>
        <w:t xml:space="preserve">تنزّه عن عديل أو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عن شبيه أو مثال</w:t>
      </w:r>
    </w:p>
    <w:p>
      <w:pPr>
        <w:pStyle w:val="BookText"/>
        <w:rPr/>
      </w:pPr>
      <w:r>
        <w:rPr>
          <w:rFonts w:ascii="Amiri" w:hAnsi="Amiri" w:eastAsia="Amiri" w:cs="Amiri"/>
          <w:color w:val="111111"/>
          <w:sz w:val="28"/>
          <w:sz w:val="28"/>
          <w:szCs w:val="28"/>
          <w:rtl w:val="true"/>
          <w:lang w:bidi="ar-SA"/>
        </w:rPr>
        <w:t xml:space="preserve">فإنّي فأظفرت على النظير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يمين أو شمالي</w:t>
      </w:r>
    </w:p>
    <w:p>
      <w:pPr>
        <w:pStyle w:val="BookText"/>
        <w:rPr/>
      </w:pPr>
      <w:r>
        <w:rPr>
          <w:rFonts w:ascii="IRNazanin" w:hAnsi="IRNazanin" w:eastAsia="IRNazanin"/>
          <w:color w:val="111111"/>
          <w:sz w:val="28"/>
          <w:sz w:val="28"/>
          <w:szCs w:val="28"/>
          <w:rtl w:val="true"/>
          <w:lang w:bidi="fa-IR"/>
        </w:rPr>
        <w:t xml:space="preserve">فلا تستبعدنّ ما قد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تعجب منیفک عن مقال</w:t>
      </w:r>
    </w:p>
    <w:p>
      <w:pPr>
        <w:pStyle w:val="BookText"/>
        <w:rPr/>
      </w:pPr>
      <w:r>
        <w:rPr>
          <w:rFonts w:ascii="Amiri" w:hAnsi="Amiri" w:eastAsia="Amiri" w:cs="Amiri"/>
          <w:color w:val="111111"/>
          <w:sz w:val="28"/>
          <w:sz w:val="28"/>
          <w:szCs w:val="28"/>
          <w:rtl w:val="true"/>
          <w:lang w:bidi="ar-SA"/>
        </w:rPr>
        <w:t xml:space="preserve">ألم تسمع بما قد قيل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به بعنوان المثال</w:t>
      </w:r>
    </w:p>
    <w:p>
      <w:pPr>
        <w:pStyle w:val="BookText"/>
        <w:rPr/>
      </w:pPr>
      <w:r>
        <w:rPr>
          <w:rFonts w:ascii="Amiri" w:hAnsi="Amiri" w:eastAsia="Amiri" w:cs="Amiri"/>
          <w:color w:val="111111"/>
          <w:sz w:val="28"/>
          <w:sz w:val="28"/>
          <w:szCs w:val="28"/>
          <w:rtl w:val="true"/>
          <w:lang w:bidi="ar-SA"/>
        </w:rPr>
        <w:t xml:space="preserve">فإن تفق الإمام وأنت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المسك بعض دم الغزال</w:t>
      </w:r>
    </w:p>
    <w:p>
      <w:pPr>
        <w:pStyle w:val="BookText"/>
        <w:rPr/>
      </w:pPr>
      <w:r>
        <w:rPr>
          <w:rFonts w:ascii="Amiri" w:hAnsi="Amiri" w:eastAsia="Amiri" w:cs="Amiri"/>
          <w:color w:val="111111"/>
          <w:sz w:val="28"/>
          <w:sz w:val="28"/>
          <w:szCs w:val="28"/>
          <w:rtl w:val="true"/>
          <w:lang w:bidi="ar-SA"/>
        </w:rPr>
        <w:t xml:space="preserve">فخذه مصاحباً في كلّ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النهار و في الليالي</w:t>
      </w:r>
    </w:p>
    <w:p>
      <w:pPr>
        <w:pStyle w:val="BookText"/>
        <w:rPr/>
      </w:pPr>
      <w:r>
        <w:rPr>
          <w:rFonts w:ascii="Amiri" w:hAnsi="Amiri" w:eastAsia="Amiri" w:cs="Amiri"/>
          <w:color w:val="111111"/>
          <w:sz w:val="28"/>
          <w:sz w:val="28"/>
          <w:szCs w:val="28"/>
          <w:rtl w:val="true"/>
          <w:lang w:bidi="ar-SA"/>
        </w:rPr>
        <w:t xml:space="preserve">و أرجو من الهي أن نظفر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ما طاعتي حسن المال</w:t>
      </w:r>
    </w:p>
    <w:p>
      <w:pPr>
        <w:pStyle w:val="BookText"/>
        <w:rPr/>
      </w:pPr>
      <w:r>
        <w:rPr>
          <w:rFonts w:ascii="Amiri" w:hAnsi="Amiri" w:eastAsia="Amiri" w:cs="Amiri"/>
          <w:color w:val="111111"/>
          <w:sz w:val="28"/>
          <w:sz w:val="28"/>
          <w:szCs w:val="28"/>
          <w:rtl w:val="true"/>
          <w:lang w:bidi="ar-SA"/>
        </w:rPr>
        <w:t xml:space="preserve">قبولت لصح برهان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نحو الهداية و الكمال</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کتاب را با سایر کتب کتابخانه مبارکه، وقف فرموده است بر مدرسه رضویّه که خود در حال حیات بنا نموده، و هنوز از حوادث روزگار ناتمام مانده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مزبوره در محلّه نعلبندان، مسجدی و آب انباری متصل به مسجد در قرب دروازه مشهور به دروازه بسطام بنا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بنای مسجد و آب انبار مزبورین را مرحوم میرزا محزون استر آبادی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بکن نماز، بخور آب، لعن کن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استجماع فضائل و اجتهاد و سلوک طریق صواب و سداد، طريق وعظ و ارشاد خلق را </w:t>
      </w:r>
      <w:bookmarkStart w:id="637" w:name="pg16517_200558"/>
    </w:p>
    <w:p>
      <w:pPr>
        <w:pStyle w:val="BookText"/>
        <w:rPr/>
      </w:pPr>
      <w:bookmarkEnd w:id="637"/>
      <w:r>
        <w:rPr>
          <w:rFonts w:ascii="IRNazanin" w:hAnsi="IRNazanin" w:eastAsia="IRNazanin"/>
          <w:color w:val="111111"/>
          <w:sz w:val="28"/>
          <w:sz w:val="28"/>
          <w:szCs w:val="28"/>
          <w:rtl w:val="true"/>
          <w:lang w:bidi="fa-IR"/>
        </w:rPr>
        <w:t>در منبر مسجد جامع استرآباد، بعد از نماز جماعت در ماه مبارک رمضان و غیر آن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 از غایت از دحام و هجوم عام به جهت نماز و استماع موعظه از خلق پر می شد که جای عبور و مرور نبود، ید طولی و زبان گویا در تقریر موعظه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در وقت ذکر مصیبت در موعظه، در مدّت عمر خود، به قدر حوض همان مسجد جامع، از دیده خلایق اشک سرشک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ها مأکولات در زنبیل می کرد و مخفی به لباس تبدیل، در خانه یتیمان و بیوه زنان و بی کسان و فقرا و غربا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عسسها که او را دیده بودند در بعضی اوقات، به ایشان سپرده بود که مادام الحیات بروز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آن بزرگوار اخبار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کتاب مرشد الواعظین </w:t>
      </w:r>
      <w:r>
        <w:rPr>
          <w:rStyle w:val="FootnoteAnchor"/>
          <w:rtl w:val="true"/>
        </w:rPr>
        <w:footnoteReference w:id="665"/>
      </w:r>
      <w:r>
        <w:rPr>
          <w:rFonts w:ascii="IRNazanin" w:hAnsi="IRNazanin" w:eastAsia="IRNazanin"/>
          <w:color w:val="111111"/>
          <w:sz w:val="28"/>
          <w:sz w:val="28"/>
          <w:szCs w:val="28"/>
          <w:rtl w:val="true"/>
          <w:lang w:bidi="fa-IR"/>
        </w:rPr>
        <w:t xml:space="preserve">که در مو عظه به جهت انتفاع عوام به فارسی نوشته اند، مشتمل بر اخبار و احادیث وذكر مجالس بكاء و ابكاء بر سیّدالشهداء و سایر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مطائبه و مزاح، از باب انصاف به حسن خلق، قليل النظیر، بلکه عادم النظیر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ذکر مطائبات آن بزرگوار شود، این مختصر گنجایش آن ها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ارجمند عالی مقدارش، ملّا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ترعرع در تحصیل علوم شرعیه در عنفوان شباب، در حال حیات آن مرحمت مآب، سبقت نمود و به دارالقرار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والد بزرگوار، جسد شریف او در کربلای معلّی، در مقبره مرحوم آقا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ثراهما و رفع مقامهما</w:t>
      </w:r>
      <w:r>
        <w:rPr>
          <w:rFonts w:eastAsia="IRNazanin" w:cs="IRNazanin"/>
          <w:color w:val="111111"/>
          <w:sz w:val="28"/>
          <w:szCs w:val="28"/>
          <w:rtl w:val="true"/>
          <w:lang w:bidi="fa-IR"/>
        </w:rPr>
        <w:t>- .</w:t>
      </w:r>
    </w:p>
    <w:p>
      <w:pPr>
        <w:pStyle w:val="Heading3"/>
        <w:numPr>
          <w:ilvl w:val="2"/>
          <w:numId w:val="1"/>
        </w:numPr>
        <w:rPr/>
      </w:pPr>
      <w:bookmarkStart w:id="638" w:name="__RefHeading___Toc9398438_1280447820"/>
      <w:bookmarkStart w:id="639" w:name="_Toc239"/>
      <w:bookmarkEnd w:id="638"/>
      <w:r>
        <w:rPr>
          <w:rtl w:val="true"/>
        </w:rPr>
        <w:t>[</w:t>
      </w:r>
      <w:r>
        <w:rPr>
          <w:rtl w:val="true"/>
        </w:rPr>
        <w:t>ملّا عبدالله استرآبادی</w:t>
      </w:r>
      <w:r>
        <w:rPr>
          <w:rtl w:val="true"/>
        </w:rPr>
        <w:t>]</w:t>
      </w:r>
      <w:bookmarkEnd w:id="63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المجتهد العالم الربّانى والمحقّق العارف الصمداني، الحاج مبلّا عبدالله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شاه شهید، آقا محمّد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دولت خاقان مغفور، در استر آباد به مرافعات و احکام شرعیّه، به استحقاق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حال و اهل باطن بود، بسیار جری و قوی القلب در ترویج شرع مستطاب و حریص در نشر احکام شرع شریف و انفاذ آن بود، فضائل و مناقبش را این اوراق متحمل نمی تواند شد، در کمال زهد و ورع و تقوا و احتیاط در امر دین مبین و در عرفان حقیقی، کمال آشنایی داشت</w:t>
      </w:r>
      <w:r>
        <w:rPr>
          <w:rFonts w:eastAsia="IRNazanin" w:cs="IRNazanin"/>
          <w:color w:val="111111"/>
          <w:sz w:val="28"/>
          <w:szCs w:val="28"/>
          <w:rtl w:val="true"/>
          <w:lang w:bidi="fa-IR"/>
        </w:rPr>
        <w:t xml:space="preserve">. </w:t>
      </w:r>
      <w:bookmarkStart w:id="640" w:name="pg16517_200560"/>
    </w:p>
    <w:p>
      <w:pPr>
        <w:pStyle w:val="Heading3"/>
        <w:numPr>
          <w:ilvl w:val="2"/>
          <w:numId w:val="1"/>
        </w:numPr>
        <w:rPr/>
      </w:pPr>
      <w:bookmarkStart w:id="641" w:name="__RefHeading___Toc9398440_1280447820"/>
      <w:bookmarkStart w:id="642" w:name="_Toc240"/>
      <w:bookmarkEnd w:id="640"/>
      <w:bookmarkEnd w:id="641"/>
      <w:r>
        <w:rPr>
          <w:rtl w:val="true"/>
        </w:rPr>
        <w:t>[</w:t>
      </w:r>
      <w:r>
        <w:rPr>
          <w:rtl w:val="true"/>
        </w:rPr>
        <w:t>ملّا صالح استرآبادی</w:t>
      </w:r>
      <w:r>
        <w:rPr>
          <w:rtl w:val="true"/>
        </w:rPr>
        <w:t>]</w:t>
      </w:r>
      <w:bookmarkEnd w:id="642"/>
    </w:p>
    <w:p>
      <w:pPr>
        <w:pStyle w:val="BookText"/>
        <w:rPr/>
      </w:pPr>
      <w:r>
        <w:rPr>
          <w:rFonts w:ascii="IRNazanin" w:hAnsi="IRNazanin" w:eastAsia="IRNazanin"/>
          <w:color w:val="111111"/>
          <w:sz w:val="28"/>
          <w:sz w:val="28"/>
          <w:szCs w:val="28"/>
          <w:rtl w:val="true"/>
          <w:lang w:bidi="fa-IR"/>
        </w:rPr>
        <w:t>مولانا حاج ملا صالح الأسترآبادی، از اهل علم و فضل و اجتهاد بود، اباً عن جدّ خانوادۀ جلیله نبیله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شش پشت بیشتر الی زماننا هذا، از علم این خانواده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 بنفسه، عظیم القدر والشأن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فقه و اصول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بسیار از آن بزرگوار به نظر قاصر رسیده، منتهای مداقه و احتیاط را مرعی می داشت و از قوت نفس و اثر باطنی به مرتبه ای بود که هر که با او، از نادانی در آویختی، به سزای خود رسیدی و هر کس سر وصول به مقصود وی را وجهه خود قرار دادی، مستمسک به ذیل او شدی و به مقصود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در نشر احکام شرعیّه خدمت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مولد آن بزرگوار استرآباد است و مدفن شریف در استرآباد، در طرف غربی مسجد جامع، روبه روی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مزارش معلوم و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 الله الله قدره</w:t>
      </w:r>
      <w:r>
        <w:rPr>
          <w:rFonts w:eastAsia="IRNazanin" w:cs="IRNazanin"/>
          <w:color w:val="111111"/>
          <w:sz w:val="28"/>
          <w:szCs w:val="28"/>
          <w:rtl w:val="true"/>
          <w:lang w:bidi="fa-IR"/>
        </w:rPr>
        <w:t>-.</w:t>
      </w:r>
    </w:p>
    <w:p>
      <w:pPr>
        <w:pStyle w:val="Heading3"/>
        <w:numPr>
          <w:ilvl w:val="2"/>
          <w:numId w:val="1"/>
        </w:numPr>
        <w:rPr/>
      </w:pPr>
      <w:bookmarkStart w:id="643" w:name="__RefHeading___Toc9398442_1280447820"/>
      <w:bookmarkStart w:id="644" w:name="_Toc241"/>
      <w:bookmarkEnd w:id="643"/>
      <w:r>
        <w:rPr>
          <w:rtl w:val="true"/>
        </w:rPr>
        <w:t>[</w:t>
      </w:r>
      <w:r>
        <w:rPr>
          <w:rtl w:val="true"/>
        </w:rPr>
        <w:t>آقابابا استرآبادی</w:t>
      </w:r>
      <w:r>
        <w:rPr>
          <w:rtl w:val="true"/>
        </w:rPr>
        <w:t>]</w:t>
      </w:r>
      <w:bookmarkEnd w:id="644"/>
    </w:p>
    <w:p>
      <w:pPr>
        <w:pStyle w:val="BookText"/>
        <w:rPr/>
      </w:pPr>
      <w:r>
        <w:rPr>
          <w:rFonts w:ascii="IRNazanin" w:hAnsi="IRNazanin" w:eastAsia="IRNazanin"/>
          <w:color w:val="111111"/>
          <w:sz w:val="28"/>
          <w:sz w:val="28"/>
          <w:szCs w:val="28"/>
          <w:rtl w:val="true"/>
          <w:lang w:bidi="fa-IR"/>
        </w:rPr>
        <w:t xml:space="preserve">الفاضل الجليل و المحقّق النبيل، الحاج ملّا آقا بابا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رمسه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بود در علم و فضل کم نظیر، بسیار خوش نفس و خوش تقریر، مرجع احکام شرعيّه انام و در دولت خاقان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في 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شرعیه استرآباد رسیدگی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 او بسیار اجتماع می شد، از گوشه نشینی و انزوا در زاویه خمون بسیار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آزار و کم حرف بود، ولی در مجلس درس، معلوم می شد که بحری بود زخّار؛ في الحقيقه مصداق العالم اذا تكلّم فهو بحر موّاج و اذا سكت فهو بحر عمیق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رمسه الشريف</w:t>
      </w:r>
      <w:r>
        <w:rPr>
          <w:rFonts w:eastAsia="IRNazanin" w:cs="IRNazanin"/>
          <w:color w:val="111111"/>
          <w:sz w:val="28"/>
          <w:szCs w:val="28"/>
          <w:rtl w:val="true"/>
          <w:lang w:bidi="fa-IR"/>
        </w:rPr>
        <w:t>-.</w:t>
      </w:r>
    </w:p>
    <w:p>
      <w:pPr>
        <w:pStyle w:val="Heading3"/>
        <w:numPr>
          <w:ilvl w:val="2"/>
          <w:numId w:val="1"/>
        </w:numPr>
        <w:rPr/>
      </w:pPr>
      <w:bookmarkStart w:id="645" w:name="__RefHeading___Toc9398444_1280447820"/>
      <w:bookmarkStart w:id="646" w:name="_Toc242"/>
      <w:bookmarkEnd w:id="645"/>
      <w:r>
        <w:rPr>
          <w:rtl w:val="true"/>
        </w:rPr>
        <w:t>[</w:t>
      </w:r>
      <w:r>
        <w:rPr>
          <w:rtl w:val="true"/>
        </w:rPr>
        <w:t>عباسعلی استرآبادی</w:t>
      </w:r>
      <w:r>
        <w:rPr>
          <w:rtl w:val="true"/>
        </w:rPr>
        <w:t>]</w:t>
      </w:r>
      <w:bookmarkEnd w:id="64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الربّاني و الفاضل الصمداني، الحاج ملّا عباسعلى الأسترآبادی رحمه الله پس از فراغ از تحصیل علوم در عتبات عالیات معاودت به موطن اصلی خود، که استرآباد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درسش همیشه منعقد بود و در درس فقه، گوی سبقت از همگنان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واعیه ریاست، هر روز زحمت ها کشیدی و مقدّماتی فراهم آوردی و نتایجی بر آن، </w:t>
      </w:r>
      <w:bookmarkStart w:id="647" w:name="pg16517_200562"/>
    </w:p>
    <w:p>
      <w:pPr>
        <w:pStyle w:val="BookText"/>
        <w:rPr/>
      </w:pPr>
      <w:bookmarkEnd w:id="647"/>
      <w:r>
        <w:rPr>
          <w:rFonts w:ascii="IRNazanin" w:hAnsi="IRNazanin" w:eastAsia="IRNazanin"/>
          <w:color w:val="111111"/>
          <w:sz w:val="28"/>
          <w:sz w:val="28"/>
          <w:szCs w:val="28"/>
          <w:rtl w:val="true"/>
          <w:lang w:bidi="fa-IR"/>
        </w:rPr>
        <w:t>مترتب گردانیدی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غوغای عام در استرآباد، این ولایت خالی نبود، ولیکن چون در امر دین و آیین بسیار غیور بود و این خصلت فطری بود، گویا شغلی به جز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امر مرحمت مآب آقا محسن شیخ الاسلام استر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معاریف و مشاهیر است، تقویت آن بزرگوار را بیاندازه می فرمود و در آخر، خود را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که نظر داشت، نتیجه برعکس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الجمله، مقام فضل وحسن تقریر و بزرگواری و بلند خیالی او، جای انکار اهل روزگار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کلانتر استرآباد بود، قبیله و عشیره آن بزرگوار بسیارند، تعداد نمی توان کرد، از مشاهیر این ولایت می باشند</w:t>
      </w:r>
      <w:r>
        <w:rPr>
          <w:rFonts w:eastAsia="IRNazanin" w:cs="IRNazanin"/>
          <w:color w:val="111111"/>
          <w:sz w:val="28"/>
          <w:szCs w:val="28"/>
          <w:rtl w:val="true"/>
          <w:lang w:bidi="fa-IR"/>
        </w:rPr>
        <w:t>.</w:t>
      </w:r>
    </w:p>
    <w:p>
      <w:pPr>
        <w:pStyle w:val="Heading3"/>
        <w:numPr>
          <w:ilvl w:val="2"/>
          <w:numId w:val="1"/>
        </w:numPr>
        <w:rPr/>
      </w:pPr>
      <w:bookmarkStart w:id="648" w:name="__RefHeading___Toc9398446_1280447820"/>
      <w:bookmarkStart w:id="649" w:name="_Toc243"/>
      <w:bookmarkEnd w:id="648"/>
      <w:r>
        <w:rPr>
          <w:rtl w:val="true"/>
        </w:rPr>
        <w:t>[</w:t>
      </w:r>
      <w:r>
        <w:rPr>
          <w:rtl w:val="true"/>
        </w:rPr>
        <w:t>محمّد تقی نوکندی استرآبادی</w:t>
      </w:r>
      <w:r>
        <w:rPr>
          <w:rtl w:val="true"/>
        </w:rPr>
        <w:t>]</w:t>
      </w:r>
      <w:bookmarkEnd w:id="649"/>
    </w:p>
    <w:p>
      <w:pPr>
        <w:pStyle w:val="BookText"/>
        <w:rPr/>
      </w:pPr>
      <w:r>
        <w:rPr>
          <w:rFonts w:ascii="IRNazanin" w:hAnsi="IRNazanin" w:eastAsia="IRNazanin"/>
          <w:color w:val="111111"/>
          <w:sz w:val="28"/>
          <w:sz w:val="28"/>
          <w:szCs w:val="28"/>
          <w:rtl w:val="true"/>
          <w:lang w:bidi="fa-IR"/>
        </w:rPr>
        <w:t>المحقق المدقّق والعارف البارع، الآخوند ملّا محمّد تقى النوكندي الأستر آبادی رحمه الله دارای فضائل و فواضل کثیره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علوم مسلّط، و كمال سلطنت در علم معقول و مشرب عرفان را داشت، فقه و اصول و مقدمات را در مدرس خود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خواجه حافظ و مثنوی مولانا، ملّای رومی، را نیز تدریس می کرد، علما و مجتهدین که در آن زمان بودند، زبان طعن بر او گشودند و صریحاً او را ترک و توبه دادند؛ چون دید کار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تراك أمكنة إذا لم أرضها و يرتبط بعض النفوس حمامها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ترک اقامت این ولایت فرمود و به جایی دیگر شتافت مدّت ها در دارالخلافه تهران بود، تا آن که این جهان فانی را بدرود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3"/>
        <w:numPr>
          <w:ilvl w:val="2"/>
          <w:numId w:val="1"/>
        </w:numPr>
        <w:rPr/>
      </w:pPr>
      <w:bookmarkStart w:id="650" w:name="__RefHeading___Toc9398448_1280447820"/>
      <w:bookmarkStart w:id="651" w:name="_Toc244"/>
      <w:bookmarkEnd w:id="650"/>
      <w:r>
        <w:rPr>
          <w:rtl w:val="true"/>
        </w:rPr>
        <w:t>[</w:t>
      </w:r>
      <w:r>
        <w:rPr>
          <w:rtl w:val="true"/>
        </w:rPr>
        <w:t>ابوعلی استرآبادی</w:t>
      </w:r>
      <w:r>
        <w:rPr>
          <w:rtl w:val="true"/>
        </w:rPr>
        <w:t>]</w:t>
      </w:r>
      <w:bookmarkEnd w:id="651"/>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ملّا ابو على الأسترآبادی، در مدرسه مشهوره به مدرسۀ دارالشفاء استرآباد تدریس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فضیلت مآب و از علوم با اطلاع بوده است، محقّق اهل عصر خود، خوش تقریر در مجلس درس و غیره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بسیار تحصیل نموده، بود، اکثر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خطّ شریف خود نوشته، متجاوز از دویست جلد را وقف بر علمای استرآباد نموده و شرط کرده است که بیرون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باطن راه و آشنایی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خود را که در جنب همان مدرسه است، بر تعزیه سیّدالشهداء علیه السلام وقف نموده، همه ساله به وقفیّت معمول و دایر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bookmarkStart w:id="652" w:name="pg16517_200564"/>
    </w:p>
    <w:p>
      <w:pPr>
        <w:pStyle w:val="Heading3"/>
        <w:numPr>
          <w:ilvl w:val="2"/>
          <w:numId w:val="1"/>
        </w:numPr>
        <w:rPr/>
      </w:pPr>
      <w:bookmarkStart w:id="653" w:name="__RefHeading___Toc9398450_1280447820"/>
      <w:bookmarkStart w:id="654" w:name="_Toc245"/>
      <w:bookmarkEnd w:id="652"/>
      <w:bookmarkEnd w:id="653"/>
      <w:r>
        <w:rPr>
          <w:rtl w:val="true"/>
        </w:rPr>
        <w:t>[</w:t>
      </w:r>
      <w:r>
        <w:rPr>
          <w:rtl w:val="true"/>
        </w:rPr>
        <w:t>میرزا محزون استرآبادی</w:t>
      </w:r>
      <w:r>
        <w:rPr>
          <w:rtl w:val="true"/>
        </w:rPr>
        <w:t>]</w:t>
      </w:r>
      <w:bookmarkEnd w:id="654"/>
    </w:p>
    <w:p>
      <w:pPr>
        <w:pStyle w:val="BookText"/>
        <w:rPr/>
      </w:pPr>
      <w:r>
        <w:rPr>
          <w:rFonts w:ascii="IRNazanin" w:hAnsi="IRNazanin" w:eastAsia="IRNazanin"/>
          <w:color w:val="111111"/>
          <w:sz w:val="28"/>
          <w:sz w:val="28"/>
          <w:szCs w:val="28"/>
          <w:rtl w:val="true"/>
          <w:lang w:bidi="fa-IR"/>
        </w:rPr>
        <w:t>ميرزا محزون الأسترآبادی علیه السلام بسیار خوش مشرب و محبوب القلوب، شیرین زبان و خوش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لطیف و ظریف داشت و سلوک طریق اهل حال می نمود، طبع نظم خوبی داشت و در زمان او شاعر تر از او در استر آباد کسی نبود و دیگران کمال ستایش در باب او منظور می داشتند، در مراثی و نوحه جات و شبیه سازی، اشعار بسیار ساخته و دفترهای فراوان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مقامات بهشت عنبر سرشت را، بدین خدمت نمایان، تحصیل کرد، آغاز و انجام عمرش، مختوم به خیر، در نامۀ کرام الکاتبین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مشفق الاستر آبادی و میرزا مهجور الأسترآبادی کمال رفاقت با یک دیگر داشتند و طریق نظم و اشعار را می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مخصوص هر یک دارند و افکار بسیار خوب از هر یک به ظهور رسیده، ذکر آن ها موجب تطویل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رحمهما الله تعالى</w:t>
      </w:r>
      <w:r>
        <w:rPr>
          <w:rFonts w:eastAsia="IRNazanin" w:cs="IRNazanin"/>
          <w:color w:val="111111"/>
          <w:sz w:val="28"/>
          <w:szCs w:val="28"/>
          <w:rtl w:val="true"/>
          <w:lang w:bidi="fa-IR"/>
        </w:rPr>
        <w:t>-.</w:t>
      </w:r>
    </w:p>
    <w:p>
      <w:pPr>
        <w:pStyle w:val="Heading3"/>
        <w:numPr>
          <w:ilvl w:val="2"/>
          <w:numId w:val="1"/>
        </w:numPr>
        <w:rPr/>
      </w:pPr>
      <w:bookmarkStart w:id="655" w:name="__RefHeading___Toc9398452_1280447820"/>
      <w:bookmarkStart w:id="656" w:name="_Toc246"/>
      <w:bookmarkEnd w:id="655"/>
      <w:r>
        <w:rPr>
          <w:rtl w:val="true"/>
        </w:rPr>
        <w:t>[</w:t>
      </w:r>
      <w:r>
        <w:rPr>
          <w:rtl w:val="true"/>
        </w:rPr>
        <w:t>آقا کاظم قاضی استرآباد</w:t>
      </w:r>
      <w:r>
        <w:rPr>
          <w:rtl w:val="true"/>
        </w:rPr>
        <w:t>]</w:t>
      </w:r>
      <w:bookmarkEnd w:id="656"/>
    </w:p>
    <w:p>
      <w:pPr>
        <w:pStyle w:val="BookText"/>
        <w:rPr/>
      </w:pPr>
      <w:r>
        <w:rPr>
          <w:rFonts w:ascii="IRNazanin" w:hAnsi="IRNazanin" w:eastAsia="IRNazanin"/>
          <w:color w:val="111111"/>
          <w:sz w:val="28"/>
          <w:sz w:val="28"/>
          <w:szCs w:val="28"/>
          <w:rtl w:val="true"/>
          <w:lang w:bidi="fa-IR"/>
        </w:rPr>
        <w:t>جناب آقا کاظم بزرگ، قاضی دارالمؤمنین استرآباد، به سمت علوم اتّسام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همّتش را این ورقه، گنجایش تحریر ندارد و این زبان را، قدرت بر تقریر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رتّاق، فتّاق، نطّاق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بسیار خوشی داشت، امور شرعیّه استرآباد را متصدّی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همواره جلیل، نبیل بوده و می باشند و تا این اوقات، سرّش معلوم نشد که اولاد ذکور این خانواده، از یک زیادتر نبوده اند؛ همیشه منحصر به یکی بوده است و نسبت این آقا کاظم موجود، در این زمان که سمّی الجدّ است به این نحو است</w:t>
      </w:r>
      <w:r>
        <w:rPr>
          <w:rFonts w:eastAsia="IRNazanin" w:cs="IRNazanin"/>
          <w:color w:val="111111"/>
          <w:sz w:val="28"/>
          <w:szCs w:val="28"/>
          <w:rtl w:val="true"/>
          <w:lang w:bidi="fa-IR"/>
        </w:rPr>
        <w:t>.</w:t>
      </w:r>
    </w:p>
    <w:p>
      <w:pPr>
        <w:pStyle w:val="Heading3"/>
        <w:numPr>
          <w:ilvl w:val="2"/>
          <w:numId w:val="1"/>
        </w:numPr>
        <w:rPr/>
      </w:pPr>
      <w:bookmarkStart w:id="657" w:name="__RefHeading___Toc9398454_1280447820"/>
      <w:bookmarkStart w:id="658" w:name="_Toc247"/>
      <w:bookmarkEnd w:id="657"/>
      <w:r>
        <w:rPr>
          <w:rtl w:val="true"/>
        </w:rPr>
        <w:t>[</w:t>
      </w:r>
      <w:r>
        <w:rPr>
          <w:rtl w:val="true"/>
        </w:rPr>
        <w:t>كاظم بن احمد استرآبادی</w:t>
      </w:r>
      <w:r>
        <w:rPr>
          <w:rtl w:val="true"/>
        </w:rPr>
        <w:t>]</w:t>
      </w:r>
      <w:bookmarkEnd w:id="658"/>
    </w:p>
    <w:p>
      <w:pPr>
        <w:pStyle w:val="BookText"/>
        <w:rPr/>
      </w:pPr>
      <w:r>
        <w:rPr>
          <w:rFonts w:ascii="IRNazanin" w:hAnsi="IRNazanin" w:eastAsia="IRNazanin"/>
          <w:color w:val="111111"/>
          <w:sz w:val="28"/>
          <w:sz w:val="28"/>
          <w:szCs w:val="28"/>
          <w:rtl w:val="true"/>
          <w:lang w:bidi="fa-IR"/>
        </w:rPr>
        <w:t xml:space="preserve">آقا کاظم بن آقا احمد بن آقا کاظم بن آقا احمد بن كاظم القاضي الأستر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مرحمت مآب خلف خلد نصاب، قاضی مفید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از کریم خان وکیل زند، به نظر قاصر رسید که به جهت مرحوم، آقا کاظم نوشته بود، به جهت یادگار صورت آن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فرمان این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عالی شد آن که، عالی حضرت، رفیع منزلت، حقایق مرتبت، علّامی، آقا محمّد کاظم، قاضی دارالمؤمنین استرآباد، به توجّهات خاطر خطیر اقدس والا، امیدوار بوده، </w:t>
      </w:r>
      <w:bookmarkStart w:id="659" w:name="pg16517_200566"/>
    </w:p>
    <w:p>
      <w:pPr>
        <w:pStyle w:val="BookText"/>
        <w:rPr/>
      </w:pPr>
      <w:bookmarkEnd w:id="659"/>
      <w:r>
        <w:rPr>
          <w:rFonts w:ascii="IRNazanin" w:hAnsi="IRNazanin" w:eastAsia="IRNazanin"/>
          <w:color w:val="111111"/>
          <w:sz w:val="28"/>
          <w:sz w:val="28"/>
          <w:szCs w:val="28"/>
          <w:rtl w:val="true"/>
          <w:lang w:bidi="fa-IR"/>
        </w:rPr>
        <w:t>بداند که در این وقت به جهت تنظیم و تنسیق امور شرعيّة دار المؤمنين مزبور، منصب قضای آن جا را، کماکان به آن عالی حضرت تفویض و رجوع دادیم، که چنان چه اسباب و طریقی که باید در ترویج امور شرعيّه ودفع و رفع منهيّات و فجره، لوازم سعی به عمل آورده، در هر باب آثار دینداری و حقّ شناسی خود را بر پیشگاه ضمیر منیر اقدس والا ظاهر ساخته، در حلّ و عقد و قبض و بسط مهامّ انام، بر وفق شریعت حضرت خیر الانام عمل نموده، از جاده شرع مطاع انحراف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ترقيه حال عماد الله، منظور نظر حقّ شناس است، عالیجاه سیادت و نجابت پناه، حقایق و معارف آگاه، حاجی سیّد فضل الله را به خدمت ایالت و حکومت دار المؤمنين مزبور سرافراز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که آن عالی حضرت علامی، عالیجاه مشار الیه را حاکم بالاستقلال خود دانسته، از سخن و صلاح حالی او، بیرون نروند و اعزاز و احترام او را از لوازم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و اعزّه و اعيان و رعايا، عالی حضرت مشار الیه را، قاضی دارالمؤمنین مزبور دانسته و مهر او را، در نوشتجات وسجلّات مناط دانسته، تخلّف جایز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مستوفیان فرمان عالی را، لازمه ثبت نمایند و در عهده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تحریراً فی شهر صفر المظفّر سنة </w:t>
      </w:r>
      <w:r>
        <w:rPr>
          <w:rFonts w:eastAsia="IRNazanin" w:cs="IRNazanin"/>
          <w:color w:val="111111"/>
          <w:sz w:val="28"/>
          <w:szCs w:val="28"/>
          <w:lang w:bidi="fa-IR"/>
        </w:rPr>
        <w:t>1283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هو بمن رجاه كريم</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9398456_1280447820"/>
      <w:bookmarkStart w:id="661" w:name="_Toc248"/>
      <w:bookmarkEnd w:id="660"/>
      <w:r>
        <w:rPr>
          <w:rtl w:val="true"/>
        </w:rPr>
        <w:t>[</w:t>
      </w:r>
      <w:r>
        <w:rPr>
          <w:rtl w:val="true"/>
        </w:rPr>
        <w:t>ملّا اسماعیل استرآبادی</w:t>
      </w:r>
      <w:r>
        <w:rPr>
          <w:rtl w:val="true"/>
        </w:rPr>
        <w:t>]</w:t>
      </w:r>
      <w:bookmarkEnd w:id="661"/>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العالم الصفي و الفاضل الوفي، جامع المعقول و المنقول، حاوى الفروع و الأصول، آخوند ملّا اسماعيل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أبى مسوّد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کمال علم و فضل بود و در علم کلام و حکمت، یکّه تاز میدان تحقیق و تدقیق، در مدرسه معروفه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می فرمود و مصنّفات و مؤلّفات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علم، در زمان خودش از تقریرات و تحقیقات و تفسیرات و تحریرات و تدقیقات و افکار دقیقه رشيقة انیقه اش، منتفع و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اهل عصر خود بود و مشهور آفاق و اطراف، در حسن خط نسخ و نستعليق نظیر نداشت، نسخ را مخصوصاً چنان می نوشت که به خط مرحوم میرزا احمد نیریزی </w:t>
      </w:r>
      <w:r>
        <w:rPr>
          <w:rStyle w:val="FootnoteAnchor"/>
          <w:rtl w:val="true"/>
        </w:rPr>
        <w:footnoteReference w:id="666"/>
      </w:r>
      <w:r>
        <w:rPr>
          <w:rFonts w:ascii="IRNazanin" w:hAnsi="IRNazanin" w:eastAsia="IRNazanin"/>
          <w:color w:val="111111"/>
          <w:sz w:val="28"/>
          <w:sz w:val="28"/>
          <w:szCs w:val="28"/>
          <w:rtl w:val="true"/>
          <w:lang w:bidi="fa-IR"/>
        </w:rPr>
        <w:t xml:space="preserve">مشتبه شد، بلکه تمیز ممکن نبود، الّا به اعتراف خودش، از </w:t>
      </w:r>
      <w:bookmarkStart w:id="662" w:name="pg16517_200569"/>
    </w:p>
    <w:p>
      <w:pPr>
        <w:pStyle w:val="BookText"/>
        <w:rPr/>
      </w:pPr>
      <w:bookmarkEnd w:id="662"/>
      <w:r>
        <w:rPr>
          <w:rFonts w:ascii="IRNazanin" w:hAnsi="IRNazanin" w:eastAsia="IRNazanin"/>
          <w:color w:val="111111"/>
          <w:sz w:val="28"/>
          <w:sz w:val="28"/>
          <w:szCs w:val="28"/>
          <w:rtl w:val="true"/>
          <w:lang w:bidi="fa-IR"/>
        </w:rPr>
        <w:t>جمله مصنّفات اوست تعلیقه ای که بر شرح لمعه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جودت فکر بكرش و مشرب فقاهتش که عارف به کسان علم منقول می گفت که همانا بهره ای از منقول ندارد و عالم به علم منقول می گفت که همانا بهره ای از معقول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نظم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عربيّاً و فارسيّاً می ساخت و مثنویاتی به نظم در آورده است، مسمّا به نان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تقرير، عدیم النظیر و علی کلّ حال در استر آباد، پس از خدمت های نمایان در شریعت طاهره و انتفاع خلق از فیوض علوم او، به جوار رحمت ایزدی پیوست و جسد شریفش به وادی السّلام نقل شد، در آن جا مدفن گردید عطر الله مضجعه الشّريف</w:t>
      </w:r>
      <w:r>
        <w:rPr>
          <w:rFonts w:eastAsia="IRNazanin" w:cs="IRNazanin"/>
          <w:color w:val="111111"/>
          <w:sz w:val="28"/>
          <w:szCs w:val="28"/>
          <w:rtl w:val="true"/>
          <w:lang w:bidi="fa-IR"/>
        </w:rPr>
        <w:t>- .</w:t>
      </w:r>
    </w:p>
    <w:p>
      <w:pPr>
        <w:pStyle w:val="Heading3"/>
        <w:numPr>
          <w:ilvl w:val="2"/>
          <w:numId w:val="1"/>
        </w:numPr>
        <w:rPr/>
      </w:pPr>
      <w:bookmarkStart w:id="663" w:name="__RefHeading___Toc9398458_1280447820"/>
      <w:bookmarkStart w:id="664" w:name="_Toc249"/>
      <w:bookmarkEnd w:id="663"/>
      <w:r>
        <w:rPr>
          <w:rtl w:val="true"/>
        </w:rPr>
        <w:t>[</w:t>
      </w:r>
      <w:r>
        <w:rPr>
          <w:rtl w:val="true"/>
        </w:rPr>
        <w:t>ملا محمّد استرآبادی</w:t>
      </w:r>
      <w:r>
        <w:rPr>
          <w:rtl w:val="true"/>
        </w:rPr>
        <w:t>]</w:t>
      </w:r>
      <w:bookmarkEnd w:id="664"/>
    </w:p>
    <w:p>
      <w:pPr>
        <w:pStyle w:val="BookText"/>
        <w:rPr/>
      </w:pPr>
      <w:r>
        <w:rPr>
          <w:rFonts w:ascii="IRNazanin" w:hAnsi="IRNazanin" w:eastAsia="IRNazanin"/>
          <w:color w:val="111111"/>
          <w:sz w:val="28"/>
          <w:sz w:val="28"/>
          <w:szCs w:val="28"/>
          <w:rtl w:val="true"/>
          <w:lang w:bidi="fa-IR"/>
        </w:rPr>
        <w:t xml:space="preserve">العالم العليم و النحرير، الأفخم، آخوند ملّا محمّد بن زلفعلى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کامل و در علم حکمت و کلام، مخصوصاً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خود را در فنون علم حکمت صرف نموده بود، تدریسش منحصر بود به همین دو علم، بسیار حريص و ولوع بود در تحریر مطالب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 در علم حکمت جمع نموده بود، و حواشی بسیار از افکار خود بر آن ها نوشته، لیکن بسیار شدید الغضب بود بر تلامذۀ در مجلس درس، به غیظ و طپش غالباً حرکت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اوقات، کتاب شوارق بسیار خوش خط از جدّ مرقوم مسوّد این اوراق، عاریه گرفته بود و به جهت اصحاب و جلسای مجلس درس، از آن کتاب درس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اش در حیاط مدرس آمده، از ضروریات خانه، چیزی جزئی، با او اظهار کرد که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تغیّر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ثانی، زوجۀ آن جناب در مقام ردّ جواب، متغیّرانه با </w:t>
      </w:r>
      <w:r>
        <w:rPr>
          <w:rStyle w:val="FootnoteAnchor"/>
          <w:rtl w:val="true"/>
        </w:rPr>
        <w:footnoteReference w:id="667"/>
      </w:r>
      <w:r>
        <w:rPr>
          <w:rFonts w:ascii="IRNazanin" w:hAnsi="IRNazanin" w:eastAsia="IRNazanin"/>
          <w:color w:val="111111"/>
          <w:sz w:val="28"/>
          <w:sz w:val="28"/>
          <w:szCs w:val="28"/>
          <w:rtl w:val="true"/>
          <w:lang w:bidi="fa-IR"/>
        </w:rPr>
        <w:t>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از حال طبیعی بیرون رفت، همان کتاب شوارق را سلاح خود قرار داده، به جانب او انداخت که بر او صدمه زند، کتاب مزبور در حوض بیفتاد و فاسد گردید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به صاحب کتاب مستطاب، که جدّ بزرگوار مسوّد اوراق است رسید، بسیار افسرده خاطر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شوارقی دیگر تحریر فرمود و در آخر این نسخه جدیده، کیفیّت آن را به عبارات رشیقۀ عربیّه، نقل و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تقریر، حکایت شستن زوجه مرحوم علّامه حلّی که مادر فخر المحقّقین است قواعد علّامه را، به جهت آن که بر </w:t>
      </w:r>
      <w:bookmarkStart w:id="665" w:name="pg16517_200571"/>
    </w:p>
    <w:p>
      <w:pPr>
        <w:pStyle w:val="BookText"/>
        <w:rPr/>
      </w:pPr>
      <w:bookmarkEnd w:id="665"/>
      <w:r>
        <w:rPr>
          <w:rFonts w:ascii="IRNazanin" w:hAnsi="IRNazanin" w:eastAsia="IRNazanin"/>
          <w:color w:val="111111"/>
          <w:sz w:val="28"/>
          <w:sz w:val="28"/>
          <w:szCs w:val="28"/>
          <w:rtl w:val="true"/>
          <w:lang w:bidi="fa-IR"/>
        </w:rPr>
        <w:t>سبیل افترا به او گفته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زوجه ای اختیار کرده است در کربلا، درج نمود و با انحصار نسخۀ علّامه به همان یک نسخه، که مسوّده بود و هنوز از روی آن استنساخ دیگر نشده بود، معلوم است که چقدر تأثیر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علّامه رحمه الله از او سؤال کرد که چرا چنین کردی؟ در جواب عرض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خرّبتَ القواعد، خرّبتُ القواعد؛ همه را ذکر کرده بود و این نسخه قواعد که الآن در دست علما و مجتهدین است، نسخۀ دیگری جدید است که تصنیف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معشر الماضيّين و رفع مقامهم في اعلى عليّين</w:t>
      </w:r>
      <w:r>
        <w:rPr>
          <w:rFonts w:eastAsia="IRNazanin" w:cs="IRNazanin"/>
          <w:color w:val="111111"/>
          <w:sz w:val="28"/>
          <w:szCs w:val="28"/>
          <w:rtl w:val="true"/>
          <w:lang w:bidi="fa-IR"/>
        </w:rPr>
        <w:t>-.</w:t>
      </w:r>
    </w:p>
    <w:p>
      <w:pPr>
        <w:pStyle w:val="Heading3"/>
        <w:numPr>
          <w:ilvl w:val="2"/>
          <w:numId w:val="1"/>
        </w:numPr>
        <w:rPr/>
      </w:pPr>
      <w:bookmarkStart w:id="666" w:name="__RefHeading___Toc9398460_1280447820"/>
      <w:bookmarkStart w:id="667" w:name="_Toc250"/>
      <w:bookmarkEnd w:id="666"/>
      <w:r>
        <w:rPr>
          <w:rtl w:val="true"/>
        </w:rPr>
        <w:t>[</w:t>
      </w:r>
      <w:r>
        <w:rPr>
          <w:rtl w:val="true"/>
        </w:rPr>
        <w:t>ملّا مهدی جزی استرآبادی</w:t>
      </w:r>
      <w:r>
        <w:rPr>
          <w:rtl w:val="true"/>
        </w:rPr>
        <w:t>]</w:t>
      </w:r>
      <w:bookmarkEnd w:id="667"/>
    </w:p>
    <w:p>
      <w:pPr>
        <w:pStyle w:val="BookText"/>
        <w:rPr/>
      </w:pPr>
      <w:r>
        <w:rPr>
          <w:rFonts w:ascii="IRNazanin" w:hAnsi="IRNazanin" w:eastAsia="IRNazanin"/>
          <w:color w:val="111111"/>
          <w:sz w:val="28"/>
          <w:sz w:val="28"/>
          <w:szCs w:val="28"/>
          <w:rtl w:val="true"/>
          <w:lang w:bidi="fa-IR"/>
        </w:rPr>
        <w:t>المحقّق المدقّق التحرير و الفاضل الكامل الخبير، ملّا مهدى الجزى الأسترآبادی، در علم فقه واصول و حکمت و کلام و نجوم و هیئت کمال مهارت و 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شریف خود را در استرآباد به تدریس فنون علم گذرانید، بسیار با زهد و ورع و تقوا و در نهایت احتیاط، در امور دینیّه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مظلومی و مجهولی بود، غالباً ضعيف البنيه و نحيف الجسم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علوّ مقدار و جلالت، از ناصیه اش هویدا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قادر بر استخراج تقویم بود؛ امّا استخراج نمی فرمود و در علم مجسطی و هندسه و حساب و سایر علوم ریاضیّه مهارت کامله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اوراق که معنی بر اختصار است، ذکر اوصاف حمیده اش نمی گنجد؛ به همین قدر اختصار و اقتصار شد</w:t>
      </w:r>
      <w:r>
        <w:rPr>
          <w:rFonts w:eastAsia="IRNazanin" w:cs="IRNazanin"/>
          <w:color w:val="111111"/>
          <w:sz w:val="28"/>
          <w:szCs w:val="28"/>
          <w:rtl w:val="true"/>
          <w:lang w:bidi="fa-IR"/>
        </w:rPr>
        <w:t>.</w:t>
      </w:r>
    </w:p>
    <w:p>
      <w:pPr>
        <w:pStyle w:val="Heading3"/>
        <w:numPr>
          <w:ilvl w:val="2"/>
          <w:numId w:val="1"/>
        </w:numPr>
        <w:rPr/>
      </w:pPr>
      <w:bookmarkStart w:id="668" w:name="__RefHeading___Toc9398462_1280447820"/>
      <w:bookmarkStart w:id="669" w:name="_Toc251"/>
      <w:bookmarkEnd w:id="668"/>
      <w:r>
        <w:rPr>
          <w:rtl w:val="true"/>
        </w:rPr>
        <w:t>[</w:t>
      </w:r>
      <w:r>
        <w:rPr>
          <w:rtl w:val="true"/>
        </w:rPr>
        <w:t>ملا حسن حاجی آبادی</w:t>
      </w:r>
      <w:r>
        <w:rPr>
          <w:rtl w:val="true"/>
        </w:rPr>
        <w:t>]</w:t>
      </w:r>
      <w:bookmarkEnd w:id="669"/>
    </w:p>
    <w:p>
      <w:pPr>
        <w:pStyle w:val="BookText"/>
        <w:rPr/>
      </w:pPr>
      <w:r>
        <w:rPr>
          <w:rFonts w:ascii="IRNazanin" w:hAnsi="IRNazanin" w:eastAsia="IRNazanin"/>
          <w:color w:val="111111"/>
          <w:sz w:val="28"/>
          <w:sz w:val="28"/>
          <w:szCs w:val="28"/>
          <w:rtl w:val="true"/>
          <w:lang w:bidi="fa-IR"/>
        </w:rPr>
        <w:t xml:space="preserve">مولانا الآخوند، ملّا حسن الحاجي آبادی الأستر آبادی، اگرچه در ابتداء شباب از بابت حسن صوت که داشت به روضه خوانی و ذکر مصیبت اشتغال داشت، ولی به جهت حسن استعداد و ملاحظة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طريقه را اعراض فرمود، به تحصیل علوم اشتغال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و عتبات عالیات، به جهت تحصیل علم، عمر خود را گذرانید، فاضل کامل شد و به جهت ارشاد خلق در ماه مبارک رمضان در مسجد بازار، بعد از نماز جماعت که خود امامت می فرمود، موعظه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بسیاری از فیوض ارشاد او مستفیض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Heading3"/>
        <w:numPr>
          <w:ilvl w:val="2"/>
          <w:numId w:val="1"/>
        </w:numPr>
        <w:rPr/>
      </w:pPr>
      <w:bookmarkStart w:id="670" w:name="__RefHeading___Toc9398464_1280447820"/>
      <w:bookmarkStart w:id="671" w:name="_Toc252"/>
      <w:bookmarkEnd w:id="670"/>
      <w:r>
        <w:rPr>
          <w:rtl w:val="true"/>
        </w:rPr>
        <w:t>[</w:t>
      </w:r>
      <w:r>
        <w:rPr>
          <w:rtl w:val="true"/>
        </w:rPr>
        <w:t>ملا احمد کباری</w:t>
      </w:r>
      <w:r>
        <w:rPr>
          <w:rtl w:val="true"/>
        </w:rPr>
        <w:t>]</w:t>
      </w:r>
      <w:bookmarkEnd w:id="67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ملّا احمد الكبارى الاصل، الأسترآبادی المسکن، پس از تحصیل علوم شرعیه در </w:t>
      </w:r>
      <w:bookmarkStart w:id="672" w:name="pg16517_200573"/>
    </w:p>
    <w:p>
      <w:pPr>
        <w:pStyle w:val="BookText"/>
        <w:rPr/>
      </w:pPr>
      <w:bookmarkEnd w:id="672"/>
      <w:r>
        <w:rPr>
          <w:rFonts w:ascii="IRNazanin" w:hAnsi="IRNazanin" w:eastAsia="IRNazanin"/>
          <w:color w:val="111111"/>
          <w:sz w:val="28"/>
          <w:sz w:val="28"/>
          <w:szCs w:val="28"/>
          <w:rtl w:val="true"/>
          <w:lang w:bidi="fa-IR"/>
        </w:rPr>
        <w:t>عتبات عالیات، مراجعت نموده، در استرآباد متوطّن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فقر و مسکنت، با کتاب علوم و تدریس در مدرسۀ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در آن مدرسه می فرمود، در مسجد همان مدرسه امامت می نمود، جمیع عمر خود را به همین منوال گذرانيد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قبره الشريف</w:t>
      </w:r>
      <w:r>
        <w:rPr>
          <w:rFonts w:eastAsia="IRNazanin" w:cs="IRNazanin"/>
          <w:color w:val="111111"/>
          <w:sz w:val="28"/>
          <w:szCs w:val="28"/>
          <w:rtl w:val="true"/>
          <w:lang w:bidi="fa-IR"/>
        </w:rPr>
        <w:t>-.</w:t>
      </w:r>
    </w:p>
    <w:p>
      <w:pPr>
        <w:pStyle w:val="Heading3"/>
        <w:numPr>
          <w:ilvl w:val="2"/>
          <w:numId w:val="1"/>
        </w:numPr>
        <w:rPr/>
      </w:pPr>
      <w:bookmarkStart w:id="673" w:name="__RefHeading___Toc9398466_1280447820"/>
      <w:bookmarkStart w:id="674" w:name="_Toc253"/>
      <w:bookmarkEnd w:id="673"/>
      <w:r>
        <w:rPr>
          <w:rtl w:val="true"/>
        </w:rPr>
        <w:t>[</w:t>
      </w:r>
      <w:r>
        <w:rPr>
          <w:rtl w:val="true"/>
        </w:rPr>
        <w:t>ملّا محمّد جعفر استرآبادی</w:t>
      </w:r>
      <w:r>
        <w:rPr>
          <w:rtl w:val="true"/>
        </w:rPr>
        <w:t>] (</w:t>
      </w:r>
      <w:r>
        <w:rPr>
          <w:rtl w:val="true"/>
        </w:rPr>
        <w:t>م</w:t>
      </w:r>
      <w:r>
        <w:rPr/>
        <w:t>1263</w:t>
      </w:r>
      <w:r>
        <w:rPr>
          <w:rtl w:val="true"/>
        </w:rPr>
        <w:t xml:space="preserve"> </w:t>
      </w:r>
      <w:r>
        <w:rPr>
          <w:rtl w:val="true"/>
        </w:rPr>
        <w:t>ه</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جعفر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حیات، به فارسی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أجوبة المسائل، به عربی و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الإشارات، در کیفیّت نیّت عبادات؛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الأصول، در اصول دین به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العقائد الدينية؛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العلوم، در قواعد علوم ادبی و منطقى؛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مسجد الكوفة؛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الزاهدين وجليس العابدین، در نوافل و تعقيبات و ادعيه؛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أنيس الواعظين و جلیس الفائزين، در مواعظ قرآنی مشتمل برسی مجلس؛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الایجاز، در قواعد علم درایه و رجال؛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إيقاظ النائمين، در حکایات و مطايبات؛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القاطعة، به، نظم، در شرح تجريد العقائد خواجه نصیرالدّین 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العراق، در اخلاق؛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الرسائل، اثرى منظوم در حدود چهل هزار بیت؛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الفنون، در دوازده علم که به عقیدۀ او دانستن آن ها شرط اجتهاد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المحمّدی، در طهارت، نماز، زکات و غیره؛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العلوم؛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الأسرار؛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موازين الأحكام؛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مصابيح الدجى؛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الأوتاد؛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الألباب و جز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476/2</w:t>
      </w:r>
      <w:r>
        <w:rPr>
          <w:rFonts w:eastAsia="IRNazanin" w:cs="IRNazanin"/>
          <w:color w:val="111111"/>
          <w:sz w:val="28"/>
          <w:szCs w:val="28"/>
          <w:rtl w:val="true"/>
          <w:lang w:bidi="fa-IR"/>
        </w:rPr>
        <w:t xml:space="preserve"> -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الكرام البررة، </w:t>
      </w:r>
      <w:r>
        <w:rPr>
          <w:rFonts w:eastAsia="IRNazanin" w:cs="IRNazanin"/>
          <w:color w:val="111111"/>
          <w:sz w:val="28"/>
          <w:szCs w:val="28"/>
          <w:lang w:bidi="fa-IR"/>
        </w:rPr>
        <w:t>253/1</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مکارم الآثار، </w:t>
      </w:r>
      <w:r>
        <w:rPr>
          <w:rFonts w:eastAsia="IRNazanin" w:cs="IRNazanin"/>
          <w:color w:val="111111"/>
          <w:sz w:val="28"/>
          <w:szCs w:val="28"/>
          <w:lang w:bidi="fa-IR"/>
        </w:rPr>
        <w:t>83/1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الكامل و المجتهد الباذل شریعت مدار، الحاج ملّا محمّد جعفر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في فرادیس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آفتاب عالمتاب، از اشعۀ آن جناب، علما و اطياب </w:t>
      </w:r>
      <w:bookmarkStart w:id="675" w:name="pg16517_200575"/>
    </w:p>
    <w:p>
      <w:pPr>
        <w:pStyle w:val="BookText"/>
        <w:rPr/>
      </w:pPr>
      <w:bookmarkEnd w:id="675"/>
      <w:r>
        <w:rPr>
          <w:rFonts w:ascii="IRNazanin" w:hAnsi="IRNazanin" w:eastAsia="IRNazanin"/>
          <w:color w:val="111111"/>
          <w:sz w:val="28"/>
          <w:sz w:val="28"/>
          <w:szCs w:val="28"/>
          <w:rtl w:val="true"/>
          <w:lang w:bidi="fa-IR"/>
        </w:rPr>
        <w:t>نوریاب بودند و در همه فصول و ابواب شرع مستطاب، ما فوق آن مرحمت مآب در حال حیات متصوّر نبود، به رسائل بسیار، در اصول عقاید و فروع، از بنان شریعت بنیان بحر زخّار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مدائن العلوم از مصنّفات آن رضوان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و صرف و منطق و معانی بیان و فقه و اصول و تفسیر و حدیث و رجال و درایه و هیئت و غیر ذلك، ماهر بود و در علم حکمت و کلام، کمال اطلاع داشت و در موعظه نیز کمال حذاقت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مانند آن بزرگوار، محتاط در امر دین و حلال و حرام شریعت سیّدالمرسلین، ثانی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نماز مخصوصاً و مقدّمات، از کثرت احتیاط و طول، نحوی بود که غالب اهل اقتداء به فزع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وقّاد و فکری نقّاد داشت، نزاع آن جناب در بسیاری از مسائل اعتقادیّه و اصول آن با مرحوم شیخ بزرگوار، شیخ احمد احسائی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اشتهار است</w:t>
      </w:r>
      <w:r>
        <w:rPr>
          <w:rFonts w:eastAsia="IRNazanin" w:cs="IRNazanin"/>
          <w:color w:val="111111"/>
          <w:sz w:val="28"/>
          <w:szCs w:val="28"/>
          <w:rtl w:val="true"/>
          <w:lang w:bidi="fa-IR"/>
        </w:rPr>
        <w:t>.</w:t>
      </w:r>
    </w:p>
    <w:p>
      <w:pPr>
        <w:pStyle w:val="Heading3"/>
        <w:numPr>
          <w:ilvl w:val="2"/>
          <w:numId w:val="1"/>
        </w:numPr>
        <w:rPr/>
      </w:pPr>
      <w:bookmarkStart w:id="676" w:name="__RefHeading___Toc9398468_1280447820"/>
      <w:bookmarkStart w:id="677" w:name="_Toc254"/>
      <w:bookmarkEnd w:id="676"/>
      <w:r>
        <w:rPr>
          <w:rtl w:val="true"/>
        </w:rPr>
        <w:t>[</w:t>
      </w:r>
      <w:r>
        <w:rPr>
          <w:rtl w:val="true"/>
        </w:rPr>
        <w:t>ملّا لطفعلی الالنگی</w:t>
      </w:r>
      <w:r>
        <w:rPr>
          <w:rtl w:val="true"/>
        </w:rPr>
        <w:t>]</w:t>
      </w:r>
      <w:bookmarkEnd w:id="677"/>
    </w:p>
    <w:p>
      <w:pPr>
        <w:pStyle w:val="BookText"/>
        <w:rPr/>
      </w:pPr>
      <w:r>
        <w:rPr>
          <w:rFonts w:ascii="IRNazanin" w:hAnsi="IRNazanin" w:eastAsia="IRNazanin"/>
          <w:color w:val="111111"/>
          <w:sz w:val="28"/>
          <w:sz w:val="28"/>
          <w:szCs w:val="28"/>
          <w:rtl w:val="true"/>
          <w:lang w:bidi="fa-IR"/>
        </w:rPr>
        <w:t>ملّا لطفعلى الالنگی الاستر آبادی، پس از فراغت از تحصیل علم در عتبات عالیات، به استر آباد که موطن اصلی آن بزرگوار بود، به امامت و هدایت خلق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کیمیا بی بهره نبود، امّا از قرار معروف بی اثر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صداقت بود، خیلی حسن خلق داشت و با خلق در کمال عطوفت و رأفت، سلوک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بسیار از موقوفات جمیع نموده بود و بعد از وفات او، به جهت این که خلفی از او نماند، در کتابخانه سایر علما متفرّق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الشريف </w:t>
      </w:r>
      <w:r>
        <w:rPr>
          <w:rFonts w:eastAsia="IRNazanin" w:cs="IRNazanin"/>
          <w:color w:val="111111"/>
          <w:sz w:val="28"/>
          <w:szCs w:val="28"/>
          <w:rtl w:val="true"/>
          <w:lang w:bidi="fa-IR"/>
        </w:rPr>
        <w:t>-.</w:t>
      </w:r>
    </w:p>
    <w:p>
      <w:pPr>
        <w:pStyle w:val="Heading3"/>
        <w:numPr>
          <w:ilvl w:val="2"/>
          <w:numId w:val="1"/>
        </w:numPr>
        <w:rPr/>
      </w:pPr>
      <w:bookmarkStart w:id="678" w:name="__RefHeading___Toc9398470_1280447820"/>
      <w:bookmarkStart w:id="679" w:name="_Toc255"/>
      <w:bookmarkEnd w:id="678"/>
      <w:r>
        <w:rPr>
          <w:rtl w:val="true"/>
        </w:rPr>
        <w:t>[</w:t>
      </w:r>
      <w:r>
        <w:rPr>
          <w:rtl w:val="true"/>
        </w:rPr>
        <w:t>ملا عبدالله کیاسری</w:t>
      </w:r>
      <w:r>
        <w:rPr>
          <w:rtl w:val="true"/>
        </w:rPr>
        <w:t>]</w:t>
      </w:r>
      <w:bookmarkEnd w:id="67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المجتهد العادل العالم الفاضل، الكامل الحاج ملّا عبدالله الکیاسری، اگرچه اصل آن بزرگوار از کیاسر و هزار جریب است، لیکن پس از فراغت از تحصیل و رسیدن مرتبه بلند علم و اجتهاد، به استرآباد تشریف آوردند و تدریس و مرافعات در این بلد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انام و علم اسلام بودند، غالباً مسند احکام شرعیّه این 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علم اصول، کمال اقتدار داشت و از تلامذة محقّق الاصوليّين، </w:t>
      </w:r>
      <w:bookmarkStart w:id="680" w:name="pg16517_200577"/>
    </w:p>
    <w:p>
      <w:pPr>
        <w:pStyle w:val="BookText"/>
        <w:rPr/>
      </w:pPr>
      <w:bookmarkEnd w:id="680"/>
      <w:r>
        <w:rPr>
          <w:rFonts w:ascii="IRNazanin" w:hAnsi="IRNazanin" w:eastAsia="IRNazanin"/>
          <w:color w:val="111111"/>
          <w:sz w:val="28"/>
          <w:sz w:val="28"/>
          <w:szCs w:val="28"/>
          <w:rtl w:val="true"/>
          <w:lang w:bidi="fa-IR"/>
        </w:rPr>
        <w:t>شريف العلماء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از استرآباد، عنان عزیمت را به مازندران معطوف داشت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 من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را به قدوم میمنت لزوم خود، رشک باغ ارم فرمود و از گل های رنگارنگ و شکوفه های گوناگون تحقیقات رشیقه و تدقیقات انيقه اش، اهل آن سرزمین بهره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درّ من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صبا گر بگذری بر خطۀ 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گلزار بینی خیمه مازن در آن</w:t>
      </w:r>
    </w:p>
    <w:p>
      <w:pPr>
        <w:pStyle w:val="BookText"/>
        <w:rPr/>
      </w:pPr>
      <w:r>
        <w:rPr>
          <w:rFonts w:ascii="IRNazanin" w:hAnsi="IRNazanin" w:eastAsia="IRNazanin"/>
          <w:color w:val="111111"/>
          <w:sz w:val="28"/>
          <w:sz w:val="28"/>
          <w:szCs w:val="28"/>
          <w:rtl w:val="true"/>
          <w:lang w:bidi="fa-IR"/>
        </w:rPr>
        <w:t xml:space="preserve">و از آن سرزمین بهشت آئین، عزیمت خلد برین فرمود و به دار القرار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رمسه الشريف</w:t>
      </w:r>
      <w:r>
        <w:rPr>
          <w:rFonts w:eastAsia="IRNazanin" w:cs="IRNazanin"/>
          <w:color w:val="111111"/>
          <w:sz w:val="28"/>
          <w:szCs w:val="28"/>
          <w:rtl w:val="true"/>
          <w:lang w:bidi="fa-IR"/>
        </w:rPr>
        <w:t>- .</w:t>
      </w:r>
    </w:p>
    <w:p>
      <w:pPr>
        <w:pStyle w:val="Heading3"/>
        <w:numPr>
          <w:ilvl w:val="2"/>
          <w:numId w:val="1"/>
        </w:numPr>
        <w:rPr/>
      </w:pPr>
      <w:bookmarkStart w:id="681" w:name="__RefHeading___Toc9398472_1280447820"/>
      <w:bookmarkStart w:id="682" w:name="_Toc256"/>
      <w:bookmarkEnd w:id="681"/>
      <w:r>
        <w:rPr>
          <w:rtl w:val="true"/>
        </w:rPr>
        <w:t>[</w:t>
      </w:r>
      <w:r>
        <w:rPr>
          <w:rtl w:val="true"/>
        </w:rPr>
        <w:t>محمّد علی اشرفی استرآبادی</w:t>
      </w:r>
      <w:r>
        <w:rPr>
          <w:rtl w:val="true"/>
        </w:rPr>
        <w:t>]</w:t>
      </w:r>
      <w:bookmarkEnd w:id="682"/>
    </w:p>
    <w:p>
      <w:pPr>
        <w:pStyle w:val="BookText"/>
        <w:rPr/>
      </w:pPr>
      <w:r>
        <w:rPr>
          <w:rFonts w:ascii="IRNazanin" w:hAnsi="IRNazanin" w:eastAsia="IRNazanin"/>
          <w:color w:val="111111"/>
          <w:sz w:val="28"/>
          <w:sz w:val="28"/>
          <w:szCs w:val="28"/>
          <w:rtl w:val="true"/>
          <w:lang w:bidi="fa-IR"/>
        </w:rPr>
        <w:t xml:space="preserve">علامة العلماء العظام، المجتهد الوفى و المحقّق المدقّق الصفى شريعت مدار، الآخوند ملّا محمّد على الاشرفي الأسترآبادي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فضل و جامعیّت و اجتهاد و تحقيقات و تدقیقات و تصرّفات لطیفه و افکار شریفه اش، حاجتی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خامه دو زبان اهل قلم سوسن دارا هزار زبان شود، از ذکر و تحریر اوصاف و فضائلش لال خواهد بود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کسی در استرآباد و پیش از آن بزرگوار، علوّ مقدار و بلندی همّت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بزرگی و جلالت از جبین مبینش ظاهر و باهر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علمای عالی مقدار که از تحصیل در مجلس درس آن بزرگوار تربیت یافته، به مقامات عالیه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كالشمس في كبد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و آفاق، انتشار و اشتهار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اجتهاد ماقبل و ما بعد او، طوعاً و رغبة تصدیق او را می فرمودند واحدی انکار این معنا را، در حقّ آن بزرگوار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به خدمت دین مبین و ترویج شریعت سیّد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داشت و در آخر عمر، به مرض تب لازم که بعضی اطباء می گفتند، در قریه زیارت خاسته رود، این جهان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آن بزرگوار را در محقّه بلند گذاشتند و بر سر دست، با آن که از آن جا تا شهر سه فرسنگ، راهی است بسیار سخت و صعب و سنگلاخ، به شهر آوردند در کمال اعزاز و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مقبرۀ مخصوصۀ واقعه در شرقی مسجد جدید البنای آن بزرگوار که معروف است به مسجد گلشن، و شباهت تامه به طرح مسجد جامع اعظم قدیم استرآباد دارد،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شریفش، مطاف عارفان به مرتبه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قدره بمحمّد و آله صلی الله علیه و آله</w:t>
      </w:r>
      <w:r>
        <w:rPr>
          <w:rFonts w:eastAsia="IRNazanin" w:cs="IRNazanin"/>
          <w:color w:val="111111"/>
          <w:sz w:val="28"/>
          <w:szCs w:val="28"/>
          <w:rtl w:val="true"/>
          <w:lang w:bidi="fa-IR"/>
        </w:rPr>
        <w:t xml:space="preserve">-. </w:t>
      </w:r>
      <w:bookmarkStart w:id="683" w:name="pg16517_200579"/>
    </w:p>
    <w:p>
      <w:pPr>
        <w:pStyle w:val="Heading3"/>
        <w:numPr>
          <w:ilvl w:val="2"/>
          <w:numId w:val="1"/>
        </w:numPr>
        <w:rPr/>
      </w:pPr>
      <w:bookmarkStart w:id="684" w:name="__RefHeading___Toc9398474_1280447820"/>
      <w:bookmarkStart w:id="685" w:name="_Toc257"/>
      <w:bookmarkEnd w:id="683"/>
      <w:bookmarkEnd w:id="684"/>
      <w:r>
        <w:rPr>
          <w:rtl w:val="true"/>
        </w:rPr>
        <w:t>[</w:t>
      </w:r>
      <w:r>
        <w:rPr>
          <w:rtl w:val="true"/>
        </w:rPr>
        <w:t>ملا اسماعیل</w:t>
      </w:r>
      <w:r>
        <w:rPr>
          <w:rtl w:val="true"/>
        </w:rPr>
        <w:t>]</w:t>
      </w:r>
      <w:bookmarkEnd w:id="685"/>
    </w:p>
    <w:p>
      <w:pPr>
        <w:pStyle w:val="BookText"/>
        <w:rPr/>
      </w:pPr>
      <w:r>
        <w:rPr>
          <w:rFonts w:ascii="IRNazanin" w:hAnsi="IRNazanin" w:eastAsia="IRNazanin"/>
          <w:color w:val="111111"/>
          <w:sz w:val="28"/>
          <w:sz w:val="28"/>
          <w:szCs w:val="28"/>
          <w:rtl w:val="true"/>
          <w:lang w:bidi="fa-IR"/>
        </w:rPr>
        <w:t>الفاضل الكامل، الحاج ملّا اسماعيل رحمه الله به سمت علم و فضل موسوم بود، رؤوس مسائل فقهیّه را دارا و دانا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مهارت داشت و عمل به احتیاط در این فنّ می نمود و خط نسخ را بسیار خوب می نوشت، غالباً به کتابت کلام عمید مجید ربّانی مشغول بود، در کمال حسن خلق وجودة فهم و ذكاء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در مدینه طیّبه مجاورت داشت، چون از 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شریف او بگذشت، به عالم قدس ارتحال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p>
    <w:p>
      <w:pPr>
        <w:pStyle w:val="Heading3"/>
        <w:numPr>
          <w:ilvl w:val="2"/>
          <w:numId w:val="1"/>
        </w:numPr>
        <w:rPr/>
      </w:pPr>
      <w:bookmarkStart w:id="686" w:name="__RefHeading___Toc9398476_1280447820"/>
      <w:bookmarkStart w:id="687" w:name="_Toc258"/>
      <w:bookmarkEnd w:id="686"/>
      <w:r>
        <w:rPr>
          <w:rtl w:val="true"/>
        </w:rPr>
        <w:t>[</w:t>
      </w:r>
      <w:r>
        <w:rPr>
          <w:rtl w:val="true"/>
        </w:rPr>
        <w:t>میرزا حسن طبیب استرآبادی</w:t>
      </w:r>
      <w:r>
        <w:rPr>
          <w:rtl w:val="true"/>
        </w:rPr>
        <w:t>]</w:t>
      </w:r>
      <w:bookmarkEnd w:id="687"/>
    </w:p>
    <w:p>
      <w:pPr>
        <w:pStyle w:val="BookText"/>
        <w:rPr/>
      </w:pPr>
      <w:r>
        <w:rPr>
          <w:rFonts w:ascii="IRNazanin" w:hAnsi="IRNazanin" w:eastAsia="IRNazanin"/>
          <w:color w:val="111111"/>
          <w:sz w:val="28"/>
          <w:sz w:val="28"/>
          <w:szCs w:val="28"/>
          <w:rtl w:val="true"/>
          <w:lang w:bidi="fa-IR"/>
        </w:rPr>
        <w:t>الطبيب الفاضل الجامع، ميرزا حسن الطبيب الأسترآبادی، در علم طبّ، نجوم و هندسه و اسطرلاب و حساب و تاریخ و قصص، کمال مهارت داشت و در استر آباد پیش از او کمتر آراسته به فضل، مانند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 و صحف بی شمار، در علوم مزبوره، از عراق و فارس به دست آورده، در کتابخانه او بود و علوم مذکوره را تدریس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او، اولاد او به جهت عدم انتفاع ایشان از آن کتب، متفرّق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خيراً</w:t>
      </w:r>
      <w:r>
        <w:rPr>
          <w:rFonts w:eastAsia="IRNazanin" w:cs="IRNazanin"/>
          <w:color w:val="111111"/>
          <w:sz w:val="28"/>
          <w:szCs w:val="28"/>
          <w:rtl w:val="true"/>
          <w:lang w:bidi="fa-IR"/>
        </w:rPr>
        <w:t>.</w:t>
      </w:r>
    </w:p>
    <w:p>
      <w:pPr>
        <w:pStyle w:val="Heading3"/>
        <w:numPr>
          <w:ilvl w:val="2"/>
          <w:numId w:val="1"/>
        </w:numPr>
        <w:rPr/>
      </w:pPr>
      <w:bookmarkStart w:id="688" w:name="__RefHeading___Toc9398478_1280447820"/>
      <w:bookmarkStart w:id="689" w:name="_Toc259"/>
      <w:bookmarkEnd w:id="688"/>
      <w:r>
        <w:rPr>
          <w:rtl w:val="true"/>
        </w:rPr>
        <w:t>[</w:t>
      </w:r>
      <w:r>
        <w:rPr>
          <w:rtl w:val="true"/>
        </w:rPr>
        <w:t>میرزا کوچک طبیب استرآبادی</w:t>
      </w:r>
      <w:r>
        <w:rPr>
          <w:rtl w:val="true"/>
        </w:rPr>
        <w:t>]</w:t>
      </w:r>
      <w:bookmarkEnd w:id="689"/>
    </w:p>
    <w:p>
      <w:pPr>
        <w:pStyle w:val="BookText"/>
        <w:rPr/>
      </w:pPr>
      <w:r>
        <w:rPr>
          <w:rFonts w:ascii="IRNazanin" w:hAnsi="IRNazanin" w:eastAsia="IRNazanin"/>
          <w:color w:val="111111"/>
          <w:sz w:val="28"/>
          <w:sz w:val="28"/>
          <w:szCs w:val="28"/>
          <w:rtl w:val="true"/>
          <w:lang w:bidi="fa-IR"/>
        </w:rPr>
        <w:t>الطبيب الماهر الحاذق، آقا میرزا کوچک، الاستر آبادی با آن که فضیلت و شرافت و سعادت را دارا بود و کمال احتیاط را در امر دین و تکالیف مراعات می فرمود، به علم طبّ و عمل آن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حسنه و صفات مستحسنه، با خلق روزگار سلوک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سرآمد اهل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مقدار و بزرگی آثار خود و خانواده جلیلۀ او خلقاً عن سلف، زیاده از این مقدار را در این اوراق نیاورد که موجب تطویل و ملال ناظرین است</w:t>
      </w:r>
      <w:r>
        <w:rPr>
          <w:rFonts w:eastAsia="IRNazanin" w:cs="IRNazanin"/>
          <w:color w:val="111111"/>
          <w:sz w:val="28"/>
          <w:szCs w:val="28"/>
          <w:rtl w:val="true"/>
          <w:lang w:bidi="fa-IR"/>
        </w:rPr>
        <w:t>.</w:t>
      </w:r>
    </w:p>
    <w:p>
      <w:pPr>
        <w:pStyle w:val="Heading3"/>
        <w:numPr>
          <w:ilvl w:val="2"/>
          <w:numId w:val="1"/>
        </w:numPr>
        <w:rPr/>
      </w:pPr>
      <w:bookmarkStart w:id="690" w:name="__RefHeading___Toc9398480_1280447820"/>
      <w:bookmarkStart w:id="691" w:name="_Toc260"/>
      <w:bookmarkEnd w:id="690"/>
      <w:r>
        <w:rPr>
          <w:rtl w:val="true"/>
        </w:rPr>
        <w:t>[</w:t>
      </w:r>
      <w:r>
        <w:rPr>
          <w:rtl w:val="true"/>
        </w:rPr>
        <w:t>مير مؤمن طبیب استرآبادی</w:t>
      </w:r>
      <w:r>
        <w:rPr>
          <w:rtl w:val="true"/>
        </w:rPr>
        <w:t>]</w:t>
      </w:r>
      <w:bookmarkEnd w:id="69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الاستاد في الطبّ، الآقا مير مؤمن الحسيني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اوراق به شرف خدمت آن یگانه آفاق مشرف گردیده بود و از فیوض حمیّت او مستفیض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 به خلق روزگار نداشت و در معالجه مرضا، کمال احتیاط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معالجات را پس </w:t>
      </w:r>
      <w:bookmarkStart w:id="692" w:name="pg16517_200581"/>
    </w:p>
    <w:p>
      <w:pPr>
        <w:pStyle w:val="BookText"/>
        <w:rPr/>
      </w:pPr>
      <w:bookmarkEnd w:id="692"/>
      <w:r>
        <w:rPr>
          <w:rFonts w:ascii="IRNazanin" w:hAnsi="IRNazanin" w:eastAsia="IRNazanin"/>
          <w:color w:val="111111"/>
          <w:sz w:val="28"/>
          <w:sz w:val="28"/>
          <w:szCs w:val="28"/>
          <w:rtl w:val="true"/>
          <w:lang w:bidi="fa-IR"/>
        </w:rPr>
        <w:t>از تفکّر و تدبّر به استخاره عمل می کرد و تخلّف و تخطّی نمی شد، الّا به حکم قضا و قدر که از طریق اختیار و ابکار افکار خارج است، محلّ و شوق عامّه خلق استرآباد، از عوام و خواصّ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قدس الله نفسه الزكيه بین سعادت دنیا و آخرت را نمود، تا به عالم قدس ارتحال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الزّکیه</w:t>
      </w:r>
      <w:r>
        <w:rPr>
          <w:rFonts w:eastAsia="IRNazanin" w:cs="IRNazanin"/>
          <w:color w:val="111111"/>
          <w:sz w:val="28"/>
          <w:szCs w:val="28"/>
          <w:rtl w:val="true"/>
          <w:lang w:bidi="fa-IR"/>
        </w:rPr>
        <w:t>-</w:t>
      </w:r>
    </w:p>
    <w:p>
      <w:pPr>
        <w:pStyle w:val="Heading3"/>
        <w:numPr>
          <w:ilvl w:val="2"/>
          <w:numId w:val="1"/>
        </w:numPr>
        <w:rPr/>
      </w:pPr>
      <w:bookmarkStart w:id="693" w:name="__RefHeading___Toc9398482_1280447820"/>
      <w:bookmarkStart w:id="694" w:name="_Toc261"/>
      <w:bookmarkEnd w:id="693"/>
      <w:r>
        <w:rPr>
          <w:rtl w:val="true"/>
        </w:rPr>
        <w:t>[</w:t>
      </w:r>
      <w:r>
        <w:rPr>
          <w:rtl w:val="true"/>
        </w:rPr>
        <w:t>ملا محمّد کاظم استرآبادی</w:t>
      </w:r>
      <w:r>
        <w:rPr>
          <w:rtl w:val="true"/>
        </w:rPr>
        <w:t>]</w:t>
      </w:r>
      <w:bookmarkEnd w:id="694"/>
    </w:p>
    <w:p>
      <w:pPr>
        <w:pStyle w:val="BookText"/>
        <w:rPr/>
      </w:pPr>
      <w:r>
        <w:rPr>
          <w:rFonts w:ascii="IRNazanin" w:hAnsi="IRNazanin" w:eastAsia="IRNazanin"/>
          <w:color w:val="111111"/>
          <w:sz w:val="28"/>
          <w:sz w:val="28"/>
          <w:szCs w:val="28"/>
          <w:rtl w:val="true"/>
          <w:lang w:bidi="fa-IR"/>
        </w:rPr>
        <w:t xml:space="preserve">آخوند ملّا محمّد كاظم الأسترآبادى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السعادات، ذوالمجد و البركات، الآخوند ملّا محمّد كاظم الأسترآبادی، در بعضی از علوم عربیّه با خبرویّت بود و در علم موسیقی، مخصوصاً علماً و عملاً، استاد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عمر شریف خود را به ذکر مصیبت و مراثی، با آن صدای خوش سرشار گذرانید و در هر فنّی، 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بسیار در کلمات علمای ابرار و اشعار و سیر و آثار ماضین، از هرگونه، به خط شریف خود قلمی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تحصیل کرده بود، همه را وقف بر علمای استرآباد نموده، روزگاری خوب و خوش گذرانید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w:t>
      </w:r>
    </w:p>
    <w:p>
      <w:pPr>
        <w:pStyle w:val="Heading3"/>
        <w:numPr>
          <w:ilvl w:val="2"/>
          <w:numId w:val="1"/>
        </w:numPr>
        <w:rPr/>
      </w:pPr>
      <w:bookmarkStart w:id="695" w:name="__RefHeading___Toc9398484_1280447820"/>
      <w:bookmarkStart w:id="696" w:name="_Toc262"/>
      <w:bookmarkEnd w:id="695"/>
      <w:r>
        <w:rPr>
          <w:rtl w:val="true"/>
        </w:rPr>
        <w:t>[</w:t>
      </w:r>
      <w:r>
        <w:rPr>
          <w:rtl w:val="true"/>
        </w:rPr>
        <w:t>ملّا محمّد تقی استرآبادی</w:t>
      </w:r>
      <w:r>
        <w:rPr>
          <w:rtl w:val="true"/>
        </w:rPr>
        <w:t>]</w:t>
      </w:r>
      <w:bookmarkEnd w:id="696"/>
    </w:p>
    <w:p>
      <w:pPr>
        <w:pStyle w:val="BookText"/>
        <w:rPr/>
      </w:pPr>
      <w:r>
        <w:rPr>
          <w:rFonts w:ascii="IRNazanin" w:hAnsi="IRNazanin" w:eastAsia="IRNazanin"/>
          <w:color w:val="111111"/>
          <w:sz w:val="28"/>
          <w:sz w:val="28"/>
          <w:szCs w:val="28"/>
          <w:rtl w:val="true"/>
          <w:lang w:bidi="fa-IR"/>
        </w:rPr>
        <w:t>العالم المقدس السعيد الصفي، الحاج ملّا محمّد تقى الأسترآبادی، برادر کوچک تر مرحوم آخوند ملّا محمّد کاظم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علوم حقیه بود و در زهد و ورع و تقوا، در زمان خود نظرش بسیار اندک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مکّه، در زمان مراجعت، در شام، سفر آخرت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جلیل القدر و نبیل المرتبه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الیق ترک تعرض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لنا و له</w:t>
      </w:r>
      <w:r>
        <w:rPr>
          <w:rFonts w:eastAsia="IRNazanin" w:cs="IRNazanin"/>
          <w:color w:val="111111"/>
          <w:sz w:val="28"/>
          <w:szCs w:val="28"/>
          <w:rtl w:val="true"/>
          <w:lang w:bidi="fa-IR"/>
        </w:rPr>
        <w:t>-.</w:t>
      </w:r>
    </w:p>
    <w:p>
      <w:pPr>
        <w:pStyle w:val="Heading3"/>
        <w:numPr>
          <w:ilvl w:val="2"/>
          <w:numId w:val="1"/>
        </w:numPr>
        <w:rPr/>
      </w:pPr>
      <w:bookmarkStart w:id="697" w:name="__RefHeading___Toc9398486_1280447820"/>
      <w:bookmarkStart w:id="698" w:name="_Toc263"/>
      <w:bookmarkEnd w:id="697"/>
      <w:r>
        <w:rPr>
          <w:rtl w:val="true"/>
        </w:rPr>
        <w:t>[</w:t>
      </w:r>
      <w:r>
        <w:rPr>
          <w:rtl w:val="true"/>
        </w:rPr>
        <w:t>ملّا زمان طبیب استرآبادی</w:t>
      </w:r>
      <w:r>
        <w:rPr>
          <w:rtl w:val="true"/>
        </w:rPr>
        <w:t>]</w:t>
      </w:r>
      <w:bookmarkEnd w:id="698"/>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المرحوم المبرور، ملّا زمان الطبيب الأسترآبادی، چندان علم و فضل تحصیل ننموده بود، لیکن به امر طبّ اشتغال داشت و اکثر معالجاتش، موافقت با سداد و صواب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 رجوع به او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طیّبه اش را قاصر دیده است و در علم حروف خود را مشغول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رمل را خوب کار کرده بود و از اصطلاحاتش مستحضر بود</w:t>
      </w:r>
      <w:r>
        <w:rPr>
          <w:rFonts w:eastAsia="IRNazanin" w:cs="IRNazanin"/>
          <w:color w:val="111111"/>
          <w:sz w:val="28"/>
          <w:szCs w:val="28"/>
          <w:rtl w:val="true"/>
          <w:lang w:bidi="fa-IR"/>
        </w:rPr>
        <w:t xml:space="preserve">. </w:t>
      </w:r>
      <w:bookmarkStart w:id="699" w:name="pg16517_200583"/>
    </w:p>
    <w:p>
      <w:pPr>
        <w:pStyle w:val="Heading3"/>
        <w:numPr>
          <w:ilvl w:val="2"/>
          <w:numId w:val="1"/>
        </w:numPr>
        <w:rPr/>
      </w:pPr>
      <w:bookmarkStart w:id="700" w:name="__RefHeading___Toc9398488_1280447820"/>
      <w:bookmarkStart w:id="701" w:name="_Toc264"/>
      <w:bookmarkEnd w:id="699"/>
      <w:bookmarkEnd w:id="700"/>
      <w:r>
        <w:rPr>
          <w:rtl w:val="true"/>
        </w:rPr>
        <w:t>[</w:t>
      </w:r>
      <w:r>
        <w:rPr>
          <w:rtl w:val="true"/>
        </w:rPr>
        <w:t>حسین قاقا</w:t>
      </w:r>
      <w:r>
        <w:rPr>
          <w:rtl w:val="true"/>
        </w:rPr>
        <w:t>]</w:t>
      </w:r>
      <w:bookmarkEnd w:id="701"/>
    </w:p>
    <w:p>
      <w:pPr>
        <w:pStyle w:val="BookText"/>
        <w:rPr/>
      </w:pPr>
      <w:r>
        <w:rPr>
          <w:rFonts w:ascii="IRNazanin" w:hAnsi="IRNazanin" w:eastAsia="IRNazanin"/>
          <w:color w:val="111111"/>
          <w:sz w:val="28"/>
          <w:sz w:val="28"/>
          <w:szCs w:val="28"/>
          <w:rtl w:val="true"/>
          <w:lang w:bidi="fa-IR"/>
        </w:rPr>
        <w:t>المرحوم المغفور، ميرزا اسماعیل، الشهير به حسین قاقا، مراتب فضیلت اگرچه نداشت، ولی در علم طب مداخله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خوب معالجات می نمود، مرجع خلق بود در این باب، و اکثر امراض را خوب معالجه می کرد، ولی در اواخر سن، حذاقت شیخوخیّت بهت او را دریافت نموده، شبانه روزی ده ساعت حالتی داشت، باقی در اغماء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علم جفر زیاد کار کرده بود، خیلی خود را مشغول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با فقر و مسکنت و ضیق معیشت بود، تا وفات یافت</w:t>
      </w:r>
      <w:r>
        <w:rPr>
          <w:rFonts w:eastAsia="IRNazanin" w:cs="IRNazanin"/>
          <w:color w:val="111111"/>
          <w:sz w:val="28"/>
          <w:szCs w:val="28"/>
          <w:rtl w:val="true"/>
          <w:lang w:bidi="fa-IR"/>
        </w:rPr>
        <w:t>.</w:t>
      </w:r>
    </w:p>
    <w:p>
      <w:pPr>
        <w:pStyle w:val="Heading3"/>
        <w:numPr>
          <w:ilvl w:val="2"/>
          <w:numId w:val="1"/>
        </w:numPr>
        <w:rPr/>
      </w:pPr>
      <w:bookmarkStart w:id="702" w:name="__RefHeading___Toc9398490_1280447820"/>
      <w:bookmarkStart w:id="703" w:name="_Toc265"/>
      <w:bookmarkEnd w:id="702"/>
      <w:r>
        <w:rPr>
          <w:rtl w:val="true"/>
        </w:rPr>
        <w:t>[</w:t>
      </w:r>
      <w:r>
        <w:rPr>
          <w:rtl w:val="true"/>
        </w:rPr>
        <w:t>سحابی استرآبادی</w:t>
      </w:r>
      <w:r>
        <w:rPr>
          <w:rtl w:val="true"/>
        </w:rPr>
        <w:t>]</w:t>
      </w:r>
      <w:bookmarkEnd w:id="703"/>
    </w:p>
    <w:p>
      <w:pPr>
        <w:pStyle w:val="BookText"/>
        <w:rPr/>
      </w:pPr>
      <w:r>
        <w:rPr>
          <w:rFonts w:ascii="IRNazanin" w:hAnsi="IRNazanin" w:eastAsia="IRNazanin"/>
          <w:color w:val="111111"/>
          <w:sz w:val="28"/>
          <w:sz w:val="28"/>
          <w:szCs w:val="28"/>
          <w:rtl w:val="true"/>
          <w:lang w:bidi="fa-IR"/>
        </w:rPr>
        <w:t>المرحوم الميرزا حسن الكتولى الأسترآبادي، المتخلّص بالسحابی، مدت های مدید به لباس دراویش و قلندران سیاحت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بلدان ایران را سیاحت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بسیار با هر که مجالست کرده بود،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اوراد ادعیه و تجربیّات روزگار، بسیار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اواخر، این طریقه را ترک کرده بود و اظهار ندامت می کرد و مشغول به عبادت و طاعت و توبه و انابه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نظم داشت، غزلیات را بد نمی ساخت و در وصف تریاک و تریاکیان ابیاتی گفته است،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سیر عالم چرت از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جلال و مرتبه چرتیان تریاکی</w:t>
      </w:r>
    </w:p>
    <w:p>
      <w:pPr>
        <w:pStyle w:val="BookText"/>
        <w:rPr/>
      </w:pPr>
      <w:r>
        <w:rPr>
          <w:rFonts w:ascii="IRNazanin" w:hAnsi="IRNazanin" w:eastAsia="IRNazanin"/>
          <w:color w:val="111111"/>
          <w:sz w:val="28"/>
          <w:sz w:val="28"/>
          <w:szCs w:val="28"/>
          <w:rtl w:val="true"/>
          <w:lang w:bidi="fa-IR"/>
        </w:rPr>
        <w:t>الى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در امام زاده شیخان کتول، حسب الوصيّة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فوت او، مسوّد اوراق چنین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روح میرزا حسن شتافت جانب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سوگ او به چشم من سیاه و تیره شد جهان</w:t>
      </w:r>
    </w:p>
    <w:p>
      <w:pPr>
        <w:pStyle w:val="BookText"/>
        <w:rPr/>
      </w:pPr>
      <w:r>
        <w:rPr>
          <w:rFonts w:ascii="IRNazanin" w:hAnsi="IRNazanin" w:eastAsia="IRNazanin"/>
          <w:color w:val="111111"/>
          <w:sz w:val="28"/>
          <w:sz w:val="28"/>
          <w:szCs w:val="28"/>
          <w:rtl w:val="true"/>
          <w:lang w:bidi="fa-IR"/>
        </w:rPr>
        <w:t xml:space="preserve">خجسته نفس کاملی فروتن قوی 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و فواضلی در او نهان چو بحر وکان</w:t>
      </w:r>
    </w:p>
    <w:p>
      <w:pPr>
        <w:pStyle w:val="BookText"/>
        <w:rPr/>
      </w:pPr>
      <w:r>
        <w:rPr>
          <w:rFonts w:ascii="IRNazanin" w:hAnsi="IRNazanin" w:eastAsia="IRNazanin"/>
          <w:color w:val="111111"/>
          <w:sz w:val="28"/>
          <w:sz w:val="28"/>
          <w:szCs w:val="28"/>
          <w:rtl w:val="true"/>
          <w:lang w:bidi="fa-IR"/>
        </w:rPr>
        <w:t xml:space="preserve">سپهر مجد و معرفت جهان فضل و مکرمت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او ز میمنت یسار بخش این و آن</w:t>
      </w:r>
    </w:p>
    <w:p>
      <w:pPr>
        <w:pStyle w:val="BookText"/>
        <w:rPr/>
      </w:pPr>
      <w:r>
        <w:rPr>
          <w:rFonts w:ascii="IRNazanin" w:hAnsi="IRNazanin" w:eastAsia="IRNazanin"/>
          <w:color w:val="111111"/>
          <w:sz w:val="28"/>
          <w:sz w:val="28"/>
          <w:szCs w:val="28"/>
          <w:rtl w:val="true"/>
          <w:lang w:bidi="fa-IR"/>
        </w:rPr>
        <w:t xml:space="preserve">چو طبل الرحيل او به بام چرخ کوفتند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سرشک ها از دیده ها روانه شد چو ناودان</w:t>
      </w:r>
    </w:p>
    <w:p>
      <w:pPr>
        <w:pStyle w:val="BookText"/>
        <w:rPr/>
      </w:pPr>
      <w:r>
        <w:rPr>
          <w:rFonts w:ascii="IRNazanin" w:hAnsi="IRNazanin" w:eastAsia="IRNazanin"/>
          <w:color w:val="111111"/>
          <w:sz w:val="28"/>
          <w:sz w:val="28"/>
          <w:szCs w:val="28"/>
          <w:rtl w:val="true"/>
          <w:lang w:bidi="fa-IR"/>
        </w:rPr>
        <w:t xml:space="preserve">به ضبط سال سوگ او فقیه این چنین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به میرزا حسن بهشت جاودان مکان</w:t>
      </w:r>
    </w:p>
    <w:p>
      <w:pPr>
        <w:pStyle w:val="Heading3"/>
        <w:numPr>
          <w:ilvl w:val="2"/>
          <w:numId w:val="1"/>
        </w:numPr>
        <w:rPr/>
      </w:pPr>
      <w:bookmarkStart w:id="704" w:name="__RefHeading___Toc9398492_1280447820"/>
      <w:bookmarkStart w:id="705" w:name="_Toc266"/>
      <w:bookmarkEnd w:id="704"/>
      <w:r>
        <w:rPr>
          <w:rtl w:val="true"/>
        </w:rPr>
        <w:t>[</w:t>
      </w:r>
      <w:r>
        <w:rPr>
          <w:rtl w:val="true"/>
        </w:rPr>
        <w:t>ملّا ابوالحسن استرآبادی</w:t>
      </w:r>
      <w:r>
        <w:rPr>
          <w:rtl w:val="true"/>
        </w:rPr>
        <w:t>]</w:t>
      </w:r>
      <w:bookmarkEnd w:id="70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المرحوم المغفور المبرور، الحاج ملّا ابوالحسن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عباد و زهاد و عبّاد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حظیره سلطان حسین واعظ مزبور، به تعلیم اطفال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w:t>
      </w:r>
      <w:bookmarkStart w:id="706" w:name="pg16517_200585"/>
    </w:p>
    <w:p>
      <w:pPr>
        <w:pStyle w:val="BookText"/>
        <w:rPr/>
      </w:pPr>
      <w:bookmarkEnd w:id="706"/>
      <w:r>
        <w:rPr>
          <w:rFonts w:ascii="IRNazanin" w:hAnsi="IRNazanin" w:eastAsia="IRNazanin"/>
          <w:color w:val="111111"/>
          <w:sz w:val="28"/>
          <w:sz w:val="28"/>
          <w:szCs w:val="28"/>
          <w:rtl w:val="true"/>
          <w:lang w:bidi="fa-IR"/>
        </w:rPr>
        <w:t>معیشت و غیرها به قناعت از امر دنیای دنیّ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رسم عبادت، واجبه و مستحبّات، به هیچ وجه فروگذاشت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عرفا و شعرا و علما و اخيار و ابرار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عزمی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جلد کلام الله به خط خود نوشته، وقف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شرقی امام زاده مشهور به چهارشنبه مدفون گردید، نزدیک به خانه مرحوم مبرور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وفات او، مسوّد اوراق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 الحسن كز فرط علم و فضل و زهدش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 او را خود یکی از اصحاب خاص بوالحسن</w:t>
      </w:r>
    </w:p>
    <w:p>
      <w:pPr>
        <w:pStyle w:val="BookText"/>
        <w:rPr/>
      </w:pPr>
      <w:r>
        <w:rPr>
          <w:rFonts w:ascii="IRNazanin" w:hAnsi="IRNazanin" w:eastAsia="IRNazanin"/>
          <w:color w:val="111111"/>
          <w:sz w:val="28"/>
          <w:sz w:val="28"/>
          <w:szCs w:val="28"/>
          <w:rtl w:val="true"/>
          <w:lang w:bidi="fa-IR"/>
        </w:rPr>
        <w:t xml:space="preserve">قدوة الحاجی که زمزم ز اشک خونین کعبه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هجرش عقیقین راست، چون کان یمن</w:t>
      </w:r>
    </w:p>
    <w:p>
      <w:pPr>
        <w:pStyle w:val="BookText"/>
        <w:rPr/>
      </w:pPr>
      <w:r>
        <w:rPr>
          <w:rFonts w:ascii="IRNazanin" w:hAnsi="IRNazanin" w:eastAsia="IRNazanin"/>
          <w:color w:val="111111"/>
          <w:sz w:val="28"/>
          <w:sz w:val="28"/>
          <w:szCs w:val="28"/>
          <w:rtl w:val="true"/>
          <w:lang w:bidi="fa-IR"/>
        </w:rPr>
        <w:t xml:space="preserve">بوالحسن را حاش لله گویم ار باشد قرین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قرن ها آمد اویس اندر قرن</w:t>
      </w:r>
    </w:p>
    <w:p>
      <w:pPr>
        <w:pStyle w:val="BookText"/>
        <w:rPr/>
      </w:pPr>
      <w:r>
        <w:rPr>
          <w:rFonts w:ascii="IRNazanin" w:hAnsi="IRNazanin" w:eastAsia="IRNazanin"/>
          <w:color w:val="111111"/>
          <w:sz w:val="28"/>
          <w:sz w:val="28"/>
          <w:szCs w:val="28"/>
          <w:rtl w:val="true"/>
          <w:lang w:bidi="fa-IR"/>
        </w:rPr>
        <w:t xml:space="preserve">ارنی اندر طور قریش بر زبان نامد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حقّ در مناجات آمدش لیکن نه لن</w:t>
      </w:r>
    </w:p>
    <w:p>
      <w:pPr>
        <w:pStyle w:val="BookText"/>
        <w:rPr/>
      </w:pPr>
      <w:r>
        <w:rPr>
          <w:rFonts w:ascii="IRNazanin" w:hAnsi="IRNazanin" w:eastAsia="IRNazanin"/>
          <w:color w:val="111111"/>
          <w:sz w:val="28"/>
          <w:sz w:val="28"/>
          <w:szCs w:val="28"/>
          <w:rtl w:val="true"/>
          <w:lang w:bidi="fa-IR"/>
        </w:rPr>
        <w:t xml:space="preserve">داعی حقّ را ز تأثیر قضا لبیک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بودی با دعا لبیک حقّش مقترن</w:t>
      </w:r>
    </w:p>
    <w:p>
      <w:pPr>
        <w:pStyle w:val="BookText"/>
        <w:rPr/>
      </w:pPr>
      <w:r>
        <w:rPr>
          <w:rFonts w:ascii="IRNazanin" w:hAnsi="IRNazanin" w:eastAsia="IRNazanin"/>
          <w:color w:val="111111"/>
          <w:sz w:val="28"/>
          <w:sz w:val="28"/>
          <w:szCs w:val="28"/>
          <w:rtl w:val="true"/>
          <w:lang w:bidi="fa-IR"/>
        </w:rPr>
        <w:t xml:space="preserve">چون مقيم بزم خاص بوالحسن شد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فردوس او را شد مزار و شد کفن</w:t>
      </w:r>
    </w:p>
    <w:p>
      <w:pPr>
        <w:pStyle w:val="BookText"/>
        <w:rPr/>
      </w:pPr>
      <w:r>
        <w:rPr>
          <w:rFonts w:ascii="IRNazanin" w:hAnsi="IRNazanin" w:eastAsia="IRNazanin"/>
          <w:color w:val="111111"/>
          <w:sz w:val="28"/>
          <w:sz w:val="28"/>
          <w:szCs w:val="28"/>
          <w:rtl w:val="true"/>
          <w:lang w:bidi="fa-IR"/>
        </w:rPr>
        <w:t xml:space="preserve">از پی تاریخ سال او برهان نگاشت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بوالحسن حالى مقيم بزم خاص بوالحسن</w:t>
      </w:r>
    </w:p>
    <w:p>
      <w:pPr>
        <w:pStyle w:val="Heading3"/>
        <w:numPr>
          <w:ilvl w:val="2"/>
          <w:numId w:val="1"/>
        </w:numPr>
        <w:rPr/>
      </w:pPr>
      <w:bookmarkStart w:id="707" w:name="__RefHeading___Toc9398494_1280447820"/>
      <w:bookmarkStart w:id="708" w:name="_Toc267"/>
      <w:bookmarkEnd w:id="707"/>
      <w:r>
        <w:rPr>
          <w:rtl w:val="true"/>
        </w:rPr>
        <w:t>[</w:t>
      </w:r>
      <w:r>
        <w:rPr>
          <w:rtl w:val="true"/>
        </w:rPr>
        <w:t>وفای استرآبادی</w:t>
      </w:r>
      <w:r>
        <w:rPr>
          <w:rtl w:val="true"/>
        </w:rPr>
        <w:t>]</w:t>
      </w:r>
      <w:bookmarkEnd w:id="708"/>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المرحوم المبرور، ميرزا محمّد حسين، المتخلّص بالوفا الأسترآبادی، از مدقّقین شعرای استر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اوراق ادراک فیض صحبت او را نموده بود و خوب و شیرین او بهره مند گردیده، شوری غریب بر سرداشت و عشقی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در صحبت بزرگان و عرفا و اساتید عمر گذرانیده، تحصیل کمالات شعریه و غیرها نموده بود، از جمله افراد غزلی است که ساخته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و قمری بلند و مست می نالیم امّا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شاخ سرو و من به پای سر و بالایی</w:t>
      </w:r>
    </w:p>
    <w:p>
      <w:pPr>
        <w:pStyle w:val="BookText"/>
        <w:rPr/>
      </w:pPr>
      <w:r>
        <w:rPr>
          <w:rFonts w:ascii="IRNazanin" w:hAnsi="IRNazanin" w:eastAsia="IRNazanin"/>
          <w:color w:val="111111"/>
          <w:sz w:val="28"/>
          <w:sz w:val="28"/>
          <w:szCs w:val="28"/>
          <w:rtl w:val="true"/>
          <w:lang w:bidi="fa-IR"/>
        </w:rPr>
        <w:t>قصاید، غزلیّات و رباعيّات و هجویّات را بسیار خوب می ساخته، و قصیده ای به نظم درآورد در رثای سیّدالشهدا علیه السلام،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ساقی ز جای خیز و به کامم بریز 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مرا غیر جام کام</w:t>
      </w:r>
    </w:p>
    <w:p>
      <w:pPr>
        <w:pStyle w:val="BookText"/>
        <w:rPr/>
      </w:pPr>
      <w:r>
        <w:rPr>
          <w:rFonts w:ascii="IRNazanin" w:hAnsi="IRNazanin" w:eastAsia="IRNazanin"/>
          <w:color w:val="111111"/>
          <w:sz w:val="28"/>
          <w:sz w:val="28"/>
          <w:szCs w:val="28"/>
          <w:rtl w:val="true"/>
          <w:lang w:bidi="fa-IR"/>
        </w:rPr>
        <w:t>و از جمله افرادش در این قصیده این است و چه بسیار خوب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کثرت سیاهی و از وحدت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قیل و قال وحدتى وكثرتي تمام</w:t>
      </w:r>
    </w:p>
    <w:p>
      <w:pPr>
        <w:pStyle w:val="BookText"/>
        <w:rPr/>
      </w:pPr>
      <w:r>
        <w:rPr>
          <w:rFonts w:ascii="IRNazanin" w:hAnsi="IRNazanin" w:eastAsia="IRNazanin"/>
          <w:color w:val="111111"/>
          <w:sz w:val="28"/>
          <w:sz w:val="28"/>
          <w:szCs w:val="28"/>
          <w:rtl w:val="true"/>
          <w:lang w:bidi="fa-IR"/>
        </w:rPr>
        <w:t>مطلع غزلی از غزلیّاتش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بهر بوسه نوشتم به سوی یار مدیح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خواند و بیفکند کاین جواب صریح</w:t>
      </w:r>
    </w:p>
    <w:p>
      <w:pPr>
        <w:pStyle w:val="BookText"/>
        <w:rPr/>
      </w:pPr>
      <w:r>
        <w:rPr>
          <w:rFonts w:ascii="IRNazanin" w:hAnsi="IRNazanin" w:eastAsia="IRNazanin"/>
          <w:color w:val="111111"/>
          <w:sz w:val="28"/>
          <w:sz w:val="28"/>
          <w:szCs w:val="28"/>
          <w:rtl w:val="true"/>
          <w:lang w:bidi="fa-IR"/>
        </w:rPr>
        <w:t xml:space="preserve">این دو بیت را در باب شمشیری که در این دولت روز افزون از جانب بنی الجوانب، اعلی حضرت اقدس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ملكه و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استرآباد، محمّد ولی خان بیگ لر بیگی، مرحمت شده بود،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خاص شاه قدر قدرت بی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الماس هست در سنگش کم از سفال</w:t>
      </w:r>
    </w:p>
    <w:p>
      <w:pPr>
        <w:pStyle w:val="BookText"/>
        <w:rPr/>
      </w:pPr>
      <w:r>
        <w:rPr>
          <w:rFonts w:ascii="IRNazanin" w:hAnsi="IRNazanin" w:eastAsia="IRNazanin"/>
          <w:color w:val="111111"/>
          <w:sz w:val="28"/>
          <w:sz w:val="28"/>
          <w:szCs w:val="28"/>
          <w:rtl w:val="true"/>
          <w:lang w:bidi="fa-IR"/>
        </w:rPr>
        <w:t xml:space="preserve">چون بزل شد لوای جرجان سپهر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از آفتاب گرفتی به کف هلال</w:t>
      </w:r>
    </w:p>
    <w:p>
      <w:pPr>
        <w:pStyle w:val="BookText"/>
        <w:rPr/>
      </w:pPr>
      <w:r>
        <w:rPr>
          <w:rFonts w:ascii="IRNazanin" w:hAnsi="IRNazanin" w:eastAsia="IRNazanin"/>
          <w:color w:val="111111"/>
          <w:sz w:val="28"/>
          <w:sz w:val="28"/>
          <w:szCs w:val="28"/>
          <w:rtl w:val="true"/>
          <w:lang w:bidi="fa-IR"/>
        </w:rPr>
        <w:t>این دو بیت را در باب اسبی که یکی از شاهزادگان عظام، حکمران مازندران، بذل به مریخ شاه فرموده بود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لله درّه سه اسب خاص خویش به مریخ شاه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باد از او همه توبیخ می کشد</w:t>
      </w:r>
    </w:p>
    <w:p>
      <w:pPr>
        <w:pStyle w:val="BookText"/>
        <w:rPr/>
      </w:pPr>
      <w:r>
        <w:rPr>
          <w:rFonts w:ascii="IRNazanin" w:hAnsi="IRNazanin" w:eastAsia="IRNazanin"/>
          <w:color w:val="111111"/>
          <w:sz w:val="28"/>
          <w:sz w:val="28"/>
          <w:szCs w:val="28"/>
          <w:rtl w:val="true"/>
          <w:lang w:bidi="fa-IR"/>
        </w:rPr>
        <w:t xml:space="preserve">تا وی سپهر چارم خورشید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چرخ پنجم مریخ می کشد</w:t>
      </w:r>
    </w:p>
    <w:p>
      <w:pPr>
        <w:pStyle w:val="BookText"/>
        <w:rPr/>
      </w:pPr>
      <w:r>
        <w:rPr>
          <w:rFonts w:ascii="IRNazanin" w:hAnsi="IRNazanin" w:eastAsia="IRNazanin"/>
          <w:color w:val="111111"/>
          <w:sz w:val="28"/>
          <w:sz w:val="28"/>
          <w:szCs w:val="28"/>
          <w:rtl w:val="true"/>
          <w:lang w:bidi="fa-IR"/>
        </w:rPr>
        <w:t>در استر آباد وفات یافت و در قبرستان مسجد جامع مدفون گردید، در تاریخ وفات او مسوّد اوراق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 حسین وفا کرد جهان را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که جهان سخن بود و سخن آفرین</w:t>
      </w:r>
    </w:p>
    <w:p>
      <w:pPr>
        <w:pStyle w:val="BookText"/>
        <w:rPr/>
      </w:pPr>
      <w:r>
        <w:rPr>
          <w:rFonts w:ascii="IRNazanin" w:hAnsi="IRNazanin" w:eastAsia="IRNazanin"/>
          <w:color w:val="111111"/>
          <w:sz w:val="28"/>
          <w:sz w:val="28"/>
          <w:szCs w:val="28"/>
          <w:rtl w:val="true"/>
          <w:lang w:bidi="fa-IR"/>
        </w:rPr>
        <w:t xml:space="preserve">سحر حلال آفرین بود چو در شعر و نثر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نثره شعری شدند هر دو ز سوگش غمین</w:t>
      </w:r>
    </w:p>
    <w:p>
      <w:pPr>
        <w:pStyle w:val="BookText"/>
        <w:rPr/>
      </w:pPr>
      <w:r>
        <w:rPr>
          <w:rFonts w:ascii="IRNazanin" w:hAnsi="IRNazanin" w:eastAsia="IRNazanin"/>
          <w:color w:val="111111"/>
          <w:sz w:val="28"/>
          <w:sz w:val="28"/>
          <w:szCs w:val="28"/>
          <w:rtl w:val="true"/>
          <w:lang w:bidi="fa-IR"/>
        </w:rPr>
        <w:t xml:space="preserve">گنج فصاحت چو بود شخص وی اندر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 ای دریغ گنج صفت شد قرین</w:t>
      </w:r>
    </w:p>
    <w:p>
      <w:pPr>
        <w:pStyle w:val="BookText"/>
        <w:rPr/>
      </w:pPr>
      <w:r>
        <w:rPr>
          <w:rFonts w:ascii="IRNazanin" w:hAnsi="IRNazanin" w:eastAsia="IRNazanin"/>
          <w:color w:val="111111"/>
          <w:sz w:val="28"/>
          <w:sz w:val="28"/>
          <w:szCs w:val="28"/>
          <w:rtl w:val="true"/>
          <w:lang w:bidi="fa-IR"/>
        </w:rPr>
        <w:t xml:space="preserve">بزم بهشت برین داشت چو اندر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از بزم جهان یک سره عزلت گزین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خامه برهان نگاشت از پی تاریخ فوتش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حسین وفا بزم بهشت برین </w:t>
      </w:r>
      <w:bookmarkStart w:id="709" w:name="pg16517_200589"/>
    </w:p>
    <w:p>
      <w:pPr>
        <w:pStyle w:val="BookText"/>
        <w:rPr/>
      </w:pPr>
      <w:bookmarkEnd w:id="709"/>
      <w:r>
        <w:rPr>
          <w:rFonts w:ascii="IRNazanin" w:hAnsi="IRNazanin" w:eastAsia="IRNazanin"/>
          <w:color w:val="111111"/>
          <w:sz w:val="28"/>
          <w:sz w:val="28"/>
          <w:szCs w:val="28"/>
          <w:rtl w:val="true"/>
          <w:lang w:bidi="fa-IR"/>
        </w:rPr>
        <w:t>و این چند بیت از غزلیّات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جای خیز و به جامی مرا خراب 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 و در آفاق انقلاب انداز</w:t>
      </w:r>
    </w:p>
    <w:p>
      <w:pPr>
        <w:pStyle w:val="BookText"/>
        <w:rPr/>
      </w:pPr>
      <w:r>
        <w:rPr>
          <w:rFonts w:ascii="IRNazanin" w:hAnsi="IRNazanin" w:eastAsia="IRNazanin"/>
          <w:color w:val="111111"/>
          <w:sz w:val="28"/>
          <w:sz w:val="28"/>
          <w:szCs w:val="28"/>
          <w:rtl w:val="true"/>
          <w:lang w:bidi="fa-IR"/>
        </w:rPr>
        <w:t xml:space="preserve">ترا که خون سیاوش بجاست اندر طشت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شطّ تشت مرا چون افراسیاب انداز</w:t>
      </w:r>
    </w:p>
    <w:p>
      <w:pPr>
        <w:pStyle w:val="BookText"/>
        <w:rPr/>
      </w:pPr>
      <w:r>
        <w:rPr>
          <w:rFonts w:ascii="IRNazanin" w:hAnsi="IRNazanin" w:eastAsia="IRNazanin"/>
          <w:color w:val="111111"/>
          <w:sz w:val="28"/>
          <w:sz w:val="28"/>
          <w:szCs w:val="28"/>
          <w:rtl w:val="true"/>
          <w:lang w:bidi="fa-IR"/>
        </w:rPr>
        <w:t xml:space="preserve">شراب را نبود شوری آن چنان که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به جام نه و شور در شراب انداز</w:t>
      </w:r>
    </w:p>
    <w:p>
      <w:pPr>
        <w:pStyle w:val="BookText"/>
        <w:rPr/>
      </w:pPr>
      <w:r>
        <w:rPr>
          <w:rFonts w:ascii="IRNazanin" w:hAnsi="IRNazanin" w:eastAsia="IRNazanin"/>
          <w:color w:val="111111"/>
          <w:sz w:val="28"/>
          <w:sz w:val="28"/>
          <w:szCs w:val="28"/>
          <w:rtl w:val="true"/>
          <w:lang w:bidi="fa-IR"/>
        </w:rPr>
        <w:t>در این مقطع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جوانی اگر خواهی از پس پیری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ز خویش به درگاه بو تراب انداز</w:t>
      </w:r>
    </w:p>
    <w:p>
      <w:pPr>
        <w:pStyle w:val="BookText"/>
        <w:rPr/>
      </w:pPr>
      <w:r>
        <w:rPr>
          <w:rFonts w:ascii="IRNazanin" w:hAnsi="IRNazanin" w:eastAsia="IRNazanin"/>
          <w:color w:val="111111"/>
          <w:sz w:val="28"/>
          <w:sz w:val="28"/>
          <w:szCs w:val="28"/>
          <w:rtl w:val="true"/>
          <w:lang w:bidi="fa-IR"/>
        </w:rPr>
        <w:t>و این رباعی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فزون قدر تو از هابیل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تو به دست بدتر از قابیل است</w:t>
      </w:r>
    </w:p>
    <w:p>
      <w:pPr>
        <w:pStyle w:val="BookText"/>
        <w:rPr/>
      </w:pPr>
      <w:r>
        <w:rPr>
          <w:rFonts w:ascii="IRNazanin" w:hAnsi="IRNazanin" w:eastAsia="IRNazanin"/>
          <w:color w:val="111111"/>
          <w:sz w:val="28"/>
          <w:sz w:val="28"/>
          <w:szCs w:val="28"/>
          <w:rtl w:val="true"/>
          <w:lang w:bidi="fa-IR"/>
        </w:rPr>
        <w:t xml:space="preserve">المنّة لله که فدایت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 که به ز اسماعیل است</w:t>
      </w:r>
    </w:p>
    <w:p>
      <w:pPr>
        <w:pStyle w:val="BookText"/>
        <w:rPr/>
      </w:pPr>
      <w:r>
        <w:rPr>
          <w:rFonts w:ascii="IRNazanin" w:hAnsi="IRNazanin" w:eastAsia="IRNazanin"/>
          <w:color w:val="111111"/>
          <w:sz w:val="28"/>
          <w:sz w:val="28"/>
          <w:szCs w:val="28"/>
          <w:rtl w:val="true"/>
          <w:lang w:bidi="fa-IR"/>
        </w:rPr>
        <w:t>و این رباعی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 که عرش شیفته خاک پای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کمینه منبر بزم عزای توست</w:t>
      </w:r>
    </w:p>
    <w:p>
      <w:pPr>
        <w:pStyle w:val="BookText"/>
        <w:rPr/>
      </w:pPr>
      <w:r>
        <w:rPr>
          <w:rFonts w:ascii="IRNazanin" w:hAnsi="IRNazanin" w:eastAsia="IRNazanin"/>
          <w:color w:val="111111"/>
          <w:sz w:val="28"/>
          <w:sz w:val="28"/>
          <w:szCs w:val="28"/>
          <w:rtl w:val="true"/>
          <w:lang w:bidi="fa-IR"/>
        </w:rPr>
        <w:t xml:space="preserve">لوحش در کتیبه نگارش قلم ولیک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حشر مشق او الف کربلای توست</w:t>
      </w:r>
    </w:p>
    <w:p>
      <w:pPr>
        <w:pStyle w:val="BookText"/>
        <w:rPr/>
      </w:pPr>
      <w:r>
        <w:rPr>
          <w:rFonts w:ascii="IRNazanin" w:hAnsi="IRNazanin" w:eastAsia="IRNazanin"/>
          <w:color w:val="111111"/>
          <w:sz w:val="28"/>
          <w:sz w:val="28"/>
          <w:szCs w:val="28"/>
          <w:rtl w:val="true"/>
          <w:lang w:bidi="fa-IR"/>
        </w:rPr>
        <w:t xml:space="preserve">قصاید و غزلیّات نامتناهی دارد، تعرض همۀ آن ها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Heading3"/>
        <w:numPr>
          <w:ilvl w:val="2"/>
          <w:numId w:val="1"/>
        </w:numPr>
        <w:rPr/>
      </w:pPr>
      <w:bookmarkStart w:id="710" w:name="__RefHeading___Toc9398496_1280447820"/>
      <w:bookmarkStart w:id="711" w:name="_Toc268"/>
      <w:bookmarkEnd w:id="710"/>
      <w:r>
        <w:rPr>
          <w:rtl w:val="true"/>
        </w:rPr>
        <w:t>[</w:t>
      </w:r>
      <w:r>
        <w:rPr>
          <w:rtl w:val="true"/>
        </w:rPr>
        <w:t>عصمت استرآبادی</w:t>
      </w:r>
      <w:r>
        <w:rPr>
          <w:rtl w:val="true"/>
        </w:rPr>
        <w:t>]</w:t>
      </w:r>
      <w:bookmarkEnd w:id="711"/>
    </w:p>
    <w:p>
      <w:pPr>
        <w:pStyle w:val="BookText"/>
        <w:rPr/>
      </w:pPr>
      <w:r>
        <w:rPr>
          <w:rFonts w:ascii="IRNazanin" w:hAnsi="IRNazanin" w:eastAsia="IRNazanin"/>
          <w:color w:val="111111"/>
          <w:sz w:val="28"/>
          <w:sz w:val="28"/>
          <w:szCs w:val="28"/>
          <w:rtl w:val="true"/>
          <w:lang w:bidi="fa-IR"/>
        </w:rPr>
        <w:t>عصمت استرآبادی، زوجه دائمه مرحوم سابق الذكر، ميرزا محمّد حسین، متخلّص به وفاست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شوهر، به حباله آن مرحوم درآمده بود و او شوهر مشار اليها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نظم خوب داشت این ابیات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منم چهره بود مهر خاورم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برهنه مه نشود بند چادرم</w:t>
      </w:r>
    </w:p>
    <w:p>
      <w:pPr>
        <w:pStyle w:val="BookText"/>
        <w:rPr/>
      </w:pPr>
      <w:r>
        <w:rPr>
          <w:rFonts w:ascii="IRNazanin" w:hAnsi="IRNazanin" w:eastAsia="IRNazanin"/>
          <w:color w:val="111111"/>
          <w:sz w:val="28"/>
          <w:sz w:val="28"/>
          <w:szCs w:val="28"/>
          <w:rtl w:val="true"/>
          <w:lang w:bidi="fa-IR"/>
        </w:rPr>
        <w:t xml:space="preserve">گویی ستاره بر لب کوثر برهنه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کنار برکه کنم عور پیکرم</w:t>
      </w:r>
    </w:p>
    <w:p>
      <w:pPr>
        <w:pStyle w:val="BookText"/>
        <w:rPr/>
      </w:pPr>
      <w:r>
        <w:rPr>
          <w:rFonts w:ascii="IRNazanin" w:hAnsi="IRNazanin" w:eastAsia="IRNazanin"/>
          <w:color w:val="111111"/>
          <w:sz w:val="28"/>
          <w:sz w:val="28"/>
          <w:szCs w:val="28"/>
          <w:rtl w:val="true"/>
          <w:lang w:bidi="fa-IR"/>
        </w:rPr>
        <w:t xml:space="preserve">چون مریمم عفيفه و ليكن خدیجه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حرام کسی نرسیده به بسترم</w:t>
      </w:r>
    </w:p>
    <w:p>
      <w:pPr>
        <w:pStyle w:val="BookText"/>
        <w:rPr/>
      </w:pPr>
      <w:r>
        <w:rPr>
          <w:rFonts w:ascii="IRNazanin" w:hAnsi="IRNazanin" w:eastAsia="IRNazanin"/>
          <w:color w:val="111111"/>
          <w:sz w:val="28"/>
          <w:sz w:val="28"/>
          <w:szCs w:val="28"/>
          <w:rtl w:val="true"/>
          <w:lang w:bidi="fa-IR"/>
        </w:rPr>
        <w:t xml:space="preserve">گفتار جفت اولم و دويّمين شغال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سگی است کاش نمی زاد مادرم</w:t>
      </w:r>
    </w:p>
    <w:p>
      <w:pPr>
        <w:pStyle w:val="BookText"/>
        <w:rPr/>
      </w:pPr>
      <w:r>
        <w:rPr>
          <w:rFonts w:ascii="IRNazanin" w:hAnsi="IRNazanin" w:eastAsia="IRNazanin"/>
          <w:color w:val="111111"/>
          <w:sz w:val="28"/>
          <w:sz w:val="28"/>
          <w:szCs w:val="28"/>
          <w:rtl w:val="true"/>
          <w:lang w:bidi="fa-IR"/>
        </w:rPr>
        <w:t xml:space="preserve">بسیار با تقوا و طهارت بود، نافله شب از او فوت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رباعی را مرحوم میرزا وفا، شوهر مشارالیها، برای او و مادرش به نظم درآورده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عصمت تو و مادر تو آن دخت بتول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حسنید و به تقوا مقبول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مسلّمید در خطۀ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خطّه خدایتان مگر داده تیول </w:t>
      </w:r>
      <w:bookmarkStart w:id="712" w:name="pg16517_200591"/>
    </w:p>
    <w:p>
      <w:pPr>
        <w:pStyle w:val="Heading3"/>
        <w:numPr>
          <w:ilvl w:val="2"/>
          <w:numId w:val="1"/>
        </w:numPr>
        <w:rPr/>
      </w:pPr>
      <w:bookmarkStart w:id="713" w:name="__RefHeading___Toc9398498_1280447820"/>
      <w:bookmarkStart w:id="714" w:name="_Toc269"/>
      <w:bookmarkEnd w:id="712"/>
      <w:bookmarkEnd w:id="713"/>
      <w:r>
        <w:rPr>
          <w:rtl w:val="true"/>
        </w:rPr>
        <w:t>[</w:t>
      </w:r>
      <w:r>
        <w:rPr>
          <w:rtl w:val="true"/>
        </w:rPr>
        <w:t>ملّا محمّد هادی کرد محلّی استرآبادی</w:t>
      </w:r>
      <w:r>
        <w:rPr>
          <w:rtl w:val="true"/>
        </w:rPr>
        <w:t>]</w:t>
      </w:r>
      <w:bookmarkEnd w:id="714"/>
    </w:p>
    <w:p>
      <w:pPr>
        <w:pStyle w:val="BookText"/>
        <w:rPr/>
      </w:pPr>
      <w:r>
        <w:rPr>
          <w:rFonts w:ascii="IRNazanin" w:hAnsi="IRNazanin" w:eastAsia="IRNazanin"/>
          <w:color w:val="111111"/>
          <w:sz w:val="28"/>
          <w:sz w:val="28"/>
          <w:szCs w:val="28"/>
          <w:rtl w:val="true"/>
          <w:lang w:bidi="fa-IR"/>
        </w:rPr>
        <w:t xml:space="preserve">المجتهد العالم الباذل البارع، مرجع الحاضر والبارى، الآخوند ملّا محمّد هادى الكرد محلّى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مرتبه علّيه اجتهاد و صاحب فضل و سداد، بسیار خوش مشرب در 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مرجع مرافعات اهل استرآباد بود، اهالی تحقیق تصدیق او را بالاستحقاق فرموده بودند و در اجتهاد او جای لم و همّ و لا نسلّم نبود، امّا از گردش روزگار و قضا و قدر پروردگار، دوامی نکرد و چنان که دأب و دیدن دنیای ناپایدار است، هنوز نوگلی در این گلستان نشکفته که باغبان قضا، میل به چیدن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از شاخسار خرّمی حیات به زمین پژمردگی ممات فرو می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الله درجته في اعلى مراتب الجنان </w:t>
      </w:r>
      <w:r>
        <w:rPr>
          <w:rFonts w:eastAsia="IRNazanin" w:cs="IRNazanin"/>
          <w:color w:val="111111"/>
          <w:sz w:val="28"/>
          <w:szCs w:val="28"/>
          <w:rtl w:val="true"/>
          <w:lang w:bidi="fa-IR"/>
        </w:rPr>
        <w:t>-.</w:t>
      </w:r>
    </w:p>
    <w:p>
      <w:pPr>
        <w:pStyle w:val="Heading3"/>
        <w:numPr>
          <w:ilvl w:val="2"/>
          <w:numId w:val="1"/>
        </w:numPr>
        <w:rPr/>
      </w:pPr>
      <w:bookmarkStart w:id="715" w:name="__RefHeading___Toc9398500_1280447820"/>
      <w:bookmarkStart w:id="716" w:name="_Toc270"/>
      <w:bookmarkEnd w:id="715"/>
      <w:r>
        <w:rPr>
          <w:rtl w:val="true"/>
        </w:rPr>
        <w:t>[</w:t>
      </w:r>
      <w:r>
        <w:rPr>
          <w:rtl w:val="true"/>
        </w:rPr>
        <w:t>درویش لطفعلی استرآبادی</w:t>
      </w:r>
      <w:r>
        <w:rPr>
          <w:rtl w:val="true"/>
        </w:rPr>
        <w:t>]</w:t>
      </w:r>
      <w:bookmarkEnd w:id="716"/>
    </w:p>
    <w:p>
      <w:pPr>
        <w:pStyle w:val="BookText"/>
        <w:rPr/>
      </w:pPr>
      <w:r>
        <w:rPr>
          <w:rFonts w:ascii="IRNazanin" w:hAnsi="IRNazanin" w:eastAsia="IRNazanin"/>
          <w:color w:val="111111"/>
          <w:sz w:val="28"/>
          <w:sz w:val="28"/>
          <w:szCs w:val="28"/>
          <w:rtl w:val="true"/>
          <w:lang w:bidi="fa-IR"/>
        </w:rPr>
        <w:t xml:space="preserve">درويش لطفعلی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مرحمت مأب خلد نصاب، آخوند ملّا محمّد هادی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قلندران و دراویش بسیار دوست داشت، و از اشعار عاشقانه بسیار حفظ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لباس و اساس و اکل و شرب و منزل و مکان نبود و در مجالس اشراف و اعیان و اکابر و حكّام نمی رفت، کوچه گردی و بازار روی نداشت، با بعضی از رفقای اهل حال، غالباً می نشست و بر می خواست و بر سر اهل و عیال خود مشغول به عیال پرستی در کرد محلّه که از دهات استرآباد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عمر در عهد حکومت امیر الامراء العظام، جعفر قلی خان ایلخانی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زخم بعضی از شراب خواران به بهشت جاودان شتافت و از شراب طهور نوشید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الله عن سيئاته و أسكنه في بحبوحة جنّاته</w:t>
      </w:r>
      <w:r>
        <w:rPr>
          <w:rFonts w:eastAsia="IRNazanin" w:cs="IRNazanin"/>
          <w:color w:val="111111"/>
          <w:sz w:val="28"/>
          <w:szCs w:val="28"/>
          <w:rtl w:val="true"/>
          <w:lang w:bidi="fa-IR"/>
        </w:rPr>
        <w:t>- .</w:t>
      </w:r>
    </w:p>
    <w:p>
      <w:pPr>
        <w:pStyle w:val="Heading3"/>
        <w:numPr>
          <w:ilvl w:val="2"/>
          <w:numId w:val="1"/>
        </w:numPr>
        <w:rPr/>
      </w:pPr>
      <w:bookmarkStart w:id="717" w:name="__RefHeading___Toc9398502_1280447820"/>
      <w:bookmarkStart w:id="718" w:name="_Toc271"/>
      <w:bookmarkEnd w:id="717"/>
      <w:r>
        <w:rPr>
          <w:rtl w:val="true"/>
        </w:rPr>
        <w:t>[</w:t>
      </w:r>
      <w:r>
        <w:rPr>
          <w:rtl w:val="true"/>
        </w:rPr>
        <w:t>حسن مست استرآبادی</w:t>
      </w:r>
      <w:r>
        <w:rPr>
          <w:rtl w:val="true"/>
        </w:rPr>
        <w:t>]</w:t>
      </w:r>
      <w:bookmarkEnd w:id="71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مست الأسترآبادی، اغلب عمر خود را در لباس قلندری و سیاحت گذرانیده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عقیده صافی و طهارت ظاهريّه و باطنیّه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عامی بود، لیکن کم از اهل علم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و قصاید آبدار بسیار در حفظ داشت و در آخر این طریقه را ترک کرده بود، تبدیل لباس داده و به دکان بقّالی نشسته بود، کسب معیشت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 xml:space="preserve">- . </w:t>
      </w:r>
      <w:bookmarkStart w:id="719" w:name="pg16517_200594"/>
    </w:p>
    <w:p>
      <w:pPr>
        <w:pStyle w:val="Heading3"/>
        <w:numPr>
          <w:ilvl w:val="2"/>
          <w:numId w:val="1"/>
        </w:numPr>
        <w:rPr/>
      </w:pPr>
      <w:bookmarkStart w:id="720" w:name="__RefHeading___Toc9398504_1280447820"/>
      <w:bookmarkStart w:id="721" w:name="_Toc272"/>
      <w:bookmarkEnd w:id="719"/>
      <w:bookmarkEnd w:id="720"/>
      <w:r>
        <w:rPr>
          <w:rtl w:val="true"/>
        </w:rPr>
        <w:t>[</w:t>
      </w:r>
      <w:r>
        <w:rPr>
          <w:rtl w:val="true"/>
        </w:rPr>
        <w:t>ملّا يوسف جزی استرآبادی</w:t>
      </w:r>
      <w:r>
        <w:rPr>
          <w:rtl w:val="true"/>
        </w:rPr>
        <w:t>]</w:t>
      </w:r>
      <w:bookmarkEnd w:id="721"/>
    </w:p>
    <w:p>
      <w:pPr>
        <w:pStyle w:val="BookText"/>
        <w:rPr/>
      </w:pPr>
      <w:r>
        <w:rPr>
          <w:rFonts w:ascii="IRNazanin" w:hAnsi="IRNazanin" w:eastAsia="IRNazanin"/>
          <w:color w:val="111111"/>
          <w:sz w:val="28"/>
          <w:sz w:val="28"/>
          <w:szCs w:val="28"/>
          <w:rtl w:val="true"/>
          <w:lang w:bidi="fa-IR"/>
        </w:rPr>
        <w:t xml:space="preserve">الحكيم الفيلسوف العالم السالك الغير العسوف، الآخوند ملّا يوسف الجزى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تام و حذاقت مالا کلام در حکمت و کلام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تحریرات بسیار از آن عالم بزرگوار به نظر این ذرّۀ بی مقدار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مظلوم وكم حرف بود، امّا فی الحقیقه، دریایی بود پهناور و کرانه اش ناپدید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مذهب عرفا و عشّاق حقیقی اختیار فرمود و با اهل زمان مجالستی نداشت، به حالت بی خودی خود بود و در لباس اهل علم در کمال زهد و ورع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داشت سوخته و دنیای ناپایدار را به اغیار فروخته، رخی داشت از عشق برافروخته و درس عشق را از استادان، عشّاق، به راستی و درستی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مطالب عرفان، از مثنوی عارف رومی، کمال سلطنت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حمّام کاسه گران استر آباد، این شعر مثنوی را این طور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احتلام انبیا از پس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شیطان نشیند کس بود</w:t>
      </w:r>
    </w:p>
    <w:p>
      <w:pPr>
        <w:pStyle w:val="BookText"/>
        <w:rPr/>
      </w:pPr>
      <w:r>
        <w:rPr>
          <w:rFonts w:ascii="IRNazanin" w:hAnsi="IRNazanin" w:eastAsia="IRNazanin"/>
          <w:color w:val="111111"/>
          <w:sz w:val="28"/>
          <w:sz w:val="28"/>
          <w:szCs w:val="28"/>
          <w:rtl w:val="true"/>
          <w:lang w:bidi="fa-IR"/>
        </w:rPr>
        <w:t>و معنی بسیار خوبی به جهت دیگران می کرد، مسوّد اوراق استماع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بسیار خوب و لطیف بیان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از استرآباد عُزلت فرموده و به دارالخلافه اقامت نمود و در همان بلد، به دارالامان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الشريف </w:t>
      </w:r>
      <w:r>
        <w:rPr>
          <w:rFonts w:eastAsia="IRNazanin" w:cs="IRNazanin"/>
          <w:color w:val="111111"/>
          <w:sz w:val="28"/>
          <w:szCs w:val="28"/>
          <w:rtl w:val="true"/>
          <w:lang w:bidi="fa-IR"/>
        </w:rPr>
        <w:t>-.</w:t>
      </w:r>
    </w:p>
    <w:p>
      <w:pPr>
        <w:pStyle w:val="Heading3"/>
        <w:numPr>
          <w:ilvl w:val="2"/>
          <w:numId w:val="1"/>
        </w:numPr>
        <w:rPr/>
      </w:pPr>
      <w:bookmarkStart w:id="722" w:name="__RefHeading___Toc9398506_1280447820"/>
      <w:bookmarkStart w:id="723" w:name="_Toc273"/>
      <w:bookmarkEnd w:id="722"/>
      <w:r>
        <w:rPr>
          <w:rtl w:val="true"/>
        </w:rPr>
        <w:t>[</w:t>
      </w:r>
      <w:r>
        <w:rPr>
          <w:rtl w:val="true"/>
        </w:rPr>
        <w:t>میرزا مسیح استرآبادی</w:t>
      </w:r>
      <w:r>
        <w:rPr>
          <w:rtl w:val="true"/>
        </w:rPr>
        <w:t>] (</w:t>
      </w:r>
      <w:r>
        <w:rPr>
          <w:rtl w:val="true"/>
        </w:rPr>
        <w:t xml:space="preserve">م </w:t>
      </w:r>
      <w:r>
        <w:rPr/>
        <w:t>1263</w:t>
      </w:r>
      <w:r>
        <w:rPr>
          <w:rtl w:val="true"/>
        </w:rPr>
        <w:t xml:space="preserve"> </w:t>
      </w:r>
      <w:r>
        <w:rPr>
          <w:rtl w:val="true"/>
        </w:rPr>
        <w:t>ه</w:t>
      </w:r>
      <w:r>
        <w:rPr>
          <w:rtl w:val="true"/>
        </w:rPr>
        <w:t>-]</w:t>
      </w:r>
      <w:bookmarkEnd w:id="7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مسیح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افضل المجتهدين البارحين، الحاج ميرزا مسيح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مجتهدین استرآباد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مرحوم قاضی سعید است، محلی به حیله فضائل و علوم عقلیه و نقلیه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در تحصیل، عزیمت اقامت و توطن در دارالخلافه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خاقان مغفور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في فراديس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ریاست را در آن بلد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انام در نشر احکام و بیان حلال و حرام بر وفق شریعت حضرت سيّد الانام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افضل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حکایت کشتی عامّه ناس، ایلچی روس را به دستاویز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شورش و انقلاب در تهران افتادن و به اسم آن جناب شهرت کردن، بسیار معروف است، حاجتی به ذکر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اوراق رساله فارسیه عملیه از آن جناب دیدم که در تقلید نوشته بودند و وضع آن رساله به این نهج بود که نوشته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سابقاً در بعضی از مسائل، فتاوا که داشتم و مبنای عمل </w:t>
      </w:r>
      <w:bookmarkStart w:id="724" w:name="pg16517_200596"/>
    </w:p>
    <w:p>
      <w:pPr>
        <w:pStyle w:val="BookText"/>
        <w:rPr/>
      </w:pPr>
      <w:bookmarkEnd w:id="724"/>
      <w:r>
        <w:rPr>
          <w:rFonts w:ascii="IRNazanin" w:hAnsi="IRNazanin" w:eastAsia="IRNazanin"/>
          <w:color w:val="111111"/>
          <w:sz w:val="28"/>
          <w:sz w:val="28"/>
          <w:szCs w:val="28"/>
          <w:rtl w:val="true"/>
          <w:lang w:bidi="fa-IR"/>
        </w:rPr>
        <w:t>خود و مقلدین بود، بر آن رساله بود و این اوقات از آن رأی برگشتم و دیگر به آن رساله عمل ننمایند و تکلیف حقیقی موافق اجتهاد و رأی حال این است که به این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یقینی است که مؤلّفات و تحریرات دیگر نیز دارند، </w:t>
      </w:r>
      <w:r>
        <w:rPr>
          <w:rStyle w:val="FootnoteAnchor"/>
          <w:rtl w:val="true"/>
        </w:rPr>
        <w:footnoteReference w:id="670"/>
      </w:r>
      <w:r>
        <w:rPr>
          <w:rFonts w:ascii="IRNazanin" w:hAnsi="IRNazanin" w:eastAsia="IRNazanin"/>
          <w:color w:val="111111"/>
          <w:sz w:val="28"/>
          <w:sz w:val="28"/>
          <w:szCs w:val="28"/>
          <w:rtl w:val="true"/>
          <w:lang w:bidi="fa-IR"/>
        </w:rPr>
        <w:t xml:space="preserve">اگر چه به نظر قاصر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 .</w:t>
      </w:r>
    </w:p>
    <w:p>
      <w:pPr>
        <w:pStyle w:val="Heading3"/>
        <w:numPr>
          <w:ilvl w:val="2"/>
          <w:numId w:val="1"/>
        </w:numPr>
        <w:rPr/>
      </w:pPr>
      <w:bookmarkStart w:id="725" w:name="__RefHeading___Toc9398508_1280447820"/>
      <w:bookmarkStart w:id="726" w:name="_Toc274"/>
      <w:bookmarkEnd w:id="725"/>
      <w:r>
        <w:rPr>
          <w:rtl w:val="true"/>
        </w:rPr>
        <w:t>[</w:t>
      </w:r>
      <w:r>
        <w:rPr>
          <w:rtl w:val="true"/>
        </w:rPr>
        <w:t>اسیّد نصر الله استرآبادی</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اسیّد نصر الله استرآبادی</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السيّد العالم الربّاني، المؤيّد بالتأييدات الإلهيّة، الحاج سيّد نصر الله الأسترآبادي، معالى همم وجود و کرم آن جناب، ظاهر و روشن است و در علوم تحصیل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استرآباد نهضت و عُزلت فرموده، به دارالخلافه توطّن گزیده و جنبۀ مرافعه کردن و رسیدگی به نزاع ناس و قرار مقرّر دادن فیما بین ایشان و تدریس بحث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خلایق از داخل و خارج از همه جهات، از آن بزرگوار منتفع و مستفیض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اقارب وعشائر را زیاد مراعات می فرمودند و در این اوقات جناب مستطاب فضائل مآب، آقا سیّد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فرزند ارجمند آن بزرگوار، آراسته به انواع فضائل، خاصه در علوم حکمیّه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الجمله، آن بزرگوار در دارالخلافه در زمان شاه مبرور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تغمّده الله بغفرانه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این دولت روز افزون، به نشر شریعت اجداد طاهرینش اشتغال داشت و در همان تهران عالم فانی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وجعل الجنّة مثواه </w:t>
      </w:r>
      <w:r>
        <w:rPr>
          <w:rFonts w:eastAsia="IRNazanin" w:cs="IRNazanin"/>
          <w:color w:val="111111"/>
          <w:sz w:val="28"/>
          <w:szCs w:val="28"/>
          <w:rtl w:val="true"/>
          <w:lang w:bidi="fa-IR"/>
        </w:rPr>
        <w:t>-.</w:t>
      </w:r>
    </w:p>
    <w:p>
      <w:pPr>
        <w:pStyle w:val="Heading3"/>
        <w:numPr>
          <w:ilvl w:val="2"/>
          <w:numId w:val="1"/>
        </w:numPr>
        <w:rPr/>
      </w:pPr>
      <w:bookmarkStart w:id="727" w:name="__RefHeading___Toc9398510_1280447820"/>
      <w:bookmarkStart w:id="728" w:name="_Toc275"/>
      <w:bookmarkEnd w:id="727"/>
      <w:r>
        <w:rPr>
          <w:rtl w:val="true"/>
        </w:rPr>
        <w:t>[</w:t>
      </w:r>
      <w:r>
        <w:rPr>
          <w:rtl w:val="true"/>
        </w:rPr>
        <w:t>ملّا احمد و ملّا علی اکبر جناب</w:t>
      </w:r>
      <w:r>
        <w:rPr>
          <w:rtl w:val="true"/>
        </w:rPr>
        <w:t>]</w:t>
      </w:r>
      <w:bookmarkEnd w:id="72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المرحومان، المبروران، الآخوند ملّا احمد و ملّا على اكبر المشهور به جناب، در اغلب احوال از علوم و مقدّمات و دانستن علم نجوم و در فضائل این دو عالم جليل متقارب بودند، الّا این که عالی جناب آخوند ملّا احمد رحمه الله مخصوص بود به چند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علم حساب؛ ثانی در علم جفر؛ ثالث در علم اعداد و حروف؛ رابع خط بسیار خوب داشت؛ خامس در علم سیاق استحضار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 که، عالی جناب آخوند ملّا احمد اور سیجی الاصل، استرآبادی المسکن است و جناب جناب، استرآبادی الاصل و المسكن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مضجعهما بمحمّد و آله صلوات الله عليهم أجمعين</w:t>
      </w:r>
      <w:r>
        <w:rPr>
          <w:rFonts w:eastAsia="IRNazanin" w:cs="IRNazanin"/>
          <w:color w:val="111111"/>
          <w:sz w:val="28"/>
          <w:szCs w:val="28"/>
          <w:rtl w:val="true"/>
          <w:lang w:bidi="fa-IR"/>
        </w:rPr>
        <w:t xml:space="preserve">-. </w:t>
      </w:r>
      <w:bookmarkStart w:id="729" w:name="pg16517_200598"/>
    </w:p>
    <w:p>
      <w:pPr>
        <w:pStyle w:val="Heading3"/>
        <w:numPr>
          <w:ilvl w:val="2"/>
          <w:numId w:val="1"/>
        </w:numPr>
        <w:rPr/>
      </w:pPr>
      <w:bookmarkStart w:id="730" w:name="__RefHeading___Toc9398512_1280447820"/>
      <w:bookmarkStart w:id="731" w:name="_Toc276"/>
      <w:bookmarkEnd w:id="729"/>
      <w:bookmarkEnd w:id="730"/>
      <w:r>
        <w:rPr>
          <w:rtl w:val="true"/>
        </w:rPr>
        <w:t>[</w:t>
      </w:r>
      <w:r>
        <w:rPr>
          <w:rtl w:val="true"/>
        </w:rPr>
        <w:t>ملّا محمّد صالح جزی استرآبادی</w:t>
      </w:r>
      <w:r>
        <w:rPr>
          <w:rtl w:val="true"/>
        </w:rPr>
        <w:t>]</w:t>
      </w:r>
      <w:bookmarkEnd w:id="731"/>
    </w:p>
    <w:p>
      <w:pPr>
        <w:pStyle w:val="BookText"/>
        <w:rPr/>
      </w:pPr>
      <w:r>
        <w:rPr>
          <w:rFonts w:ascii="IRNazanin" w:hAnsi="IRNazanin" w:eastAsia="IRNazanin"/>
          <w:color w:val="111111"/>
          <w:sz w:val="28"/>
          <w:sz w:val="28"/>
          <w:szCs w:val="28"/>
          <w:rtl w:val="true"/>
          <w:lang w:bidi="fa-IR"/>
        </w:rPr>
        <w:t>عمدة العلماء الاعلام، الآخوند ملّا صالح الجزى الأسترآبادی رحمه الله متصدی مرافعات استرآباد در برهه ای از زمان آن مرحمت مآب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مورد نفی و اثبات بودند، ولی اعتنایی به این و آن نداشتند، در حسن سلوک و حسن خلق بی نظیر در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معتبری داشت، اولاد ذکوری از آن جناب نماند، لا واحدا و لا اكثراً، لذا كتب متفرق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الحرام همان سال که وفات فرمود، در دهۀ عاشورا عمّامه را به تقریب تعزیت و مصیبت و ماتم داری مانند لباس سیاه کرده، بر سر گذاشته بودند و در همان سال که این به بهشت جاودان شتافتند، از لباس سندس واستبرق پوشیدند، بر ارائک و عبقری متّکی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p>
    <w:p>
      <w:pPr>
        <w:pStyle w:val="Heading3"/>
        <w:numPr>
          <w:ilvl w:val="2"/>
          <w:numId w:val="1"/>
        </w:numPr>
        <w:rPr/>
      </w:pPr>
      <w:bookmarkStart w:id="732" w:name="__RefHeading___Toc9398514_1280447820"/>
      <w:bookmarkStart w:id="733" w:name="_Toc277"/>
      <w:bookmarkEnd w:id="732"/>
      <w:r>
        <w:rPr>
          <w:rtl w:val="true"/>
        </w:rPr>
        <w:t>[</w:t>
      </w:r>
      <w:r>
        <w:rPr>
          <w:rtl w:val="true"/>
        </w:rPr>
        <w:t>ملّا احمد علی کرد محلّی استرآبادی</w:t>
      </w:r>
      <w:r>
        <w:rPr>
          <w:rtl w:val="true"/>
        </w:rPr>
        <w:t>]</w:t>
      </w:r>
      <w:bookmarkEnd w:id="733"/>
    </w:p>
    <w:p>
      <w:pPr>
        <w:pStyle w:val="BookText"/>
        <w:rPr/>
      </w:pPr>
      <w:r>
        <w:rPr>
          <w:rFonts w:ascii="IRNazanin" w:hAnsi="IRNazanin" w:eastAsia="IRNazanin"/>
          <w:color w:val="111111"/>
          <w:sz w:val="28"/>
          <w:sz w:val="28"/>
          <w:szCs w:val="28"/>
          <w:rtl w:val="true"/>
          <w:lang w:bidi="fa-IR"/>
        </w:rPr>
        <w:t>العالم المتبحّر، الآخوند ملّا احمد الکرد محلّى الأسترآبادی، در فقه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 اوراق برخی از مقدّمات را در خدمت او تلمذ نموده بود و دارای فقاهت کما ینبغی بودند، ولی به جهت امراض سینه، چندان به مباحثه نمی پرداختند اغلب اوقات با آن فقر و پریشانی، عمر شریف را به مطالعه و توجه به امر معیشت می گذرانید، تا این عالم فانی را بدرود گفت، در امامزاده سفید چاه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w:t>
      </w:r>
    </w:p>
    <w:p>
      <w:pPr>
        <w:pStyle w:val="Heading3"/>
        <w:numPr>
          <w:ilvl w:val="2"/>
          <w:numId w:val="1"/>
        </w:numPr>
        <w:rPr/>
      </w:pPr>
      <w:bookmarkStart w:id="734" w:name="__RefHeading___Toc9398516_1280447820"/>
      <w:bookmarkStart w:id="735" w:name="_Toc278"/>
      <w:bookmarkEnd w:id="734"/>
      <w:r>
        <w:rPr>
          <w:rtl w:val="true"/>
        </w:rPr>
        <w:t>[</w:t>
      </w:r>
      <w:r>
        <w:rPr>
          <w:rtl w:val="true"/>
        </w:rPr>
        <w:t>شیخ حسین استرآبادی</w:t>
      </w:r>
      <w:r>
        <w:rPr>
          <w:rtl w:val="true"/>
        </w:rPr>
        <w:t>]</w:t>
      </w:r>
      <w:bookmarkEnd w:id="735"/>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مولانا و مقتدانا، الحاج شیخ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صلحا و علما و فضلای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مجاورت، چنان به لغت عرب تکلّم می فرمود که تمیز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و شمایل با اعراب يثرب و بطحا فرقی نداشت، زیاده از بیست مرتبه به زیارت بیت الله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موعظه غریب و عجیب و در عدالت و امامت مسلّم اهل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قرائت و مقدمات و اخبار کامل، و در علم هیئت و هندسه ربط درستی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مسوّد اوراق، برخی از تحریر اقلیدس را در خدمت آن جناب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در سفر مکّه، در زمان ذهاب در کشتی، از این جهان فانی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شریفش را به مقتضای تکلیف شرعی در دریا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غریق بحار رحمت نامتناهیه الهیّه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bookmarkStart w:id="736" w:name="pg16517_200600"/>
    </w:p>
    <w:p>
      <w:pPr>
        <w:pStyle w:val="Heading3"/>
        <w:numPr>
          <w:ilvl w:val="2"/>
          <w:numId w:val="1"/>
        </w:numPr>
        <w:rPr/>
      </w:pPr>
      <w:bookmarkStart w:id="737" w:name="__RefHeading___Toc9398518_1280447820"/>
      <w:bookmarkStart w:id="738" w:name="_Toc279"/>
      <w:bookmarkEnd w:id="736"/>
      <w:bookmarkEnd w:id="737"/>
      <w:r>
        <w:rPr>
          <w:rtl w:val="true"/>
        </w:rPr>
        <w:t>[</w:t>
      </w:r>
      <w:r>
        <w:rPr>
          <w:rtl w:val="true"/>
        </w:rPr>
        <w:t>ملّا محمّد مقصودلو استرآبادی</w:t>
      </w:r>
      <w:r>
        <w:rPr>
          <w:rtl w:val="true"/>
        </w:rPr>
        <w:t>]</w:t>
      </w:r>
      <w:bookmarkEnd w:id="738"/>
    </w:p>
    <w:p>
      <w:pPr>
        <w:pStyle w:val="BookText"/>
        <w:rPr/>
      </w:pPr>
      <w:r>
        <w:rPr>
          <w:rFonts w:ascii="IRNazanin" w:hAnsi="IRNazanin" w:eastAsia="IRNazanin"/>
          <w:color w:val="111111"/>
          <w:sz w:val="28"/>
          <w:sz w:val="28"/>
          <w:szCs w:val="28"/>
          <w:rtl w:val="true"/>
          <w:lang w:bidi="fa-IR"/>
        </w:rPr>
        <w:t xml:space="preserve">العالم العابد الورع الزاهد، الآخوند ملّا محمّد المقصود لو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و سطوح اصول و فقه، درست تحصیل فرموده بودند، ولی به غایت کثرت تقدس و ورع و احتیاط، راه اجتهاد را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تقلید را می پیمود، با آن بنیه ضعیف نحیف، عجب است که غریب قوّه ای در عبادات و طاعات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و نماز جعفر طیّار و سایر نمازهای مستحبّی را در ماه مبارک و غیره ترک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بسیار خوب نسخ و نستعلیق داشت، کتب متعدّدۀ عربیّه و فارسیّه در زمان تحصیل به خط شریف خود قلمی فرموده بود و به زهد و ورع، اوقات گذرانید تا به دارالقرار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درجته في جنّته النعيم، و سقاه الله من الرحيق المختوم و التسنيم</w:t>
      </w:r>
      <w:r>
        <w:rPr>
          <w:rFonts w:eastAsia="IRNazanin" w:cs="IRNazanin"/>
          <w:color w:val="111111"/>
          <w:sz w:val="28"/>
          <w:szCs w:val="28"/>
          <w:rtl w:val="true"/>
          <w:lang w:bidi="fa-IR"/>
        </w:rPr>
        <w:t>-.</w:t>
      </w:r>
    </w:p>
    <w:p>
      <w:pPr>
        <w:pStyle w:val="Heading3"/>
        <w:numPr>
          <w:ilvl w:val="2"/>
          <w:numId w:val="1"/>
        </w:numPr>
        <w:rPr/>
      </w:pPr>
      <w:bookmarkStart w:id="739" w:name="__RefHeading___Toc9398520_1280447820"/>
      <w:bookmarkStart w:id="740" w:name="_Toc280"/>
      <w:bookmarkEnd w:id="739"/>
      <w:r>
        <w:rPr>
          <w:rtl w:val="true"/>
        </w:rPr>
        <w:t>[</w:t>
      </w:r>
      <w:r>
        <w:rPr>
          <w:rtl w:val="true"/>
        </w:rPr>
        <w:t>ملا محمّد علی استرآبادی</w:t>
      </w:r>
      <w:r>
        <w:rPr>
          <w:rtl w:val="true"/>
        </w:rPr>
        <w:t>]</w:t>
      </w:r>
      <w:bookmarkEnd w:id="740"/>
    </w:p>
    <w:p>
      <w:pPr>
        <w:pStyle w:val="BookText"/>
        <w:rPr/>
      </w:pPr>
      <w:r>
        <w:rPr>
          <w:rFonts w:ascii="IRNazanin" w:hAnsi="IRNazanin" w:eastAsia="IRNazanin"/>
          <w:color w:val="111111"/>
          <w:sz w:val="28"/>
          <w:sz w:val="28"/>
          <w:szCs w:val="28"/>
          <w:rtl w:val="true"/>
          <w:lang w:bidi="fa-IR"/>
        </w:rPr>
        <w:t>الفاضل العالم المتورّع الزاهد الآخوند، ملّا محمّد على الأسترآبادی رحمه الله خلف مرحمت مآب آقا 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مشغول به تحصیل علوم و کمالات بود، برخی از عمر خود را در استرآباد به تحصیل گذرانید و بعضی در عتبات عرش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زاویۀ خمون را برگزیده، منزوی شد و مشغول به مطالعه در کتابخانه خود و عبادت مقرّره وطاعت موظّفه بود، هیچ از خانه بیرون نمی آمد، با مردم نشست و برخاست ننمود تا زمان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گزارشی روی داد که در اثناء نماز در حالتی که سر به سجده گذاشته بود، اجل مسمّا در رسید، چنان که دیگر سر برنداشت، والحكم لله العلىّ الكبير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حکمت و کلام مهارت داشت و از کلمات قوم با کمال استحضار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قدره و أنار قبره بمحمّد و آله البررة</w:t>
      </w:r>
      <w:r>
        <w:rPr>
          <w:rFonts w:eastAsia="IRNazanin" w:cs="IRNazanin"/>
          <w:color w:val="111111"/>
          <w:sz w:val="28"/>
          <w:szCs w:val="28"/>
          <w:rtl w:val="true"/>
          <w:lang w:bidi="fa-IR"/>
        </w:rPr>
        <w:t>-.</w:t>
      </w:r>
    </w:p>
    <w:p>
      <w:pPr>
        <w:pStyle w:val="Heading3"/>
        <w:numPr>
          <w:ilvl w:val="2"/>
          <w:numId w:val="1"/>
        </w:numPr>
        <w:rPr/>
      </w:pPr>
      <w:bookmarkStart w:id="741" w:name="__RefHeading___Toc9398522_1280447820"/>
      <w:bookmarkStart w:id="742" w:name="_Toc281"/>
      <w:bookmarkEnd w:id="741"/>
      <w:r>
        <w:rPr>
          <w:rtl w:val="true"/>
        </w:rPr>
        <w:t>[</w:t>
      </w:r>
      <w:r>
        <w:rPr>
          <w:rtl w:val="true"/>
        </w:rPr>
        <w:t>ملّا محمّد تقى استرآبادی</w:t>
      </w:r>
      <w:r>
        <w:rPr>
          <w:rtl w:val="true"/>
        </w:rPr>
        <w:t>] (</w:t>
      </w:r>
      <w:r>
        <w:rPr>
          <w:rtl w:val="true"/>
        </w:rPr>
        <w:t xml:space="preserve">م </w:t>
      </w:r>
      <w:r>
        <w:rPr/>
        <w:t>1272</w:t>
      </w:r>
      <w:r>
        <w:rPr>
          <w:rtl w:val="true"/>
        </w:rPr>
        <w:t xml:space="preserve"> </w:t>
      </w:r>
      <w:r>
        <w:rPr>
          <w:rtl w:val="true"/>
        </w:rPr>
        <w:t>ه</w:t>
      </w:r>
      <w:r>
        <w:rPr>
          <w:rtl w:val="true"/>
        </w:rPr>
        <w:t>-)</w:t>
      </w:r>
      <w:bookmarkEnd w:id="7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تقى استرآبادی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2"/>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البحر القمقام و الحبر العلّام، اعلم المجتهدين، حاوى الفروع و الأصول، علّامة زمانه، الحاج ملّا محمّد تقى الأسترآبادى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تعالى في فراديس الجنان مقامه بمحمّد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بزرگوار مسوّد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شریفش استرآباد است، در عنفوان شباب در استرآباد </w:t>
      </w:r>
    </w:p>
    <w:p>
      <w:pPr>
        <w:pStyle w:val="BookText"/>
        <w:rPr/>
      </w:pPr>
      <w:r>
        <w:rPr>
          <w:rFonts w:ascii="IRNazanin" w:hAnsi="IRNazanin" w:eastAsia="IRNazanin"/>
          <w:color w:val="111111"/>
          <w:sz w:val="28"/>
          <w:sz w:val="28"/>
          <w:szCs w:val="28"/>
          <w:rtl w:val="true"/>
          <w:lang w:bidi="fa-IR"/>
        </w:rPr>
        <w:t>تحصیل می نمود، ذهنی وقّاد و طبعی نقاد داشت، فراراً از اقارب به جانب ارض اقدس شتافت، مدّت سه سال در نزد اساتید، آن مجمع الاساتید، اشتغال به علوم مقدمات و علوم ریاضی از قبیل هیئت و حساب و تنجیم و اسطرلاب و مجسطی و هندسه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اندک، در بسیاری از علوم مزبور، کمال مهارت و حذاقت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عزیمت را به جانب استرآباد در ثانی انعطاف داده، چندان توقّفی نفرمود و به دارالسلطنه اصفهان روانه گردید، در محضر مولی الاصوليّين و الفقهاء قطب المحقّقين والعلماء مولانا الشيخ محمّد تقى، صاحب هداية المسترشدین رحمه الله سه سال یا زیاده تحصیل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و اصول بحری زخّار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معظّم اليه اجازه روایتی واجتهادی صریح به او مرحمت فرموده، مراجعت به استر آباد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اقامتی در وطن، با عیال روانه عتبات عالیات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دیگر در آن مشاهد مشرّفه متبرّکه مجاورت داشت و در آن مدّت، برخی در کربلا بود و برهه ای از زمان، در نجف اشرف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استاد الاصوليّين و الفقهاء، الشيخ محمّد حسن رحمه الله صاحب فصول در علم اصول تلمّذ می نمود و در مجلس درس مرحوم مبرور، آقا سیّد ابراهیم قزوینی، صاحب ضوابط الأصول نیز حضور به هم رسانیده بود از رشحات علوم آن دو بزرگوار کمال انتفاع یافت و به جانب درس و مدرس استاد الفقهاء وسناد العلماء، الشيخ على بن الشيخ الكبير، الشيخ جعفر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مقامهم في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نیز در مدرس استاد الاساتيد، مولى الموالى، الشيخ محمّد حسن النجفي، صاحب کتاب جواهر الکلام حاضر می شد و از درس های آن دو بزرگوار کمال انتفاع تحصیل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به مراتب جلیّه علم و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اجازات عدیده از مرحوم شیخ محمّد حسن و مرحوم شیخ حسن بن المرحوم 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 بزرگوار، شرف صدور یافته، مراجعت به موطن اصلی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علوم تدریس می نمود، مدّت چهارده سال به ریاست شرعیّه در استرآباد اقامت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عدیده در اصول و فقه و اصول عقاید دارد و تقریرات مرحوم شیخ علی را در فقه در حیّز تحریر درآورده، هنوز از مسوّده بیرون نیامده، طبع نظم عربی و فارسی خوب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استرآباد امامت می فرمود، خلق بسیار به او اقتدا می نمودند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موعظه زبانی گویای با تأثیر داشت و کتب عدیده در مواعظ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به </w:t>
      </w:r>
    </w:p>
    <w:p>
      <w:pPr>
        <w:pStyle w:val="BookText"/>
        <w:rPr/>
      </w:pPr>
      <w:r>
        <w:rPr>
          <w:rFonts w:ascii="IRNazanin" w:hAnsi="IRNazanin" w:eastAsia="IRNazanin"/>
          <w:color w:val="111111"/>
          <w:sz w:val="28"/>
          <w:sz w:val="28"/>
          <w:szCs w:val="28"/>
          <w:rtl w:val="true"/>
          <w:lang w:bidi="fa-IR"/>
        </w:rPr>
        <w:t xml:space="preserve">جهت عرض احوال استرآباد که سرحدّ اغتشاش به هم رسانیده بود، به دارالخلافه تشریف بردند و وارد بر حجّة الاسلام على الايمان، ملاذ الخواص و العوام، آقا مولی آقائی، حاجی ملّا علی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اطال الله 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گردید، در زمان حکومت مقرّب الخاقان، محمّد ولی خان بیگلر بیگی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شرح احوال استرآباد، به حضور مبارک اعلی حضرت اقدس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الله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معزول وامير الامراء العظام، جعفر قلیخان ایلخانی را منصوب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روانه شدن از استرآباد به جانب دار الخلافه، نقاهتی داشته، همان مرض در تهران بر وجود شریف ایشان استیلا یافته، در منزل آقا حاجی معظم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احترام را آن بزرگوار در تعزیت او مرعی داشتند، از جانب سنّى الجوانب شاهنشاهی، نواب مستطاب، اشرف ارفع، شاهزاده اردشیر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اقباله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آوردند و مجلس فاتحه را برچیدند و به جهت خروج از لباس عزا، از جانب سنّی الجوانب، شاهنشاه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توپ عبای ترمه تمام سلسله و پنجاه تومان و از جانب حجّة الاسلام آقا حاجى معظّم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یک توپ عبای مشکی احسایی مصحوب مقرّب الخاقان، میرزا اسماعیل خان نوری، به داعی دوام دولت قاهره مسوّد اوراق در استرآباد مرحمت گردید، موجب ازدیاد دعاگویی دوام دولت جاوید آیت و امید ولای خلائق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ادم دولته و شیّد سلطانه و سدّد ارکانه واجعل اعدائه برداً و احصهم عدداً و لا تدع على ظهر الارض منهم احداً بمحمّد و 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 شریف آن بزرگوار به امر حجّة الاسلام آقا حاجی معظّم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نقل شد، در وادی 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حسین فعال استر آبادی که شرح حالاتش اجمالاً مذکور شد، ماده تاریخ آن مرحمت مآب را به نظم درآورده، نقش لوح مزارش گردید و آن ابیات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تقی مفتی متّقی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 و تقوا مطاع مسلّم</w:t>
      </w:r>
    </w:p>
    <w:p>
      <w:pPr>
        <w:pStyle w:val="BookText"/>
        <w:rPr/>
      </w:pPr>
      <w:r>
        <w:rPr>
          <w:rFonts w:ascii="IRNazanin" w:hAnsi="IRNazanin" w:eastAsia="IRNazanin"/>
          <w:color w:val="111111"/>
          <w:sz w:val="28"/>
          <w:sz w:val="28"/>
          <w:szCs w:val="28"/>
          <w:rtl w:val="true"/>
          <w:lang w:bidi="fa-IR"/>
        </w:rPr>
        <w:t xml:space="preserve">شقا در عبارات اوست مضمر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کلک بنانش اشارات مدغم</w:t>
      </w:r>
    </w:p>
    <w:p>
      <w:pPr>
        <w:pStyle w:val="BookText"/>
        <w:rPr/>
      </w:pPr>
      <w:r>
        <w:rPr>
          <w:rFonts w:ascii="IRNazanin" w:hAnsi="IRNazanin" w:eastAsia="IRNazanin"/>
          <w:color w:val="111111"/>
          <w:sz w:val="28"/>
          <w:sz w:val="28"/>
          <w:szCs w:val="28"/>
          <w:rtl w:val="true"/>
          <w:lang w:bidi="fa-IR"/>
        </w:rPr>
        <w:t xml:space="preserve">زهى قدوة الحاج كاندر اماثل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خانه زهر خانه آمد اعظم</w:t>
      </w:r>
    </w:p>
    <w:p>
      <w:pPr>
        <w:pStyle w:val="BookText"/>
        <w:rPr/>
      </w:pPr>
      <w:r>
        <w:rPr>
          <w:rFonts w:ascii="IRNazanin" w:hAnsi="IRNazanin" w:eastAsia="IRNazanin"/>
          <w:color w:val="111111"/>
          <w:sz w:val="28"/>
          <w:sz w:val="28"/>
          <w:szCs w:val="28"/>
          <w:rtl w:val="true"/>
          <w:lang w:bidi="fa-IR"/>
        </w:rPr>
        <w:t xml:space="preserve">چوز این خانه شد ضبط این بیت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محمّد تقى مات عالم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 مقامه و منامه بمحمّد و آله الطّاهرين</w:t>
      </w:r>
      <w:r>
        <w:rPr>
          <w:rFonts w:eastAsia="Amiri" w:cs="Amiri" w:ascii="Amiri" w:hAnsi="Amiri"/>
          <w:color w:val="111111"/>
          <w:sz w:val="28"/>
          <w:szCs w:val="28"/>
          <w:rtl w:val="true"/>
          <w:lang w:bidi="ar-SA"/>
        </w:rPr>
        <w:t xml:space="preserve">. </w:t>
      </w:r>
      <w:bookmarkStart w:id="743" w:name="pg16517_200606"/>
    </w:p>
    <w:p>
      <w:pPr>
        <w:pStyle w:val="Heading3"/>
        <w:numPr>
          <w:ilvl w:val="2"/>
          <w:numId w:val="1"/>
        </w:numPr>
        <w:rPr/>
      </w:pPr>
      <w:bookmarkStart w:id="744" w:name="__RefHeading___Toc9398524_1280447820"/>
      <w:bookmarkStart w:id="745" w:name="_Toc282"/>
      <w:bookmarkEnd w:id="743"/>
      <w:bookmarkEnd w:id="744"/>
      <w:r>
        <w:rPr>
          <w:rtl w:val="true"/>
        </w:rPr>
        <w:t>[</w:t>
      </w:r>
      <w:r>
        <w:rPr>
          <w:rtl w:val="true"/>
        </w:rPr>
        <w:t>ملّا محمّد رضا استرآبادی</w:t>
      </w:r>
      <w:r>
        <w:rPr>
          <w:rtl w:val="true"/>
        </w:rPr>
        <w:t>] (</w:t>
      </w:r>
      <w:r>
        <w:rPr>
          <w:rtl w:val="true"/>
        </w:rPr>
        <w:t xml:space="preserve">م </w:t>
      </w:r>
      <w:r>
        <w:rPr/>
        <w:t>1284</w:t>
      </w:r>
      <w:r>
        <w:rPr>
          <w:rtl w:val="true"/>
        </w:rPr>
        <w:t xml:space="preserve"> </w:t>
      </w:r>
      <w:r>
        <w:rPr>
          <w:rtl w:val="true"/>
        </w:rPr>
        <w:t>ه</w:t>
      </w:r>
      <w:r>
        <w:rPr>
          <w:rtl w:val="true"/>
        </w:rPr>
        <w:t>-)</w:t>
      </w:r>
      <w:bookmarkEnd w:id="745"/>
    </w:p>
    <w:p>
      <w:pPr>
        <w:pStyle w:val="BookText"/>
        <w:rPr/>
      </w:pPr>
      <w:r>
        <w:rPr>
          <w:rFonts w:ascii="IRNazanin" w:hAnsi="IRNazanin" w:eastAsia="IRNazanin"/>
          <w:color w:val="111111"/>
          <w:sz w:val="28"/>
          <w:sz w:val="28"/>
          <w:szCs w:val="28"/>
          <w:rtl w:val="true"/>
          <w:lang w:bidi="fa-IR"/>
        </w:rPr>
        <w:t xml:space="preserve">المجاهد في سبيل الله، المجتهد الكامل و العالم الباذل، الشهيد السعيد، الآخوند ملّا محمّد رضا الأسترآبادى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شأن و مقدار آن، بزرگوار، بر کافه اهل روزگار، از صغار و كبار، كالشمس في رابعة النهار، ظاهر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شریفش، فوجود خالصه و منشأ منيفش، بلدة المؤمنین استرآباد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صغر سنّ، با آن که محلّ ظهور و بروز آثار عالیه و همم متعالیه علی الظاهر نبود، آثار عجیبه و غریبه از بذل و بخشش و لا قیدی و از خود گذشتن و حفظ نفوس از آن بزرگوار ظاهر و بارز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زهد و ورع و تقوا و خوف و خشيت و بكاء، مشغول به تحصیل علوم شرعیّه، از مبادی و مقدّمات، گردید و در اندک زمانی، ترقیات کلّیه در او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نظم لطیفی داشت، این رباعی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به فلک که ماتم کیست فزون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زهرا یا ز زینب ای گشته به خون</w:t>
      </w:r>
    </w:p>
    <w:p>
      <w:pPr>
        <w:pStyle w:val="BookText"/>
        <w:rPr/>
      </w:pPr>
      <w:r>
        <w:rPr>
          <w:rFonts w:ascii="IRNazanin" w:hAnsi="IRNazanin" w:eastAsia="IRNazanin"/>
          <w:color w:val="111111"/>
          <w:sz w:val="28"/>
          <w:sz w:val="28"/>
          <w:szCs w:val="28"/>
          <w:rtl w:val="true"/>
          <w:lang w:bidi="fa-IR"/>
        </w:rPr>
        <w:t xml:space="preserve">گفتا غم دختر غم مادر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غم زهراست چه جای چه چون</w:t>
      </w:r>
    </w:p>
    <w:p>
      <w:pPr>
        <w:pStyle w:val="BookText"/>
        <w:rPr/>
      </w:pPr>
      <w:r>
        <w:rPr>
          <w:rFonts w:ascii="IRNazanin" w:hAnsi="IRNazanin" w:eastAsia="IRNazanin"/>
          <w:color w:val="111111"/>
          <w:sz w:val="28"/>
          <w:sz w:val="28"/>
          <w:szCs w:val="28"/>
          <w:rtl w:val="true"/>
          <w:lang w:bidi="fa-IR"/>
        </w:rPr>
        <w:t>و این رباعی نیز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ختم رسل خطاب لولاک 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لولاک لما خلقت الافلاک شنید</w:t>
      </w:r>
    </w:p>
    <w:p>
      <w:pPr>
        <w:pStyle w:val="BookText"/>
        <w:rPr/>
      </w:pPr>
      <w:r>
        <w:rPr>
          <w:rFonts w:ascii="IRNazanin" w:hAnsi="IRNazanin" w:eastAsia="IRNazanin"/>
          <w:color w:val="111111"/>
          <w:sz w:val="28"/>
          <w:sz w:val="28"/>
          <w:szCs w:val="28"/>
          <w:rtl w:val="true"/>
          <w:lang w:bidi="fa-IR"/>
        </w:rPr>
        <w:t xml:space="preserve">لیکن نه اگر شیر خدا کس از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همهمه نعبد ایّاک شنید</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جهت ازدیاد علوم و ادراک مجالس درس اساتید و مشایخ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انار الله براهينهم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رخت عزیمت کشید، چندان طولی نکشید که دارای مرتبه فضل و اجتهاد گردید، مراجعت به استرآباد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تتمیم عمل مطالعه و مباحثه را بدون توجه به مرافعات و امور عامّه خلایق در استر آباد، در زاویۀ خمسوی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اوتاد به شرف خدمتش مشرف می شدند، از رسوم و آداب و تدریس و تحقیق و تدقیقش بهره ور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دارالخلافه تهران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الخاقان محمّد ولی خان بیگلر بیگی معزول شد و ایلخانی کما ذکر به حکومت استرآباد منصوب گردید، علم ریاست برافراشت در ریاست عامه متفرّد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و بحث و مرافعات و امامت وسجلّات و امور عامّه خلایق می پرداخت و عموم فقرا و ضعفا و اسرا و متردّدین در استرآباد، از هر سلسله ای از کف کفایتش بهره های موفور و حظوظ نامحصور استيفا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نوری بود تابان و شمعی بود درخشان، از افق استرآباد طالع شده بود و از </w:t>
      </w:r>
      <w:bookmarkStart w:id="746" w:name="pg16517_200608"/>
    </w:p>
    <w:p>
      <w:pPr>
        <w:pStyle w:val="BookText"/>
        <w:rPr/>
      </w:pPr>
      <w:bookmarkEnd w:id="746"/>
      <w:r>
        <w:rPr>
          <w:rFonts w:ascii="IRNazanin" w:hAnsi="IRNazanin" w:eastAsia="IRNazanin"/>
          <w:color w:val="111111"/>
          <w:sz w:val="28"/>
          <w:sz w:val="28"/>
          <w:szCs w:val="28"/>
          <w:rtl w:val="true"/>
          <w:lang w:bidi="fa-IR"/>
        </w:rPr>
        <w:t>عکوس و اشعه اش عموم ناس بهره یاب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حفظ و حراست این سر حدّ، گاهی به جهت عدم استعداد دولتی و سرکشی سرکشان و جهّال تراکمه که اغتشاش رخ می داد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 عرفاً قبول عامّه داشت، جميع نفوس دعاگوی وجود شریفش بود، تا آن که در واقعۀ ایشانی که غوغایی عام بود در زمان حکومت و فرمان فرمایی نوّاب مستطاب اشرف ارفع والا، شاهزاده ملک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 الله لنا و له و لجميع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آق قلعه، شربت شهادت به زخم شمشیر آبدار نوشید و به دار الخلد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شریفش را نقل به بلده مزبور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شرقی مصلّای استرآباد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مبارکه اش مطاف خاص و عام و باقی به مرور دهور و کرور اعوام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الله مضجعه الشريف و جزاه الله عن الاسلام خير الجزاء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تاریخ شهادت این بزرگوار، مسوّد اوراق در دیوان خود چنین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دردا چو شهید شد رئيس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روزگارکش نام رضا</w:t>
      </w:r>
    </w:p>
    <w:p>
      <w:pPr>
        <w:pStyle w:val="BookText"/>
        <w:rPr/>
      </w:pPr>
      <w:r>
        <w:rPr>
          <w:rFonts w:ascii="IRNazanin" w:hAnsi="IRNazanin" w:eastAsia="IRNazanin"/>
          <w:color w:val="111111"/>
          <w:sz w:val="28"/>
          <w:sz w:val="28"/>
          <w:szCs w:val="28"/>
          <w:rtl w:val="true"/>
          <w:lang w:bidi="fa-IR"/>
        </w:rPr>
        <w:t xml:space="preserve">حزنا چو شد آب و رنگ از چهره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رنگین ز خون شد او را سیما</w:t>
      </w:r>
    </w:p>
    <w:p>
      <w:pPr>
        <w:pStyle w:val="BookText"/>
        <w:rPr/>
      </w:pPr>
      <w:r>
        <w:rPr>
          <w:rFonts w:ascii="IRNazanin" w:hAnsi="IRNazanin" w:eastAsia="IRNazanin"/>
          <w:color w:val="111111"/>
          <w:sz w:val="28"/>
          <w:sz w:val="28"/>
          <w:szCs w:val="28"/>
          <w:rtl w:val="true"/>
          <w:lang w:bidi="fa-IR"/>
        </w:rPr>
        <w:t xml:space="preserve">فریاد چوار خشم به گرگان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کمین به کین آن شیر وفا</w:t>
      </w:r>
    </w:p>
    <w:p>
      <w:pPr>
        <w:pStyle w:val="BookText"/>
        <w:rPr/>
      </w:pPr>
      <w:r>
        <w:rPr>
          <w:rFonts w:ascii="IRNazanin" w:hAnsi="IRNazanin" w:eastAsia="IRNazanin"/>
          <w:color w:val="111111"/>
          <w:sz w:val="28"/>
          <w:sz w:val="28"/>
          <w:szCs w:val="28"/>
          <w:rtl w:val="true"/>
          <w:lang w:bidi="fa-IR"/>
        </w:rPr>
        <w:t xml:space="preserve">آوخ چو کمان کشید چرخ چاچی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شخص شریفش هدف تیر قضا</w:t>
      </w:r>
    </w:p>
    <w:p>
      <w:pPr>
        <w:pStyle w:val="BookText"/>
        <w:rPr/>
      </w:pPr>
      <w:r>
        <w:rPr>
          <w:rFonts w:ascii="IRNazanin" w:hAnsi="IRNazanin" w:eastAsia="IRNazanin"/>
          <w:color w:val="111111"/>
          <w:sz w:val="28"/>
          <w:sz w:val="28"/>
          <w:szCs w:val="28"/>
          <w:rtl w:val="true"/>
          <w:lang w:bidi="fa-IR"/>
        </w:rPr>
        <w:t xml:space="preserve">افسوس چو خصم بر سرش تاخت به 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را کیهان نکرد فی الفور فدا</w:t>
      </w:r>
    </w:p>
    <w:p>
      <w:pPr>
        <w:pStyle w:val="BookText"/>
        <w:rPr/>
      </w:pPr>
      <w:r>
        <w:rPr>
          <w:rFonts w:ascii="IRNazanin" w:hAnsi="IRNazanin" w:eastAsia="IRNazanin"/>
          <w:color w:val="111111"/>
          <w:sz w:val="28"/>
          <w:sz w:val="28"/>
          <w:szCs w:val="28"/>
          <w:rtl w:val="true"/>
          <w:lang w:bidi="fa-IR"/>
        </w:rPr>
        <w:t xml:space="preserve">این سوگ سترگ شد چو بر خورد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بستد خامه و دفتر عمدا</w:t>
      </w:r>
    </w:p>
    <w:p>
      <w:pPr>
        <w:pStyle w:val="BookText"/>
        <w:rPr/>
      </w:pPr>
      <w:r>
        <w:rPr>
          <w:rFonts w:ascii="IRNazanin" w:hAnsi="IRNazanin" w:eastAsia="IRNazanin"/>
          <w:color w:val="111111"/>
          <w:sz w:val="28"/>
          <w:sz w:val="28"/>
          <w:szCs w:val="28"/>
          <w:rtl w:val="true"/>
          <w:lang w:bidi="fa-IR"/>
        </w:rPr>
        <w:t xml:space="preserve">بنوشت به خون دل به سال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چو شهید شد رئيس العلما</w:t>
      </w:r>
    </w:p>
    <w:p>
      <w:pPr>
        <w:pStyle w:val="Heading3"/>
        <w:numPr>
          <w:ilvl w:val="2"/>
          <w:numId w:val="1"/>
        </w:numPr>
        <w:rPr/>
      </w:pPr>
      <w:bookmarkStart w:id="747" w:name="__RefHeading___Toc9398526_1280447820"/>
      <w:bookmarkStart w:id="748" w:name="_Toc283"/>
      <w:bookmarkEnd w:id="747"/>
      <w:r>
        <w:rPr>
          <w:rtl w:val="true"/>
        </w:rPr>
        <w:t>[</w:t>
      </w:r>
      <w:r>
        <w:rPr>
          <w:rtl w:val="true"/>
        </w:rPr>
        <w:t>ملّا مهدی استرآبادی</w:t>
      </w:r>
      <w:r>
        <w:rPr>
          <w:rtl w:val="true"/>
        </w:rPr>
        <w:t>]</w:t>
      </w:r>
      <w:bookmarkEnd w:id="748"/>
    </w:p>
    <w:p>
      <w:pPr>
        <w:pStyle w:val="BookText"/>
        <w:rPr/>
      </w:pPr>
      <w:r>
        <w:rPr>
          <w:rFonts w:ascii="IRNazanin" w:hAnsi="IRNazanin" w:eastAsia="IRNazanin"/>
          <w:color w:val="111111"/>
          <w:sz w:val="28"/>
          <w:sz w:val="28"/>
          <w:szCs w:val="28"/>
          <w:rtl w:val="true"/>
          <w:lang w:bidi="fa-IR"/>
        </w:rPr>
        <w:t xml:space="preserve">العالم الفاضل الربّاني و النحرير الكامل الصمداني، جامع المعقول و المنقول، الآخوند مهدى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رفعه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اکرم مسوّد اوراق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علوم در ابتدا در استرآباد خدمت والد ماجدش قدس سره تحصیل نموده بود و بعد از وفات والدش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برهه ای از زمان در استرآباد و بقیّه در عتبات عالیات تحصیل علوم شرعیه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آراسته و پیراسته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 و اصول، كما ینبغی کرده، مراجعت به استر آباد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شيوخ عظام اجازه اجتهاد او را مرحمت فرموده بودند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زهد و ورع و تقوا، سلمان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شباهتی اصلاً به اهل روزگار نداشت</w:t>
      </w:r>
      <w:r>
        <w:rPr>
          <w:rFonts w:eastAsia="IRNazanin" w:cs="IRNazanin"/>
          <w:color w:val="111111"/>
          <w:sz w:val="28"/>
          <w:szCs w:val="28"/>
          <w:rtl w:val="true"/>
          <w:lang w:bidi="fa-IR"/>
        </w:rPr>
        <w:t xml:space="preserve">. </w:t>
      </w:r>
      <w:bookmarkStart w:id="749" w:name="pg16517_200611"/>
    </w:p>
    <w:p>
      <w:pPr>
        <w:pStyle w:val="BookText"/>
        <w:rPr/>
      </w:pPr>
      <w:bookmarkEnd w:id="749"/>
      <w:r>
        <w:rPr>
          <w:rFonts w:ascii="IRNazanin" w:hAnsi="IRNazanin" w:eastAsia="IRNazanin"/>
          <w:color w:val="111111"/>
          <w:sz w:val="28"/>
          <w:sz w:val="28"/>
          <w:szCs w:val="28"/>
          <w:rtl w:val="true"/>
          <w:lang w:bidi="fa-IR"/>
        </w:rPr>
        <w:t>همواره مشغول به تدریس و تصنیف و تألیف بود و به مرافعات رسیدگی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العمر، شب ها به عبادت و طاعت و تضرّع و مناجات با حضرت قاضی الحاجات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 به صاحب شرع شریف، در این آیه مبارکه می نمود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يَعلَم أنَّكَ تَقومُ أدنى فِي ثُلُثي اللَّيلَ وَ نِصفهُ</w:t>
      </w:r>
      <w:r>
        <w:rPr>
          <w:rStyle w:val="FootnoteAnchor"/>
          <w:rtl w:val="true"/>
        </w:rPr>
        <w:footnoteReference w:id="673"/>
      </w:r>
      <w:r>
        <w:rPr>
          <w:rFonts w:ascii="IRNazanin" w:hAnsi="IRNazanin" w:eastAsia="IRNazanin"/>
          <w:color w:val="111111"/>
          <w:sz w:val="28"/>
          <w:sz w:val="28"/>
          <w:szCs w:val="28"/>
          <w:rtl w:val="true"/>
          <w:lang w:bidi="fa-IR"/>
        </w:rPr>
        <w:t>خدمت ها، در حفظ شریعت کرد تا زمانی که اجل موعود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بقعۀ شریفه اش در پهلوی آب انبار، واقعه در طرف شرقی مدرسه در بنو استر آباد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الله مضجعه الشريف و سقاه الله من ماء معين بمحمّد و آله الطّاهرين</w:t>
      </w:r>
      <w:r>
        <w:rPr>
          <w:rFonts w:eastAsia="IRNazanin" w:cs="IRNazanin"/>
          <w:color w:val="111111"/>
          <w:sz w:val="28"/>
          <w:szCs w:val="28"/>
          <w:rtl w:val="true"/>
          <w:lang w:bidi="fa-IR"/>
        </w:rPr>
        <w:t>- .</w:t>
      </w:r>
    </w:p>
    <w:p>
      <w:pPr>
        <w:pStyle w:val="Heading3"/>
        <w:numPr>
          <w:ilvl w:val="2"/>
          <w:numId w:val="1"/>
        </w:numPr>
        <w:rPr/>
      </w:pPr>
      <w:bookmarkStart w:id="750" w:name="__RefHeading___Toc9398528_1280447820"/>
      <w:bookmarkStart w:id="751" w:name="_Toc284"/>
      <w:bookmarkEnd w:id="750"/>
      <w:r>
        <w:rPr>
          <w:rtl w:val="true"/>
        </w:rPr>
        <w:t>[</w:t>
      </w:r>
      <w:r>
        <w:rPr>
          <w:rtl w:val="true"/>
        </w:rPr>
        <w:t>شیخ نصرالله استرآبادی</w:t>
      </w:r>
      <w:r>
        <w:rPr>
          <w:rtl w:val="true"/>
        </w:rPr>
        <w:t>]</w:t>
      </w:r>
      <w:bookmarkEnd w:id="751"/>
    </w:p>
    <w:p>
      <w:pPr>
        <w:pStyle w:val="BookText"/>
        <w:rPr/>
      </w:pPr>
      <w:r>
        <w:rPr>
          <w:rFonts w:ascii="IRNazanin" w:hAnsi="IRNazanin" w:eastAsia="IRNazanin"/>
          <w:color w:val="111111"/>
          <w:sz w:val="28"/>
          <w:sz w:val="28"/>
          <w:szCs w:val="28"/>
          <w:rtl w:val="true"/>
          <w:lang w:bidi="fa-IR"/>
        </w:rPr>
        <w:t xml:space="preserve">مقتدى الانام و مرجع الخواص و العوام، مجتهد زمانه، الحاج شيخ نصر الله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مرحمت مآب خلد نصاب، حاجی میرزا محمّد خان شهید مقصودلو استرآبادی است، مولد شریفش سُرخونکلاته خالصه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ذکور این مرحوم، هشت نفر بودند؛ مهتر و بزرگ تر ایشان، عالی جاه رفعت، جایگاه، عبدالصمد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همواره مورد عواطف ملوکانه و مشغول خدمت گذاری در راه دین و دولت، در این سرحدّ است و در این خدمت بزرگ متفرّد است در سعادت آن مرحوم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که به حلیۀ علم و فضل و اجتهاد، آراسته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آن وجود لطيف و عنصر شریف که مورد عنایت و افضال خداوند متعال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پا به مدرسه گذاشت، ساعت به ساعت و روز به روز، ظهور آثار عجیبه و ترقّیات غریبه، از او در تزاید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قلیلی به اوج کمالات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اکثر علوم را فرمود و به جانب عتبات عالیات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استفاداتش در مجلس درس حجة الاسلام الشيخ مرتضى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و اصول، استاد کامل شد و رشحات فیوض علوم، از جانب حیّ قیّوم بر آن وجود پاک مترشح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معاودت به استرآباد فرمود، چندی در موطن خود توقف نموده، در ثانی مراجعت کرد به جانب عتبات عالیات، و در این سفر از عتبات روانه مکّه معظّمه و مدینه منوّره شد با حجّ مقبول و سعی مشکور مراجعت نمود و به جانب استرآباد در ثانی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کلّ شد، در و جودت فهم و ذهن و ذكاء نظير نداشت، به مرافعات </w:t>
      </w:r>
      <w:bookmarkStart w:id="752" w:name="pg16517_200613"/>
    </w:p>
    <w:p>
      <w:pPr>
        <w:pStyle w:val="BookText"/>
        <w:rPr/>
      </w:pPr>
      <w:bookmarkEnd w:id="752"/>
      <w:r>
        <w:rPr>
          <w:rFonts w:ascii="IRNazanin" w:hAnsi="IRNazanin" w:eastAsia="IRNazanin"/>
          <w:color w:val="111111"/>
          <w:sz w:val="28"/>
          <w:sz w:val="28"/>
          <w:szCs w:val="28"/>
          <w:rtl w:val="true"/>
          <w:lang w:bidi="fa-IR"/>
        </w:rPr>
        <w:t>و رسوم و آداب می پرداخت، شب ها به عبادت و طاعت و مطالعه مشغول بود و روزها به درس و بحث و اهتمام به امور مسلمین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به این روزی چنین ترقّی کلّی مانند این بزرگوار نمود، ولی چه فایده که از تأثیر قضا و قدر دوامی نکرد، در شب عید فطر سال یک هزار و دویست و هشتاد و نه هجری، به مرض و با مبتلا شد و در روز عید که عیش اهل اسلام است، اهل استرآباد به عزای آن بزرگوار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مضجع شریف و مرقد منیفش در بقعۀ مرحوم شریعت مدار، آخوند محمّد علی اشرفی استرآبادی المسکن است که سابقاً مذکور شد که در مجلس گلشن استرآباد واقع است، در آن بقعه شریفه مدفون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بمحمّد و آله </w:t>
      </w:r>
      <w:r>
        <w:rPr>
          <w:rFonts w:eastAsia="IRNazanin" w:cs="IRNazanin"/>
          <w:color w:val="111111"/>
          <w:sz w:val="28"/>
          <w:szCs w:val="28"/>
          <w:rtl w:val="true"/>
          <w:lang w:bidi="fa-IR"/>
        </w:rPr>
        <w:t>-</w:t>
      </w:r>
    </w:p>
    <w:p>
      <w:pPr>
        <w:pStyle w:val="Heading3"/>
        <w:numPr>
          <w:ilvl w:val="2"/>
          <w:numId w:val="1"/>
        </w:numPr>
        <w:rPr/>
      </w:pPr>
      <w:bookmarkStart w:id="753" w:name="__RefHeading___Toc9398530_1280447820"/>
      <w:bookmarkStart w:id="754" w:name="_Toc285"/>
      <w:bookmarkEnd w:id="753"/>
      <w:r>
        <w:rPr>
          <w:rtl w:val="true"/>
        </w:rPr>
        <w:t>[</w:t>
      </w:r>
      <w:r>
        <w:rPr>
          <w:rtl w:val="true"/>
        </w:rPr>
        <w:t>میرزا محمّد مقصود لو استرآبادی</w:t>
      </w:r>
      <w:r>
        <w:rPr>
          <w:rtl w:val="true"/>
        </w:rPr>
        <w:t>]</w:t>
      </w:r>
      <w:bookmarkEnd w:id="754"/>
    </w:p>
    <w:p>
      <w:pPr>
        <w:pStyle w:val="BookText"/>
        <w:rPr/>
      </w:pPr>
      <w:r>
        <w:rPr>
          <w:rFonts w:ascii="IRNazanin" w:hAnsi="IRNazanin" w:eastAsia="IRNazanin"/>
          <w:color w:val="111111"/>
          <w:sz w:val="28"/>
          <w:sz w:val="28"/>
          <w:szCs w:val="28"/>
          <w:rtl w:val="true"/>
          <w:lang w:bidi="fa-IR"/>
        </w:rPr>
        <w:t>ميرزا محمّد المقصودلو الأسترآبادی، از اهل قریه سرخونکلاته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فضلای اقران خود بود، منشی بسیار خوب بود و در لغت فارسی و ترکی </w:t>
      </w:r>
      <w:r>
        <w:rPr>
          <w:rStyle w:val="FootnoteAnchor"/>
          <w:rtl w:val="true"/>
        </w:rPr>
        <w:footnoteReference w:id="674"/>
      </w:r>
      <w:r>
        <w:rPr>
          <w:rFonts w:ascii="IRNazanin" w:hAnsi="IRNazanin" w:eastAsia="IRNazanin"/>
          <w:color w:val="111111"/>
          <w:sz w:val="28"/>
          <w:sz w:val="28"/>
          <w:szCs w:val="28"/>
          <w:rtl w:val="true"/>
          <w:lang w:bidi="fa-IR"/>
        </w:rPr>
        <w:t>و حكايات وقصص و علم سیاق، کمال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مشغول مطالعه آثار سلف و سیر و تواریخ بود، مطالب بسیار و مضامین بی شمار حفظ داشت، بسیار خوش تحریر و طلیق احسان و حسن التحرير بود و بسیاری از کتب را که اطلاع بدان ها به هم رسانیده بود، به خط خود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حمید و زاد المعاد و دیوان فضولی و سایر کتب را به خط خود نوشته بود، مسوّد اوراق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مشخّص بود کامل و به حلیۀ فضل آراسته در این جهات منقصتی نداشت، در این اوقات که به عالم باقی ارتحال نموده است، گرامی فرزند ارجمندش، میرزا ابراهیم که علاوه بر صفات مستحسنۀ مزبور، فضل طبع نظم هم دارد، قائم مقام و نائب مناب والد ماجد خود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بلّغه الله إلى أقصى مراتب الكمال</w:t>
      </w:r>
      <w:r>
        <w:rPr>
          <w:rFonts w:eastAsia="IRNazanin" w:cs="IRNazanin"/>
          <w:color w:val="111111"/>
          <w:sz w:val="28"/>
          <w:szCs w:val="28"/>
          <w:rtl w:val="true"/>
          <w:lang w:bidi="fa-IR"/>
        </w:rPr>
        <w:t>- .</w:t>
      </w:r>
    </w:p>
    <w:p>
      <w:pPr>
        <w:pStyle w:val="Heading3"/>
        <w:numPr>
          <w:ilvl w:val="2"/>
          <w:numId w:val="1"/>
        </w:numPr>
        <w:rPr/>
      </w:pPr>
      <w:bookmarkStart w:id="755" w:name="__RefHeading___Toc9398532_1280447820"/>
      <w:bookmarkStart w:id="756" w:name="_Toc286"/>
      <w:bookmarkEnd w:id="755"/>
      <w:r>
        <w:rPr>
          <w:rtl w:val="true"/>
        </w:rPr>
        <w:t>[</w:t>
      </w:r>
      <w:r>
        <w:rPr>
          <w:rtl w:val="true"/>
        </w:rPr>
        <w:t>شیخ ابراهیم تویی</w:t>
      </w:r>
      <w:r>
        <w:rPr>
          <w:rtl w:val="true"/>
        </w:rPr>
        <w:t>]</w:t>
      </w:r>
      <w:bookmarkEnd w:id="75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الفقيه الكامل والمحقّق الفاضل، الشيخ ابراهيم التويى ثمّ الأسترآبادی، شیخ شریف این عالم ربّانی به حلیه فضل عموماً، و فقاهت خصوصاً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و موطنش در تویه بود و غالب تحصیلش در استرآباد و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استعداد، به عتبات عالیات </w:t>
      </w:r>
      <w:bookmarkStart w:id="757" w:name="pg16517_200615"/>
    </w:p>
    <w:p>
      <w:pPr>
        <w:pStyle w:val="BookText"/>
        <w:rPr/>
      </w:pPr>
      <w:bookmarkEnd w:id="757"/>
      <w:r>
        <w:rPr>
          <w:rFonts w:ascii="IRNazanin" w:hAnsi="IRNazanin" w:eastAsia="IRNazanin"/>
          <w:color w:val="111111"/>
          <w:sz w:val="28"/>
          <w:sz w:val="28"/>
          <w:szCs w:val="28"/>
          <w:rtl w:val="true"/>
          <w:lang w:bidi="fa-IR"/>
        </w:rPr>
        <w:t>مشرّف گردید و پس از فراغ از تحصیل به استرآباد تشریف آورده، مرجع امور شرعيّه بودند و به حكم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رِحلَةَ الشِّتاءِ وَالصَّيف</w:t>
      </w:r>
      <w:r>
        <w:rPr>
          <w:rStyle w:val="FootnoteAnchor"/>
          <w:rtl w:val="true"/>
        </w:rPr>
        <w:footnoteReference w:id="675"/>
      </w:r>
      <w:r>
        <w:rPr>
          <w:rFonts w:ascii="IRNazanin" w:hAnsi="IRNazanin" w:eastAsia="IRNazanin"/>
          <w:color w:val="111111"/>
          <w:sz w:val="28"/>
          <w:sz w:val="28"/>
          <w:szCs w:val="28"/>
          <w:rtl w:val="true"/>
          <w:lang w:bidi="fa-IR"/>
        </w:rPr>
        <w:t>در فصل تابستان به تویه تشریف می بردند و در زمستان به مقدم شریف خود جانی تازه به قالب استر آباد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محاوره قوّه غریبه داشت، با سمت حسن صوت مع ذلك متّسم بود، تا آن که در تویه داعی حقّ را لبّیک گفتند و چشم از دنیای غدار پوشیدند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قدره و أنار قبره بمحمّد و آله</w:t>
      </w:r>
      <w:r>
        <w:rPr>
          <w:rFonts w:eastAsia="IRNazanin" w:cs="IRNazanin"/>
          <w:color w:val="111111"/>
          <w:sz w:val="28"/>
          <w:szCs w:val="28"/>
          <w:rtl w:val="true"/>
          <w:lang w:bidi="fa-IR"/>
        </w:rPr>
        <w:t>- .</w:t>
      </w:r>
    </w:p>
    <w:p>
      <w:pPr>
        <w:pStyle w:val="Heading3"/>
        <w:numPr>
          <w:ilvl w:val="2"/>
          <w:numId w:val="1"/>
        </w:numPr>
        <w:rPr/>
      </w:pPr>
      <w:bookmarkStart w:id="758" w:name="__RefHeading___Toc9398534_1280447820"/>
      <w:bookmarkStart w:id="759" w:name="_Toc287"/>
      <w:bookmarkEnd w:id="758"/>
      <w:r>
        <w:rPr>
          <w:rtl w:val="true"/>
        </w:rPr>
        <w:t>[</w:t>
      </w:r>
      <w:r>
        <w:rPr>
          <w:rtl w:val="true"/>
        </w:rPr>
        <w:t>سیّد محمّد عقیلی</w:t>
      </w:r>
      <w:r>
        <w:rPr>
          <w:rtl w:val="true"/>
        </w:rPr>
        <w:t>]</w:t>
      </w:r>
      <w:bookmarkEnd w:id="759"/>
    </w:p>
    <w:p>
      <w:pPr>
        <w:pStyle w:val="BookText"/>
        <w:rPr/>
      </w:pPr>
      <w:r>
        <w:rPr>
          <w:rFonts w:ascii="IRNazanin" w:hAnsi="IRNazanin" w:eastAsia="IRNazanin"/>
          <w:color w:val="111111"/>
          <w:sz w:val="28"/>
          <w:sz w:val="28"/>
          <w:szCs w:val="28"/>
          <w:rtl w:val="true"/>
          <w:lang w:bidi="fa-IR"/>
        </w:rPr>
        <w:t>العارف الكامل و المحقّق الفاضل، الآقا سیّد محمّد المشهور به آقا سیّد طاووس العقيلي الأسترآبادي، عالم متبحّر و ماهر و فاضل مقتدر باهر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فضل علوم ظاهریّه رسمیّه از هر مقوله، طریق مشرب عرفان را نیز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وحدت در کثرت و در عین کثرت در وحدت بود، مطالب بسیار از علمای ابرار و حکمای عالی مقدار و عرفای روزگار محفوظ و مضبوط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در زاویه خمول، خمول و منزوی بود و با آن فقر و فاقه از ذلّ سؤال و اتکاء به اصحاب مال، فارغ و به نان حلالی که خرسند، قناعت 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الوصیّة، پس از اجابت دعوت داعی حقّ در خارج دروازه غربی استرآباد که مشهور است به دروازه میدان، در جوار امامزاده ای که معروف است به قدمگاه خواجه خضر،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أفاض الله عليه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مغفرته </w:t>
      </w:r>
      <w:r>
        <w:rPr>
          <w:rFonts w:eastAsia="IRNazanin" w:cs="IRNazanin"/>
          <w:color w:val="111111"/>
          <w:sz w:val="28"/>
          <w:szCs w:val="28"/>
          <w:rtl w:val="true"/>
          <w:lang w:bidi="fa-IR"/>
        </w:rPr>
        <w:t>-.</w:t>
      </w:r>
    </w:p>
    <w:p>
      <w:pPr>
        <w:pStyle w:val="Heading3"/>
        <w:numPr>
          <w:ilvl w:val="2"/>
          <w:numId w:val="1"/>
        </w:numPr>
        <w:rPr/>
      </w:pPr>
      <w:bookmarkStart w:id="760" w:name="__RefHeading___Toc9398536_1280447820"/>
      <w:bookmarkStart w:id="761" w:name="_Toc288"/>
      <w:bookmarkEnd w:id="760"/>
      <w:r>
        <w:rPr>
          <w:rtl w:val="true"/>
        </w:rPr>
        <w:t>[</w:t>
      </w:r>
      <w:r>
        <w:rPr>
          <w:rtl w:val="true"/>
        </w:rPr>
        <w:t>سيّد مصطفی استرآبادی</w:t>
      </w:r>
      <w:r>
        <w:rPr>
          <w:rtl w:val="true"/>
        </w:rPr>
        <w:t>]</w:t>
      </w:r>
      <w:bookmarkEnd w:id="761"/>
    </w:p>
    <w:p>
      <w:pPr>
        <w:pStyle w:val="BookText"/>
        <w:rPr/>
      </w:pPr>
      <w:r>
        <w:rPr>
          <w:rFonts w:ascii="IRNazanin" w:hAnsi="IRNazanin" w:eastAsia="IRNazanin"/>
          <w:color w:val="111111"/>
          <w:sz w:val="28"/>
          <w:sz w:val="28"/>
          <w:szCs w:val="28"/>
          <w:rtl w:val="true"/>
          <w:lang w:bidi="fa-IR"/>
        </w:rPr>
        <w:t xml:space="preserve">مقتدى الانام، افضل العلماء و الاعلام، الحاج سيّد مصطفى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ذکور اولاد امجاد مغفرت، نصاب، آقا سيّد مفيد الكرد محلّى العقيلي الأسترآبادي، منحصر بود به جناب آقای معظّم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مرحومان مبروران آقا سیّد مرتضی عمرى نکردند، مرحوم آقا سیّد محمّد به جودت ذهن و حسن فهم در ابتدای شباب اختصاص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فقه خارج و اصول، پس از فراغ از مقدّمات می نمود و اوقات در خدمت اساتید این فنون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نسخ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سی نرسیّد پیک اجل در رسید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مرحمت مآب، آقا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علوم ظاهریّه رسمیّه، از مقدمات </w:t>
      </w:r>
      <w:bookmarkStart w:id="762" w:name="pg16517_200617"/>
    </w:p>
    <w:p>
      <w:pPr>
        <w:pStyle w:val="BookText"/>
        <w:rPr/>
      </w:pPr>
      <w:bookmarkEnd w:id="762"/>
      <w:r>
        <w:rPr>
          <w:rFonts w:ascii="IRNazanin" w:hAnsi="IRNazanin" w:eastAsia="IRNazanin"/>
          <w:color w:val="111111"/>
          <w:sz w:val="28"/>
          <w:sz w:val="28"/>
          <w:szCs w:val="28"/>
          <w:rtl w:val="true"/>
          <w:lang w:bidi="fa-IR"/>
        </w:rPr>
        <w:t>و اصول و فقه که در استرآباد و مازندران تحصیل نموده بود و فارغ گردید و در اعلی درجات علم و عمل رسیده بود و به جهت تحصیل علم حکمت و کلام به دارالسلطنه اصفهان تشریف بردند و در خدمت اساتید، مشغول تحصیل این دو علم شريف وساير علوم ریاضیّه از قبیل علم حساب و هندسه و هیئت و اسطرلاب و تنجیم و تکمیل این فنون که همه در سابق تحصیل کرده بود شده، به سر حد کمال در این علوم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 شمسی و قمری چند سال استخراج فرمود، به ولایات منتشر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جوانی بود که بهار عمرش را خزان شد، باد خزانی وزید و شاخ و برگ حیاتش فرو ریخت و خرّمی اهالی این بلد، بدل به افسردگی و پژمردگی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مهتر که اسم شریف ایشان عنوان گردیدّ در علم و فضل و تحقيق و تدقيق و تصرّفات در علم، در علوم عقلیّه و نقليّه و مشرب معقول و منقول و عرفان و جامعیّت مراتب مزبوره در استرآباد متفرّد است و در این اوقات، اهل حال واهل لسان که تمیز دانسته و حقیقت شناسند، از فیض محبّت آن بزرگوار مستفیض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انشاء و فقه و اصول و علم هیئت، کمال سلطنت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دین و خوش سلیقه و خوش آواء و خوش کلام و خوش تقریر و خوش تحریر و خوش برخورد و خوش آداب و خوش سلوک و خوش رفتار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و درج مطالب در قوالب الفاظ، در هر فنی امروز در استرآباد منحصر است، ولی بسیار کم بخت وكم طالع و معيشت، هذا الّذي ترك الأرهام حائرة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 و بلغه الله ما يأمله و يتمنّاه بمحمّد و آله الطّاهرين</w:t>
      </w:r>
      <w:r>
        <w:rPr>
          <w:rFonts w:eastAsia="IRNazanin" w:cs="IRNazanin"/>
          <w:color w:val="111111"/>
          <w:sz w:val="28"/>
          <w:szCs w:val="28"/>
          <w:rtl w:val="true"/>
          <w:lang w:bidi="fa-IR"/>
        </w:rPr>
        <w:t>- .</w:t>
      </w:r>
    </w:p>
    <w:p>
      <w:pPr>
        <w:pStyle w:val="Heading3"/>
        <w:numPr>
          <w:ilvl w:val="2"/>
          <w:numId w:val="1"/>
        </w:numPr>
        <w:rPr/>
      </w:pPr>
      <w:bookmarkStart w:id="763" w:name="__RefHeading___Toc9398538_1280447820"/>
      <w:bookmarkStart w:id="764" w:name="_Toc289"/>
      <w:bookmarkEnd w:id="763"/>
      <w:r>
        <w:rPr>
          <w:rtl w:val="true"/>
        </w:rPr>
        <w:t>[</w:t>
      </w:r>
      <w:r>
        <w:rPr>
          <w:rtl w:val="true"/>
        </w:rPr>
        <w:t>سیّد صادق عقیلی استرآبادی</w:t>
      </w:r>
      <w:r>
        <w:rPr>
          <w:rtl w:val="true"/>
        </w:rPr>
        <w:t>]</w:t>
      </w:r>
      <w:bookmarkEnd w:id="76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العلماء الأعلام، عمدة المجتهدين العظام، شريعتمدار الحاج سيّد صادق العقيلي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بلند صافی و طبعی سرشار وافی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علوم معقول و منقول، فارسی است یکّه تاز عرصه تحقیق و در اصناف فضائل و فواضل، لنگر انداز لجّۀ تدقیق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بلند مراتبش را زبان قلم قاصر و درجه رفیعه مقاماتش، محلّ حیرت اوائل و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فقه و اصولش بنویسم که چه مقدار است، علم معقولش حکایت خواهد کرد و اگر از معقولش بگویم، فقه و اصولش مورد شکایتم خواهد ساخت</w:t>
      </w:r>
      <w:r>
        <w:rPr>
          <w:rFonts w:eastAsia="IRNazanin" w:cs="IRNazanin"/>
          <w:color w:val="111111"/>
          <w:sz w:val="28"/>
          <w:szCs w:val="28"/>
          <w:rtl w:val="true"/>
          <w:lang w:bidi="fa-IR"/>
        </w:rPr>
        <w:t xml:space="preserve">. </w:t>
      </w:r>
      <w:bookmarkStart w:id="765" w:name="pg16517_200619"/>
    </w:p>
    <w:p>
      <w:pPr>
        <w:pStyle w:val="BookText"/>
        <w:rPr/>
      </w:pPr>
      <w:bookmarkEnd w:id="765"/>
      <w:r>
        <w:rPr>
          <w:rFonts w:ascii="IRNazanin" w:hAnsi="IRNazanin" w:eastAsia="IRNazanin"/>
          <w:color w:val="111111"/>
          <w:sz w:val="28"/>
          <w:sz w:val="28"/>
          <w:szCs w:val="28"/>
          <w:rtl w:val="true"/>
          <w:lang w:bidi="fa-IR"/>
        </w:rPr>
        <w:t>در تحریر و تقریر و محاوره و تدریس و مباحثه وتأليف قليل النظير، بلكه عديم البديل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علوم رسمیّه و غیره را در استرآباد و مازندران در خدمت علمای اعلام تحصیل نموده و پس از طیّ مراحل این ولایات سیر سلوک عوالمّ اساتید این صفهات شده، نطاق به جانب عراق فرمودند و از آن جا خطوط کامله و مراتب عالیهّ استیفا نمودند و به جانب عتبات عرش درجات روانه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برکات امام المتّقين و ائمه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عیار گردیده، مراجعت به استر آباد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 آن بزرگوار، سرچشمه در علوم هستند که موجب صبای مجاری جداول و انهار و حیات بخش روان یار و اغیار و آفتابی هستند نوربخش اطراف و آفاق في رابعة النّهار، ولی پس از اطلاع علمای اعلام و مجتهدین عظام و اساتيد فخّام، طوعاً و رغبةً، تصدیق آن بزرگوار را نصب العین خود قرار داده و در اندک زمانی اشتهار تام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انگشت نمای خاص و عام، چون ماه یک شبه گردید و این اوقات، درجۀ ریاست عامّۀ این حدود و صفحات و قبول خاصه و عامّه، از درجه هلالیّت به مرتبه بدریّت رسیدند؛ چون ماه شب چهارده، در میان کواکب هست و سیّارات نمایان مقام بلند ریاست، منحصر در حقّ شخص شریف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الله مناراً للإسلام و علماً للإيمان و مرجعاً كاملاً لقاطبة المسلمين و نفع الله بوجود شريف كافّة الطالبين بمحمّد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و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جودت خط و حسن تحریر از قابوس بن وشمگیر، کافی اکفات، صاحب بن عبّاد، در حقّ آن به این عبادت مترنّم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 قابوس أم جناح طاووس؟ گذرانیده اند و این عطیّه ای است از جانب خداوند علّام که به این موهبت عظمی او را تخصیص داده اند؛ نور حدقه ناظره و نور حديقة ناضره، در هر باب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 و ابقاه ورفع نوره و زاد في عزّه و علاه</w:t>
      </w:r>
      <w:r>
        <w:rPr>
          <w:rFonts w:eastAsia="IRNazanin" w:cs="IRNazanin"/>
          <w:color w:val="111111"/>
          <w:sz w:val="28"/>
          <w:szCs w:val="28"/>
          <w:rtl w:val="true"/>
          <w:lang w:bidi="fa-IR"/>
        </w:rPr>
        <w:t>-.</w:t>
      </w:r>
    </w:p>
    <w:p>
      <w:pPr>
        <w:pStyle w:val="Heading3"/>
        <w:numPr>
          <w:ilvl w:val="2"/>
          <w:numId w:val="1"/>
        </w:numPr>
        <w:rPr/>
      </w:pPr>
      <w:bookmarkStart w:id="766" w:name="__RefHeading___Toc9398540_1280447820"/>
      <w:bookmarkStart w:id="767" w:name="_Toc290"/>
      <w:bookmarkEnd w:id="766"/>
      <w:r>
        <w:rPr>
          <w:rtl w:val="true"/>
        </w:rPr>
        <w:t>[</w:t>
      </w:r>
      <w:r>
        <w:rPr>
          <w:rtl w:val="true"/>
        </w:rPr>
        <w:t>سیّد حبیب الله استرآبادی</w:t>
      </w:r>
      <w:r>
        <w:rPr>
          <w:rtl w:val="true"/>
        </w:rPr>
        <w:t>]</w:t>
      </w:r>
      <w:bookmarkEnd w:id="76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العلماء، منطيق الفضلاء، الآقا سيّد حبيب الله الأسترآبادی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افاضل سادات عقیلی و از اعاظم علما و فضلا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ذهن و خوش کلام و در مبادی و مقدّمات آراسته، علوم اصول و فقه را تحصیل فرموده و از مشرب حکما و عرفا با </w:t>
      </w:r>
      <w:bookmarkStart w:id="768" w:name="pg16517_200621"/>
    </w:p>
    <w:p>
      <w:pPr>
        <w:pStyle w:val="BookText"/>
        <w:rPr/>
      </w:pPr>
      <w:bookmarkEnd w:id="768"/>
      <w:r>
        <w:rPr>
          <w:rFonts w:ascii="IRNazanin" w:hAnsi="IRNazanin" w:eastAsia="IRNazanin"/>
          <w:color w:val="111111"/>
          <w:sz w:val="28"/>
          <w:sz w:val="28"/>
          <w:szCs w:val="28"/>
          <w:rtl w:val="true"/>
          <w:lang w:bidi="fa-IR"/>
        </w:rPr>
        <w:t>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و مسلک وعظ و ذکر مصیبت بر منابر را که بهترین مشارب و مسالک است و مبنی بر نشر آیات و اخبار و احکام و مسائل دینی و قصص و حکایات تواریخ و مطالب عرفان و فضائل و فواضل و اعتقادات وجهات علميّة عقلیه و نقلیّه است، از مبدأ و افعال اختبار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غرضان می دانند که چه فواید کلیّه و مهمّات اخرویّه بر آن مترتّب است، بسا عوام که از آن ها بی مقدار بهره ور می شوند و به ارشاد او طریق رشاد و صلاح و سداد و رأی می پیمایند و بسا خواص که از تقریر او به سبب تذکّر و تذکار و تکرار استماع و مطالب علمای اخیار منتفع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واهبه الله تعالى عمراً طويلاً و عبثاً رغيداً و نفع الله به عموم عباده بمحمّد و آله</w:t>
      </w:r>
      <w:r>
        <w:rPr>
          <w:rFonts w:eastAsia="IRNazanin" w:cs="IRNazanin"/>
          <w:color w:val="111111"/>
          <w:sz w:val="28"/>
          <w:szCs w:val="28"/>
          <w:rtl w:val="true"/>
          <w:lang w:bidi="fa-IR"/>
        </w:rPr>
        <w:t>- .</w:t>
      </w:r>
    </w:p>
    <w:p>
      <w:pPr>
        <w:pStyle w:val="Heading3"/>
        <w:numPr>
          <w:ilvl w:val="2"/>
          <w:numId w:val="1"/>
        </w:numPr>
        <w:rPr/>
      </w:pPr>
      <w:bookmarkStart w:id="769" w:name="__RefHeading___Toc9398542_1280447820"/>
      <w:bookmarkStart w:id="770" w:name="_Toc291"/>
      <w:bookmarkEnd w:id="769"/>
      <w:r>
        <w:rPr>
          <w:rtl w:val="true"/>
        </w:rPr>
        <w:t>[</w:t>
      </w:r>
      <w:r>
        <w:rPr>
          <w:rtl w:val="true"/>
        </w:rPr>
        <w:t>ملّا فتحعلی شاهکویی استرآبادی</w:t>
      </w:r>
      <w:r>
        <w:rPr>
          <w:rtl w:val="true"/>
        </w:rPr>
        <w:t>]</w:t>
      </w:r>
      <w:bookmarkEnd w:id="770"/>
    </w:p>
    <w:p>
      <w:pPr>
        <w:pStyle w:val="BookText"/>
        <w:rPr/>
      </w:pPr>
      <w:r>
        <w:rPr>
          <w:rFonts w:ascii="IRNazanin" w:hAnsi="IRNazanin" w:eastAsia="IRNazanin"/>
          <w:color w:val="111111"/>
          <w:sz w:val="28"/>
          <w:sz w:val="28"/>
          <w:szCs w:val="28"/>
          <w:rtl w:val="true"/>
          <w:lang w:bidi="fa-IR"/>
        </w:rPr>
        <w:t xml:space="preserve">المحقّق الكامل والمجتهد المتكلّم الفاضل الآخوند، ملّا فتحعلى الشاهكوبي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علم اجتهاد در منقول و علم حکمت وکلام در معقول متّسم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تحصیل علوم می فرمود، با کمال فقر و فاقه در استرآباد و اصفهان و شیراز، اوقات شریف را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تحقیق و تدقیق پس از اطلاع بر کماهی حالات فضیلت آیات آن جناب در صدد ترویج او در دارالعلم شیراز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 بود در فنون متلاطم الامواج و در شب تیره ظلمت جهالت خلائق، سراج وهّاج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ای در فارس به هم رسانید، در آخر به حكم حبّ الوطن من الایمان، به استرآباد نهضت فرمود و مدّت های متمادی به ارشاد خلق و رسیدگی به مرافعات و بیان احکام حلال و حرام طوائف انام در این بلد اشتغال 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حرف بود و در نهایت تفکّر و تدبّر در ایوان بزرگ مسجد جامع قدیم استر آباد امامت می فرمودند و در ماه مبارک رمضان، بعد از فراغ از نماز ظهرین، بر منبر تشریف می بردند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رشحات تقریرات کافیه و مواعظ شافیه، حاضرین را محظوظ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فرمایشات آن بزرگوار در منبر از اصول عقاید و ذکر اخبار ائمه اطهار بود، تا زمانی که اجل موعود در رسید، داعی حق را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شريف او در وادی السّلام، در جوار وصى بلافصل حضرت سيّد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وعلى آله 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عطّر الله مرقدها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آن مرحمت مآب را مرحوم میرزا حسین وفای استر آبادی،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فوتش بمرد علم کلام</w:t>
      </w:r>
      <w:r>
        <w:rPr>
          <w:rFonts w:eastAsia="IRNazanin" w:cs="IRNazanin"/>
          <w:color w:val="111111"/>
          <w:sz w:val="28"/>
          <w:szCs w:val="28"/>
          <w:rtl w:val="true"/>
          <w:lang w:bidi="fa-IR"/>
        </w:rPr>
        <w:t xml:space="preserve">. </w:t>
      </w:r>
      <w:bookmarkStart w:id="771" w:name="pg16517_200623"/>
    </w:p>
    <w:p>
      <w:pPr>
        <w:pStyle w:val="Heading3"/>
        <w:numPr>
          <w:ilvl w:val="2"/>
          <w:numId w:val="1"/>
        </w:numPr>
        <w:rPr/>
      </w:pPr>
      <w:bookmarkStart w:id="772" w:name="__RefHeading___Toc9398544_1280447820"/>
      <w:bookmarkStart w:id="773" w:name="_Toc292"/>
      <w:bookmarkEnd w:id="771"/>
      <w:bookmarkEnd w:id="772"/>
      <w:r>
        <w:rPr>
          <w:rtl w:val="true"/>
        </w:rPr>
        <w:t>[</w:t>
      </w:r>
      <w:r>
        <w:rPr>
          <w:rtl w:val="true"/>
        </w:rPr>
        <w:t>ملّا محمّد تقی استرآبادی</w:t>
      </w:r>
      <w:r>
        <w:rPr>
          <w:rtl w:val="true"/>
        </w:rPr>
        <w:t>]</w:t>
      </w:r>
      <w:bookmarkEnd w:id="773"/>
    </w:p>
    <w:p>
      <w:pPr>
        <w:pStyle w:val="BookText"/>
        <w:rPr/>
      </w:pPr>
      <w:r>
        <w:rPr>
          <w:rFonts w:ascii="IRNazanin" w:hAnsi="IRNazanin" w:eastAsia="IRNazanin"/>
          <w:color w:val="111111"/>
          <w:sz w:val="28"/>
          <w:sz w:val="28"/>
          <w:szCs w:val="28"/>
          <w:rtl w:val="true"/>
          <w:lang w:bidi="fa-IR"/>
        </w:rPr>
        <w:t>العالم الرّبانى و الفاضل الصمداني، الآخوند ملّا محمّد تقى الأستر آبادي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آن بزرگوار، قریۀ محمّد آباد واقع در شمال شهر استرآباد است و منشأ و مقام تحصيل علوم شرعيّه او بلده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با رفعت شیوخ عظام 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مشرّفها آلاف التحيّة و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اكتساب علوم شرعيّه وفقه و اصول از ایشان نموده با تصديقات عدیده به اجتهاد مراجعت به استر آباد کرده، چند سال در این بلده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معادات اعادی و کثرت بسط ایاذی، رفته رفته ترقّی باطنی او تنزّل ظاهری داشت ورونقی در نزد عموم خلق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جلای وطن اختیار کرده و در استرآباد هجرت ورزیده، کشتی شخص شریفش را قضا و قدر در ساحل قریه لنگرود، لنگر انداخت و در آن جا قدرشناسان و مرتبه دانایان، درصدد ترویج او برآمده، ظهور مراتب ومقامات آن سموّ الصدر و المکان، روز به روز در تزاید آمد، در حضیض تنزّل به اوج ترقّی رسید و علم ریاست تا به جوار رحمت ایزدی در آن بلد در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 ثراه و جلّ الجنّة مسواه</w:t>
      </w:r>
      <w:r>
        <w:rPr>
          <w:rFonts w:eastAsia="IRNazanin" w:cs="IRNazanin"/>
          <w:color w:val="111111"/>
          <w:sz w:val="28"/>
          <w:szCs w:val="28"/>
          <w:rtl w:val="true"/>
          <w:lang w:bidi="fa-IR"/>
        </w:rPr>
        <w:t>-.</w:t>
      </w:r>
    </w:p>
    <w:p>
      <w:pPr>
        <w:pStyle w:val="Heading3"/>
        <w:numPr>
          <w:ilvl w:val="2"/>
          <w:numId w:val="1"/>
        </w:numPr>
        <w:rPr/>
      </w:pPr>
      <w:bookmarkStart w:id="774" w:name="__RefHeading___Toc9398546_1280447820"/>
      <w:bookmarkStart w:id="775" w:name="_Toc293"/>
      <w:bookmarkEnd w:id="774"/>
      <w:r>
        <w:rPr>
          <w:rtl w:val="true"/>
        </w:rPr>
        <w:t>[</w:t>
      </w:r>
      <w:r>
        <w:rPr>
          <w:rtl w:val="true"/>
        </w:rPr>
        <w:t>ملّا محمّد باقر ستون</w:t>
      </w:r>
      <w:r>
        <w:rPr>
          <w:rtl w:val="true"/>
        </w:rPr>
        <w:t>]</w:t>
      </w:r>
      <w:bookmarkEnd w:id="775"/>
    </w:p>
    <w:p>
      <w:pPr>
        <w:pStyle w:val="BookText"/>
        <w:rPr/>
      </w:pPr>
      <w:r>
        <w:rPr>
          <w:rFonts w:ascii="IRNazanin" w:hAnsi="IRNazanin" w:eastAsia="IRNazanin"/>
          <w:color w:val="111111"/>
          <w:sz w:val="28"/>
          <w:sz w:val="28"/>
          <w:szCs w:val="28"/>
          <w:rtl w:val="true"/>
          <w:lang w:bidi="fa-IR"/>
        </w:rPr>
        <w:t xml:space="preserve">الفاضل الكامل و العالم العامل، الآخوند ملّا محمّد باقر المشهور به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و اصفهان و عتبات عالیات تحصیل علوم فرمودند و مراجعت پس از فراغت به وطن اصلی خود نمودند و در مدرسه دارالشفای استرآباد، سال های دراز به تدریس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طبّ و اکسیر با اطلاع بودند و از مطالب و مسائلش کمال استحضار و خبرویّت داشتند، ولی عمل اصلاً در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غایت درجه عطوفت و رأفت و سلوک با خلق روزگار بود و از علم و فضل و بذل او، عموم خلایق منتفع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خواص و عوام، اعزاز و احترام او را از فرایض و لوازم می دانستند، تا به جوار رحمت خداوند عالمیان استقرار یافت و مدفن شریف ایشان بقعۀ مخصوصه است که در طرف غربی مسجد جامع قدیم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مقامه في فرادیس جنانه بمحمّد و آله</w:t>
      </w:r>
      <w:r>
        <w:rPr>
          <w:rFonts w:eastAsia="IRNazanin" w:cs="IRNazanin"/>
          <w:color w:val="111111"/>
          <w:sz w:val="28"/>
          <w:szCs w:val="28"/>
          <w:rtl w:val="true"/>
          <w:lang w:bidi="fa-IR"/>
        </w:rPr>
        <w:t>.</w:t>
      </w:r>
    </w:p>
    <w:p>
      <w:pPr>
        <w:pStyle w:val="Heading3"/>
        <w:numPr>
          <w:ilvl w:val="2"/>
          <w:numId w:val="1"/>
        </w:numPr>
        <w:rPr/>
      </w:pPr>
      <w:bookmarkStart w:id="776" w:name="__RefHeading___Toc9398548_1280447820"/>
      <w:bookmarkStart w:id="777" w:name="_Toc294"/>
      <w:bookmarkEnd w:id="776"/>
      <w:r>
        <w:rPr>
          <w:rtl w:val="true"/>
        </w:rPr>
        <w:t>[</w:t>
      </w:r>
      <w:r>
        <w:rPr>
          <w:rtl w:val="true"/>
        </w:rPr>
        <w:t>ملّا محمّد نصرآبادی استرآبادی</w:t>
      </w:r>
      <w:r>
        <w:rPr>
          <w:rtl w:val="true"/>
        </w:rPr>
        <w:t>]</w:t>
      </w:r>
      <w:bookmarkEnd w:id="77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الفاضل المحقّق و العالم المدقّق، الآخوند ملّا محمّد النصرآبادي الأسترآبادي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 الرأس آن سموّ القدر و المكان، قريه نصر آباد استرآباد است و تحصیل علوم </w:t>
      </w:r>
      <w:bookmarkStart w:id="778" w:name="pg16517_200625"/>
    </w:p>
    <w:p>
      <w:pPr>
        <w:pStyle w:val="BookText"/>
        <w:rPr/>
      </w:pPr>
      <w:bookmarkEnd w:id="778"/>
      <w:r>
        <w:rPr>
          <w:rFonts w:ascii="IRNazanin" w:hAnsi="IRNazanin" w:eastAsia="IRNazanin"/>
          <w:color w:val="111111"/>
          <w:sz w:val="28"/>
          <w:sz w:val="28"/>
          <w:szCs w:val="28"/>
          <w:rtl w:val="true"/>
          <w:lang w:bidi="fa-IR"/>
        </w:rPr>
        <w:t xml:space="preserve">شرعيّه او در بلد مزبور، پس از حصول استعداد روانه عتبات عالیات شد، در فقه و اصول تحصیل کامل در محفل مشایخ عظام آن اماکن شریف نمود و چون فارغ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شد، به مقرّ اصلی معاودت فرمود و در مسجد جامع استرآباد، در شبستان غربی امامت می کرد و مقتدای خلق کثیری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پس از نماز جماعت بر منبر تشریف می برد و از مسائل تکلیفیّه و فضائل ائمه اثنا 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اخبار وقصص و آثار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دوازده سال با علاقه در مقام ارشاد خلایق کوشیده و کتابی که مسمّا به مرشد الواعظین است در این مدت تحریر کرده، و در واقعه پریشانی استرآباد که سابقاً اشاره شد، اسير طائفه تراکمه گردید، بحمدالله از برکت توجه شاهنشاه اسلام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و ايّد دولته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امناء دولت عليّه، مستخلص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آن حیات داشتند و تحریرات فقهیّه ایشان که در عتبات عرش درجات تحریر نموده بود، هنوز از مسوّده بیرون نیامده، زیاده از شصت هزار 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دارالخلافه تهران عمر شریفش سرآمد و به جوار رحمت ایزد متعال روانه گردید، جسد شریفش در همان تهران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مقامه</w:t>
      </w:r>
      <w:r>
        <w:rPr>
          <w:rFonts w:eastAsia="IRNazanin" w:cs="IRNazanin"/>
          <w:color w:val="111111"/>
          <w:sz w:val="28"/>
          <w:szCs w:val="28"/>
          <w:rtl w:val="true"/>
          <w:lang w:bidi="fa-IR"/>
        </w:rPr>
        <w:t>- .</w:t>
      </w:r>
    </w:p>
    <w:p>
      <w:pPr>
        <w:pStyle w:val="Heading3"/>
        <w:numPr>
          <w:ilvl w:val="2"/>
          <w:numId w:val="1"/>
        </w:numPr>
        <w:rPr/>
      </w:pPr>
      <w:bookmarkStart w:id="779" w:name="__RefHeading___Toc9398550_1280447820"/>
      <w:bookmarkStart w:id="780" w:name="_Toc295"/>
      <w:bookmarkEnd w:id="779"/>
      <w:r>
        <w:rPr>
          <w:rtl w:val="true"/>
        </w:rPr>
        <w:t>[</w:t>
      </w:r>
      <w:r>
        <w:rPr>
          <w:rtl w:val="true"/>
        </w:rPr>
        <w:t>شیخ عبدالکریم استرآبادی</w:t>
      </w:r>
      <w:r>
        <w:rPr>
          <w:rtl w:val="true"/>
        </w:rPr>
        <w:t>]</w:t>
      </w:r>
      <w:bookmarkEnd w:id="78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الكامل المحقّق البارع، الشيخ عبدالكريم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مهتر مسوّد اوراق، منشأش استر آباد، از استعداد در ابتدا که در توصیف آن، خامه برادر مهتر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را در نزد احقر و سطوح اصول و فقه را در خدمت مرحمت مآب، حاجی شیخ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استرآباد تحصیل نمود و روانه عتبات عاليات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شصت سال، مراتب عالیه در فقه و اصول او را دست داد و مراجعت به استرآباد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ثانی از باب حبّ مجاورت و حسن معاشرت علمای آن اماکن مشرفه معاودت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توصیفش را رساله علیحدّه می باید، این اوراق گنجایش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نظم بسیار خوب دارد، در دیوان خود به بحر ارجوزه مسوّد اوراق، عربيّاً مناقب او را مفصّلاً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پریشانی در امر معیشت، اعجوبه زمان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الله تعالى بمحمّد و آله</w:t>
      </w:r>
      <w:r>
        <w:rPr>
          <w:rFonts w:eastAsia="IRNazanin" w:cs="IRNazanin"/>
          <w:color w:val="111111"/>
          <w:sz w:val="28"/>
          <w:szCs w:val="28"/>
          <w:rtl w:val="true"/>
          <w:lang w:bidi="fa-IR"/>
        </w:rPr>
        <w:t xml:space="preserve">-. </w:t>
      </w:r>
      <w:bookmarkStart w:id="781" w:name="pg16517_200627"/>
    </w:p>
    <w:p>
      <w:pPr>
        <w:pStyle w:val="Heading3"/>
        <w:numPr>
          <w:ilvl w:val="2"/>
          <w:numId w:val="1"/>
        </w:numPr>
        <w:rPr/>
      </w:pPr>
      <w:bookmarkStart w:id="782" w:name="__RefHeading___Toc9398552_1280447820"/>
      <w:bookmarkStart w:id="783" w:name="_Toc296"/>
      <w:bookmarkEnd w:id="781"/>
      <w:bookmarkEnd w:id="782"/>
      <w:r>
        <w:rPr>
          <w:rtl w:val="true"/>
        </w:rPr>
        <w:t>[</w:t>
      </w:r>
      <w:r>
        <w:rPr>
          <w:rtl w:val="true"/>
        </w:rPr>
        <w:t>مؤلّف رساله</w:t>
      </w:r>
      <w:r>
        <w:rPr>
          <w:rtl w:val="true"/>
        </w:rPr>
        <w:t>]</w:t>
      </w:r>
      <w:bookmarkEnd w:id="783"/>
    </w:p>
    <w:p>
      <w:pPr>
        <w:pStyle w:val="BookText"/>
        <w:rPr/>
      </w:pPr>
      <w:r>
        <w:rPr>
          <w:rFonts w:ascii="IRNazanin" w:hAnsi="IRNazanin" w:eastAsia="IRNazanin"/>
          <w:color w:val="111111"/>
          <w:sz w:val="28"/>
          <w:sz w:val="28"/>
          <w:szCs w:val="28"/>
          <w:rtl w:val="true"/>
          <w:lang w:bidi="fa-IR"/>
        </w:rPr>
        <w:t>خامه مسوّد اوراق، محمّد صالح بن محمّد تقی بن محمّد اسماعيل الأستر آبادي چنين می نگارد که نه از باب تزکیه نفس که موافق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تُزَّكُو أنفُسَكُمْ هُوَ أعْلَمُ بِمَنْ اتَّقَى</w:t>
      </w:r>
      <w:r>
        <w:rPr>
          <w:rFonts w:ascii="IRNazanin" w:hAnsi="IRNazanin" w:eastAsia="IRNazanin"/>
          <w:color w:val="111111"/>
          <w:sz w:val="28"/>
          <w:sz w:val="28"/>
          <w:szCs w:val="28"/>
          <w:rtl w:val="true"/>
          <w:lang w:bidi="fa-IR"/>
        </w:rPr>
        <w:t xml:space="preserve"> که منهی عنه است، بلکه از بابت آیه مباركه </w:t>
      </w:r>
      <w:r>
        <w:rPr>
          <w:rFonts w:ascii="Amiri" w:hAnsi="Amiri" w:eastAsia="Amiri" w:cs="Amiri"/>
          <w:color w:val="111111"/>
          <w:sz w:val="28"/>
          <w:sz w:val="28"/>
          <w:szCs w:val="28"/>
          <w:rtl w:val="true"/>
          <w:lang w:bidi="ar-SA"/>
        </w:rPr>
        <w:t>وَ أمَّا بِنِعمَة رَبِّكَ فَحَدِّث</w:t>
      </w:r>
      <w:r>
        <w:rPr>
          <w:rFonts w:ascii="IRNazanin" w:hAnsi="IRNazanin" w:eastAsia="IRNazanin"/>
          <w:color w:val="111111"/>
          <w:sz w:val="28"/>
          <w:sz w:val="28"/>
          <w:szCs w:val="28"/>
          <w:rtl w:val="true"/>
          <w:lang w:bidi="fa-IR"/>
        </w:rPr>
        <w:t xml:space="preserve"> که مأمور به است، در شرح حالت خود بر سبیل اجمال، وفا به وعده خود می نویسد که در سال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والد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عتبات عرش درجات با عیال از استرآباد مسافرت نمود، در زاویه مقدّسه امام زاده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حضرت عبدالعظیم از آن عدم، پا به دایره وجود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أوّل أرض مسّ جلدي ترابها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انجام سفر و درود به عتبات عالیات، پس چهارده سال رسیّد و به اتّفاق والد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استرآباد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مقدمات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علم صرف و نحو در نجف اشرف تحصیل نموده، در زمان صباوت تکمیل آن ها را در استرآباد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هیئت و معانی بیان و اصول و سطوح فقه، اغلب تدریس را خدمت والد بزرگوار خود نمود و در علم اسطرلاب در نزد مرحوم میرزا جعفر بسطامی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نحو را خدمت مرحوم آخوند ملّا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اشاره به حالات آن مرحوم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قدری از تحریر اقلیدس را در محضر مرحمت مآب فردوس نصاب، حاجی شیخ حسین استرآبادی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پس از وفات والد ماجد به تهران رفته، خدمت حجّة الاسلام، اعلم العلماء الاعلام، سرکار، شریعتمدار،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العالي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شب دهم ماه مبارک رمضان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 در خدمت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مبارک اعلی حضرت اقدس شهریاری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الله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شده، مورد مرحمت خاصه عنایات مخصوص گردید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همان ليلة القدر بود، پس حسب الامر بزرگوار به عتبات عالیات مشرّف گردیده، در محضر مرحوم مبرور فردوس مكين، شيخ مهدى بن المرحوم المبرور، شيخ على بن المرحوم المبرور، الشيخ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 درس عمدة المجتهدين، استاد الاصوليّين، آقا سيّد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فقه را از آن بزرگوار و اصول را از این بزرگوار، استماع می نمود و در جزوۀ تحریر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از بیست هزار </w:t>
      </w:r>
    </w:p>
    <w:p>
      <w:pPr>
        <w:pStyle w:val="BookText"/>
        <w:rPr/>
      </w:pPr>
      <w:r>
        <w:rPr>
          <w:rFonts w:ascii="IRNazanin" w:hAnsi="IRNazanin" w:eastAsia="IRNazanin"/>
          <w:color w:val="111111"/>
          <w:sz w:val="28"/>
          <w:sz w:val="28"/>
          <w:szCs w:val="28"/>
          <w:rtl w:val="true"/>
          <w:lang w:bidi="fa-IR"/>
        </w:rPr>
        <w:t xml:space="preserve">بیت در فقه و اصول تحریر نمود و هنوز از مسوّده توفیق نشده است که درآورده، استنساخ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والمسؤول من الله التوفيق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از استماع مطالب شیخ جليل نبيل حجة الاسلام و المسلمين، الشيخ مرتضى الانصاری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درس، انتفاع کلّی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مجاورت داشت، مراجعت به 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عجلات عدیده تألیف نمود، رساله ای در ربا و رساله ای در طهارت و مسأله مفهوم شرط 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اجتماع امر و نهی و رساله ای در شرح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منتهى المواعظ، از جمله مؤلّفات حقیر کشکول و دیوان قصاید عربی و فارسی و مثنوی نیز در دست است، هنوز تمام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رجاء من الله تعالى التوفيق الاتمام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از خداوند علّام که اسباب جمعیت حواس فراهم آید و آسودگی حاصل گردد و مطالب خوب وكتب مرغوب، تصنيف و تألیف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قصاید این ذرّه بی مقدار، این قصیده است که در مدح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شده،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ماه من ای شمع شبستان شب 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صید دل زار به دام تو گرفتار</w:t>
      </w:r>
    </w:p>
    <w:p>
      <w:pPr>
        <w:pStyle w:val="BookText"/>
        <w:rPr/>
      </w:pPr>
      <w:r>
        <w:rPr>
          <w:rFonts w:ascii="IRNazanin" w:hAnsi="IRNazanin" w:eastAsia="IRNazanin"/>
          <w:color w:val="111111"/>
          <w:sz w:val="28"/>
          <w:sz w:val="28"/>
          <w:szCs w:val="28"/>
          <w:rtl w:val="true"/>
          <w:lang w:bidi="fa-IR"/>
        </w:rPr>
        <w:t xml:space="preserve">ای ماه ختا شاه ختن غیرت کشمیر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غارت بنت صنم چین بت قصار</w:t>
      </w:r>
    </w:p>
    <w:p>
      <w:pPr>
        <w:pStyle w:val="BookText"/>
        <w:rPr/>
      </w:pPr>
      <w:r>
        <w:rPr>
          <w:rFonts w:ascii="IRNazanin" w:hAnsi="IRNazanin" w:eastAsia="IRNazanin"/>
          <w:color w:val="111111"/>
          <w:sz w:val="28"/>
          <w:sz w:val="28"/>
          <w:szCs w:val="28"/>
          <w:rtl w:val="true"/>
          <w:lang w:bidi="fa-IR"/>
        </w:rPr>
        <w:t xml:space="preserve">خوبا حصاری ز تو گردیده حصاری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تتاری ز تو مستور در استار</w:t>
      </w:r>
    </w:p>
    <w:p>
      <w:pPr>
        <w:pStyle w:val="BookText"/>
        <w:rPr/>
      </w:pPr>
      <w:r>
        <w:rPr>
          <w:rFonts w:ascii="IRNazanin" w:hAnsi="IRNazanin" w:eastAsia="IRNazanin"/>
          <w:color w:val="111111"/>
          <w:sz w:val="28"/>
          <w:sz w:val="28"/>
          <w:szCs w:val="28"/>
          <w:rtl w:val="true"/>
          <w:lang w:bidi="fa-IR"/>
        </w:rPr>
        <w:t xml:space="preserve">نقّاش نیارد که کشد هم چو تو تصویر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کشد خامه فروماندنش از کار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سرو چه می گذرد ای سرو قباپوش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چه می بنگری ای ماه کله دار</w:t>
      </w:r>
    </w:p>
    <w:p>
      <w:pPr>
        <w:pStyle w:val="BookText"/>
        <w:rPr/>
      </w:pPr>
      <w:r>
        <w:rPr>
          <w:rFonts w:ascii="IRNazanin" w:hAnsi="IRNazanin" w:eastAsia="IRNazanin"/>
          <w:color w:val="111111"/>
          <w:sz w:val="28"/>
          <w:sz w:val="28"/>
          <w:szCs w:val="28"/>
          <w:rtl w:val="true"/>
          <w:lang w:bidi="fa-IR"/>
        </w:rPr>
        <w:t xml:space="preserve">مسأله جوهر و دارجه حکیمان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بی قسمتی اش برخی اقرار</w:t>
      </w:r>
    </w:p>
    <w:p>
      <w:pPr>
        <w:pStyle w:val="BookText"/>
        <w:rPr/>
      </w:pPr>
      <w:r>
        <w:rPr>
          <w:rFonts w:ascii="IRNazanin" w:hAnsi="IRNazanin" w:eastAsia="IRNazanin"/>
          <w:color w:val="111111"/>
          <w:sz w:val="28"/>
          <w:sz w:val="28"/>
          <w:szCs w:val="28"/>
          <w:rtl w:val="true"/>
          <w:lang w:bidi="fa-IR"/>
        </w:rPr>
        <w:t xml:space="preserve">آید خردهان به کفتار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رأی پسندیده ستوار</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ظلم که بر من ز تو ای ترک جفا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جور که بر من ز تو ای یار ستمکار</w:t>
      </w:r>
    </w:p>
    <w:p>
      <w:pPr>
        <w:pStyle w:val="BookText"/>
        <w:rPr/>
      </w:pPr>
      <w:r>
        <w:rPr>
          <w:rFonts w:ascii="IRNazanin" w:hAnsi="IRNazanin" w:eastAsia="IRNazanin"/>
          <w:color w:val="111111"/>
          <w:sz w:val="28"/>
          <w:sz w:val="28"/>
          <w:szCs w:val="28"/>
          <w:rtl w:val="true"/>
          <w:lang w:bidi="fa-IR"/>
        </w:rPr>
        <w:t xml:space="preserve">ای به که برم ای بت من از تو تظلّم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که شاهنشاه دین حیدر کرّار</w:t>
      </w:r>
    </w:p>
    <w:p>
      <w:pPr>
        <w:pStyle w:val="BookText"/>
        <w:rPr/>
      </w:pPr>
      <w:r>
        <w:rPr>
          <w:rFonts w:ascii="IRNazanin" w:hAnsi="IRNazanin" w:eastAsia="IRNazanin"/>
          <w:color w:val="111111"/>
          <w:sz w:val="28"/>
          <w:sz w:val="28"/>
          <w:szCs w:val="28"/>
          <w:rtl w:val="true"/>
          <w:lang w:bidi="fa-IR"/>
        </w:rPr>
        <w:t xml:space="preserve">سلطان ازل شاه ابد والی 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امم سرور دین سیّد ابرار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آخر 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تجديد مطلع قصیده یائیّه در مدح مولای متّقیان، چنین انشاء نموده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کائنات را به لقب مالک الرّقاب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ممکنات را به صفت مبدأ و باب</w:t>
      </w:r>
    </w:p>
    <w:p>
      <w:pPr>
        <w:pStyle w:val="BookText"/>
        <w:rPr/>
      </w:pPr>
      <w:r>
        <w:rPr>
          <w:rFonts w:ascii="IRNazanin" w:hAnsi="IRNazanin" w:eastAsia="IRNazanin"/>
          <w:color w:val="111111"/>
          <w:sz w:val="28"/>
          <w:sz w:val="28"/>
          <w:szCs w:val="28"/>
          <w:rtl w:val="true"/>
          <w:lang w:bidi="fa-IR"/>
        </w:rPr>
        <w:t xml:space="preserve">منبری که آسمان هویّت تر است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نیستان مشیّت تراست غاب</w:t>
      </w:r>
    </w:p>
    <w:p>
      <w:pPr>
        <w:pStyle w:val="BookText"/>
        <w:rPr/>
      </w:pPr>
      <w:r>
        <w:rPr>
          <w:rFonts w:ascii="IRNazanin" w:hAnsi="IRNazanin" w:eastAsia="IRNazanin"/>
          <w:color w:val="111111"/>
          <w:sz w:val="28"/>
          <w:sz w:val="28"/>
          <w:szCs w:val="28"/>
          <w:rtl w:val="true"/>
          <w:lang w:bidi="fa-IR"/>
        </w:rPr>
        <w:t xml:space="preserve">نوری نهفته در تبق نور حق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زاین رو فتاده اند در ارتیاب</w:t>
      </w:r>
    </w:p>
    <w:p>
      <w:pPr>
        <w:pStyle w:val="BookText"/>
        <w:rPr/>
      </w:pPr>
      <w:r>
        <w:rPr>
          <w:rFonts w:ascii="IRNazanin" w:hAnsi="IRNazanin" w:eastAsia="IRNazanin"/>
          <w:color w:val="111111"/>
          <w:sz w:val="28"/>
          <w:sz w:val="28"/>
          <w:szCs w:val="28"/>
          <w:rtl w:val="true"/>
          <w:lang w:bidi="fa-IR"/>
        </w:rPr>
        <w:t xml:space="preserve">اندر بر وجود تو جوهر بود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وجود تو امکان بود ثیاب</w:t>
      </w:r>
    </w:p>
    <w:p>
      <w:p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مشرب عرفان، در باب قطیف حجّ، مطالب عرفان ابیاتی انشاء کرده ام، مطلعش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حجّاج را در مشعر آمد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زمره عشّاق اندر بزم دلبر در سماع</w:t>
      </w:r>
    </w:p>
    <w:p>
      <w:pPr>
        <w:pStyle w:val="BookText"/>
        <w:rPr/>
      </w:pPr>
      <w:r>
        <w:rPr>
          <w:rFonts w:ascii="IRNazanin" w:hAnsi="IRNazanin" w:eastAsia="IRNazanin"/>
          <w:color w:val="111111"/>
          <w:sz w:val="28"/>
          <w:sz w:val="28"/>
          <w:szCs w:val="28"/>
          <w:rtl w:val="true"/>
          <w:lang w:bidi="fa-IR"/>
        </w:rPr>
        <w:t xml:space="preserve">مکّه جسمانیان هر چند شد خیر 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روحانیان بگزید که شد خیر البقاء</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احرام عوری کن که گردی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دوّار بختی کن که یابی ارتفاع</w:t>
      </w:r>
    </w:p>
    <w:p>
      <w:pPr>
        <w:pStyle w:val="BookText"/>
        <w:rPr/>
      </w:pPr>
      <w:r>
        <w:rPr>
          <w:rFonts w:ascii="IRNazanin" w:hAnsi="IRNazanin" w:eastAsia="IRNazanin"/>
          <w:color w:val="111111"/>
          <w:sz w:val="28"/>
          <w:sz w:val="28"/>
          <w:szCs w:val="28"/>
          <w:rtl w:val="true"/>
          <w:lang w:bidi="fa-IR"/>
        </w:rPr>
        <w:t xml:space="preserve">هست قرطاس دل عارف بقا بخش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آمد کلّ علم ليس في القرطاس ضاع</w:t>
      </w:r>
    </w:p>
    <w:p>
      <w:pPr>
        <w:pStyle w:val="BookText"/>
        <w:rPr/>
      </w:pPr>
      <w:r>
        <w:rPr>
          <w:rFonts w:ascii="IRNazanin" w:hAnsi="IRNazanin" w:eastAsia="IRNazanin"/>
          <w:color w:val="111111"/>
          <w:sz w:val="28"/>
          <w:sz w:val="28"/>
          <w:szCs w:val="28"/>
          <w:rtl w:val="true"/>
          <w:lang w:bidi="fa-IR"/>
        </w:rPr>
        <w:t xml:space="preserve">سر بنوشی سرّ مردم پوش و بر هم نه دو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بر خوان کلّ سرّ جاوز الاثنين شاع</w:t>
      </w:r>
    </w:p>
    <w:p>
      <w:pPr>
        <w:pStyle w:val="BookText"/>
        <w:rPr/>
      </w:pPr>
      <w:r>
        <w:rPr>
          <w:rFonts w:ascii="IRNazanin" w:hAnsi="IRNazanin" w:eastAsia="IRNazanin"/>
          <w:color w:val="111111"/>
          <w:sz w:val="28"/>
          <w:sz w:val="28"/>
          <w:szCs w:val="28"/>
          <w:rtl w:val="true"/>
          <w:lang w:bidi="fa-IR"/>
        </w:rPr>
        <w:t xml:space="preserve">ترک صید اندر حریم دولت کن یعنی ز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 درندگی هایی که داری چون سباع</w:t>
      </w:r>
    </w:p>
    <w:p>
      <w:pPr>
        <w:pStyle w:val="BookText"/>
        <w:rPr/>
      </w:pPr>
      <w:r>
        <w:rPr>
          <w:rFonts w:ascii="IRNazanin" w:hAnsi="IRNazanin" w:eastAsia="IRNazanin"/>
          <w:color w:val="111111"/>
          <w:sz w:val="28"/>
          <w:sz w:val="28"/>
          <w:szCs w:val="28"/>
          <w:rtl w:val="true"/>
          <w:lang w:bidi="fa-IR"/>
        </w:rPr>
        <w:t xml:space="preserve">تیر بر پهلوی گیهان زن که سست استش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بر مینای دوران زن که سخت استش صداع</w:t>
      </w:r>
    </w:p>
    <w:p>
      <w:pPr>
        <w:pStyle w:val="BookText"/>
        <w:rPr/>
      </w:pPr>
      <w:r>
        <w:rPr>
          <w:rFonts w:ascii="IRNazanin" w:hAnsi="IRNazanin" w:eastAsia="IRNazanin"/>
          <w:color w:val="111111"/>
          <w:sz w:val="28"/>
          <w:sz w:val="28"/>
          <w:szCs w:val="28"/>
          <w:rtl w:val="true"/>
          <w:lang w:bidi="fa-IR"/>
        </w:rPr>
        <w:t xml:space="preserve">بادۀ وحدت از ساقی چند خواهی جام 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خم ار نبود میسّر رطل رطل و صاع صاع</w:t>
      </w:r>
    </w:p>
    <w:p>
      <w:pPr>
        <w:pStyle w:val="BookText"/>
        <w:rPr/>
      </w:pPr>
      <w:r>
        <w:rPr>
          <w:rFonts w:ascii="IRNazanin" w:hAnsi="IRNazanin" w:eastAsia="IRNazanin"/>
          <w:color w:val="111111"/>
          <w:sz w:val="28"/>
          <w:sz w:val="28"/>
          <w:szCs w:val="28"/>
          <w:rtl w:val="true"/>
          <w:lang w:bidi="fa-IR"/>
        </w:rPr>
        <w:t>الى آخر القصيدة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مثنوی، از جمله ابیات آن چنین بیان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همّتی ای عاشقان و سالكان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خزانانه نیستی را مالکان</w:t>
      </w:r>
    </w:p>
    <w:p>
      <w:pPr>
        <w:pStyle w:val="BookText"/>
        <w:rPr/>
      </w:pPr>
      <w:r>
        <w:rPr>
          <w:rFonts w:ascii="IRNazanin" w:hAnsi="IRNazanin" w:eastAsia="IRNazanin"/>
          <w:color w:val="111111"/>
          <w:sz w:val="28"/>
          <w:sz w:val="28"/>
          <w:szCs w:val="28"/>
          <w:rtl w:val="true"/>
          <w:lang w:bidi="fa-IR"/>
        </w:rPr>
        <w:t xml:space="preserve">هستی جاوید چون در نیستی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بودن هست هست و هست نیست</w:t>
      </w:r>
    </w:p>
    <w:p>
      <w:pPr>
        <w:pStyle w:val="BookText"/>
        <w:rPr/>
      </w:pPr>
      <w:r>
        <w:rPr>
          <w:rFonts w:ascii="IRNazanin" w:hAnsi="IRNazanin" w:eastAsia="IRNazanin"/>
          <w:color w:val="111111"/>
          <w:sz w:val="28"/>
          <w:sz w:val="28"/>
          <w:szCs w:val="28"/>
          <w:rtl w:val="true"/>
          <w:lang w:bidi="fa-IR"/>
        </w:rPr>
        <w:t xml:space="preserve">کم کنند از نعل اسبت تا 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را وارونه زن چون ترکمان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خودی خود کنی گر خود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شوی از مهر ماه خرگهی </w:t>
      </w:r>
      <w:bookmarkStart w:id="784" w:name="pg16517_200634"/>
    </w:p>
    <w:p>
      <w:pPr>
        <w:pStyle w:val="BookText"/>
        <w:rPr/>
      </w:pPr>
      <w:bookmarkEnd w:id="784"/>
      <w:r>
        <w:rPr>
          <w:rFonts w:ascii="IRNazanin" w:hAnsi="IRNazanin" w:eastAsia="IRNazanin"/>
          <w:color w:val="111111"/>
          <w:sz w:val="28"/>
          <w:sz w:val="28"/>
          <w:szCs w:val="28"/>
          <w:rtl w:val="true"/>
          <w:lang w:bidi="fa-IR"/>
        </w:rPr>
        <w:t xml:space="preserve">خواهی از نام و نشان جاودان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بی نام و نشان نام و نشان</w:t>
      </w:r>
    </w:p>
    <w:p>
      <w:pPr>
        <w:pStyle w:val="BookText"/>
        <w:rPr/>
      </w:pPr>
      <w:r>
        <w:rPr>
          <w:rFonts w:ascii="IRNazanin" w:hAnsi="IRNazanin" w:eastAsia="IRNazanin"/>
          <w:color w:val="111111"/>
          <w:sz w:val="28"/>
          <w:sz w:val="28"/>
          <w:szCs w:val="28"/>
          <w:rtl w:val="true"/>
          <w:lang w:bidi="fa-IR"/>
        </w:rPr>
        <w:t xml:space="preserve">خسروی خواهی قلندر کیش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خواهی از درویش باش</w:t>
      </w:r>
    </w:p>
    <w:p>
      <w:pPr>
        <w:pStyle w:val="BookText"/>
        <w:rPr/>
      </w:pPr>
      <w:r>
        <w:rPr>
          <w:rFonts w:ascii="IRNazanin" w:hAnsi="IRNazanin" w:eastAsia="IRNazanin"/>
          <w:color w:val="111111"/>
          <w:sz w:val="28"/>
          <w:sz w:val="28"/>
          <w:szCs w:val="28"/>
          <w:rtl w:val="true"/>
          <w:lang w:bidi="fa-IR"/>
        </w:rPr>
        <w:t xml:space="preserve">در ره جانان ز درمان درد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فقر از گنج باد آورد به</w:t>
      </w:r>
    </w:p>
    <w:p>
      <w:pPr>
        <w:pStyle w:val="BookText"/>
        <w:rPr/>
      </w:pPr>
      <w:r>
        <w:rPr>
          <w:rFonts w:ascii="IRNazanin" w:hAnsi="IRNazanin" w:eastAsia="IRNazanin"/>
          <w:color w:val="111111"/>
          <w:sz w:val="28"/>
          <w:sz w:val="28"/>
          <w:szCs w:val="28"/>
          <w:rtl w:val="true"/>
          <w:lang w:bidi="fa-IR"/>
        </w:rPr>
        <w:t xml:space="preserve">تن چو نی کنی سینه را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 گو أنّا اليه راجعون</w:t>
      </w:r>
    </w:p>
    <w:p>
      <w:pPr>
        <w:pStyle w:val="BookText"/>
        <w:rPr/>
      </w:pPr>
      <w:r>
        <w:rPr>
          <w:rFonts w:ascii="IRNazanin" w:hAnsi="IRNazanin" w:eastAsia="IRNazanin"/>
          <w:color w:val="111111"/>
          <w:sz w:val="28"/>
          <w:sz w:val="28"/>
          <w:szCs w:val="28"/>
          <w:rtl w:val="true"/>
          <w:lang w:bidi="fa-IR"/>
        </w:rPr>
        <w:t xml:space="preserve">در فنای محض آمد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فانی کن پی پایندگی</w:t>
      </w:r>
    </w:p>
    <w:p>
      <w:pPr>
        <w:pStyle w:val="BookText"/>
        <w:rPr/>
      </w:pPr>
      <w:r>
        <w:rPr>
          <w:rFonts w:ascii="IRNazanin" w:hAnsi="IRNazanin" w:eastAsia="IRNazanin"/>
          <w:color w:val="111111"/>
          <w:sz w:val="28"/>
          <w:sz w:val="28"/>
          <w:szCs w:val="28"/>
          <w:rtl w:val="true"/>
          <w:lang w:bidi="fa-IR"/>
        </w:rPr>
        <w:t xml:space="preserve">گفت پیغمبر ز لعل جان فزا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خلقتم للبقاء لا للفناء</w:t>
      </w:r>
    </w:p>
    <w:p>
      <w:pPr>
        <w:pStyle w:val="BookText"/>
        <w:rPr/>
      </w:pPr>
      <w:r>
        <w:rPr>
          <w:rFonts w:ascii="IRNazanin" w:hAnsi="IRNazanin" w:eastAsia="IRNazanin"/>
          <w:color w:val="111111"/>
          <w:sz w:val="28"/>
          <w:sz w:val="28"/>
          <w:szCs w:val="28"/>
          <w:rtl w:val="true"/>
          <w:lang w:bidi="fa-IR"/>
        </w:rPr>
        <w:t xml:space="preserve">چون فزودن آمد اندر کاستن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پیش از مرگ باید خواستن</w:t>
      </w:r>
    </w:p>
    <w:p>
      <w:pPr>
        <w:pStyle w:val="BookText"/>
        <w:rPr/>
      </w:pPr>
      <w:r>
        <w:rPr>
          <w:rFonts w:ascii="IRNazanin" w:hAnsi="IRNazanin" w:eastAsia="IRNazanin"/>
          <w:color w:val="111111"/>
          <w:sz w:val="28"/>
          <w:sz w:val="28"/>
          <w:szCs w:val="28"/>
          <w:rtl w:val="true"/>
          <w:lang w:bidi="fa-IR"/>
        </w:rPr>
        <w:t xml:space="preserve">کلبه کثرت چه کاخی تنگناست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وحدتي جو كان فضایی ذلك است</w:t>
      </w:r>
    </w:p>
    <w:p>
      <w:pPr>
        <w:pStyle w:val="BookText"/>
        <w:rPr/>
      </w:pPr>
      <w:r>
        <w:rPr>
          <w:rFonts w:ascii="IRNazanin" w:hAnsi="IRNazanin" w:eastAsia="IRNazanin"/>
          <w:color w:val="111111"/>
          <w:sz w:val="28"/>
          <w:sz w:val="28"/>
          <w:szCs w:val="28"/>
          <w:rtl w:val="true"/>
          <w:lang w:bidi="fa-IR"/>
        </w:rPr>
        <w:t xml:space="preserve">کثرتی آمد عالمی بر قیل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 قیل و قال او گیرد ملال</w:t>
      </w:r>
    </w:p>
    <w:p>
      <w:pPr>
        <w:pStyle w:val="BookText"/>
        <w:rPr/>
      </w:pPr>
      <w:r>
        <w:rPr>
          <w:rFonts w:ascii="IRNazanin" w:hAnsi="IRNazanin" w:eastAsia="IRNazanin"/>
          <w:color w:val="111111"/>
          <w:sz w:val="28"/>
          <w:sz w:val="28"/>
          <w:szCs w:val="28"/>
          <w:rtl w:val="true"/>
          <w:lang w:bidi="fa-IR"/>
        </w:rPr>
        <w:t xml:space="preserve">از تزاحم بر تو گیرد کار تنگ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تهاجم شهد را سازد مرتنک</w:t>
      </w:r>
    </w:p>
    <w:p>
      <w:pPr>
        <w:pStyle w:val="BookText"/>
        <w:rPr/>
      </w:pPr>
      <w:r>
        <w:rPr>
          <w:rFonts w:ascii="IRNazanin" w:hAnsi="IRNazanin" w:eastAsia="IRNazanin"/>
          <w:color w:val="111111"/>
          <w:sz w:val="28"/>
          <w:sz w:val="28"/>
          <w:szCs w:val="28"/>
          <w:rtl w:val="true"/>
          <w:lang w:bidi="fa-IR"/>
        </w:rPr>
        <w:t xml:space="preserve">صحّتش بیماری است و نوش نیش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مرحمش ناسورساز زخم ریش</w:t>
      </w:r>
    </w:p>
    <w:p>
      <w:pPr>
        <w:pStyle w:val="BookText"/>
        <w:rPr/>
      </w:pPr>
      <w:r>
        <w:rPr>
          <w:rFonts w:ascii="IRNazanin" w:hAnsi="IRNazanin" w:eastAsia="IRNazanin"/>
          <w:color w:val="111111"/>
          <w:sz w:val="28"/>
          <w:sz w:val="28"/>
          <w:szCs w:val="28"/>
          <w:rtl w:val="true"/>
          <w:lang w:bidi="fa-IR"/>
        </w:rPr>
        <w:t xml:space="preserve">لقمه ای زین نیاورده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قضایی سخت گیرد در گلو</w:t>
      </w:r>
    </w:p>
    <w:p>
      <w:pPr>
        <w:pStyle w:val="BookText"/>
        <w:rPr/>
      </w:pPr>
      <w:r>
        <w:rPr>
          <w:rFonts w:ascii="IRNazanin" w:hAnsi="IRNazanin" w:eastAsia="IRNazanin"/>
          <w:color w:val="111111"/>
          <w:sz w:val="28"/>
          <w:sz w:val="28"/>
          <w:szCs w:val="28"/>
          <w:rtl w:val="true"/>
          <w:lang w:bidi="fa-IR"/>
        </w:rPr>
        <w:t xml:space="preserve">مار کردم نشتر وافعی 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اش زهر است تریاقش سم است</w:t>
      </w:r>
    </w:p>
    <w:p>
      <w:pPr>
        <w:pStyle w:val="BookText"/>
        <w:rPr/>
      </w:pPr>
      <w:r>
        <w:rPr>
          <w:rFonts w:ascii="IRNazanin" w:hAnsi="IRNazanin" w:eastAsia="IRNazanin"/>
          <w:color w:val="111111"/>
          <w:sz w:val="28"/>
          <w:sz w:val="28"/>
          <w:szCs w:val="28"/>
          <w:rtl w:val="true"/>
          <w:lang w:bidi="fa-IR"/>
        </w:rPr>
        <w:t xml:space="preserve">شیر او خون است و مشک اوست پشک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پارگین آرد به جای بید مشک</w:t>
      </w:r>
    </w:p>
    <w:p>
      <w:pPr>
        <w:pStyle w:val="BookText"/>
        <w:rPr/>
      </w:pPr>
      <w:r>
        <w:rPr>
          <w:rFonts w:ascii="IRNazanin" w:hAnsi="IRNazanin" w:eastAsia="IRNazanin"/>
          <w:color w:val="111111"/>
          <w:sz w:val="28"/>
          <w:sz w:val="28"/>
          <w:szCs w:val="28"/>
          <w:rtl w:val="true"/>
          <w:lang w:bidi="fa-IR"/>
        </w:rPr>
        <w:t xml:space="preserve">تیره ترش از خشت خام است آینه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آتش خیز تر ز آتش زنه</w:t>
      </w:r>
    </w:p>
    <w:p>
      <w:pPr>
        <w:pStyle w:val="BookText"/>
        <w:rPr/>
      </w:pPr>
      <w:r>
        <w:rPr>
          <w:rFonts w:ascii="IRNazanin" w:hAnsi="IRNazanin" w:eastAsia="IRNazanin"/>
          <w:color w:val="111111"/>
          <w:sz w:val="28"/>
          <w:sz w:val="28"/>
          <w:szCs w:val="28"/>
          <w:rtl w:val="true"/>
          <w:lang w:bidi="fa-IR"/>
        </w:rPr>
        <w:t xml:space="preserve">الى غير ذلك، و اکنون قریب به پانزده جزوه از مثنویات و نظیر آن، از قصاید و غیر آن تسويد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وفقنا الله للإتمام و الترقى الى المدارج العالية، بمحمّد و آله الكرام البررة، صلوات الله عليهم أجمعين</w:t>
      </w:r>
      <w:r>
        <w:rPr>
          <w:rFonts w:eastAsia="IRNazanin" w:cs="IRNazanin"/>
          <w:color w:val="111111"/>
          <w:sz w:val="28"/>
          <w:szCs w:val="28"/>
          <w:rtl w:val="true"/>
          <w:lang w:bidi="fa-IR"/>
        </w:rPr>
        <w:t>- .</w:t>
      </w:r>
    </w:p>
    <w:p>
      <w:pPr>
        <w:pStyle w:val="Heading3"/>
        <w:numPr>
          <w:ilvl w:val="2"/>
          <w:numId w:val="1"/>
        </w:numPr>
        <w:rPr/>
      </w:pPr>
      <w:bookmarkStart w:id="785" w:name="__RefHeading___Toc9398554_1280447820"/>
      <w:bookmarkStart w:id="786" w:name="_Toc297"/>
      <w:bookmarkEnd w:id="785"/>
      <w:r>
        <w:rPr>
          <w:rtl w:val="true"/>
        </w:rPr>
        <w:t>مستدرکات مصحّح</w:t>
      </w:r>
      <w:r>
        <w:rPr>
          <w:rtl w:val="true"/>
        </w:rPr>
        <w:t xml:space="preserve">: </w:t>
      </w:r>
      <w:r>
        <w:rPr>
          <w:rtl w:val="true"/>
        </w:rPr>
        <w:t xml:space="preserve">حمزة بن يوسف قرشی </w:t>
      </w:r>
      <w:r>
        <w:rPr>
          <w:rtl w:val="true"/>
        </w:rPr>
        <w:t>(</w:t>
      </w:r>
      <w:r>
        <w:rPr>
          <w:rtl w:val="true"/>
        </w:rPr>
        <w:t xml:space="preserve">م </w:t>
      </w:r>
      <w:r>
        <w:rPr/>
        <w:t>428</w:t>
      </w:r>
      <w:r>
        <w:rPr>
          <w:rtl w:val="true"/>
        </w:rPr>
        <w:t xml:space="preserve"> </w:t>
      </w:r>
      <w:r>
        <w:rPr>
          <w:rtl w:val="true"/>
        </w:rPr>
        <w:t>ه</w:t>
      </w:r>
      <w:r>
        <w:rPr>
          <w:rtl w:val="true"/>
        </w:rPr>
        <w:t>-)</w:t>
      </w:r>
      <w:bookmarkEnd w:id="7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يوسف قرشی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6"/>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حمزة بن يوسف بن ابراهيم سهمی قرشی، از علما و محدّثین عصر خود بود که در طلب حدیث و شنیدن آن به اقصی نقاط دنیا سفر کرد و از افراد گوناگون استماع حدیث </w:t>
      </w:r>
      <w:bookmarkStart w:id="787" w:name="pg16517_200636"/>
    </w:p>
    <w:p>
      <w:pPr>
        <w:pStyle w:val="BookText"/>
        <w:rPr/>
      </w:pPr>
      <w:bookmarkEnd w:id="787"/>
      <w:r>
        <w:rPr>
          <w:rFonts w:ascii="IRNazanin" w:hAnsi="IRNazanin" w:eastAsia="IRNazanin"/>
          <w:color w:val="111111"/>
          <w:sz w:val="28"/>
          <w:sz w:val="28"/>
          <w:szCs w:val="28"/>
          <w:rtl w:val="true"/>
          <w:lang w:bidi="fa-IR"/>
        </w:rPr>
        <w:t>نمود و گروهی نیز از وی حدیث شنیدند و روایت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جرجان مشغول وعظ و خطابه بود، بنابر قولی در سال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هشتاد و اندی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از وی به جای مانده که برخی از آن ها عبارتند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جرجان؛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شيوخ جرجان؛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الاربعين في فضائل العبّاس</w:t>
      </w:r>
      <w:r>
        <w:rPr>
          <w:rFonts w:eastAsia="IRNazanin" w:cs="IRNazanin"/>
          <w:color w:val="111111"/>
          <w:sz w:val="28"/>
          <w:szCs w:val="28"/>
          <w:rtl w:val="true"/>
          <w:lang w:bidi="fa-IR"/>
        </w:rPr>
        <w:t>.</w:t>
      </w:r>
    </w:p>
    <w:p>
      <w:pPr>
        <w:pStyle w:val="Heading3"/>
        <w:numPr>
          <w:ilvl w:val="2"/>
          <w:numId w:val="1"/>
        </w:numPr>
        <w:rPr/>
      </w:pPr>
      <w:bookmarkStart w:id="788" w:name="__RefHeading___Toc9398556_1280447820"/>
      <w:bookmarkStart w:id="789" w:name="_Toc298"/>
      <w:bookmarkEnd w:id="788"/>
      <w:r>
        <w:rPr>
          <w:rtl w:val="true"/>
        </w:rPr>
        <w:t xml:space="preserve">عبدالقاهر جرجانی </w:t>
      </w:r>
      <w:r>
        <w:rPr>
          <w:rtl w:val="true"/>
        </w:rPr>
        <w:t>(</w:t>
      </w:r>
      <w:r>
        <w:rPr>
          <w:rtl w:val="true"/>
        </w:rPr>
        <w:t xml:space="preserve">م </w:t>
      </w:r>
      <w:r>
        <w:rPr/>
        <w:t>474</w:t>
      </w:r>
      <w:r>
        <w:rPr>
          <w:rtl w:val="true"/>
        </w:rPr>
        <w:t xml:space="preserve"> </w:t>
      </w:r>
      <w:r>
        <w:rPr>
          <w:rtl w:val="true"/>
        </w:rPr>
        <w:t>ه</w:t>
      </w:r>
      <w:r>
        <w:rPr>
          <w:rtl w:val="true"/>
        </w:rPr>
        <w:t>-)</w:t>
      </w:r>
      <w:bookmarkEnd w:id="7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عبد القاهر عبدالرحمان بن محمّد نحوى جرجانی، مکنّی به ابوبکر، از علمای بزرگ و نامدار علم نحو و واضع اصول بلاغت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عربی را نزد ابوالحسن محمّد بن علی فارسی، ابن جنّی و صاحب بن عبّاد فرا گرفت و در طول زندگانی علمی خود کتاب های متعدّد مفیدی را تصنیف نموده که برخی از آن ها جزء دروس ادبیّات حوزه های علمیّه بوده است، چندین کتاب مهمّ وی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المغنى في شرح الايضاح، که حدود سی جلد بوده؛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المقتصد، که شرح ایضاح است در سه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القرآن؛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العوامل المئة؛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الجمل و شرح آن که تلخیص نام دارد؛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البلاغة، این کتاب قدیمی ترین کتابی است که در معانی و بیان به رشته تألیف درآمد و سکّاکی از آن بهرۀ فراوان جسته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الاعجاز، در معانی و 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في تصريف الأفعال؛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التتمة في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شافعى مذهب بود و به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Heading3"/>
        <w:numPr>
          <w:ilvl w:val="2"/>
          <w:numId w:val="1"/>
        </w:numPr>
        <w:rPr/>
      </w:pPr>
      <w:bookmarkStart w:id="790" w:name="__RefHeading___Toc9398558_1280447820"/>
      <w:bookmarkStart w:id="791" w:name="_Toc299"/>
      <w:bookmarkEnd w:id="790"/>
      <w:r>
        <w:rPr>
          <w:rtl w:val="true"/>
        </w:rPr>
        <w:t xml:space="preserve">اسماعیل علوی جرجانی </w:t>
      </w:r>
      <w:r>
        <w:rPr>
          <w:rtl w:val="true"/>
        </w:rPr>
        <w:t>(</w:t>
      </w:r>
      <w:r>
        <w:rPr>
          <w:rtl w:val="true"/>
        </w:rPr>
        <w:t xml:space="preserve">زنده </w:t>
      </w:r>
      <w:r>
        <w:rPr/>
        <w:t>531</w:t>
      </w:r>
      <w:r>
        <w:rPr>
          <w:rtl w:val="true"/>
        </w:rPr>
        <w:t xml:space="preserve"> </w:t>
      </w:r>
      <w:r>
        <w:rPr>
          <w:rtl w:val="true"/>
        </w:rPr>
        <w:t>ه</w:t>
      </w:r>
      <w:r>
        <w:rPr>
          <w:rtl w:val="true"/>
        </w:rPr>
        <w:t>-)</w:t>
      </w:r>
      <w:bookmarkEnd w:id="7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اسماعیل علوی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78"/>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ابراهیم اسماعيل بن حسن بن محمّد بن احمد علوی حسینی جرجانی، ملقب به زین الدّین و یا مشرف الدّین، عالم و پزشک نامدار ایرانی در دورۀ خوارزمشاهیان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چشم به جهان گشود و مقدمات علوم را در زادگاه خویش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ابوالقاسم، عبدالرحمان بن علی بن ابی الصادق، پزشک مشهور آن دوره دانش </w:t>
      </w:r>
      <w:bookmarkStart w:id="792" w:name="pg16517_200638"/>
    </w:p>
    <w:p>
      <w:pPr>
        <w:pStyle w:val="BookText"/>
        <w:rPr/>
      </w:pPr>
      <w:bookmarkEnd w:id="792"/>
      <w:r>
        <w:rPr>
          <w:rFonts w:ascii="IRNazanin" w:hAnsi="IRNazanin" w:eastAsia="IRNazanin"/>
          <w:color w:val="111111"/>
          <w:sz w:val="28"/>
          <w:sz w:val="28"/>
          <w:szCs w:val="28"/>
          <w:rtl w:val="true"/>
          <w:lang w:bidi="fa-IR"/>
        </w:rPr>
        <w:t>آموخت و در آخر عمر به مرو رفت و در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تألیفات بسیاری در علم طب به فارسی دارد که سرآمد آن ها ذخیره خوارزمشاهی </w:t>
      </w:r>
      <w:r>
        <w:rPr>
          <w:rStyle w:val="FootnoteAnchor"/>
          <w:rtl w:val="true"/>
        </w:rPr>
        <w:footnoteReference w:id="67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دیگر وی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الخفيّ العلائي؛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المملوكي؛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الاغراض؛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تدبير يوم و ليلة؛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في الردّ على الفلاسفة؛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یادگار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وصیّت نامه و جز اين ها</w:t>
      </w:r>
      <w:r>
        <w:rPr>
          <w:rFonts w:eastAsia="IRNazanin" w:cs="IRNazanin"/>
          <w:color w:val="111111"/>
          <w:sz w:val="28"/>
          <w:szCs w:val="28"/>
          <w:rtl w:val="true"/>
          <w:lang w:bidi="fa-IR"/>
        </w:rPr>
        <w:t>.</w:t>
      </w:r>
    </w:p>
    <w:p>
      <w:pPr>
        <w:pStyle w:val="Heading3"/>
        <w:numPr>
          <w:ilvl w:val="2"/>
          <w:numId w:val="1"/>
        </w:numPr>
        <w:rPr/>
      </w:pPr>
      <w:bookmarkStart w:id="793" w:name="__RefHeading___Toc9398560_1280447820"/>
      <w:bookmarkStart w:id="794" w:name="_Toc300"/>
      <w:bookmarkEnd w:id="793"/>
      <w:r>
        <w:rPr>
          <w:rtl w:val="true"/>
        </w:rPr>
        <w:t xml:space="preserve">ابو طالب استرآبادی </w:t>
      </w:r>
      <w:r>
        <w:rPr>
          <w:rtl w:val="true"/>
        </w:rPr>
        <w:t>(</w:t>
      </w:r>
      <w:r>
        <w:rPr>
          <w:rtl w:val="true"/>
        </w:rPr>
        <w:t xml:space="preserve">سده </w:t>
      </w:r>
      <w:r>
        <w:rPr/>
        <w:t>6</w:t>
      </w:r>
      <w:r>
        <w:rPr>
          <w:rtl w:val="true"/>
        </w:rPr>
        <w:t xml:space="preserve"> </w:t>
      </w:r>
      <w:r>
        <w:rPr>
          <w:rtl w:val="true"/>
        </w:rPr>
        <w:t>ه</w:t>
      </w:r>
      <w:r>
        <w:rPr>
          <w:rtl w:val="true"/>
        </w:rPr>
        <w:t>)</w:t>
      </w:r>
      <w:bookmarkEnd w:id="7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شیخ ابوطالب استر آبادی، از فقها و محدّثین بنام شیعه در قرن ششم هجری است که شیخ الطائفه محمّد بن حسن طوسی، برخی از فتاوای او را در کتاب المبسوط خود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قدمای اصحاب بوده و دارای تألیفات متعدّدی است که از جمله آن ها می 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الحجّ، الابواب و الفصول لذوى الالباب و العقول، المقدّمة و الحدود اشاره کرد</w:t>
      </w:r>
      <w:r>
        <w:rPr>
          <w:rFonts w:eastAsia="IRNazanin" w:cs="IRNazanin"/>
          <w:color w:val="111111"/>
          <w:sz w:val="28"/>
          <w:szCs w:val="28"/>
          <w:rtl w:val="true"/>
          <w:lang w:bidi="fa-IR"/>
        </w:rPr>
        <w:t>.</w:t>
      </w:r>
    </w:p>
    <w:p>
      <w:pPr>
        <w:pStyle w:val="Heading3"/>
        <w:numPr>
          <w:ilvl w:val="2"/>
          <w:numId w:val="1"/>
        </w:numPr>
        <w:rPr/>
      </w:pPr>
      <w:bookmarkStart w:id="795" w:name="__RefHeading___Toc9398562_1280447820"/>
      <w:bookmarkStart w:id="796" w:name="_Toc301"/>
      <w:bookmarkEnd w:id="795"/>
      <w:r>
        <w:rPr>
          <w:rtl w:val="true"/>
        </w:rPr>
        <w:t xml:space="preserve">سیّد رکن الدّین علوی استرآبادی </w:t>
      </w:r>
      <w:r>
        <w:rPr>
          <w:rtl w:val="true"/>
        </w:rPr>
        <w:t>(</w:t>
      </w:r>
      <w:r>
        <w:rPr>
          <w:rtl w:val="true"/>
        </w:rPr>
        <w:t xml:space="preserve">م </w:t>
      </w:r>
      <w:r>
        <w:rPr/>
        <w:t>717</w:t>
      </w:r>
      <w:r>
        <w:rPr>
          <w:rtl w:val="true"/>
        </w:rPr>
        <w:t xml:space="preserve"> </w:t>
      </w:r>
      <w:r>
        <w:rPr>
          <w:rtl w:val="true"/>
        </w:rPr>
        <w:t>ه</w:t>
      </w:r>
      <w:r>
        <w:rPr>
          <w:rtl w:val="true"/>
        </w:rPr>
        <w:t>)</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رکن الدّین علوی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ابو الفضائل سیّد رکن الدّین حسن بن محمّد بن شرفشاه علوی، از سادات و علمای شیعی ایران است که در مراغه از محضر درس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وافی برد و در زمره شاگردان خاصّ خواجه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بیشتر علوم سررشته داشت و در حیات خواجه به تدریس حکمت می پرداخت، در سال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که خواجه رهسپار بغداد شد، سیّد نیز به همراه او رفت و چون خواجه در همین سال در بغداد بدرود حیات گفت، وی به موصل رفت و بیشتر عمر خویش را در این شهر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نوویه موصل به تدریس پرداخت و عهده دار اوقاف این شهر گردید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دانشمندی فروتن بود و از دانش های عقلی و نقلی بهرهای وافی داشت، برخی هم چون سیوطی او را شافعی دانسته اند، لیکن دلایل بسیاری بر تشیّع او اقامه شده و بیشتر </w:t>
      </w:r>
      <w:bookmarkStart w:id="797" w:name="pg16517_200640"/>
    </w:p>
    <w:p>
      <w:pPr>
        <w:pStyle w:val="BookText"/>
        <w:rPr/>
      </w:pPr>
      <w:bookmarkEnd w:id="797"/>
      <w:r>
        <w:rPr>
          <w:rFonts w:ascii="IRNazanin" w:hAnsi="IRNazanin" w:eastAsia="IRNazanin"/>
          <w:color w:val="111111"/>
          <w:sz w:val="28"/>
          <w:sz w:val="28"/>
          <w:szCs w:val="28"/>
          <w:rtl w:val="true"/>
          <w:lang w:bidi="fa-IR"/>
        </w:rPr>
        <w:t>رجالیّون حکم به تشیّع وی داده اند، وی دارای آثار بسیاری است که برخی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البسيط، شرح بزرگی است بر کافية ابن حاجب؛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الوافية في شرح الكافية، شرح متوسطی است بر کافیه ابن حاجب؛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صغیر بر کافیه، شرح متوسط توسط میر سیّد شریف جرجانی شرح و حاشیه شده و پسرش آن را تکمیل نموده است، ولی دو شرح دیگر متروک شده 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تجرید العقائد، خواجه نصیرالدّین طوسی؛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الشيعة في فضائل وصي خاتم الشريعة؛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كتاب حاوی در فروع، تألیف نجم الدّین عبدالغفّار قزوینی؛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و جز این ها</w:t>
      </w:r>
      <w:r>
        <w:rPr>
          <w:rFonts w:eastAsia="IRNazanin" w:cs="IRNazanin"/>
          <w:color w:val="111111"/>
          <w:sz w:val="28"/>
          <w:szCs w:val="28"/>
          <w:rtl w:val="true"/>
          <w:lang w:bidi="fa-IR"/>
        </w:rPr>
        <w:t>.</w:t>
      </w:r>
    </w:p>
    <w:p>
      <w:pPr>
        <w:pStyle w:val="Heading3"/>
        <w:numPr>
          <w:ilvl w:val="2"/>
          <w:numId w:val="1"/>
        </w:numPr>
        <w:rPr/>
      </w:pPr>
      <w:bookmarkStart w:id="798" w:name="__RefHeading___Toc9398564_1280447820"/>
      <w:bookmarkStart w:id="799" w:name="_Toc302"/>
      <w:bookmarkEnd w:id="798"/>
      <w:r>
        <w:rPr>
          <w:rtl w:val="true"/>
        </w:rPr>
        <w:t xml:space="preserve">ابوالمحاسن حسين بن حسن جرجانی </w:t>
      </w:r>
      <w:r>
        <w:rPr>
          <w:rtl w:val="true"/>
        </w:rPr>
        <w:t>(</w:t>
      </w:r>
      <w:r>
        <w:rPr>
          <w:rtl w:val="true"/>
        </w:rPr>
        <w:t xml:space="preserve">م سده </w:t>
      </w:r>
      <w:r>
        <w:rPr/>
        <w:t>8</w:t>
      </w:r>
      <w:r>
        <w:rPr>
          <w:rtl w:val="true"/>
        </w:rPr>
        <w:t xml:space="preserve"> </w:t>
      </w:r>
      <w:r>
        <w:rPr>
          <w:rtl w:val="true"/>
        </w:rPr>
        <w:t>ه</w:t>
      </w:r>
      <w:r>
        <w:rPr>
          <w:rtl w:val="true"/>
        </w:rPr>
        <w:t>- )</w:t>
      </w:r>
      <w:bookmarkEnd w:id="7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ابوالمحاسن حسين بن حسن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سده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ابوالمحاسن حسین بن حسن جرجانی، محدّث، مفسر و از بزرگان علمای امامیّه در نیمه اوّل قرن هشتم هجری است که معاصر با علّامه حلّی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جلاء الاذهان في تفسير القرآن که تفسیری است فارسی و بزرگ و حاوی اخبار ائمه و روایات امامیّه از تألیفات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تفسیر جلاء الاذهان همان تفسیر گازر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گازر یا سید گازر، لقب همین ابوالمحاسن جرجانی می باشد، بلکه در برخی مجلّدات تفسیر جلاء الاذهان، تفسیر گازر نوشته شده چنان که در فهرست کتابخانه مدرسه سپهسالار تهران از یک نسخۀ تفسیر مذکور، این عبارت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المجلّدة الثانية من تفسير القرآن مسمّى بجلاء الاذهان و جلاء الاحزان، المنسوب الى ابي المحاسن الحسين المشهور بگازر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كتاب وى تكملة السعادات في كيفيّة العبادات المسنونات نام دارد که به فارسی نگارش یافته و به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مدرّس خیابانی تبریزی، صاحب ريحانة الأدب، نيز جلاء الأذهان را همان تفسیر گازر دانسته است</w:t>
      </w:r>
      <w:r>
        <w:rPr>
          <w:rFonts w:eastAsia="IRNazanin" w:cs="IRNazanin"/>
          <w:color w:val="111111"/>
          <w:sz w:val="28"/>
          <w:szCs w:val="28"/>
          <w:rtl w:val="true"/>
          <w:lang w:bidi="fa-IR"/>
        </w:rPr>
        <w:t>.</w:t>
      </w:r>
    </w:p>
    <w:p>
      <w:pPr>
        <w:pStyle w:val="Heading3"/>
        <w:numPr>
          <w:ilvl w:val="2"/>
          <w:numId w:val="1"/>
        </w:numPr>
        <w:rPr/>
      </w:pPr>
      <w:bookmarkStart w:id="800" w:name="__RefHeading___Toc9398566_1280447820"/>
      <w:bookmarkStart w:id="801" w:name="_Toc303"/>
      <w:bookmarkEnd w:id="800"/>
      <w:r>
        <w:rPr>
          <w:rtl w:val="true"/>
        </w:rPr>
        <w:t xml:space="preserve">عبدالوهاب حسینی استرآبادی </w:t>
      </w:r>
      <w:r>
        <w:rPr>
          <w:rtl w:val="true"/>
        </w:rPr>
        <w:t>(</w:t>
      </w:r>
      <w:r>
        <w:rPr>
          <w:rtl w:val="true"/>
        </w:rPr>
        <w:t xml:space="preserve">م اوایل سده </w:t>
      </w:r>
      <w:r>
        <w:rPr/>
        <w:t>10</w:t>
      </w:r>
      <w:r>
        <w:rPr>
          <w:rtl w:val="true"/>
        </w:rPr>
        <w:t xml:space="preserve"> </w:t>
      </w:r>
      <w:r>
        <w:rPr>
          <w:rtl w:val="true"/>
        </w:rPr>
        <w:t>ه</w:t>
      </w:r>
      <w:r>
        <w:rPr>
          <w:rtl w:val="true"/>
        </w:rPr>
        <w:t>-)</w:t>
      </w:r>
      <w:bookmarkEnd w:id="8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عبدالوهاب حسینی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اوایل سده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عبدالوهاب بن علی حسینی استرآبادی، از متکلّمان شیعه در اواخر سده نهم و اوایل سدۀ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بزرگان سادات و علمای گرگان بوده و مدت های مدیدی به کار </w:t>
      </w:r>
      <w:bookmarkStart w:id="802" w:name="pg16517_200642"/>
    </w:p>
    <w:p>
      <w:pPr>
        <w:pStyle w:val="BookText"/>
        <w:rPr/>
      </w:pPr>
      <w:bookmarkEnd w:id="802"/>
      <w:r>
        <w:rPr>
          <w:rFonts w:ascii="IRNazanin" w:hAnsi="IRNazanin" w:eastAsia="IRNazanin"/>
          <w:color w:val="111111"/>
          <w:sz w:val="28"/>
          <w:sz w:val="28"/>
          <w:szCs w:val="28"/>
          <w:rtl w:val="true"/>
          <w:lang w:bidi="fa-IR"/>
        </w:rPr>
        <w:t>قضاوت در این شهر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متعدّدی است که برخی بدین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الفصول النصيريّة، در کلام که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شرح آن پرداخته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تنزيه الأنبیاء، به فارسی که به نام بدیع الزمان میرزا، فرزند سلطان حسین بایقرا تأليف نموده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حاشیۀ شرح هدایۀ میرک؛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قصيدة بردة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شیعه از جمله حسین زواری، مؤلّف لوامع الأنوار، از وی روایت می کنند</w:t>
      </w:r>
      <w:r>
        <w:rPr>
          <w:rFonts w:eastAsia="IRNazanin" w:cs="IRNazanin"/>
          <w:color w:val="111111"/>
          <w:sz w:val="28"/>
          <w:szCs w:val="28"/>
          <w:rtl w:val="true"/>
          <w:lang w:bidi="fa-IR"/>
        </w:rPr>
        <w:t>.</w:t>
      </w:r>
    </w:p>
    <w:p>
      <w:pPr>
        <w:pStyle w:val="Heading3"/>
        <w:numPr>
          <w:ilvl w:val="2"/>
          <w:numId w:val="1"/>
        </w:numPr>
        <w:rPr/>
      </w:pPr>
      <w:bookmarkStart w:id="803" w:name="__RefHeading___Toc9398568_1280447820"/>
      <w:bookmarkStart w:id="804" w:name="_Toc304"/>
      <w:bookmarkEnd w:id="803"/>
      <w:r>
        <w:rPr>
          <w:rtl w:val="true"/>
        </w:rPr>
        <w:t xml:space="preserve">امیر سیّد شریف استرآبادی </w:t>
      </w:r>
      <w:r>
        <w:rPr>
          <w:rtl w:val="true"/>
        </w:rPr>
        <w:t>(</w:t>
      </w:r>
      <w:r>
        <w:rPr>
          <w:rtl w:val="true"/>
        </w:rPr>
        <w:t xml:space="preserve">م </w:t>
      </w:r>
      <w:r>
        <w:rPr/>
        <w:t>920</w:t>
      </w:r>
      <w:r>
        <w:rPr>
          <w:rtl w:val="true"/>
        </w:rPr>
        <w:t xml:space="preserve"> </w:t>
      </w:r>
      <w:r>
        <w:rPr>
          <w:rtl w:val="true"/>
        </w:rPr>
        <w:t>ه</w:t>
      </w:r>
      <w:r>
        <w:rPr>
          <w:rtl w:val="true"/>
        </w:rPr>
        <w:t>)</w:t>
      </w:r>
      <w:bookmarkEnd w:id="8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سیّد شریف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 xml:space="preserve">امیر سیّد شریف بن تاج الدّین علی استر آبادی، وزیر شاه اسماعیل اوّل صفوی، از سوی پدر، از نوادگان محمّد بن زید داعی، از فرمانروایان علوی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سوی مادر از احفاد 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شیراز به دنیا آمد و در همان جا پرورش یافت و به دربار شاه اسماعیل صفوی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مدارج حکومتی را یکی پس از دیگری طی کرد تا این که بعد از کشته شدن قاضی محمّد کاشی، وزیر شاه اسماعیل به وزارت برگزیده شد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تشیّع بسیار متعصّب بوده و برخی گسترش تشیع را در عصر شاه اسماعیل مرهون کوشش در خور تحسین شریف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در جنگ چالدران شرکت نمود و رشادت های زیادی از خود به یادگار گذاشت تا این که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همان جنگ به دست عثمانی ها به شهادت رسید، مزار شریف وی در نزدیکی روستای سعدل در چالدران واقع شده که اکنون به صورت زیبایی بازسازی شده و زیارتگاه خاص و عام است</w:t>
      </w:r>
      <w:r>
        <w:rPr>
          <w:rFonts w:eastAsia="IRNazanin" w:cs="IRNazanin"/>
          <w:color w:val="111111"/>
          <w:sz w:val="28"/>
          <w:szCs w:val="28"/>
          <w:rtl w:val="true"/>
          <w:lang w:bidi="fa-IR"/>
        </w:rPr>
        <w:t>.</w:t>
      </w:r>
    </w:p>
    <w:p>
      <w:pPr>
        <w:pStyle w:val="Heading3"/>
        <w:numPr>
          <w:ilvl w:val="2"/>
          <w:numId w:val="1"/>
        </w:numPr>
        <w:rPr/>
      </w:pPr>
      <w:bookmarkStart w:id="805" w:name="__RefHeading___Toc9398570_1280447820"/>
      <w:bookmarkStart w:id="806" w:name="_Toc305"/>
      <w:bookmarkEnd w:id="805"/>
      <w:r>
        <w:rPr>
          <w:rtl w:val="true"/>
        </w:rPr>
        <w:t xml:space="preserve">شرف الدّین علی استرآبادی </w:t>
      </w:r>
      <w:r>
        <w:rPr>
          <w:rtl w:val="true"/>
        </w:rPr>
        <w:t>(</w:t>
      </w:r>
      <w:r>
        <w:rPr>
          <w:rtl w:val="true"/>
        </w:rPr>
        <w:t>م</w:t>
      </w:r>
      <w:r>
        <w:rPr/>
        <w:t>933</w:t>
      </w:r>
      <w:r>
        <w:rPr>
          <w:rtl w:val="true"/>
        </w:rPr>
        <w:t xml:space="preserve"> </w:t>
      </w:r>
      <w:r>
        <w:rPr>
          <w:rtl w:val="true"/>
        </w:rPr>
        <w:t>ه</w:t>
      </w:r>
      <w:r>
        <w:rPr>
          <w:rtl w:val="true"/>
        </w:rPr>
        <w:t>)</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شرف الدّین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الدّین علی حسینی غروی استرآبادی، از بزرگان علمای شیعه در قرن دهم هجری و از شاگردان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وی تحصیلات خود را در نجف اشرف به اتمام رسانده و در همان جا هم اقامت داشته، غروی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دارای </w:t>
      </w:r>
      <w:bookmarkStart w:id="807" w:name="pg16517_200644"/>
    </w:p>
    <w:p>
      <w:pPr>
        <w:pStyle w:val="BookText"/>
        <w:rPr/>
      </w:pPr>
      <w:bookmarkEnd w:id="807"/>
      <w:r>
        <w:rPr>
          <w:rFonts w:ascii="IRNazanin" w:hAnsi="IRNazanin" w:eastAsia="IRNazanin"/>
          <w:color w:val="111111"/>
          <w:sz w:val="28"/>
          <w:sz w:val="28"/>
          <w:szCs w:val="28"/>
          <w:rtl w:val="true"/>
          <w:lang w:bidi="fa-IR"/>
        </w:rPr>
        <w:t>تألیفاتی است که مهم ترین آن ها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برخی در انتساب این کتاب به استر آبادی تشکیک نموده اند، ولی بسیاری از محققین، از جمله علامه مجلسی، میرزا عبدالله افندی و شیخ آقا بزرگ تهرانی، آن را تألیف استرآبادی دانسته 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الغروية في شرح الجعفريّة، كه آن را در حیات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درآورده و از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اصل كتاب الجعفرية، تأليف محقّق کرکی می باشد که در نماز و مقدمات آن است</w:t>
      </w:r>
      <w:r>
        <w:rPr>
          <w:rFonts w:eastAsia="IRNazanin" w:cs="IRNazanin"/>
          <w:color w:val="111111"/>
          <w:sz w:val="28"/>
          <w:szCs w:val="28"/>
          <w:rtl w:val="true"/>
          <w:lang w:bidi="fa-IR"/>
        </w:rPr>
        <w:t>.</w:t>
      </w:r>
    </w:p>
    <w:p>
      <w:pPr>
        <w:pStyle w:val="Heading3"/>
        <w:numPr>
          <w:ilvl w:val="2"/>
          <w:numId w:val="1"/>
        </w:numPr>
        <w:rPr/>
      </w:pPr>
      <w:bookmarkStart w:id="808" w:name="__RefHeading___Toc9398572_1280447820"/>
      <w:bookmarkStart w:id="809" w:name="_Toc306"/>
      <w:bookmarkEnd w:id="808"/>
      <w:r>
        <w:rPr>
          <w:rtl w:val="true"/>
        </w:rPr>
        <w:t xml:space="preserve">سیّد حسین استرآبادی </w:t>
      </w:r>
      <w:r>
        <w:rPr>
          <w:rtl w:val="true"/>
        </w:rPr>
        <w:t>(</w:t>
      </w:r>
      <w:r>
        <w:rPr>
          <w:rtl w:val="true"/>
        </w:rPr>
        <w:t xml:space="preserve">م </w:t>
      </w:r>
      <w:r>
        <w:rPr/>
        <w:t>939</w:t>
      </w:r>
      <w:r>
        <w:rPr>
          <w:rtl w:val="true"/>
        </w:rPr>
        <w:t xml:space="preserve"> </w:t>
      </w:r>
      <w:r>
        <w:rPr>
          <w:rtl w:val="true"/>
        </w:rPr>
        <w:t>ه</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میر سیّد حسین حزنی استرآبادی، عالم، شاعر و قاضی شیعی که در هرات می زیسته و به قضاوت در این شهر مشغول بوده است، وی شعر نیز می سروده و حزنی تخلص شعری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علی شیر نوایی، حزنی را به داشتن طبع لطیف می ستوده و برخی از تذکره نویسان، تخلص او را حزینی ضبط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سیّد حسین به خاطر داشتن اعتقادات شیعی، در حمله عبیدالله خان از بک به خراسان به دستور وی به قتل رسید</w:t>
      </w:r>
      <w:r>
        <w:rPr>
          <w:rFonts w:eastAsia="IRNazanin" w:cs="IRNazanin"/>
          <w:color w:val="111111"/>
          <w:sz w:val="28"/>
          <w:szCs w:val="28"/>
          <w:rtl w:val="true"/>
          <w:lang w:bidi="fa-IR"/>
        </w:rPr>
        <w:t>.</w:t>
      </w:r>
    </w:p>
    <w:p>
      <w:pPr>
        <w:pStyle w:val="Heading3"/>
        <w:numPr>
          <w:ilvl w:val="2"/>
          <w:numId w:val="1"/>
        </w:numPr>
        <w:rPr/>
      </w:pPr>
      <w:bookmarkStart w:id="810" w:name="__RefHeading___Toc9398574_1280447820"/>
      <w:bookmarkStart w:id="811" w:name="_Toc307"/>
      <w:bookmarkEnd w:id="810"/>
      <w:r>
        <w:rPr>
          <w:rtl w:val="true"/>
        </w:rPr>
        <w:t xml:space="preserve">جلال الدّین صدری استرآبادی </w:t>
      </w:r>
      <w:r>
        <w:rPr>
          <w:rtl w:val="true"/>
        </w:rPr>
        <w:t>(</w:t>
      </w:r>
      <w:r>
        <w:rPr>
          <w:rtl w:val="true"/>
        </w:rPr>
        <w:t>م سده دهم ه</w:t>
      </w:r>
      <w:r>
        <w:rPr>
          <w:rtl w:val="true"/>
        </w:rPr>
        <w:t>-)</w:t>
      </w:r>
      <w:bookmarkEnd w:id="8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جلال الدّین صدری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سده دهم ه</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مولی شیخ جلال الدّین صدری استرآبادی از علمای معاصر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سلطنت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قرن دهم هجری به قتل رسیده است، وی دارای تألیفات مختلفی بوده که مشهورترین آن ها، حاشیه بر حاشیه قدیم جلال الدّین دوانی بر شرح تجرید است که از بهترین حواشی به حساب می آید</w:t>
      </w:r>
      <w:r>
        <w:rPr>
          <w:rFonts w:eastAsia="IRNazanin" w:cs="IRNazanin"/>
          <w:color w:val="111111"/>
          <w:sz w:val="28"/>
          <w:szCs w:val="28"/>
          <w:rtl w:val="true"/>
          <w:lang w:bidi="fa-IR"/>
        </w:rPr>
        <w:t>.</w:t>
      </w:r>
    </w:p>
    <w:p>
      <w:pPr>
        <w:pStyle w:val="Heading3"/>
        <w:numPr>
          <w:ilvl w:val="2"/>
          <w:numId w:val="1"/>
        </w:numPr>
        <w:rPr/>
      </w:pPr>
      <w:bookmarkStart w:id="812" w:name="__RefHeading___Toc9398576_1280447820"/>
      <w:bookmarkStart w:id="813" w:name="_Toc308"/>
      <w:bookmarkEnd w:id="812"/>
      <w:r>
        <w:rPr>
          <w:rtl w:val="true"/>
        </w:rPr>
        <w:t xml:space="preserve">میر فخرالدّین استرآبادی </w:t>
      </w:r>
      <w:r>
        <w:rPr>
          <w:rtl w:val="true"/>
        </w:rPr>
        <w:t>(</w:t>
      </w:r>
      <w:r>
        <w:rPr>
          <w:rtl w:val="true"/>
        </w:rPr>
        <w:t xml:space="preserve">م </w:t>
      </w:r>
      <w:r>
        <w:rPr/>
        <w:t>984</w:t>
      </w:r>
      <w:r>
        <w:rPr>
          <w:rtl w:val="true"/>
        </w:rPr>
        <w:t xml:space="preserve"> </w:t>
      </w:r>
      <w:r>
        <w:rPr>
          <w:rtl w:val="true"/>
        </w:rPr>
        <w:t>ه</w:t>
      </w:r>
      <w:r>
        <w:rPr>
          <w:rtl w:val="true"/>
        </w:rPr>
        <w:t>-)</w:t>
      </w:r>
      <w:bookmarkEnd w:id="8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 فخرالدّین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8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فخرالدّین محمّد بن حسین حسینی سماکی، از سادات و علمای شیعی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وی قریۀ سماک استرآباد بود و از محضر درس غیاث الدّین منصور دشتکی </w:t>
      </w:r>
      <w:bookmarkStart w:id="814" w:name="pg16517_200647"/>
    </w:p>
    <w:p>
      <w:pPr>
        <w:pStyle w:val="BookText"/>
        <w:rPr/>
      </w:pPr>
      <w:bookmarkEnd w:id="814"/>
      <w:r>
        <w:rPr>
          <w:rFonts w:ascii="IRNazanin" w:hAnsi="IRNazanin" w:eastAsia="IRNazanin"/>
          <w:color w:val="111111"/>
          <w:sz w:val="28"/>
          <w:sz w:val="28"/>
          <w:szCs w:val="28"/>
          <w:rtl w:val="true"/>
          <w:lang w:bidi="fa-IR"/>
        </w:rPr>
        <w:t>شیرازی بهره وافی جست، ابتدا شیخ الاسلام سبزوار بود و سپس به دربار شاه طهماسب صفوی وارد شد و به منصب صدارت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قزوین مدرسه ای داشته و ضمن پرداختن به کارهای دولتی، در مدرسه تدریس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تراجم نویسان وی را به عظمت توصیف نموده اند، وی تألیفاتی به فارسی و عربی دارد که معروف ترین آن ها حواشی بر شرح تجرید العقاید قوشچی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از خواجه نصیر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حواشی بر شرح تهذیب المنطق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کتاب از تفتازانی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آیة الکرسی، به فارسی است</w:t>
      </w:r>
      <w:r>
        <w:rPr>
          <w:rFonts w:eastAsia="IRNazanin" w:cs="IRNazanin"/>
          <w:color w:val="111111"/>
          <w:sz w:val="28"/>
          <w:szCs w:val="28"/>
          <w:rtl w:val="true"/>
          <w:lang w:bidi="fa-IR"/>
        </w:rPr>
        <w:t>.</w:t>
      </w:r>
    </w:p>
    <w:p>
      <w:pPr>
        <w:pStyle w:val="Heading3"/>
        <w:numPr>
          <w:ilvl w:val="2"/>
          <w:numId w:val="1"/>
        </w:numPr>
        <w:rPr/>
      </w:pPr>
      <w:bookmarkStart w:id="815" w:name="__RefHeading___Toc9398578_1280447820"/>
      <w:bookmarkStart w:id="816" w:name="_Toc309"/>
      <w:bookmarkEnd w:id="815"/>
      <w:r>
        <w:rPr>
          <w:rtl w:val="true"/>
        </w:rPr>
        <w:t xml:space="preserve">سیّد میر فضل الله حسینی استرآبادی </w:t>
      </w:r>
      <w:r>
        <w:rPr>
          <w:rtl w:val="true"/>
        </w:rPr>
        <w:t>(</w:t>
      </w:r>
      <w:r>
        <w:rPr>
          <w:rtl w:val="true"/>
        </w:rPr>
        <w:t>م قرن دهم ه</w:t>
      </w:r>
      <w:r>
        <w:rPr>
          <w:rtl w:val="true"/>
        </w:rPr>
        <w:t>-)</w:t>
      </w:r>
      <w:bookmarkEnd w:id="816"/>
    </w:p>
    <w:p>
      <w:pPr>
        <w:pStyle w:val="BookText"/>
        <w:rPr/>
      </w:pPr>
      <w:r>
        <w:rPr>
          <w:rFonts w:ascii="IRNazanin" w:hAnsi="IRNazanin" w:eastAsia="IRNazanin"/>
          <w:color w:val="111111"/>
          <w:sz w:val="28"/>
          <w:sz w:val="28"/>
          <w:szCs w:val="28"/>
          <w:rtl w:val="true"/>
          <w:lang w:bidi="fa-IR"/>
        </w:rPr>
        <w:t>سیّد فضل الله حسینی استرآبادی بن سیّد محمّد کیا، از علمای بزرگ شیعی در قرن 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معاصرین شیخ علی کرکی است، بعد از درگذشت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تدریس و زعامت و فتوا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وی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الهیّات شرح التجريد؛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بر آيات الاحكام مقدّس اردبیلی و جز این ها</w:t>
      </w:r>
      <w:r>
        <w:rPr>
          <w:rFonts w:eastAsia="IRNazanin" w:cs="IRNazanin"/>
          <w:color w:val="111111"/>
          <w:sz w:val="28"/>
          <w:szCs w:val="28"/>
          <w:rtl w:val="true"/>
          <w:lang w:bidi="fa-IR"/>
        </w:rPr>
        <w:t>.</w:t>
      </w:r>
    </w:p>
    <w:p>
      <w:pPr>
        <w:pStyle w:val="Heading3"/>
        <w:numPr>
          <w:ilvl w:val="2"/>
          <w:numId w:val="1"/>
        </w:numPr>
        <w:rPr/>
      </w:pPr>
      <w:bookmarkStart w:id="817" w:name="__RefHeading___Toc9398580_1280447820"/>
      <w:bookmarkStart w:id="818" w:name="_Toc310"/>
      <w:bookmarkEnd w:id="817"/>
      <w:r>
        <w:rPr>
          <w:rtl w:val="true"/>
        </w:rPr>
        <w:t xml:space="preserve">مولی ابو عبدالله استرآبادی </w:t>
      </w:r>
      <w:r>
        <w:rPr>
          <w:rtl w:val="true"/>
        </w:rPr>
        <w:t>(</w:t>
      </w:r>
      <w:r>
        <w:rPr>
          <w:rtl w:val="true"/>
        </w:rPr>
        <w:t>م قرن دهم ه</w:t>
      </w:r>
      <w:r>
        <w:rPr>
          <w:rtl w:val="true"/>
        </w:rPr>
        <w:t>-)</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ابو عبدالله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دهم ه</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مولی ابو عبدالله محمّد بن ابو طالب استر آبادی، از علمای قرن دهم هجری و از شاگردان محقّق کرکی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اجازه مفصلی از استاد خویش است که صاحب کتاب لباب الالباب بدان اشاره نموده است، وی در طول حیات خود به تدریس و تأليف و فتوا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تألیفات وى، كتاب نجات العباد في معرفة المبدأ و المعاد در اصول دين است که خود وی آن را شرح مزجی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ترجمة نفحات اللاهوت به فارسی که ترجمه مئة كلمة از كلمات امیر المؤمنین علیه السلام است</w:t>
      </w:r>
      <w:r>
        <w:rPr>
          <w:rFonts w:eastAsia="IRNazanin" w:cs="IRNazanin"/>
          <w:color w:val="111111"/>
          <w:sz w:val="28"/>
          <w:szCs w:val="28"/>
          <w:rtl w:val="true"/>
          <w:lang w:bidi="fa-IR"/>
        </w:rPr>
        <w:t>.</w:t>
      </w:r>
    </w:p>
    <w:p>
      <w:pPr>
        <w:pStyle w:val="Heading3"/>
        <w:numPr>
          <w:ilvl w:val="2"/>
          <w:numId w:val="1"/>
        </w:numPr>
        <w:rPr/>
      </w:pPr>
      <w:bookmarkStart w:id="819" w:name="__RefHeading___Toc9398582_1280447820"/>
      <w:bookmarkStart w:id="820" w:name="_Toc311"/>
      <w:bookmarkEnd w:id="819"/>
      <w:r>
        <w:rPr>
          <w:rtl w:val="true"/>
        </w:rPr>
        <w:t xml:space="preserve">ابوطالب استرآبادی </w:t>
      </w:r>
      <w:r>
        <w:rPr>
          <w:rtl w:val="true"/>
        </w:rPr>
        <w:t>(</w:t>
      </w:r>
      <w:r>
        <w:rPr>
          <w:rtl w:val="true"/>
        </w:rPr>
        <w:t>م قرن دهم ه</w:t>
      </w:r>
      <w:r>
        <w:rPr>
          <w:rtl w:val="true"/>
        </w:rPr>
        <w:t>-)</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ابوطالب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دهم ه</w:t>
      </w:r>
      <w:r>
        <w:rPr>
          <w:rFonts w:eastAsia="IRNazanin" w:cs="IRNazanin"/>
          <w:color w:val="111111"/>
          <w:sz w:val="28"/>
          <w:szCs w:val="28"/>
          <w:rtl w:val="true"/>
          <w:lang w:bidi="fa-IR"/>
        </w:rPr>
        <w:t xml:space="preserve">-) </w:t>
      </w:r>
      <w:r>
        <w:rPr>
          <w:rStyle w:val="FootnoteAnchor"/>
          <w:rtl w:val="true"/>
        </w:rPr>
        <w:footnoteReference w:id="690"/>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ابو طالب استر آبادی، از علما و شعرای قرن دهم هجری است که در عصر شاه طهماسب 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می کرد وی کتاب حدائق اليقين في فضائل امام المتّقين را به </w:t>
      </w:r>
      <w:bookmarkStart w:id="821" w:name="pg16517_200649"/>
    </w:p>
    <w:p>
      <w:pPr>
        <w:pStyle w:val="BookText"/>
        <w:rPr/>
      </w:pPr>
      <w:bookmarkEnd w:id="821"/>
      <w:r>
        <w:rPr>
          <w:rFonts w:ascii="IRNazanin" w:hAnsi="IRNazanin" w:eastAsia="IRNazanin"/>
          <w:color w:val="111111"/>
          <w:sz w:val="28"/>
          <w:sz w:val="28"/>
          <w:szCs w:val="28"/>
          <w:rtl w:val="true"/>
          <w:lang w:bidi="fa-IR"/>
        </w:rPr>
        <w:t>نام شاه طهماسب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نفیس دیگر وی شامل هفتاد آیه برگزیده از قرآن در شأن و فضائل حضرت امیرالمؤمنین علیه السلام است که تمامی شأن نزول ها را از کتاب های اهل سنّت استخراج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منابع مولی حیدر بن محمّد خوانساری، استاد آقا حسین خوانساری، در کتاب مضيء الأعیان است که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شاه عباس تألیف نموده است</w:t>
      </w:r>
      <w:r>
        <w:rPr>
          <w:rFonts w:eastAsia="IRNazanin" w:cs="IRNazanin"/>
          <w:color w:val="111111"/>
          <w:sz w:val="28"/>
          <w:szCs w:val="28"/>
          <w:rtl w:val="true"/>
          <w:lang w:bidi="fa-IR"/>
        </w:rPr>
        <w:t>.</w:t>
      </w:r>
    </w:p>
    <w:p>
      <w:pPr>
        <w:pStyle w:val="Heading3"/>
        <w:numPr>
          <w:ilvl w:val="2"/>
          <w:numId w:val="1"/>
        </w:numPr>
        <w:rPr/>
      </w:pPr>
      <w:bookmarkStart w:id="822" w:name="__RefHeading___Toc9398584_1280447820"/>
      <w:bookmarkStart w:id="823" w:name="_Toc312"/>
      <w:bookmarkEnd w:id="822"/>
      <w:r>
        <w:rPr>
          <w:rtl w:val="true"/>
        </w:rPr>
        <w:t xml:space="preserve">ابوالبرکات استرآبادی </w:t>
      </w:r>
      <w:r>
        <w:rPr>
          <w:rtl w:val="true"/>
        </w:rPr>
        <w:t>(</w:t>
      </w:r>
      <w:r>
        <w:rPr>
          <w:rtl w:val="true"/>
        </w:rPr>
        <w:t>م قرن دهم ه</w:t>
      </w:r>
      <w:r>
        <w:rPr>
          <w:rtl w:val="true"/>
        </w:rPr>
        <w:t>-)</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ابوالبرکات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دهم ه</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ابوالبرکات استرآبادی، از فقها و متکلمان شیعه در سده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تراجم، بدون این که نام او را به درستی یاد کنند و شرح حالی از وی به دست دهند، او را شیخی فاضل و استاد در علم کلام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فخرالدّین محمّد بن حسين سماكي استرآبادی، از علمای شیعه در زمان شاه طهماسب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الاسلام سبزوار که بعدها به وزارت شاه طهماسب رسید، در رساله ای فارسی که در تفسیر آیة الکرسی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را از ابوالبرکات نقل می کند که به گفته محدّث قمی، این گونه تعریف دلالت بر علم او در کلام، حکمت و تفسیر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سماکی در حاشیه این رساله، به نام ابوالبرکات تصریح نموده و برای وی طلب آمرزش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سماکی از ابوالبرکات و استر آبادی بودن او، سبب شد که وی در شمار رجال شیعه محسوب شود</w:t>
      </w:r>
      <w:r>
        <w:rPr>
          <w:rFonts w:eastAsia="IRNazanin" w:cs="IRNazanin"/>
          <w:color w:val="111111"/>
          <w:sz w:val="28"/>
          <w:szCs w:val="28"/>
          <w:rtl w:val="true"/>
          <w:lang w:bidi="fa-IR"/>
        </w:rPr>
        <w:t>.</w:t>
      </w:r>
    </w:p>
    <w:p>
      <w:pPr>
        <w:pStyle w:val="Heading3"/>
        <w:numPr>
          <w:ilvl w:val="2"/>
          <w:numId w:val="1"/>
        </w:numPr>
        <w:rPr/>
      </w:pPr>
      <w:bookmarkStart w:id="824" w:name="__RefHeading___Toc9398586_1280447820"/>
      <w:bookmarkStart w:id="825" w:name="_Toc313"/>
      <w:bookmarkEnd w:id="824"/>
      <w:r>
        <w:rPr>
          <w:rtl w:val="true"/>
        </w:rPr>
        <w:t xml:space="preserve">ابراهیم استرآبادی </w:t>
      </w:r>
      <w:r>
        <w:rPr>
          <w:rtl w:val="true"/>
        </w:rPr>
        <w:t>(</w:t>
      </w:r>
      <w:r>
        <w:rPr>
          <w:rtl w:val="true"/>
        </w:rPr>
        <w:t xml:space="preserve">م </w:t>
      </w:r>
      <w:r>
        <w:rPr/>
        <w:t>995</w:t>
      </w:r>
      <w:r>
        <w:rPr>
          <w:rtl w:val="true"/>
        </w:rPr>
        <w:t xml:space="preserve"> </w:t>
      </w:r>
      <w:r>
        <w:rPr>
          <w:rtl w:val="true"/>
        </w:rPr>
        <w:t>ه</w:t>
      </w:r>
      <w:r>
        <w:rPr>
          <w:rtl w:val="true"/>
        </w:rPr>
        <w:t>-)</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استرآبادی از خوشنویسان خط های تعلیق و نستعلیق در سده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ثالث خواجه عبدالحیّ و مولانا درویش عبدالله خوانده اند که ایشان از پیشگامان و خوشنویسان نامور تعلیق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نوشته قاضی میر احمد منشی، صاحب گلستان هنر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خط را به غایت نازک و صاف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بیت زیر که به خط خوش نستعلیق بر درگاه کاشی کاری آستانه مقدسه حضرت معصومه علیها السلام نوشته شده، به خط ایشان است</w:t>
      </w:r>
      <w:r>
        <w:rPr>
          <w:rFonts w:eastAsia="IRNazanin" w:cs="IRNazanin"/>
          <w:color w:val="111111"/>
          <w:sz w:val="28"/>
          <w:szCs w:val="28"/>
          <w:rtl w:val="true"/>
          <w:lang w:bidi="fa-IR"/>
        </w:rPr>
        <w:t xml:space="preserve">: </w:t>
      </w:r>
      <w:bookmarkStart w:id="826" w:name="pg16517_200650"/>
    </w:p>
    <w:p>
      <w:pPr>
        <w:pStyle w:val="BookText"/>
        <w:rPr/>
      </w:pPr>
      <w:bookmarkEnd w:id="826"/>
      <w:r>
        <w:rPr>
          <w:rFonts w:ascii="IRNazanin" w:hAnsi="IRNazanin" w:eastAsia="IRNazanin"/>
          <w:color w:val="111111"/>
          <w:sz w:val="28"/>
          <w:sz w:val="28"/>
          <w:szCs w:val="28"/>
          <w:rtl w:val="true"/>
          <w:lang w:bidi="fa-IR"/>
        </w:rPr>
        <w:t xml:space="preserve">الهی به حق بنی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قولم ایمان کنی خاتمه</w:t>
      </w:r>
    </w:p>
    <w:p>
      <w:pPr>
        <w:pStyle w:val="BookText"/>
        <w:rPr/>
      </w:pPr>
      <w:r>
        <w:rPr>
          <w:rFonts w:ascii="IRNazanin" w:hAnsi="IRNazanin" w:eastAsia="IRNazanin"/>
          <w:color w:val="111111"/>
          <w:sz w:val="28"/>
          <w:sz w:val="28"/>
          <w:szCs w:val="28"/>
          <w:rtl w:val="true"/>
          <w:lang w:bidi="fa-IR"/>
        </w:rPr>
        <w:t xml:space="preserve">اگر دعوتم رد کنی ور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دست و دامان آل رسول</w:t>
      </w:r>
    </w:p>
    <w:p>
      <w:pPr>
        <w:pStyle w:val="Heading3"/>
        <w:numPr>
          <w:ilvl w:val="2"/>
          <w:numId w:val="1"/>
        </w:numPr>
        <w:rPr/>
      </w:pPr>
      <w:bookmarkStart w:id="827" w:name="__RefHeading___Toc9398588_1280447820"/>
      <w:bookmarkStart w:id="828" w:name="_Toc314"/>
      <w:bookmarkEnd w:id="827"/>
      <w:r>
        <w:rPr>
          <w:rtl w:val="true"/>
        </w:rPr>
        <w:t xml:space="preserve">امیر دوست محمّد استرآبادی </w:t>
      </w:r>
      <w:r>
        <w:rPr>
          <w:rtl w:val="true"/>
        </w:rPr>
        <w:t>(</w:t>
      </w:r>
      <w:r>
        <w:rPr>
          <w:rtl w:val="true"/>
        </w:rPr>
        <w:t>م سده دهم ه</w:t>
      </w:r>
      <w:r>
        <w:rPr>
          <w:rtl w:val="true"/>
        </w:rPr>
        <w:t>-)</w:t>
      </w:r>
      <w:bookmarkEnd w:id="828"/>
    </w:p>
    <w:p>
      <w:pPr>
        <w:pStyle w:val="BookText"/>
        <w:rPr/>
      </w:pPr>
      <w:r>
        <w:rPr>
          <w:rFonts w:ascii="IRNazanin" w:hAnsi="IRNazanin" w:eastAsia="IRNazanin"/>
          <w:color w:val="111111"/>
          <w:sz w:val="28"/>
          <w:sz w:val="28"/>
          <w:szCs w:val="28"/>
          <w:rtl w:val="true"/>
          <w:lang w:bidi="fa-IR"/>
        </w:rPr>
        <w:t>امیر دوست محمّد حسینی استر آبادی، از علمای شیعۀ ایرانی در سده 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معاصر شاه 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متولّی کتابخانه آستان قدس رضوی بوده و این منصب تا زمان میرزا عبدالله افندی، صاحب ریاض العلماء، در خاندان وی باقی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عمل السنة را به فارسی به نام شاه طهماسب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العلماء وی را با القاب فاضل، عالم جليل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ستوده و علّامه امینی، صاحب الغدیر، او را دانشمندی فاضل و بزرگ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دوست محمّد به سرودن شعر نیز مبادرت می کرد و در اشعار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w:t>
      </w:r>
    </w:p>
    <w:p>
      <w:pPr>
        <w:pStyle w:val="Heading3"/>
        <w:numPr>
          <w:ilvl w:val="2"/>
          <w:numId w:val="1"/>
        </w:numPr>
        <w:rPr/>
      </w:pPr>
      <w:bookmarkStart w:id="829" w:name="__RefHeading___Toc9398590_1280447820"/>
      <w:bookmarkStart w:id="830" w:name="_Toc315"/>
      <w:bookmarkEnd w:id="829"/>
      <w:r>
        <w:rPr>
          <w:rtl w:val="true"/>
        </w:rPr>
        <w:t xml:space="preserve">شمس الدّین محمّد استرآبادی </w:t>
      </w:r>
      <w:r>
        <w:rPr>
          <w:rtl w:val="true"/>
        </w:rPr>
        <w:t>(</w:t>
      </w:r>
      <w:r>
        <w:rPr>
          <w:rtl w:val="true"/>
        </w:rPr>
        <w:t>م قرن دهم ه</w:t>
      </w:r>
      <w:r>
        <w:rPr>
          <w:rtl w:val="true"/>
        </w:rPr>
        <w:t>-)</w:t>
      </w:r>
      <w:bookmarkEnd w:id="830"/>
    </w:p>
    <w:p>
      <w:pPr>
        <w:pStyle w:val="BookText"/>
        <w:rPr/>
      </w:pPr>
      <w:r>
        <w:rPr>
          <w:rFonts w:ascii="IRNazanin" w:hAnsi="IRNazanin" w:eastAsia="IRNazanin"/>
          <w:color w:val="111111"/>
          <w:sz w:val="28"/>
          <w:sz w:val="28"/>
          <w:szCs w:val="28"/>
          <w:rtl w:val="true"/>
          <w:lang w:bidi="fa-IR"/>
        </w:rPr>
        <w:t>ملّا شمس الدّین محمّد استر آبادی، از حکما و متکلّمین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میر صدرالدّین دشتکی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مولی جلال الدّین دوانی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تألیفاتی است که از مشهورترین آن ها حاشية الشرح الجديد است، که حاشیه ای است بر شرح جدید تجرید ملّا علی قوشچی، و به نام سلطان محسن مشعشعی تألیف کرده است</w:t>
      </w:r>
      <w:r>
        <w:rPr>
          <w:rFonts w:eastAsia="IRNazanin" w:cs="IRNazanin"/>
          <w:color w:val="111111"/>
          <w:sz w:val="28"/>
          <w:szCs w:val="28"/>
          <w:rtl w:val="true"/>
          <w:lang w:bidi="fa-IR"/>
        </w:rPr>
        <w:t>.</w:t>
      </w:r>
    </w:p>
    <w:p>
      <w:pPr>
        <w:pStyle w:val="Heading3"/>
        <w:numPr>
          <w:ilvl w:val="2"/>
          <w:numId w:val="1"/>
        </w:numPr>
        <w:rPr/>
      </w:pPr>
      <w:bookmarkStart w:id="831" w:name="__RefHeading___Toc9398592_1280447820"/>
      <w:bookmarkStart w:id="832" w:name="_Toc316"/>
      <w:bookmarkEnd w:id="831"/>
      <w:r>
        <w:rPr>
          <w:rtl w:val="true"/>
        </w:rPr>
        <w:t xml:space="preserve">نصیرالدّین محمّد استرآبادی </w:t>
      </w:r>
      <w:r>
        <w:rPr>
          <w:rtl w:val="true"/>
        </w:rPr>
        <w:t>(</w:t>
      </w:r>
      <w:r>
        <w:rPr>
          <w:rtl w:val="true"/>
        </w:rPr>
        <w:t>م قرن دهم ه</w:t>
      </w:r>
      <w:r>
        <w:rPr>
          <w:rtl w:val="true"/>
        </w:rPr>
        <w:t>)</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نصیرالدّین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دهم ه</w:t>
      </w:r>
      <w:r>
        <w:rPr>
          <w:rFonts w:eastAsia="IRNazanin" w:cs="IRNazanin"/>
          <w:color w:val="111111"/>
          <w:sz w:val="28"/>
          <w:szCs w:val="28"/>
          <w:rtl w:val="true"/>
          <w:lang w:bidi="fa-IR"/>
        </w:rPr>
        <w:t xml:space="preserve">) </w:t>
      </w:r>
      <w:r>
        <w:rPr>
          <w:rStyle w:val="FootnoteAnchor"/>
          <w:rtl w:val="true"/>
        </w:rPr>
        <w:footnoteReference w:id="693"/>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نصیر الدّین محمّد بن عبدالکریم استرآبادی انصاری، از علمای بزرگ شیعه در عصر شاه طهماسب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محاسن الآداب را که ترجمه مكارم الأخلاق طبرسی است، به نام شاه طهماسب صفوی، به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درآورده است</w:t>
      </w:r>
      <w:r>
        <w:rPr>
          <w:rFonts w:eastAsia="IRNazanin" w:cs="IRNazanin"/>
          <w:color w:val="111111"/>
          <w:sz w:val="28"/>
          <w:szCs w:val="28"/>
          <w:rtl w:val="true"/>
          <w:lang w:bidi="fa-IR"/>
        </w:rPr>
        <w:t xml:space="preserve">. </w:t>
      </w:r>
      <w:bookmarkStart w:id="833" w:name="pg16517_200652"/>
    </w:p>
    <w:p>
      <w:pPr>
        <w:pStyle w:val="Heading3"/>
        <w:numPr>
          <w:ilvl w:val="2"/>
          <w:numId w:val="1"/>
        </w:numPr>
        <w:rPr/>
      </w:pPr>
      <w:bookmarkStart w:id="834" w:name="__RefHeading___Toc9398594_1280447820"/>
      <w:bookmarkStart w:id="835" w:name="_Toc317"/>
      <w:bookmarkEnd w:id="833"/>
      <w:bookmarkEnd w:id="834"/>
      <w:r>
        <w:rPr>
          <w:rtl w:val="true"/>
        </w:rPr>
        <w:t xml:space="preserve">عزالدّین استرآبادی </w:t>
      </w:r>
      <w:r>
        <w:rPr>
          <w:rtl w:val="true"/>
        </w:rPr>
        <w:t>(</w:t>
      </w:r>
      <w:r>
        <w:rPr>
          <w:rtl w:val="true"/>
        </w:rPr>
        <w:t>م قرن دهم ه</w:t>
      </w:r>
      <w:r>
        <w:rPr>
          <w:rtl w:val="true"/>
        </w:rPr>
        <w:t>)</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دهم ه</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مولى عزالدّین حسین استرآبادی از علمای کلام و منطق است که در عصر صفوی، در قرن دهم هجری می زیسته و رسالۀ مختصری با عنوان ضبط اشکال اربعه از آثار اوست</w:t>
      </w:r>
      <w:r>
        <w:rPr>
          <w:rFonts w:eastAsia="IRNazanin" w:cs="IRNazanin"/>
          <w:color w:val="111111"/>
          <w:sz w:val="28"/>
          <w:szCs w:val="28"/>
          <w:rtl w:val="true"/>
          <w:lang w:bidi="fa-IR"/>
        </w:rPr>
        <w:t>.</w:t>
      </w:r>
    </w:p>
    <w:p>
      <w:pPr>
        <w:pStyle w:val="Heading3"/>
        <w:numPr>
          <w:ilvl w:val="2"/>
          <w:numId w:val="1"/>
        </w:numPr>
        <w:rPr/>
      </w:pPr>
      <w:bookmarkStart w:id="836" w:name="__RefHeading___Toc9398596_1280447820"/>
      <w:bookmarkStart w:id="837" w:name="_Toc318"/>
      <w:bookmarkEnd w:id="836"/>
      <w:r>
        <w:rPr>
          <w:rtl w:val="true"/>
        </w:rPr>
        <w:t>شریف قاری استرآبادی</w:t>
      </w:r>
      <w:bookmarkEnd w:id="8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 قاری استرآبادی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عمادالدّین علی شریف قاری استرآبادی، از علمای علم قرائت در نیمه نخست قرن 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زیادی از او در دست نیست، لیکن آثاری در علم قرائت از وی یاد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التحفة الشاهية به فارسی؛ و رساله هایی در اصول قرائت ابن کثیر به روایت بزی و قنبل از طریق شاطبی، در قرائت نافع به روایت قالون و ورش، در اصول قرائت ابی عمرو به روایت دوری و سوسی از طریق شاطبی، و در قرائت عاصم به طریق شاطبی، که به فارسی نگارش یافته اند</w:t>
      </w:r>
      <w:r>
        <w:rPr>
          <w:rFonts w:eastAsia="IRNazanin" w:cs="IRNazanin"/>
          <w:color w:val="111111"/>
          <w:sz w:val="28"/>
          <w:szCs w:val="28"/>
          <w:rtl w:val="true"/>
          <w:lang w:bidi="fa-IR"/>
        </w:rPr>
        <w:t>.</w:t>
      </w:r>
    </w:p>
    <w:p>
      <w:pPr>
        <w:pStyle w:val="Heading3"/>
        <w:numPr>
          <w:ilvl w:val="2"/>
          <w:numId w:val="1"/>
        </w:numPr>
        <w:rPr/>
      </w:pPr>
      <w:bookmarkStart w:id="838" w:name="__RefHeading___Toc9398598_1280447820"/>
      <w:bookmarkStart w:id="839" w:name="_Toc319"/>
      <w:bookmarkEnd w:id="838"/>
      <w:r>
        <w:rPr>
          <w:rtl w:val="true"/>
        </w:rPr>
        <w:t xml:space="preserve">کمال الدّین سحابی استرآبادی </w:t>
      </w:r>
      <w:r>
        <w:rPr>
          <w:rtl w:val="true"/>
        </w:rPr>
        <w:t>(</w:t>
      </w:r>
      <w:r>
        <w:rPr>
          <w:rtl w:val="true"/>
        </w:rPr>
        <w:t xml:space="preserve">م </w:t>
      </w:r>
      <w:r>
        <w:rPr/>
        <w:t>1010</w:t>
      </w:r>
      <w:r>
        <w:rPr>
          <w:rtl w:val="true"/>
        </w:rPr>
        <w:t xml:space="preserve">ه </w:t>
      </w:r>
      <w:r>
        <w:rPr>
          <w:rtl w:val="true"/>
        </w:rPr>
        <w:t>-)</w:t>
      </w:r>
      <w:bookmarkEnd w:id="8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سحابی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کمال الدّین استرآبادی نجفی سحابی، از عالمان عارف و شاعر آشنا با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 وی در استرآباد بودند، لیکن او در شوشتر زاده شد و در جوانی در نجف اشرف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علاوه بر تحصیل علوم متداول دینی، به تهذیب نفس پرداخت و حدود چهل سال در مجاورت حرم امیرالمؤمنین علیه السلام در مسجدی محاذی ضریح، زندگی و تجرّد و فقر مادی را تجربه کرد و از این رو توانست مدارجی عالی از تهذیب نفس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گفته هایش، عارفانه است و از محتوای اشعارش پیداست که با قرآن و معارف آن بیگانه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به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بالغ می شود و مجموعه رباعیات وی را از شش تا هفتاد هزار نوشته 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اهل ورع و پارسا بود و در موقعی که ازبک ها به سرکردگی عبدالله خان ازبک ثانی </w:t>
      </w:r>
      <w:bookmarkStart w:id="840" w:name="pg16517_200654"/>
    </w:p>
    <w:p>
      <w:pPr>
        <w:pStyle w:val="BookText"/>
        <w:rPr/>
      </w:pPr>
      <w:bookmarkEnd w:id="8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خراسان تسلّط یافتند، وی از مشهد به قزوین، نزد شاه عباس اوّل رفت و مورد احترام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جانب شاه عباس اوّل، تولیت آستان قدس رضوی را به عهده گرفت و تا پایان عمر، به نیابت از شاه عباس، سرکشیک باشی و کلیددار روضۀ مبارکه رضوی بوده است</w:t>
      </w:r>
      <w:r>
        <w:rPr>
          <w:rFonts w:eastAsia="IRNazanin" w:cs="IRNazanin"/>
          <w:color w:val="111111"/>
          <w:sz w:val="28"/>
          <w:szCs w:val="28"/>
          <w:rtl w:val="true"/>
          <w:lang w:bidi="fa-IR"/>
        </w:rPr>
        <w:t>.</w:t>
      </w:r>
    </w:p>
    <w:p>
      <w:pPr>
        <w:pStyle w:val="Heading3"/>
        <w:numPr>
          <w:ilvl w:val="2"/>
          <w:numId w:val="1"/>
        </w:numPr>
        <w:rPr/>
      </w:pPr>
      <w:bookmarkStart w:id="841" w:name="__RefHeading___Toc9398600_1280447820"/>
      <w:bookmarkStart w:id="842" w:name="_Toc320"/>
      <w:bookmarkEnd w:id="841"/>
      <w:r>
        <w:rPr>
          <w:rtl w:val="true"/>
        </w:rPr>
        <w:t xml:space="preserve">محمّد مؤمن استرآبادی </w:t>
      </w:r>
      <w:r>
        <w:rPr>
          <w:rtl w:val="true"/>
        </w:rPr>
        <w:t>(</w:t>
      </w:r>
      <w:r>
        <w:rPr>
          <w:rtl w:val="true"/>
        </w:rPr>
        <w:t xml:space="preserve">م </w:t>
      </w:r>
      <w:r>
        <w:rPr/>
        <w:t>1088</w:t>
      </w:r>
      <w:r>
        <w:rPr>
          <w:rtl w:val="true"/>
        </w:rPr>
        <w:t>ه</w:t>
      </w:r>
      <w:r>
        <w:rPr>
          <w:rtl w:val="true"/>
        </w:rPr>
        <w:t>-)</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محمّد مؤمن بن دوست محمّد حسینی استر آبادی، از علمای شیعه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علمای عصر خویش بود و تولیت کتابخانه آستان قدس رضوی را عهده دار بود و کتابی به نام عمل السنّة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مؤمن، از محضر پدر خویش و سیّد نورالدّین علی بن حسین عاملی موسوی دانش آموخت و از او اجازه روایت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دختر محمّد امین استر آبادی، بنیانگذار مکتب اخباری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استادش سیّد نورالدّین و امیر زین العابدین حسینی کاشانی روایت می کند و خود از استادان حدیث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تألیفاتی است که کتاب الرجعة و ظهور الحجّة، در اخبار منقول از معصومین علیهم السلام از مهمترین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در مکّه مکرّمه اقامت گزید و در همان جا به اتهام آلوده کردن کعبه، همراه پنج تن از شیعیان، از سوی عثمانی ها کشته شد</w:t>
      </w:r>
      <w:r>
        <w:rPr>
          <w:rFonts w:eastAsia="IRNazanin" w:cs="IRNazanin"/>
          <w:color w:val="111111"/>
          <w:sz w:val="28"/>
          <w:szCs w:val="28"/>
          <w:rtl w:val="true"/>
          <w:lang w:bidi="fa-IR"/>
        </w:rPr>
        <w:t>.</w:t>
      </w:r>
    </w:p>
    <w:p>
      <w:pPr>
        <w:pStyle w:val="Heading3"/>
        <w:numPr>
          <w:ilvl w:val="2"/>
          <w:numId w:val="1"/>
        </w:numPr>
        <w:rPr/>
      </w:pPr>
      <w:bookmarkStart w:id="843" w:name="__RefHeading___Toc9398602_1280447820"/>
      <w:bookmarkStart w:id="844" w:name="_Toc321"/>
      <w:bookmarkEnd w:id="843"/>
      <w:r>
        <w:rPr>
          <w:rtl w:val="true"/>
        </w:rPr>
        <w:t xml:space="preserve">محمّد مؤمن استرآبادی </w:t>
      </w:r>
      <w:r>
        <w:rPr>
          <w:rtl w:val="true"/>
        </w:rPr>
        <w:t>(</w:t>
      </w:r>
      <w:r>
        <w:rPr>
          <w:rtl w:val="true"/>
        </w:rPr>
        <w:t xml:space="preserve">م </w:t>
      </w:r>
      <w:r>
        <w:rPr/>
        <w:t>1034</w:t>
      </w:r>
      <w:r>
        <w:rPr>
          <w:rtl w:val="true"/>
        </w:rPr>
        <w:t xml:space="preserve"> </w:t>
      </w:r>
      <w:r>
        <w:rPr>
          <w:rtl w:val="true"/>
        </w:rPr>
        <w:t>ه</w:t>
      </w:r>
      <w:r>
        <w:rPr>
          <w:rtl w:val="true"/>
        </w:rPr>
        <w:t>-)</w:t>
      </w:r>
      <w:bookmarkEnd w:id="8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مؤمن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مؤمن بن میر علی حسینی استرآبادی، از علمای فاضل و دانشمند شیعی در اوایل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خواهر زاده امیر فخرالدّین سماکی است که بعد از قتل حیدر میرزا در سال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شاه طهماسب صفوی کناره گرفت و به دکن رفت و از ملازمان دربار سلاطین شیعه قطب شاهیه شد و محمّد قلی بن ابراهیم قطب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صدارت خود برگزید</w:t>
      </w:r>
      <w:r>
        <w:rPr>
          <w:rFonts w:eastAsia="IRNazanin" w:cs="IRNazanin"/>
          <w:color w:val="111111"/>
          <w:sz w:val="28"/>
          <w:szCs w:val="28"/>
          <w:rtl w:val="true"/>
          <w:lang w:bidi="fa-IR"/>
        </w:rPr>
        <w:t xml:space="preserve">. </w:t>
      </w:r>
      <w:bookmarkStart w:id="845" w:name="pg16517_200656"/>
    </w:p>
    <w:p>
      <w:pPr>
        <w:pStyle w:val="BookText"/>
        <w:rPr/>
      </w:pPr>
      <w:bookmarkEnd w:id="845"/>
      <w:r>
        <w:rPr>
          <w:rFonts w:ascii="IRNazanin" w:hAnsi="IRNazanin" w:eastAsia="IRNazanin"/>
          <w:color w:val="111111"/>
          <w:sz w:val="28"/>
          <w:sz w:val="28"/>
          <w:szCs w:val="28"/>
          <w:rtl w:val="true"/>
          <w:lang w:bidi="fa-IR"/>
        </w:rPr>
        <w:t xml:space="preserve">محمّد مؤمن استر آبادی، علاوه بر داشتن مراتب بالای علمی، شاعری توانا بود و به خواهش محمّد قلی قطب شاه، دیوانی از قصاید، غزلیّات و رباعیّات ترتیب داد که به تاریخ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عبدالله افندی، صاحب رياض العلماء، رساله ای در مقادیر و اوزان از محمّد مؤمن در لاهیجان دیده است، که به رساله مقداریّه معروف است</w:t>
      </w:r>
      <w:r>
        <w:rPr>
          <w:rFonts w:eastAsia="IRNazanin" w:cs="IRNazanin"/>
          <w:color w:val="111111"/>
          <w:sz w:val="28"/>
          <w:szCs w:val="28"/>
          <w:rtl w:val="true"/>
          <w:lang w:bidi="fa-IR"/>
        </w:rPr>
        <w:t>.</w:t>
      </w:r>
    </w:p>
    <w:p>
      <w:pPr>
        <w:pStyle w:val="Heading3"/>
        <w:numPr>
          <w:ilvl w:val="2"/>
          <w:numId w:val="1"/>
        </w:numPr>
        <w:rPr/>
      </w:pPr>
      <w:bookmarkStart w:id="846" w:name="__RefHeading___Toc9398604_1280447820"/>
      <w:bookmarkStart w:id="847" w:name="_Toc322"/>
      <w:bookmarkEnd w:id="846"/>
      <w:r>
        <w:rPr>
          <w:rtl w:val="true"/>
        </w:rPr>
        <w:t xml:space="preserve">حسن بن محمود استرآبادی </w:t>
      </w:r>
      <w:r>
        <w:rPr>
          <w:rtl w:val="true"/>
        </w:rPr>
        <w:t>(</w:t>
      </w:r>
      <w:r>
        <w:rPr>
          <w:rtl w:val="true"/>
        </w:rPr>
        <w:t>م قرن یازدهم ه</w:t>
      </w:r>
      <w:r>
        <w:rPr>
          <w:rtl w:val="true"/>
        </w:rPr>
        <w:t>)</w:t>
      </w:r>
      <w:bookmarkEnd w:id="8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محمود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یازدهم ه</w:t>
      </w:r>
      <w:r>
        <w:rPr>
          <w:rFonts w:eastAsia="IRNazanin" w:cs="IRNazanin"/>
          <w:color w:val="111111"/>
          <w:sz w:val="28"/>
          <w:szCs w:val="28"/>
          <w:rtl w:val="true"/>
          <w:lang w:bidi="fa-IR"/>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حسن بن محمود بن داوود استرآبادی، از دانشمندان شیعی ایران در نیمه نخست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در عهد شاه طهماسب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دربار صفوی رفت و آمد داشت و در امر به معروف و نهی از منکر مسامحه نمی کرد و از آن جا که خالی از اغراض شخصی و نفسانی بود، مورد قبول پادشاه صفوی نیز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نیز، همچون پدر خویش فاضل و پارسا بود، بعد آزاد شدن خراسان از سلطه ازبکان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وسیلۀ شاه عباس صفوی از جانب وی تولیت آستان قدس رضوی را عهده دار شد و تا آخر عمر به نیابت از شاه عباس سرکشیک باشی و کلید دار روضه رضوی بود</w:t>
      </w:r>
      <w:r>
        <w:rPr>
          <w:rFonts w:eastAsia="IRNazanin" w:cs="IRNazanin"/>
          <w:color w:val="111111"/>
          <w:sz w:val="28"/>
          <w:szCs w:val="28"/>
          <w:rtl w:val="true"/>
          <w:lang w:bidi="fa-IR"/>
        </w:rPr>
        <w:t>.</w:t>
      </w:r>
    </w:p>
    <w:p>
      <w:pPr>
        <w:pStyle w:val="Heading3"/>
        <w:numPr>
          <w:ilvl w:val="2"/>
          <w:numId w:val="1"/>
        </w:numPr>
        <w:rPr/>
      </w:pPr>
      <w:bookmarkStart w:id="848" w:name="__RefHeading___Toc9398606_1280447820"/>
      <w:bookmarkStart w:id="849" w:name="_Toc323"/>
      <w:bookmarkEnd w:id="848"/>
      <w:r>
        <w:rPr>
          <w:rtl w:val="true"/>
        </w:rPr>
        <w:t xml:space="preserve">محمّد علی استرآبادی </w:t>
      </w:r>
      <w:r>
        <w:rPr>
          <w:rtl w:val="true"/>
        </w:rPr>
        <w:t>(</w:t>
      </w:r>
      <w:r>
        <w:rPr>
          <w:rtl w:val="true"/>
        </w:rPr>
        <w:t xml:space="preserve">م </w:t>
      </w:r>
      <w:r>
        <w:rPr/>
        <w:t>1094</w:t>
      </w:r>
      <w:r>
        <w:rPr>
          <w:rtl w:val="true"/>
        </w:rPr>
        <w:t xml:space="preserve"> </w:t>
      </w:r>
      <w:r>
        <w:rPr>
          <w:rtl w:val="true"/>
        </w:rPr>
        <w:t>ه</w:t>
      </w:r>
      <w:r>
        <w:rPr>
          <w:rtl w:val="true"/>
        </w:rPr>
        <w:t>)</w:t>
      </w:r>
      <w:bookmarkEnd w:id="8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بن احمد بن كمال الدّین حسین استرآبادی، از علمای شیعی است که در سال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استرآباد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محضر ملّا محمّد تقی مجلسی بهره مند شد و سپس با دختر وی ازدواج نمود ملا محمّد شفیع استرآبادی، صاحب حواشی بر اوایل شافی، ملّا کمال الدّین، و ملا احمد استر آبادی که هر سه از علمای بزرگ عصر خویش بودند، از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استرآبادی در کسب علم و فضیلت به درجات عالی ارتقا یافت و از پدر زن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تنکابنی، معروف به سراب، نقل حدیث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پس از رحلتش در جوار قبر مجلسی اوّل در اصفهان به خاک سپردند</w:t>
      </w:r>
      <w:r>
        <w:rPr>
          <w:rFonts w:eastAsia="IRNazanin" w:cs="IRNazanin"/>
          <w:color w:val="111111"/>
          <w:sz w:val="28"/>
          <w:szCs w:val="28"/>
          <w:rtl w:val="true"/>
          <w:lang w:bidi="fa-IR"/>
        </w:rPr>
        <w:t xml:space="preserve">. </w:t>
      </w:r>
      <w:bookmarkStart w:id="850" w:name="pg16517_200659"/>
    </w:p>
    <w:p>
      <w:pPr>
        <w:pStyle w:val="Heading3"/>
        <w:numPr>
          <w:ilvl w:val="2"/>
          <w:numId w:val="1"/>
        </w:numPr>
        <w:rPr/>
      </w:pPr>
      <w:bookmarkStart w:id="851" w:name="__RefHeading___Toc9398608_1280447820"/>
      <w:bookmarkStart w:id="852" w:name="_Toc324"/>
      <w:bookmarkEnd w:id="850"/>
      <w:bookmarkEnd w:id="851"/>
      <w:r>
        <w:rPr>
          <w:rtl w:val="true"/>
        </w:rPr>
        <w:t xml:space="preserve">سیّد محمّد تقی استرآبادی </w:t>
      </w:r>
      <w:r>
        <w:rPr>
          <w:rtl w:val="true"/>
        </w:rPr>
        <w:t>(</w:t>
      </w:r>
      <w:r>
        <w:rPr>
          <w:rtl w:val="true"/>
        </w:rPr>
        <w:t>م قرن یازدهم ه</w:t>
      </w:r>
      <w:r>
        <w:rPr>
          <w:rtl w:val="true"/>
        </w:rPr>
        <w:t>-)</w:t>
      </w:r>
      <w:bookmarkEnd w:id="8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تقی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یازدهم ه</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 xml:space="preserve">سيّد محمّد تقی بن ابوالحسن حسینی، از علمای شیعی ایرانی در سده یازدهم هجری است که از محضر اساتید عصر خود، چون شیخ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در فقه و اصول به مراتب بالای علمی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 متعددی است که برخی از آن 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العابدین، در فقه؛ شرح خطبة الشرايع؛ رسالة فى وجوب صلاة الجمعة؛ منهاج الصواب في شرح خلاصة الحساب شیخ بهائي؛ مرقاة الوصول الى علم الأصول، در شرح زيدة الأصول شیخ بهائی، که در حیات استاد خویش نوشته است و میرزا عبدالله افندی نسخه ای از آن را در لاهیجان دیده است و ایقاظ النائمین، که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توصیه استاد خود میرداماد، به رشته تحریر درآورد، ایشان، علاوه بر این که از اساتید خود اجازه روایت و اجتهاد داشته، به برخی از علما، هم چون، معز الدّین، محمّد بن ابوالحسن موسوی، اجازه اجتهاد داده و آن را پشت كتاب تحفة الرضا، تأليف همان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الدّین، به تاریخ </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نموده است</w:t>
      </w:r>
      <w:r>
        <w:rPr>
          <w:rFonts w:eastAsia="IRNazanin" w:cs="IRNazanin"/>
          <w:color w:val="111111"/>
          <w:sz w:val="28"/>
          <w:szCs w:val="28"/>
          <w:rtl w:val="true"/>
          <w:lang w:bidi="fa-IR"/>
        </w:rPr>
        <w:t>.</w:t>
      </w:r>
    </w:p>
    <w:p>
      <w:pPr>
        <w:pStyle w:val="Heading3"/>
        <w:numPr>
          <w:ilvl w:val="2"/>
          <w:numId w:val="1"/>
        </w:numPr>
        <w:rPr/>
      </w:pPr>
      <w:bookmarkStart w:id="853" w:name="__RefHeading___Toc9398610_1280447820"/>
      <w:bookmarkStart w:id="854" w:name="_Toc325"/>
      <w:bookmarkEnd w:id="853"/>
      <w:r>
        <w:rPr>
          <w:rtl w:val="true"/>
        </w:rPr>
        <w:t xml:space="preserve">محمّد شفیع استرآبادی </w:t>
      </w:r>
      <w:r>
        <w:rPr>
          <w:rtl w:val="true"/>
        </w:rPr>
        <w:t>(</w:t>
      </w:r>
      <w:r>
        <w:rPr>
          <w:rtl w:val="true"/>
        </w:rPr>
        <w:t>م قرن دوازدهم ه</w:t>
      </w:r>
      <w:r>
        <w:rPr>
          <w:rtl w:val="true"/>
        </w:rPr>
        <w:t>-)</w:t>
      </w:r>
      <w:bookmarkEnd w:id="8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شفیع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دوازدهم ه</w:t>
      </w:r>
      <w:r>
        <w:rPr>
          <w:rFonts w:eastAsia="IRNazanin" w:cs="IRNazanin"/>
          <w:color w:val="111111"/>
          <w:sz w:val="28"/>
          <w:szCs w:val="28"/>
          <w:rtl w:val="true"/>
          <w:lang w:bidi="fa-IR"/>
        </w:rPr>
        <w:t xml:space="preserve">-) </w:t>
      </w:r>
      <w:r>
        <w:rPr>
          <w:rStyle w:val="FootnoteAnchor"/>
          <w:rtl w:val="true"/>
        </w:rPr>
        <w:footnoteReference w:id="702"/>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شفيع بن مولى محمّد علی بن کمال الدّین حسین استرآبادی، از علمای بزرگ شیعه در عصر خویش بود که بعد از طی مقدّمات علوم اسلامی، مدارج عالی اجتهاد را در حوزه درس پدرش که خود از مجتهدین برجسته شیعه در قرن یازدهم هجری بود، به اتمام رسانید و به دریافت اجازه اجتهاد و نقل روایت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اکمل بهبهانی، پدر وحید بهبهانی، دارای اجازه روایت از محمّد شفیع است و خود وحید بهبهانی نیز به واسطۀ پدر خویش از او نقل روایت می کند، همچنین سیّد محمّد بن علی بن حیدر مکی دارای اجازه روایتی به تاریخ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تألیفاتی است که از مشهورترین آن ها یکی شرح قصیدۀ فرزدق است که از مآخذ کتاب خلدذبرین شیخ احمد است و دیگری حاشیه بر کتاب الشافی سیّد مرتضی است</w:t>
      </w:r>
      <w:r>
        <w:rPr>
          <w:rFonts w:eastAsia="IRNazanin" w:cs="IRNazanin"/>
          <w:color w:val="111111"/>
          <w:sz w:val="28"/>
          <w:szCs w:val="28"/>
          <w:rtl w:val="true"/>
          <w:lang w:bidi="fa-IR"/>
        </w:rPr>
        <w:t xml:space="preserve">. </w:t>
      </w:r>
      <w:bookmarkStart w:id="855" w:name="pg16517_200661"/>
    </w:p>
    <w:p>
      <w:pPr>
        <w:pStyle w:val="Heading3"/>
        <w:numPr>
          <w:ilvl w:val="2"/>
          <w:numId w:val="1"/>
        </w:numPr>
        <w:rPr/>
      </w:pPr>
      <w:bookmarkStart w:id="856" w:name="__RefHeading___Toc9398612_1280447820"/>
      <w:bookmarkStart w:id="857" w:name="_Toc326"/>
      <w:bookmarkEnd w:id="855"/>
      <w:bookmarkEnd w:id="856"/>
      <w:r>
        <w:rPr>
          <w:rtl w:val="true"/>
        </w:rPr>
        <w:t xml:space="preserve">مولی محمّد شفیع استرآبادی </w:t>
      </w:r>
      <w:r>
        <w:rPr>
          <w:rtl w:val="true"/>
        </w:rPr>
        <w:t>(</w:t>
      </w:r>
      <w:r>
        <w:rPr>
          <w:rtl w:val="true"/>
        </w:rPr>
        <w:t>م قرن سیزدهم ه</w:t>
      </w:r>
      <w:r>
        <w:rPr>
          <w:rtl w:val="true"/>
        </w:rPr>
        <w:t>-)</w:t>
      </w:r>
      <w:bookmarkEnd w:id="8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محمّد شفیع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سیزدهم ه</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مولی شیخ محمّد شفیع استرآبادی، از علمای شیعه در قرن سیزدهم بود که در استرآباد به 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 گرفتن مقدمات علوم اسلامی، عازم کربلا شد و از محضر درس آقا محمّد باقر وحید بهبهانی استفاده برد و همزمان از محضر درس سیّد مهدی بحر العلوم نيز بهره مند شد، وی سپس به استرآباد برگشت و عهده دار مرجعیّت امور شرعی آن منطقه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مکاتبات خود، از وی ستایش نموده و این خود دلیل بر مقام والای علمی شیخ محمّد شفیع استرآبادی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تألیفاتی است که برخی از آن ها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الأربعون حديثاً، در فضائل ائمه طاهرین علیهم السلام که از کتاب های اهل سنّت استخراج کرده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البداء،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الأعمال، به فارسی در خصوص نماز و روزه، تا آخر اعتکاف، فرزندان وی نیز از علمای بنام عصر خود بوده اند</w:t>
      </w:r>
      <w:r>
        <w:rPr>
          <w:rFonts w:eastAsia="IRNazanin" w:cs="IRNazanin"/>
          <w:color w:val="111111"/>
          <w:sz w:val="28"/>
          <w:szCs w:val="28"/>
          <w:rtl w:val="true"/>
          <w:lang w:bidi="fa-IR"/>
        </w:rPr>
        <w:t>.</w:t>
      </w:r>
    </w:p>
    <w:p>
      <w:pPr>
        <w:pStyle w:val="Heading3"/>
        <w:numPr>
          <w:ilvl w:val="2"/>
          <w:numId w:val="1"/>
        </w:numPr>
        <w:rPr/>
      </w:pPr>
      <w:bookmarkStart w:id="858" w:name="__RefHeading___Toc9398614_1280447820"/>
      <w:bookmarkStart w:id="859" w:name="_Toc327"/>
      <w:bookmarkEnd w:id="858"/>
      <w:r>
        <w:rPr>
          <w:rtl w:val="true"/>
        </w:rPr>
        <w:t xml:space="preserve">محمّد مهدی استرآبادی </w:t>
      </w:r>
      <w:r>
        <w:rPr>
          <w:rtl w:val="true"/>
        </w:rPr>
        <w:t>(</w:t>
      </w:r>
      <w:r>
        <w:rPr>
          <w:rtl w:val="true"/>
        </w:rPr>
        <w:t xml:space="preserve">م </w:t>
      </w:r>
      <w:r>
        <w:rPr/>
        <w:t>1259</w:t>
      </w:r>
      <w:r>
        <w:rPr>
          <w:rtl w:val="true"/>
        </w:rPr>
        <w:t>ه</w:t>
      </w:r>
      <w:r>
        <w:rPr>
          <w:rtl w:val="true"/>
        </w:rPr>
        <w:t>-)</w:t>
      </w:r>
      <w:bookmarkEnd w:id="8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مهدی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شیخ محمّد مهدی بن محمّد شفیع استرآبادی، از علمای شیعه در قرن سیزدهم هجری بود که در استرآباد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کسب مقدمات علوم نزد اساتید خود، خصوصاً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 شفیع، به کربلا هجرت نمود و از محضر سيّد على طباطبایی صاحب ریاض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فیض نمود، وی سپس به ایران بازگشت و در قزوین سکنی گزید و از دانش شهید ثالث شیخ محمّد تقی برغانی و برادر وی شیخ محمّد صالح، میرزا عبدالوهاب قزوینی، آخوند ملا آقا حکمی قزوینی و ملّا علی برغانی بهره های وافی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کرمانشاهان شد و در این هنگام، شیخ احمد احسائی نیز در آن دیار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بین ایشان و شیخ احمد احسائی، مباحثاتی به صورت مکتوب در ردّ و اثبات طریقه شیخی، ردّ و بدل شد که اعجاز </w:t>
      </w:r>
      <w:bookmarkStart w:id="860" w:name="pg16517_200663"/>
    </w:p>
    <w:p>
      <w:pPr>
        <w:pStyle w:val="BookText"/>
        <w:rPr/>
      </w:pPr>
      <w:bookmarkEnd w:id="860"/>
      <w:r>
        <w:rPr>
          <w:rFonts w:ascii="IRNazanin" w:hAnsi="IRNazanin" w:eastAsia="IRNazanin"/>
          <w:color w:val="111111"/>
          <w:sz w:val="28"/>
          <w:sz w:val="28"/>
          <w:szCs w:val="28"/>
          <w:rtl w:val="true"/>
          <w:lang w:bidi="fa-IR"/>
        </w:rPr>
        <w:t>حسین نیشابوری کنتوری، در کتاب خود کشف الحجب، به دو رساله از آن ها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از سوی شهید ثالث، شیخ احمد احسائی تکفیر شد، شیخ مهدی کتابی به نام إعانة البارى في دفع شبهات الأخباری و کتاب دیگری به نام الاستيقان في بيان أركان الإيمان، در رد شیخیه تألیف نمود که شیخ آقا بزرگ تهرانی و سیّد اعجاز حسین به آن ها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هندوستان شد و مورد استقبال غازی الدّین حیدر قرار گرفت و در شهر لکهنو مسکن گزید و مرجع دینی تامّ شیعیان هندوستان شد و عدّه زیادی از محضر درس وی بهره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تألیفات بسیاری است که برخی از آن ها بدین شرح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الاقوال في تحقيق ما هو الراجع بالالفاظ عند تعارض الأحوال؛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الاستحكام في مسائل الصيام، به فارسي؛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مجلد هشتم بحار الأنوار علامه مجلسی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مجارى الأنهار؛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ثمرة الفؤاد في مسألة ترجيح الإجماع؛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 النكاح؛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غرّة الجبين في أحكام الصلاة اليومية؛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الخطاب لبيان ما هو التحقيق والصواب في حجية ظواهر الكتاب؛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قسطاس العقول في بيان قواعد الأصول؛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در پاسخ شیخ احمد احسائی؛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الاجتهاد، در اصول فقه، حدیث، تفسير وكلام؛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الموالد الهندية في الفوائد الجلية؛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المهارة في بيان الطهارة به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بناریس الفرعيات في نواميس الشرعيات؛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السلطان في اصول الايمان</w:t>
      </w:r>
      <w:r>
        <w:rPr>
          <w:rFonts w:eastAsia="IRNazanin" w:cs="IRNazanin"/>
          <w:color w:val="111111"/>
          <w:sz w:val="28"/>
          <w:szCs w:val="28"/>
          <w:rtl w:val="true"/>
          <w:lang w:bidi="fa-IR"/>
        </w:rPr>
        <w:t>.</w:t>
      </w:r>
    </w:p>
    <w:p>
      <w:pPr>
        <w:pStyle w:val="Heading3"/>
        <w:numPr>
          <w:ilvl w:val="2"/>
          <w:numId w:val="1"/>
        </w:numPr>
        <w:rPr/>
      </w:pPr>
      <w:bookmarkStart w:id="861" w:name="__RefHeading___Toc9398616_1280447820"/>
      <w:bookmarkStart w:id="862" w:name="_Toc328"/>
      <w:bookmarkEnd w:id="861"/>
      <w:r>
        <w:rPr>
          <w:rtl w:val="true"/>
        </w:rPr>
        <w:t xml:space="preserve">شیخ احمد استرآبادی </w:t>
      </w:r>
      <w:r>
        <w:rPr>
          <w:rtl w:val="true"/>
        </w:rPr>
        <w:t>(</w:t>
      </w:r>
      <w:r>
        <w:rPr>
          <w:rtl w:val="true"/>
        </w:rPr>
        <w:t>م قرن سیزدهم ه</w:t>
      </w:r>
      <w:r>
        <w:rPr>
          <w:rtl w:val="true"/>
        </w:rPr>
        <w:t>-)</w:t>
      </w:r>
      <w:bookmarkEnd w:id="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سیزدهم ه</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بن سیف الدّین استر آبادی، از علمای بزرگ شیعه در قرن سیزدهم هجری است که در قریه نوکنده از توابع انزان استر آباد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مقدمات علوم را در شهر بار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سپس در درس 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جعفر استرآبادی، معروف به شریعتمدار استر آبادی، حاضر شد و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وی به قزوین رفت و مدارج عالی اجتهاد را نزد شهید ثالث، شیخ محمّد تقی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صالح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ایران و روسیه در کنار استاد خود سیّد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 و بعد از فوت استادش، جنازه او را </w:t>
      </w:r>
      <w:bookmarkStart w:id="863" w:name="pg16517_200665"/>
    </w:p>
    <w:p>
      <w:pPr>
        <w:pStyle w:val="BookText"/>
        <w:rPr/>
      </w:pPr>
      <w:bookmarkEnd w:id="863"/>
      <w:r>
        <w:rPr>
          <w:rFonts w:ascii="IRNazanin" w:hAnsi="IRNazanin" w:eastAsia="IRNazanin"/>
          <w:color w:val="111111"/>
          <w:sz w:val="28"/>
          <w:sz w:val="28"/>
          <w:szCs w:val="28"/>
          <w:rtl w:val="true"/>
          <w:lang w:bidi="fa-IR"/>
        </w:rPr>
        <w:t>به کربلای معلّی برد و سال ها در کربلا به تدریس و افتاء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علمای متشرع بود که از آغاز پیدایش شیخیّه بود همراه با برادر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شریعتمدار استرآبادی، مبارزات شدیدی را علیه این فرقه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دارای تألیفاتی است که برخی از 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مسلك الإفهام في شرح شرائع الإسلام،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از طهارت تا دیات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ارث؛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ارجوزه در رضاع؛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دعاء الصباح، به نظم فارسی؛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ردّ بر شیخیّه</w:t>
      </w:r>
      <w:r>
        <w:rPr>
          <w:rFonts w:eastAsia="IRNazanin" w:cs="IRNazanin"/>
          <w:color w:val="111111"/>
          <w:sz w:val="28"/>
          <w:szCs w:val="28"/>
          <w:rtl w:val="true"/>
          <w:lang w:bidi="fa-IR"/>
        </w:rPr>
        <w:t>.</w:t>
      </w:r>
    </w:p>
    <w:p>
      <w:pPr>
        <w:pStyle w:val="Heading3"/>
        <w:numPr>
          <w:ilvl w:val="2"/>
          <w:numId w:val="1"/>
        </w:numPr>
        <w:rPr/>
      </w:pPr>
      <w:bookmarkStart w:id="864" w:name="__RefHeading___Toc9398618_1280447820"/>
      <w:bookmarkStart w:id="865" w:name="_Toc329"/>
      <w:bookmarkEnd w:id="864"/>
      <w:r>
        <w:rPr>
          <w:rtl w:val="true"/>
        </w:rPr>
        <w:t xml:space="preserve">علی بن محمّد جعفر استرآبادی </w:t>
      </w:r>
      <w:r>
        <w:rPr>
          <w:rtl w:val="true"/>
        </w:rPr>
        <w:t>(</w:t>
      </w:r>
      <w:r>
        <w:rPr>
          <w:rtl w:val="true"/>
        </w:rPr>
        <w:t xml:space="preserve">م </w:t>
      </w:r>
      <w:r>
        <w:rPr/>
        <w:t>1315</w:t>
      </w:r>
      <w:r>
        <w:rPr>
          <w:rtl w:val="true"/>
        </w:rPr>
        <w:t>ه</w:t>
      </w:r>
      <w:r>
        <w:rPr>
          <w:rtl w:val="true"/>
        </w:rPr>
        <w:t>-)</w:t>
      </w:r>
      <w:bookmarkEnd w:id="8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على بن محمّد جعفر استرآبادی، معروف به شریعتمدار، از علما و فقهای معروف شیعه که خاندانش از روستای نوکنده استرآباد بودهاند و پدرش محمّد جعفر شریعتمدار، از علمای بزرگ شیعه در عصر خود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قزوین به دنیا آمد و مقدّمات علوم را در همان جا طی کرد، و سپس به منظور تکمیل دروس و درک محضر درس علمای بنام شیعه، هم چون شیخ محمّد حسن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عتبات عالیات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تکمیل دروس به تهران بازگشت و در آن جا مورد توجه عامه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ذهن و هوش سرشاری برخوردار بود و علاوه بر علم دینی از دیگر رشته های علمی نیز با اطلاع بود، و بیشتر اوقات خود را به گوشه گیری از اجتماع و تألیف کتاب و مباحثات علمی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اواخر عمر خویش به عتبات رفت و در همان جا در تنگدستی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ناظم الاسلام، مؤلّف تاریخ بیداری ایرانیان، از شاگردان وی بود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استرآبادی تألیفات زیادی داشته که بالغ بر هفتاد جلد می شده که مهم ترین 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ناصری، که به شیوۀ جامع عباسی شیخ بهائی، به دستور ناصرالدّین شاه و با مراقبت میرزا سعید خان وزیر خارجه، به رشته تحریر درآورد؛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و تکمیل منظومة درج المضامين، سرودۀ ملّا مختار قاری اعمی اصفهانی، که هفتاد بیت بوده و شریعتمدار آن را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به پایان رساند و نام بوستان بر آن نهاد؛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الدرر الأيتام، در </w:t>
      </w:r>
      <w:bookmarkStart w:id="866" w:name="pg16517_200667"/>
    </w:p>
    <w:p>
      <w:pPr>
        <w:pStyle w:val="BookText"/>
        <w:rPr/>
      </w:pPr>
      <w:bookmarkEnd w:id="866"/>
      <w:r>
        <w:rPr>
          <w:rFonts w:ascii="IRNazanin" w:hAnsi="IRNazanin" w:eastAsia="IRNazanin"/>
          <w:color w:val="111111"/>
          <w:sz w:val="28"/>
          <w:sz w:val="28"/>
          <w:szCs w:val="28"/>
          <w:rtl w:val="true"/>
          <w:lang w:bidi="fa-IR"/>
        </w:rPr>
        <w:t xml:space="preserve">شرح بوستان؛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الأقوال در رجال؛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الآمال، در استعلام احوال رجال که شرح منتهى المقال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الدرر الأيتام؛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جهان نما در تاریخ کرۀ زمین؛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السرور، در کیفیت زیارت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الدرایة در فقه؛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الأنام، در طهارت و نماز؛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التفاسير؛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 المغمومين؛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العراقية؛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الرشدين؛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الثمين؛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الأنام؛ در کلام</w:t>
      </w:r>
      <w:r>
        <w:rPr>
          <w:rFonts w:eastAsia="IRNazanin" w:cs="IRNazanin"/>
          <w:color w:val="111111"/>
          <w:sz w:val="28"/>
          <w:szCs w:val="28"/>
          <w:rtl w:val="true"/>
          <w:lang w:bidi="fa-IR"/>
        </w:rPr>
        <w:t>.</w:t>
      </w:r>
    </w:p>
    <w:p>
      <w:pPr>
        <w:pStyle w:val="Heading3"/>
        <w:numPr>
          <w:ilvl w:val="2"/>
          <w:numId w:val="1"/>
        </w:numPr>
        <w:rPr/>
      </w:pPr>
      <w:bookmarkStart w:id="867" w:name="__RefHeading___Toc9398620_1280447820"/>
      <w:bookmarkStart w:id="868" w:name="_Toc330"/>
      <w:bookmarkEnd w:id="867"/>
      <w:r>
        <w:rPr>
          <w:rtl w:val="true"/>
        </w:rPr>
        <w:t xml:space="preserve">محمّد حسن بن محمّد جعفر استرآبادی </w:t>
      </w:r>
      <w:r>
        <w:rPr>
          <w:rtl w:val="true"/>
        </w:rPr>
        <w:t>(</w:t>
      </w:r>
      <w:r>
        <w:rPr>
          <w:rtl w:val="true"/>
        </w:rPr>
        <w:t xml:space="preserve">م </w:t>
      </w:r>
      <w:r>
        <w:rPr/>
        <w:t>1318</w:t>
      </w:r>
      <w:r>
        <w:rPr>
          <w:rtl w:val="true"/>
        </w:rPr>
        <w:t>ه</w:t>
      </w:r>
      <w:r>
        <w:rPr>
          <w:rtl w:val="true"/>
        </w:rPr>
        <w:t>-)</w:t>
      </w:r>
      <w:bookmarkEnd w:id="8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حسن بن محمّد جعفر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محمّد حسن بن محمّد جعفر شریعتمدار استر آبادی، از علمای بزرگ شیعه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محمّد جعفر شریعتمدار استرآبادی و برادر علی بن محمّد جعفر استر آبادی است، که هر دو از علمای بزرگ شیعه بودند و زندگینامه آن ها در صفحات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استر آبادی به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 و تحصیلات خود را در تهران و عتبات عالیات، نزد پدر و علمای عصر خویش به پایان برد و سپس به تهران مراجعت نمود و تا پایان زندگی در این شهر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شریعتمدار، عموماً اهل علم و دانش بودهاند و در عصر حاضر، محقق توانا مجتبی مینوی، صاحب آثار ارزشمند علمی و تحقیقی، از نوادگان پسری شیخ محمّد حسن شریعتمدار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تألیفات ارزشمندی بوده که برخی از آن 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الفرقة الناجية، که در آن ضمن اثبات حقانیت مذهب شیعه به شرح مذاهب دیگر نیز 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الآراء والأدلة، در فقه که به اتمام نرسیده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الآثار، در بیان دقایق متون اخبار و اسانید آن ها تا ائمه اطهار علیهم السلام که در پنج جلد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رجال از اصحاب وروات و علما و مشایخ و نیز شرح زندگی مؤلّف و پدرش؛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و امير المؤمنين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وفضائل و مناقب و مصائب ائمه اطهار علیهم السلام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متعلق به امام حسین علیه السلام؛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امام حسین علیه السلام</w:t>
      </w:r>
      <w:r>
        <w:rPr>
          <w:rFonts w:eastAsia="IRNazanin" w:cs="IRNazanin"/>
          <w:color w:val="111111"/>
          <w:sz w:val="28"/>
          <w:szCs w:val="28"/>
          <w:rtl w:val="true"/>
          <w:lang w:bidi="fa-IR"/>
        </w:rPr>
        <w:t xml:space="preserve">. </w:t>
      </w:r>
      <w:bookmarkStart w:id="869" w:name="pg16517_200669"/>
    </w:p>
    <w:p>
      <w:pPr>
        <w:pStyle w:val="Heading3"/>
        <w:numPr>
          <w:ilvl w:val="2"/>
          <w:numId w:val="1"/>
        </w:numPr>
        <w:rPr/>
      </w:pPr>
      <w:bookmarkStart w:id="870" w:name="__RefHeading___Toc9398622_1280447820"/>
      <w:bookmarkStart w:id="871" w:name="_Toc331"/>
      <w:bookmarkEnd w:id="869"/>
      <w:bookmarkEnd w:id="870"/>
      <w:r>
        <w:rPr>
          <w:rtl w:val="true"/>
        </w:rPr>
        <w:t xml:space="preserve">شیخ عبدالنبی استرآبادی </w:t>
      </w:r>
      <w:r>
        <w:rPr>
          <w:rtl w:val="true"/>
        </w:rPr>
        <w:t>(</w:t>
      </w:r>
      <w:r>
        <w:rPr>
          <w:rtl w:val="true"/>
        </w:rPr>
        <w:t xml:space="preserve">م </w:t>
      </w:r>
      <w:r>
        <w:rPr/>
        <w:t>1340</w:t>
      </w:r>
      <w:r>
        <w:rPr>
          <w:rtl w:val="true"/>
        </w:rPr>
        <w:t>ه</w:t>
      </w:r>
      <w:r>
        <w:rPr>
          <w:rtl w:val="true"/>
        </w:rPr>
        <w:t>-)</w:t>
      </w:r>
      <w:bookmarkEnd w:id="8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عبدالنبی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شیخ عبدالنبی بن علی بن محمّد جعفر استرآبادی، از علمای عصر خود بود که در تهران زاده شد و در همان جا مقدمات علوم اسلامی را نزد پدر خود و برخی از علمای معاصر فرا گرفت، سپس عازم کربلا شد و فقه و اصول را از علی نقی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فلسفه را از میرزا علامۀ 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مسکن گزید و به حوزۀ درس مولی اسماعیل قره باغی و میرزای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پس از فوت میرزا به کربلا برگشت،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موطن خود تهران بازگشت، سپس در حدود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اقامت گزید، مجدداً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تهران بازگشت و به تدریس و فتوا و زعامت دینی پرداخت و در نهایت،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رضوی رفت و در همان جا نیز بدرود حیات گفت و در صحن مطهّر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تألیفاتی است که از جمله آن ها می توان به کتاب رموز الریاض اشاره کرد</w:t>
      </w:r>
      <w:r>
        <w:rPr>
          <w:rFonts w:eastAsia="IRNazanin" w:cs="IRNazanin"/>
          <w:color w:val="111111"/>
          <w:sz w:val="28"/>
          <w:szCs w:val="28"/>
          <w:rtl w:val="true"/>
          <w:lang w:bidi="fa-IR"/>
        </w:rPr>
        <w:t>.</w:t>
      </w:r>
    </w:p>
    <w:p>
      <w:pPr>
        <w:pStyle w:val="Heading3"/>
        <w:numPr>
          <w:ilvl w:val="2"/>
          <w:numId w:val="1"/>
        </w:numPr>
        <w:rPr/>
      </w:pPr>
      <w:bookmarkStart w:id="872" w:name="__RefHeading___Toc9398624_1280447820"/>
      <w:bookmarkStart w:id="873" w:name="_Toc332"/>
      <w:bookmarkEnd w:id="872"/>
      <w:r>
        <w:rPr>
          <w:rtl w:val="true"/>
        </w:rPr>
        <w:t xml:space="preserve">سيد محمّد رضا استرآبادی </w:t>
      </w:r>
      <w:r>
        <w:rPr>
          <w:rtl w:val="true"/>
        </w:rPr>
        <w:t>(</w:t>
      </w:r>
      <w:r>
        <w:rPr>
          <w:rtl w:val="true"/>
        </w:rPr>
        <w:t xml:space="preserve">م </w:t>
      </w:r>
      <w:r>
        <w:rPr/>
        <w:t>1346</w:t>
      </w:r>
      <w:r>
        <w:rPr>
          <w:rtl w:val="true"/>
        </w:rPr>
        <w:t>ه</w:t>
      </w:r>
      <w:r>
        <w:rPr>
          <w:rtl w:val="true"/>
        </w:rPr>
        <w:t>-)</w:t>
      </w:r>
      <w:bookmarkEnd w:id="8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محمّد رضا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سيّد محمّدرضا بن ابی القاسم، ملقّب به آقا میرزا حسینی کمالی استرآبادی حلّی، فقیه، ادیب، شاعر، طبیب و مورّخ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حلّه به دنیا آمد و مقدمات علوم را نزد پدر و عموی خود و برخی علمای حلّه فرا گرفت، سپس عازم نجف شد و سطوح فقه و اصول را از محمّد علی شاه عبدالعظیمی و خارج آن را از شیخ هادی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مسافرتی به شهرهای مختلف ایران نمود و از علمای مختلف ریاضیات و طب قدیم را آموخت، پس از بازگشت به حلّه، به کار طبابت پرداخت و از این رو کسی از علوم دیگر او باخبر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طبابت، به کار وعظ و ارشاد مردم نیز مبادرت می ورزید، وی را پس از فوت به نجف منتقل نموده و در آن جا دفن نمودند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تألیفات وی بدین قرار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الحدائق الزاهرة في زاد الدنيا و الآخرة، در مواعظ و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در قرائت و تجويد؛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الدرر في منهج الحق و النظر، در امامت </w:t>
      </w:r>
      <w:bookmarkStart w:id="874" w:name="pg16517_200671"/>
    </w:p>
    <w:p>
      <w:pPr>
        <w:pStyle w:val="BookText"/>
        <w:rPr/>
      </w:pPr>
      <w:bookmarkEnd w:id="874"/>
      <w:r>
        <w:rPr>
          <w:rFonts w:ascii="IRNazanin" w:hAnsi="IRNazanin" w:eastAsia="IRNazanin"/>
          <w:color w:val="111111"/>
          <w:sz w:val="28"/>
          <w:sz w:val="28"/>
          <w:szCs w:val="28"/>
          <w:rtl w:val="true"/>
          <w:lang w:bidi="fa-IR"/>
        </w:rPr>
        <w:t xml:space="preserve">ورد مذاهب عامّه؛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البيان في الردّ و الامتحان در رد مذهب عامّه؛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الحاسمة، در مصائب حضرت فاطمه علیها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نهاية الآمال، ارجوزه ای در علم رجال؛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الأرواح و مراح الأرواح در علم ادب و ظرایف و نوادر؛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السوانح البابليّة، در تاریخ ائمه اطهار علیهم السلام؛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کشکول، در انواع علوم غریبه و غیر از آن</w:t>
      </w:r>
      <w:r>
        <w:rPr>
          <w:rFonts w:eastAsia="IRNazanin" w:cs="IRNazanin"/>
          <w:color w:val="111111"/>
          <w:sz w:val="28"/>
          <w:szCs w:val="28"/>
          <w:rtl w:val="true"/>
          <w:lang w:bidi="fa-IR"/>
        </w:rPr>
        <w:t>.</w:t>
      </w:r>
    </w:p>
    <w:p>
      <w:pPr>
        <w:pStyle w:val="Heading3"/>
        <w:numPr>
          <w:ilvl w:val="2"/>
          <w:numId w:val="1"/>
        </w:numPr>
        <w:rPr/>
      </w:pPr>
      <w:bookmarkStart w:id="875" w:name="__RefHeading___Toc9398626_1280447820"/>
      <w:bookmarkStart w:id="876" w:name="_Toc333"/>
      <w:bookmarkEnd w:id="875"/>
      <w:r>
        <w:rPr>
          <w:rtl w:val="true"/>
        </w:rPr>
        <w:t>منابع</w:t>
      </w:r>
      <w:bookmarkEnd w:id="8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التواريخ، روملو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بابک،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و آثار خوشنویسان، بیانی،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احياء الدائر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الشيعة قرن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الشيعة، امين، سيّد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أمل الآمل، عاملی، شیخ حرّ،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سیّد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ادبیات ایران، صفا، ذبیح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تذکره های فارسی، گلچین معانی،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سلطانی از شیخ صفی، تا شاه صفی، استر آبادی، سیّد حسین،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عالم آرای عباسی، اسکندربیک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طلوع،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نظم و نثر در ایران، نفیسی،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فروغی،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الشيعة، صدر سیّد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دارالرائد العربي،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تتميم امل الآمل، قزوینی، عبدالنبی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سیّد احمد، کتابخانه آیت الله العظمی مرعشی نجفی،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سامی، سام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دستگردی،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فروغی،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تذکره روز روشن، مظفّر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رازی،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العيون في سادس القرون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العربي،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السیر، خواند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خلاصة التواريخ، قمى، قاضی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بزرگ اسلامی، بجنوردی،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دائرۃ المعارف بزرگ 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تشیّع، گروهی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دائرةالمعارف تشیع،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الشيعة، 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موسوی خوانساری،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الجنّة، زنوزى، ميرزا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رفیعی،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نجفى رحمه الله،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 العلماء، افندی، ملّا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العظمی مرعشی نجفی رحمه الله،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ريحانة الأدب، مدرّس محمّد علی،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خیام،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شهیدان راه فضیلت؛ 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 الرضويّة،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نسخه های خطی فارسی، منزوی،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منطقه ای،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کتابخانه مدرسه سپهسالار، شیرازی، 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سپهسالار، </w:t>
      </w:r>
      <w:r>
        <w:rPr>
          <w:rFonts w:eastAsia="IRNazanin" w:cs="IRNazanin"/>
          <w:color w:val="111111"/>
          <w:sz w:val="28"/>
          <w:szCs w:val="28"/>
          <w:lang w:bidi="fa-IR"/>
        </w:rPr>
        <w:t>1315</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قصص العلماء، تنکابنی، میرزا محمّد تهران،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الكرام البررة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الشيعة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الحجب والاستار عن اسماء الكتب و الاسفار، حسین، سیّد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گلستان هنر، قاضی میر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المؤمنین، شوشتری، قاضی 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المآثر و الآثار، اعتماد السلطنة، محمّد حسن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النفائس، نوایی علی شیر،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مشاهیر دانشمندان اسلام،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كحّاله، عمر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الآثار، معلّم حبیب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عمومی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نجوم السماء في تراجم العلماء، کشمیری، محمّد 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اعلام الشيعة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آقا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 اقلیم، رازی، امین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هدية الأحباب في ذكر المعروفين بالكنى و الألقاب و الأنساب، 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877" w:name="pg16517_200677"/>
    </w:p>
    <w:p>
      <w:pPr>
        <w:pStyle w:val="Heading2"/>
        <w:numPr>
          <w:ilvl w:val="1"/>
          <w:numId w:val="1"/>
        </w:numPr>
        <w:rPr/>
      </w:pPr>
      <w:bookmarkStart w:id="878" w:name="__RefHeading___Toc9398628_1280447820"/>
      <w:bookmarkStart w:id="879" w:name="_Toc334"/>
      <w:bookmarkEnd w:id="877"/>
      <w:bookmarkEnd w:id="878"/>
      <w:r>
        <w:rPr/>
        <w:t>9</w:t>
      </w:r>
      <w:r>
        <w:rPr>
          <w:rtl w:val="true"/>
        </w:rPr>
        <w:t xml:space="preserve">. </w:t>
      </w:r>
      <w:r>
        <w:rPr>
          <w:rtl w:val="true"/>
        </w:rPr>
        <w:t>مصابيح المستخير و مفاتيح المستشير</w:t>
      </w:r>
      <w:bookmarkEnd w:id="879"/>
    </w:p>
    <w:p>
      <w:pPr>
        <w:pStyle w:val="Heading3"/>
        <w:numPr>
          <w:ilvl w:val="2"/>
          <w:numId w:val="1"/>
        </w:numPr>
        <w:rPr/>
      </w:pPr>
      <w:bookmarkStart w:id="880" w:name="__RefHeading___Toc9398630_1280447820"/>
      <w:bookmarkStart w:id="881" w:name="_Toc335"/>
      <w:bookmarkEnd w:id="880"/>
      <w:r>
        <w:rPr>
          <w:rtl w:val="true"/>
        </w:rPr>
        <w:t>اشاره</w:t>
      </w:r>
      <w:bookmarkEnd w:id="881"/>
    </w:p>
    <w:p>
      <w:pPr>
        <w:pStyle w:val="BookText"/>
        <w:rPr/>
      </w:pPr>
      <w:r>
        <w:rPr>
          <w:rFonts w:ascii="IRNazanin" w:hAnsi="IRNazanin" w:eastAsia="IRNazanin"/>
          <w:color w:val="111111"/>
          <w:sz w:val="28"/>
          <w:sz w:val="28"/>
          <w:szCs w:val="28"/>
          <w:rtl w:val="true"/>
          <w:lang w:bidi="fa-IR"/>
        </w:rPr>
        <w:t>تألیف سیّد محمود بن محمّد علوی فاطمی حسینی حافظ تبریزی</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میر محمود موسوی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2" w:name="pg16517_200681"/>
      <w:bookmarkStart w:id="883" w:name="pg16517_200681"/>
      <w:bookmarkEnd w:id="883"/>
    </w:p>
    <w:p>
      <w:pPr>
        <w:pStyle w:val="Heading3"/>
        <w:numPr>
          <w:ilvl w:val="2"/>
          <w:numId w:val="1"/>
        </w:numPr>
        <w:rPr/>
      </w:pPr>
      <w:bookmarkStart w:id="884" w:name="pg16517_200681"/>
      <w:bookmarkStart w:id="885" w:name="__RefHeading___Toc9398632_1280447820"/>
      <w:bookmarkStart w:id="886" w:name="_Toc336"/>
      <w:bookmarkEnd w:id="884"/>
      <w:bookmarkEnd w:id="885"/>
      <w:r>
        <w:rPr>
          <w:rtl w:val="true"/>
        </w:rPr>
        <w:t>مقدّمة مصحّح</w:t>
      </w:r>
      <w:bookmarkEnd w:id="886"/>
    </w:p>
    <w:p>
      <w:pPr>
        <w:pStyle w:val="BookText"/>
        <w:rPr/>
      </w:pPr>
      <w:r>
        <w:rPr>
          <w:rFonts w:ascii="IRNazanin" w:hAnsi="IRNazanin" w:eastAsia="IRNazanin"/>
          <w:color w:val="111111"/>
          <w:sz w:val="28"/>
          <w:sz w:val="28"/>
          <w:szCs w:val="28"/>
          <w:rtl w:val="true"/>
          <w:lang w:bidi="fa-IR"/>
        </w:rPr>
        <w:t>استخاره در لغت به معنای خواستن بهترین و طلب خیر نمودن است و در اصطلاح عبارت است از نوعی دعا، توکّل و توسّل به خداوند متعال در انجام دادن کاری که خیر و شرّ آن بر انسان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کارهای واجب، حرام و مکروه جایگاهی ندارد؛ لکن در مورد اعمالی که نزد شارع، در حیطه مباحات قرار دارند و عاقبت آن ها بر انسان متحیّر در مقام عمل، پوشیده است و یا دو کار مستحبی که با هم تعارض دارند، شایسته است که ابتدا به استشاره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مشورت و بهره گیری از عقل و ادراک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خیر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روش، سیره عملی بزرگان بوده که در مقام تردید کار را به خدا می سپردند و با اعتماد و توکل از او طلب خیر می کردند، چراکه بزرگانی چون مرحوم علّامه مجلسی، برقی، شیخ مفید وسيد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علیه السلام نقل کرده اند که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شَقى عَبْدى أنْ يَعْمَلُ الأعْمال وَ لا يَسْتَخْيَرْني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نیز میان اعمال از نظر اهمیّت و بزرگی و کوچکی وجود ندارد، چنان چه در خصوص امام صادق علیه السلام نقل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 إِذَا أرادَ شراء الْعَبْدَ أو الدّابَّة أو الحاجَّة الخَفيفَة أو الشَيءِ اليَّسير، اِسْتِخارَ اللهِ فيهِ سَبْعَ مَرّات، فَإذا كانَ أمراً جَسيماً اِسْتِخارَ اللهِ مِئةُ مَرَّة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r>
        <w:rPr>
          <w:rFonts w:ascii="IRNazanin" w:hAnsi="IRNazanin" w:eastAsia="IRNazanin"/>
          <w:color w:val="111111"/>
          <w:sz w:val="28"/>
          <w:sz w:val="28"/>
          <w:szCs w:val="28"/>
          <w:rtl w:val="true"/>
          <w:lang w:bidi="fa-IR"/>
        </w:rPr>
        <w:t>وقتی که می خواست بنده ای یا چهارپایی را بخرد و یا حاجت کوچکی داشت هفت بار از خدا طلب خیر می کرد و برای کار مهمی صد بار طلب خیر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باب احادیث دیگری نیز وارد شده که ایشان همچنان که به آموختن کتاب الله اهتمام داشتند، به یاد دادن استخاره نیز توجه داشتند، چنانچه از امام صادق علیه السلام نقل است که ایشان از قول پدر بزرگوارشان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كُنّا نَتَعَلَّمُ الْاسْتِخارَةُ، كَما نَتَعَلَّمُ السُّورَةُ مِنْ كِتابِ الله عِزَّ وَجَلّ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روشن است که منظور از استخارۀ امام علیه السلام که در هر کاری بدان می پرداختند و آن را بر فرزندان خود تعلیم می فرمودند، استخاره مصطلح امروزی که نوعی تفال است نبوده، لیکن استخاره به معنای تفال را نیز اکثر علمای بزرگ شیعه به غیر از ابن ادریس جایز شمرده اند و شهید ثانی در کتاب ذکری انکار ابن ادریس را بدون مدرک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رساله ای که در پیش رو دارید از جمله نوشتارهایی است که در بیان استخاره و انواع آن از روایات و احادیث معصومین علیه السلام بهره جسته و از آن جا که امروزه به امر استخاره به معنای تفأل بیشتر توجه می شود به عنوان منبع مستند خوبی درخصوص این موضوع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در عصر ناصرالدّین شاه قاجار به درخواست عدّه ای، به وسیله سلطان القرّاء، محمود بن محمّد علوی فاطمی حسینی، حافظ تبریزی رحمه الله </w:t>
      </w:r>
      <w:r>
        <w:rPr>
          <w:rStyle w:val="FootnoteAnchor"/>
          <w:rtl w:val="true"/>
        </w:rPr>
        <w:footnoteReference w:id="713"/>
      </w:r>
      <w:r>
        <w:rPr>
          <w:rFonts w:ascii="IRNazanin" w:hAnsi="IRNazanin" w:eastAsia="IRNazanin"/>
          <w:color w:val="111111"/>
          <w:sz w:val="28"/>
          <w:sz w:val="28"/>
          <w:szCs w:val="28"/>
          <w:rtl w:val="true"/>
          <w:lang w:bidi="fa-IR"/>
        </w:rPr>
        <w:t>در بیان استخاره و فضیلت استشاره با مؤمنین و اقوال علما و بزرگان شیعه در خصوص استخاره و شرایط آن از یک مقدّمه، چهار مصباح و خاتمه، بدین شرح ترتیب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 استخاره و استشاره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استخاره و دعاهای مربوط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چیزی که بر دل انسان خطور می کند، بعد از نمازها و دعاهای مربوط به آن و چگونگی استخاره با بنادق</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ذات الرقاع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استخاره با تسبیح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اعمال برای خواب دیدن معصومین علیهم السلام و حاجات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این رساله را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مقدّس به رشته تحریر درآورده و به ناصرالدّین شاه قاجار تقدیم نموده است، نسخه ای از این رساله به شماره </w:t>
      </w:r>
      <w:r>
        <w:rPr>
          <w:rFonts w:eastAsia="IRNazanin" w:cs="IRNazanin"/>
          <w:color w:val="111111"/>
          <w:sz w:val="28"/>
          <w:szCs w:val="28"/>
          <w:lang w:bidi="fa-IR"/>
        </w:rPr>
        <w:t>13021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بزرگ حضرت آیت الله العظمی مرعشی نجفی رحمه الله نگهداری می شود و دو نسخه دیگر در کتابخانه ملک و کتابخانه ملّی موجود است</w:t>
      </w:r>
      <w:r>
        <w:rPr>
          <w:rFonts w:eastAsia="IRNazanin" w:cs="IRNazanin"/>
          <w:color w:val="111111"/>
          <w:sz w:val="28"/>
          <w:szCs w:val="28"/>
          <w:rtl w:val="true"/>
          <w:lang w:bidi="fa-IR"/>
        </w:rPr>
        <w:t xml:space="preserve">. </w:t>
      </w:r>
      <w:r>
        <w:rPr>
          <w:rStyle w:val="FootnoteAnchor"/>
          <w:rtl w:val="true"/>
        </w:rPr>
        <w:footnoteReference w:id="71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می دانم از مقام تولیت کتابخانه بزرگ حضرت آیت الله العظمی مرعشی نجفی رحمه الله حضرت حجّت الاسلام والمسلمین دکتر سیّد محمود مرعشی که در نشر میراث مکتوب اسلامی زحمات فراوانی را متحمّل می شوند و این رساله نیز با راهنمایی ایشان چاپ و نشر می شود تشکر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أظهر من آثار سلطانه ما حيّر مقل العقول، من عجائب قدرته وردع خطرات هماهم النفوس عن عرفان كنه صفته، فسبحان من حارت لطائف الأوهام في بيداء كبريائه و عظمته وتبارك من لم يجعل للخلق سبيلاً إلى معرفته، إلّا بالعجز عن معرفته، فهو الذي مغيث الملهوف و مجيب الدعوات، دافع الصروف و كاشف الكربات، ملك الملوك و مالك المحيا و الممات، بارئ الخلق و خالق الأرض و السماوات و الصلاة على نجيب الله و سفیر وحيه وحبيب الله و رسول رحمته، أرسله بالضياء و ارتضاه في الاصطفاء و حياه المنزلة الرفيعة و الدرجة الخطيرة و غمسه في بحر الفضيلة و المرتبة الجليلة و جعله مهيمناً على رسله و دليلاً لسبله و أودعه الأصلاب الطاهرة و نقله منها إلى الأرحام المطهرة و كشف عن نور ولايته ظلم الأستار و ألبس حرمه به حلل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الأئمة الزكيّة من عترته الرضيّة، الذينهم أمناء الله و أصفياؤه خيرة الله و أحبّاؤه، خزّان علمه و منتهى حلمه، تراجمة وحيه و حفظة سرّه، هم الشهب الثاقبة و الأنجم الزاهرة و الحجج البالغات و النعم السابغات و المعالم المأثورة و السنن المشهورة و الآيات الواضحة و الدلائل اللائحة، هالة قمر الكون وطفاوة شمس البرية، أغصان دوحة الشرف و فروع أصل الأنوار النبوية، لولاهم ما خلق الله آدم و لا حوّاء و لا الجنّة و لا النار و لا الأرض و لا السماء، أسرار الله في الهياكل البشريّة و أنوار الله المتجسمة في الهيئات الجسدية، لا سيما ابن عمّه و كاشف غمّه، و وصيّه و خليفته وحجة الله على خليقته ولسانه المعبّر في بريّته، الذي ارتضاه الله صهراً له و زوجاً لبتول واجتباه خليفة له غير مفصول</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لعروس الخلافة كفو سواه و لم يكن لعذراء الولاية وليّ إلّا إيّاه، أمين الله في عباده </w:t>
      </w:r>
    </w:p>
    <w:p>
      <w:pPr>
        <w:pStyle w:val="BookText"/>
        <w:rPr/>
      </w:pPr>
      <w:r>
        <w:rPr>
          <w:rFonts w:ascii="Amiri" w:hAnsi="Amiri" w:eastAsia="Amiri" w:cs="Amiri"/>
          <w:color w:val="111111"/>
          <w:sz w:val="28"/>
          <w:sz w:val="28"/>
          <w:szCs w:val="28"/>
          <w:rtl w:val="true"/>
          <w:lang w:bidi="ar-SA"/>
        </w:rPr>
        <w:t>و حجته في بلاده و المنصوص بنص من كنت مولاه و المفصوص بفصّ ما انتجيته و لكنّ الله انتجاه شرف الأشراف والفرع من عبد مناف خازن علم الله و باب حكمته، لا يقبل الله أعمال العباد إلّا بمعرفته، هو المنتجب المرتضى و الهادي المنتجي، اصطفيه الله على عينه في الذرّ حين ذرأه واصطنعه لنفسه في البرية حين برأه واختاره لغيبه واجتباه لقدرته واطّلعه لسرّه وأودع قلبه ينابيع حكمته، أمير المؤمنين وإمام المخلصين و قدوة الصالحين، الّذي افتخر به نوح وإذ نجّاه الله به من طوفانه و تباهى به إبراهيم إذ خلّصه الله به من النار و أنجاه، كلمة الله البيضاء و آيته الغرّاء و النبأ العظيم، الذي هم فيه مختلفون و عنه مسؤولون وصراطه المستقيم، الّذي ذكره الله في محكم كتابه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فِي أُمِّ الْكِتَابِ لَدَيْنَا لَعَلِيٌّ حَكِيمٌ</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وسلامه عليهم أجمعين و لعنة الله و غضبه على مبغضيهم و منكريهم و غاصبي حقوقهم و جاحدي فضائلهم من الآن الى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فيقول العبد الفقير الشجي، محمود بن محمّد العلوي الفاطمي الحسيني الحافظ التبريزي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لهما الله من فضله السنيّ و وفقه للعمل في يومه لغده، قبل أن يخرج الأمر من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بعد ما ألّفت و صنّفت كتباً عديدة و رسائل كثيرة في علوم القرآن المجيد و الفرقان الحميد من تفسيره وتأويله و نزوله و جمعه و ترتيبه و فضل تلاوته و تاليه و تجويده و ترتيله و اختلاف القرائات فيه بتمام لواحقه و توابعه وحلّ مشكلاته و كشف معضلاته و ساير شؤونه الّتي لا تستقصي و كنت كثيراً ما يخالج قلبي، أن أكتب رسالة في أنواع الاستخارة و أقسام الاستشارة و الأخبار الواردة فيها، فلم أتمكن منها لكثرة نقصاني قلة البضائة وعدم استعدادي في هذه الصناعة، إذا قد احتف بي سواد من الطالبين والتفت علي جماعة من المنتحلين يظنون عنّي ذو بضاعة، أو ماهر في صناعة و ليس لهم بأني لست في العير و لا في النقير ولا يقبلون المعاذير، فيتنابزون على الاختلاف إلي و يتبادرون للإقتباس بين يدي، ثم التمسوا منّي و سألوني أن أركب تركيباً في الاستخارة و الاستشارة و أن أبيّن بياناً فيها يرفع ستايرها ويوضح سرائرها، فكنت أقدم رجلاً لما بی من الشفقة عليهم وأؤخّر أخّرى نظراً إلى حال بضاعتي في صناعتهم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رأيتهم ملحّين في ذلك، فما وسعني، مخالفتهم، فأخذت في بيان يكشف عن وجوه </w:t>
      </w:r>
    </w:p>
    <w:p>
      <w:pPr>
        <w:pStyle w:val="BookText"/>
        <w:rPr/>
      </w:pPr>
      <w:r>
        <w:rPr>
          <w:rFonts w:ascii="Amiri" w:hAnsi="Amiri" w:eastAsia="Amiri" w:cs="Amiri"/>
          <w:color w:val="111111"/>
          <w:sz w:val="28"/>
          <w:sz w:val="28"/>
          <w:szCs w:val="28"/>
          <w:rtl w:val="true"/>
          <w:lang w:bidi="ar-SA"/>
        </w:rPr>
        <w:t>المعاني نقابها و يذلل عن مسالك شعابها صعابها، فوجّهت وجهي إلى كلام ما كان حديثاً يفتري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تصديق الّذي بين يديه وتفصيل كل شيء و هدى و طالعت كتب الأخبار و التفاسير و شروحها و أدردت كاسات غبوقها و صبوحها و اقتبست من مصابيح الأسلاف الكرام أنواراً يهتدي بها في دياجير الشكوك و ظلام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رتبت رؤوس الآي في الجداول ترتيباً بالنظام وجمعت من أفنان خواطرى أوراقاً كالزهر نضارة و شذى واجتنيت من أغصان أفكاري ثماراً هي للأرواح اللطيفة غذى، فغير بديع، هذا من مثلي أن تأخر الزمان، لا ينافي التقدم في الإحسان، فقد يتأخر الهاطل عن الرعد و النائل عن 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لمن لا يرى المعاصر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یرى للأوائل التقديما</w:t>
      </w:r>
    </w:p>
    <w:p>
      <w:pPr>
        <w:pStyle w:val="BookText"/>
        <w:rPr/>
      </w:pPr>
      <w:r>
        <w:rPr>
          <w:rFonts w:ascii="Amiri" w:hAnsi="Amiri" w:eastAsia="Amiri" w:cs="Amiri"/>
          <w:color w:val="111111"/>
          <w:sz w:val="28"/>
          <w:sz w:val="28"/>
          <w:szCs w:val="28"/>
          <w:rtl w:val="true"/>
          <w:lang w:bidi="ar-SA"/>
        </w:rPr>
        <w:t xml:space="preserve">إنّ ذلك القديم كان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سيبقى هذا الحديث قديماً</w:t>
      </w:r>
    </w:p>
    <w:p>
      <w:pPr>
        <w:pStyle w:val="BookText"/>
        <w:rPr/>
      </w:pPr>
      <w:r>
        <w:rPr>
          <w:rFonts w:ascii="Amiri" w:hAnsi="Amiri" w:eastAsia="Amiri" w:cs="Amiri"/>
          <w:color w:val="111111"/>
          <w:sz w:val="28"/>
          <w:sz w:val="28"/>
          <w:szCs w:val="28"/>
          <w:rtl w:val="true"/>
          <w:lang w:bidi="ar-SA"/>
        </w:rPr>
        <w:t>و أنت خبير بأنّ مراتب الأعداد تترقى بتأخير رقمها و تزداد تأخرت عصراً فاستزدت من العلي، كما زاد بالتأخير ما يرقم الهند، فأسأل الله التسديد و التوفيق حقيق و خير 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في الأوقات الّتي قد منّ الله عليّ بالإقامة في الأرض المقدسة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مشرّفها آلاف السّلام و التحية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المجاورة فيها في عهد السلطان العادل و الخاقان الباذل، ملاذ صناديد الدهر و الأوان ومدار سلاطين العهد و الزمان، وارث الخلافة الكبرى و صاحب سلطنة العظمى، غوث الدنيا و الدين، غياث الإسلام و المسلمين، أمين الحق، سلطان الخواقين، أمان الخلق، خاقان السلاطين، مالك الممالك بالاستحقاق، ناصر الشرع المطاع في الآفاق القرم القمقام، الصنديد الصمصام، مريخ السطوة و الانتقام وكيوان الرفعة و الاحتشام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شارفت شرق البلاد سيوفه آتاه استلابا تاج کسرى و خاقان و لا زال بالنصر العزيز مؤزراً، تقادله الأملاك في ذي، عبدان، ناشر ناموس العدل و الانصاف و كاسر ناقوس الجور و الاعتساف، المجاهد في سبيل الله و الغازي في دين الله، السلطان بن السلطان بن السلطان، و الخاقان بن الخاقان بن الخاقان، ناصرالدّین شاه قاجار، لا زالت أطناب دولته إلى يوم القيامة ممدودة و ثغور الإسلام بسيف حراسته مسدودة و جعلتها تحفة لحضرت هذا السلطان العادل و الخاقان الباذل، لا زال ملجأ للعلماء والأفاضل و سمّيتها بمصابيح المستخير و مفاتيح المستشير، رتّبتها على مقدمة و أربعة مصباح و خاتمة</w:t>
      </w:r>
      <w:r>
        <w:rPr>
          <w:rFonts w:eastAsia="IRNazanin" w:cs="IRNazanin"/>
          <w:color w:val="111111"/>
          <w:sz w:val="28"/>
          <w:szCs w:val="28"/>
          <w:rtl w:val="true"/>
          <w:lang w:bidi="fa-IR"/>
        </w:rPr>
        <w:t xml:space="preserve">. </w:t>
      </w:r>
      <w:bookmarkStart w:id="887" w:name="pg16517_200693"/>
    </w:p>
    <w:p>
      <w:pPr>
        <w:pStyle w:val="Heading3"/>
        <w:numPr>
          <w:ilvl w:val="2"/>
          <w:numId w:val="1"/>
        </w:numPr>
        <w:rPr/>
      </w:pPr>
      <w:bookmarkStart w:id="888" w:name="__RefHeading___Toc9398634_1280447820"/>
      <w:bookmarkStart w:id="889" w:name="_Toc337"/>
      <w:bookmarkEnd w:id="887"/>
      <w:bookmarkEnd w:id="888"/>
      <w:r>
        <w:rPr>
          <w:rtl w:val="true"/>
        </w:rPr>
        <w:t>المقدّمة في بيان الاستخارة و فضيلة الاستشارة بالمؤمنين</w:t>
      </w:r>
      <w:bookmarkEnd w:id="889"/>
    </w:p>
    <w:p>
      <w:pPr>
        <w:pStyle w:val="BookText"/>
        <w:rPr/>
      </w:pPr>
      <w:r>
        <w:rPr>
          <w:rFonts w:ascii="Amiri" w:hAnsi="Amiri" w:eastAsia="Amiri" w:cs="Amiri"/>
          <w:color w:val="111111"/>
          <w:sz w:val="28"/>
          <w:sz w:val="28"/>
          <w:szCs w:val="28"/>
          <w:rtl w:val="true"/>
          <w:lang w:bidi="ar-SA"/>
        </w:rPr>
        <w:t>و الاستخارة في اللغة طلب الخير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واستخيرك بعلمك، أي أطلب منك الخيرة متلبساً بعلمك بخيرى و شرّى و لعلّ المراد بالاستخارة عنّا طلب العزم على ما فيه الخيرة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بابويه رحمه الله في كتابه الفقيه بإسناده عن أبي عبد الله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أَنَّهُ کَانَ إِذَا أَرَادَ شِرَاءَ اَلْعَبْدِ أَوِ اَلدَّابَّهِ أَوِ اَلْحَاجَهِ اَلْخَفِیفَهِ أَوِ اَلشَّیْءِ اَلْیَسِیرِ، اِسْتَخَارَ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أَمْراً جَسِیماً، اِسْتَخَارَ اَللَّهَ تَعَالَی مِائَهَ مَرَّهٍ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 عنه علیه السلام أيضاً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اِسْتَخَارَ اَللَّهَ مَرَّهً وَاحِدَهً وَ هُوَ رَاضٍ بِهِ خَارَ اَللَّهُ لَهُ حَتْماً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معلوم است که مقتضای بندگی و عبودیت آن است که مرادات و ارادات خود را تابع ارادات حق گرداند، به مقتضاى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تَشَاءُونَ إِلَّا أَنْ يَشَاءَ اللهُ</w:t>
      </w:r>
      <w:r>
        <w:rPr>
          <w:rStyle w:val="FootnoteAnchor"/>
          <w:rtl w:val="true"/>
        </w:rPr>
        <w:footnoteReference w:id="718"/>
      </w:r>
      <w:r>
        <w:rPr>
          <w:rFonts w:ascii="IRNazanin" w:hAnsi="IRNazanin" w:eastAsia="IRNazanin"/>
          <w:color w:val="111111"/>
          <w:sz w:val="28"/>
          <w:sz w:val="28"/>
          <w:szCs w:val="28"/>
          <w:rtl w:val="true"/>
          <w:lang w:bidi="fa-IR"/>
        </w:rPr>
        <w:t>از اراده و خواهش خود صرف نظر نموده، اراده و مشیت الهی را مقدّم دارد تا به فحوای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719"/>
      </w:r>
      <w:r>
        <w:rPr>
          <w:rFonts w:ascii="IRNazanin" w:hAnsi="IRNazanin" w:eastAsia="IRNazanin"/>
          <w:color w:val="111111"/>
          <w:sz w:val="28"/>
          <w:sz w:val="28"/>
          <w:szCs w:val="28"/>
          <w:rtl w:val="true"/>
          <w:lang w:bidi="fa-IR"/>
        </w:rPr>
        <w:t>حق تعالى کافى مهمات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 اعلی درجات مقرّبان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و سیّد بن طاووس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متکثره از حضرت صادق علیه السلام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شقاوت بنده من است که مرتکب امور گردد و طلب خیر خود از من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برقی نیز از آن حضرت روایت کرده اند که هر که در امری بدون استخاره داخل شود و به بلایی مبتلا گردد، خداوند او را در آن بلیّه اجری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امری طلب خیر از حق تعالی کرده باشم، باکی و پروایی ندارم که به راحت افتم یا به بلایی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بإسناده عن عمرو بن حريث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 رَکْعَتَیْنِ وَ اِسْتَخِرِ اَللَّهَ، فَوَ اَللَّهِ مَا اِسْتَخَارَ اَللَّهَ مُسْلِمٌ إِلاَّ خَارَ اَللَّهُ لَهُ اَلْبَتَّهَ</w:t>
      </w:r>
      <w:r>
        <w:rPr>
          <w:rFonts w:ascii="IRNazanin" w:hAnsi="IRNazanin" w:eastAsia="IRNazanin"/>
          <w:color w:val="111111"/>
          <w:sz w:val="28"/>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يعنى ما طلب مسلم من ما طلب مسلم من الله الخيرة في أمره بالدعا، قبل أن يرتكبه، إلّا جعل الله له ذلك الأمر خيراً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کتاب محاسن به سند معتبر از حضرت صادق 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ترین خلق در نزد خدا کسی است که خدا را متهم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هست که خدا را متهم دارد؟ فرمودند، بلی، کسی که طلب خیر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بکند و بعد به امری که واقع شود راضی نباشد، پس خدا را در خیرخواهی خود و یا دانستن خیر او متهم داشته</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کلینی به سند صحیح از حضرت صادق علیه السلام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داناترین مردم نزد خدا کسی است که راضی تر باشد به قضای او</w:t>
      </w:r>
      <w:r>
        <w:rPr>
          <w:rFonts w:eastAsia="IRNazanin" w:cs="IRNazanin"/>
          <w:color w:val="111111"/>
          <w:sz w:val="28"/>
          <w:szCs w:val="28"/>
          <w:rtl w:val="true"/>
          <w:lang w:bidi="fa-IR"/>
        </w:rPr>
        <w:t xml:space="preserve">». </w:t>
      </w:r>
      <w:r>
        <w:rPr>
          <w:rStyle w:val="FootnoteAnchor"/>
          <w:rtl w:val="true"/>
        </w:rPr>
        <w:footnoteReference w:id="722"/>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المفيد رحمه الله في رسالة العزية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یَنْبَغِی لِلْإِنْسَانِ أَنْ یَسْتَخِیرَ اَللَّهَ تعالی فِی شَیْءٍ نَهَاهُ وَ لاَ فِی لِأَدَاءِ فَرْضٍ، وَ إِنَّمَا اَلاِسْتِخَارَهُ فِی اَلْمُبَاحِ وَ تَرْکِ نَفْلٍ إِلَی نَفْلٍ لاَ یُمْکِنُهُ اَلْجَمْعُ بَیْنَهُمَا، کَلْحَجِّ و الجهاد تَطَوُّعاً أَوِ لِزِیَارَهِ مَشْهَدٍ دُونَ آخر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سزاوار آن است که مستخیر چند چیز را در هنگام استخاره ملحوظ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هر امری که اراده نماید متوسّل به جناب احدیت شده و خیر و صلاح خود را در آن امر از خدا طلب نماید و بعد از آن، آن چه روی دهد و پیش آید، به آن راضی باشد که خدا خیر او را البته بهتر از او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بعد از آن که طلب خیر از خدا کرد، در دل خود رجوع نموده نظر کند، آن چه ابتدا به خاطر او می افتد معمول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بعد از طلب خیر، مشورت کند با مؤمنی و به آن چه آن مؤمن صلاح می داند و امر می نماید، عمل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استخاره به قرآن یا به تسبیح یا به بنادق یا به رقاع کند، به تفصیلی که بعد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خواهد 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امّا استشاره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المشورة و هي بالفتح، فالسكون الاسم من شاورته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المشورة بالضم و شاورته في الأمر و استشرته، بمعنى راجعته لأرى رأيه فيه و أشار عليّ بكذا، أي أراني ما عنده فيه من المصلحة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بدان که مشورت کردن با برادران مؤمن و عاقل از اهمّ امور است و تأکید بسیار در آیات و اخبار وارد شده، چنان چه حق تعالی، برای تعلیم سایر بندگان و تألیف قلوب</w:t>
      </w:r>
    </w:p>
    <w:p>
      <w:pPr>
        <w:pStyle w:val="BookText"/>
        <w:rPr/>
      </w:pPr>
      <w:r>
        <w:rPr>
          <w:rFonts w:ascii="IRNazanin" w:hAnsi="IRNazanin" w:eastAsia="IRNazanin"/>
          <w:color w:val="111111"/>
          <w:sz w:val="28"/>
          <w:sz w:val="28"/>
          <w:szCs w:val="28"/>
          <w:rtl w:val="true"/>
          <w:lang w:bidi="fa-IR"/>
        </w:rPr>
        <w:t>مؤمنان و اختبار و امتحان منافقان، جناب مقدس نبوی را که عقل کل بود و خاطر مقدّسش مهبط اسرار وحى الهى و مشرق انوار الهامات نامتناهی بود، مخاطب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شَاوِرْهُمْ في الأَمْرِ</w:t>
      </w:r>
      <w:r>
        <w:rPr>
          <w:rStyle w:val="FootnoteAnchor"/>
          <w:rtl w:val="true"/>
        </w:rPr>
        <w:footnoteReference w:id="723"/>
      </w:r>
      <w:r>
        <w:rPr>
          <w:rFonts w:ascii="IRNazanin" w:hAnsi="IRNazanin" w:eastAsia="IRNazanin"/>
          <w:color w:val="111111"/>
          <w:sz w:val="28"/>
          <w:sz w:val="28"/>
          <w:szCs w:val="28"/>
          <w:rtl w:val="true"/>
          <w:lang w:bidi="fa-IR"/>
        </w:rPr>
        <w:t>یعنی مشورت کن با ایشان در اموری که صریحاً از ما امری صادر نشده باشد، چون تدبیر حرب و امور متعلقه به مباحات نه در همه امور و مقوی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عبدالله بن عباس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في بعض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مشورت آن حضرت با ایشان، از راه احتیاج آن حضرت به رأی و صواب دید ایشان نبود، چه آن حضرت عقل كلّ و اکمل بنی آدم است و همه محتاج به صواب دید وی اند و پشت شوکت آن جناب به وحى الهى قوّت تمام داشت، بلکه این مشاوره برای مصالح و 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آن ها در این وجیزه موجب تطویل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فَرَغْتَ</w:t>
      </w:r>
      <w:r>
        <w:rPr>
          <w:rFonts w:ascii="IRNazanin" w:hAnsi="IRNazanin" w:eastAsia="IRNazanin"/>
          <w:color w:val="111111"/>
          <w:sz w:val="28"/>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پس چون قصد قلبی خود را بر تصمیم امری ثابت و راسخ نمودی یا رأی خود را با مشاورت ایشان جمع و متفق کردی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فَتَوَكَّلْ عَلَى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5"/>
      </w:r>
      <w:r>
        <w:rPr>
          <w:rFonts w:ascii="IRNazanin" w:hAnsi="IRNazanin" w:eastAsia="IRNazanin"/>
          <w:color w:val="111111"/>
          <w:sz w:val="28"/>
          <w:sz w:val="28"/>
          <w:szCs w:val="28"/>
          <w:rtl w:val="true"/>
          <w:lang w:bidi="fa-IR"/>
        </w:rPr>
        <w:t>پس تکیه و اعتماد کن بر خدای تعالی یعنی کار خود را بروی واگذار که او به مصلحت تو از تو داناتر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الْمُتَوَكِّلِینَ</w:t>
      </w:r>
      <w:r>
        <w:rPr>
          <w:rStyle w:val="FootnoteAnchor"/>
          <w:rtl w:val="true"/>
        </w:rPr>
        <w:footnoteReference w:id="726"/>
      </w:r>
      <w:r>
        <w:rPr>
          <w:rFonts w:ascii="IRNazanin" w:hAnsi="IRNazanin" w:eastAsia="IRNazanin"/>
          <w:color w:val="111111"/>
          <w:sz w:val="28"/>
          <w:sz w:val="28"/>
          <w:szCs w:val="28"/>
          <w:rtl w:val="true"/>
          <w:lang w:bidi="fa-IR"/>
        </w:rPr>
        <w:t>، به درستی که خدای تعالی دوست می دارد توکل کنندگان را که امور خود را تفویض به وی کنند و این فقره ترغیب و تحریص مردمان است بر تمامی ما فی الآیة، چه هر کس که محبت خدا را با متوکلین دانست، چشم از خط توسل و پای از خطه توکل بیرون ننهد و از سیاق آیه شریفه فضل بسیاری برای استخاره مبرهن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از رسول خدا مروی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وَحْدَةَ أَوْحَشُ مِنَ الْعُجْبِ ، وَلَا مُظَاهَرَةَ أَوْثَقُ مِنَ الْمُشاوَرَةِ</w:t>
      </w:r>
      <w:r>
        <w:rPr>
          <w:rFonts w:ascii="IRNazanin" w:hAnsi="IRNazanin" w:eastAsia="IRNazanin"/>
          <w:color w:val="111111"/>
          <w:sz w:val="28"/>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يعنی تنهایی و وحشتی بدتر از خودبینی نیست و پشت و پناهی بهتر از مشورت نباشد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از حضرت امیر المؤمنین علیه السلام 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پیش خود برای خود عمل نماید،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با مردم مشورت کند، شریک باشد با ایشان در عقل های ایشان؛ چنان چه سلاطین نامدار و خواقین کامکار، بی مدد مشاورت بزرگان مملکت و اولیای </w:t>
      </w:r>
    </w:p>
    <w:p>
      <w:pPr>
        <w:pStyle w:val="BookText"/>
        <w:rPr/>
      </w:pPr>
      <w:r>
        <w:rPr>
          <w:rFonts w:ascii="IRNazanin" w:hAnsi="IRNazanin" w:eastAsia="IRNazanin"/>
          <w:color w:val="111111"/>
          <w:sz w:val="28"/>
          <w:sz w:val="28"/>
          <w:szCs w:val="28"/>
          <w:rtl w:val="true"/>
          <w:lang w:bidi="fa-IR"/>
        </w:rPr>
        <w:t xml:space="preserve">دولت، در مصالح ملک دخیل نمی شوند و تمام نظام اعمال و احکام خود به تدبیر دبیران کامل و مشيران عاقل باز بندند تا به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تشاور قوم إلا هداهم الله إلى رشد أمورهم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از ایشان صادر شود به صلاح مقرون باشد و امنیت عالم و جمعیت حال بنی آدم را متضمّن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کار مشورت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بی مشورت نکو ناید</w:t>
      </w:r>
    </w:p>
    <w:p>
      <w:pPr>
        <w:pStyle w:val="BookText"/>
        <w:rPr/>
      </w:pPr>
      <w:r>
        <w:rPr>
          <w:rFonts w:ascii="IRNazanin" w:hAnsi="IRNazanin" w:eastAsia="IRNazanin"/>
          <w:color w:val="111111"/>
          <w:sz w:val="28"/>
          <w:sz w:val="28"/>
          <w:szCs w:val="28"/>
          <w:rtl w:val="true"/>
          <w:lang w:bidi="fa-IR"/>
        </w:rPr>
        <w:t>از حضرت رسالت مآب صلی الله علیه و آله منقول است که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خَارَ مَنِ اسْتَخَارَ وَ لَا نَدِمَ مَنِ اسْتَشَارَ وَ لَا افْتَقَرَ مَنِ اقْتَصَدَ</w:t>
      </w:r>
      <w:r>
        <w:rPr>
          <w:rFonts w:ascii="IRNazanin" w:hAnsi="IRNazanin" w:eastAsia="IRNazanin"/>
          <w:color w:val="111111"/>
          <w:sz w:val="28"/>
          <w:sz w:val="28"/>
          <w:szCs w:val="28"/>
          <w:rtl w:val="true"/>
          <w:lang w:bidi="fa-IR"/>
        </w:rPr>
        <w:t xml:space="preserve">؛ </w:t>
      </w:r>
      <w:r>
        <w:rPr>
          <w:rStyle w:val="FootnoteAnchor"/>
          <w:rtl w:val="true"/>
        </w:rPr>
        <w:footnoteReference w:id="728"/>
      </w:r>
      <w:r>
        <w:rPr>
          <w:rFonts w:ascii="IRNazanin" w:hAnsi="IRNazanin" w:eastAsia="IRNazanin"/>
          <w:color w:val="111111"/>
          <w:sz w:val="28"/>
          <w:sz w:val="28"/>
          <w:szCs w:val="28"/>
          <w:rtl w:val="true"/>
          <w:lang w:bidi="fa-IR"/>
        </w:rPr>
        <w:t>یعنی حیران نشد کسی که استخاره کرد و پشیمان نشد کسی که مشورت کرد و فقیر نشد کسی که میانه روی کرد و از اسراف احتراز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از آن حضرت منقول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أُعْجِبَ بِرَأْیِهِ ضَلَّ، وَ مَنِ اِسْتَغْنَی بِعَقْلِهِ زَلَّ، وَ مَنْ تَکَبَّرَ عَلَی اَلنَّاسِ ذَلَّ</w:t>
      </w:r>
      <w:r>
        <w:rPr>
          <w:rFonts w:ascii="IRNazanin" w:hAnsi="IRNazanin" w:eastAsia="IRNazanin"/>
          <w:color w:val="111111"/>
          <w:sz w:val="28"/>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یعنی هر کس مغرور شد به رأی خود گمراه شد، و هر که مستغنی شد به عقل خود و عقل دیگری را مدد عقل خود نساخت ذلیل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مقدسه حضرت ولایت مآب علیه السلام نقل شده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یَسْتَغْنِی اَلْعَاقِلُ عَنِ اَلْمُشَاوَرَهِ</w:t>
      </w:r>
      <w:r>
        <w:rPr>
          <w:rFonts w:ascii="IRNazanin" w:hAnsi="IRNazanin" w:eastAsia="IRNazanin"/>
          <w:color w:val="111111"/>
          <w:sz w:val="28"/>
          <w:sz w:val="28"/>
          <w:szCs w:val="28"/>
          <w:rtl w:val="true"/>
          <w:lang w:bidi="fa-IR"/>
        </w:rPr>
        <w:t xml:space="preserve">، یعنی مستغنی نمی شود عاقل از مشاوره و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اَلْمُسْتَشِیرُ عَلَی طَرَفِ اَلنَّجَاحِ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یعنی کسی که طلب مشورت نماید در طرف رستگاری و فیروزی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حضرت رسول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شَقِيَ عَبْدٌ قَطُّ بِمَشْوَرَةٍ ، وَلَا سَعِدَ باستغنآءٍ</w:t>
      </w:r>
      <w:r>
        <w:rPr>
          <w:rFonts w:ascii="IRNazanin" w:hAnsi="IRNazanin" w:eastAsia="IRNazanin"/>
          <w:color w:val="111111"/>
          <w:sz w:val="28"/>
          <w:sz w:val="28"/>
          <w:szCs w:val="28"/>
          <w:rtl w:val="true"/>
          <w:lang w:bidi="fa-IR"/>
        </w:rPr>
        <w:t xml:space="preserve">؛ یعنی هیچ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شقی نشد و به استبداد رأی سعید نگردید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خدای تعالی آنانی را که مشورت کردند در قرآن مدح فرموده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 نيز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أُمَرَائِكُمْ خِيَارُكُمْ وَ أَغْنِيَائِكُمْ سِمحائِكُم وَ أَمَرَكُمْ شُورَى بَيْنَكُمْ ، فَظَهَرَ الْأَرْضِ خَيْرٍ لَكُمْ مِنَ بَطْنِهَا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أُمَرَائِكُمْ شِرَارِكُمْ وَ أَغْنِيَائِكُمْ بخلائكم وَ لَمْ يَكُنْ أَمْرُكُمْ شُورَى بَيْنَكُمْ، فَبَطَن الْأَرْضِ خَيْرٍ لَكُمْ مِنَ ظَهْرِهَا</w:t>
      </w:r>
      <w:r>
        <w:rPr>
          <w:rFonts w:ascii="IRNazanin" w:hAnsi="IRNazanin" w:eastAsia="IRNazanin"/>
          <w:color w:val="111111"/>
          <w:sz w:val="28"/>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 xml:space="preserve">یعنی زمانی که امراء شما اخیار شما، و اغنياء شما جوانمردها و اسخیای شما، و امور شما در میان خودتان با شور و مصلحت و مشورت و صواب دید همدیگر شد، پس آن وقت ظاهر می کند زمین خیر را از برای شما از بطن خود و چنان چه امرای شما اشرار و اغنیای شما بخیل ها، و امر شما در میان شما با </w:t>
      </w:r>
      <w:bookmarkStart w:id="890" w:name="pg16517_200701"/>
    </w:p>
    <w:p>
      <w:pPr>
        <w:pStyle w:val="BookText"/>
        <w:rPr/>
      </w:pPr>
      <w:bookmarkEnd w:id="890"/>
      <w:r>
        <w:rPr>
          <w:rFonts w:ascii="IRNazanin" w:hAnsi="IRNazanin" w:eastAsia="IRNazanin"/>
          <w:color w:val="111111"/>
          <w:sz w:val="28"/>
          <w:sz w:val="28"/>
          <w:szCs w:val="28"/>
          <w:rtl w:val="true"/>
          <w:lang w:bidi="fa-IR"/>
        </w:rPr>
        <w:t>شور و مشورت نباشد، فرو می برد زمین خیر خود را که از برای شما بود و از پشت و روی خود پنهان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اسْتَقْبَلَ وُجُوهَ الْآرَاءِ عَرَفَ مَوَاقِعَ الْخَطَایا</w:t>
      </w:r>
      <w:r>
        <w:rPr>
          <w:rFonts w:ascii="IRNazanin" w:hAnsi="IRNazanin" w:eastAsia="IRNazanin"/>
          <w:color w:val="111111"/>
          <w:sz w:val="28"/>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چنان چه هر که استقبال نماید وجوه رأیها را، یعنی از هر یک از اصحاب عقل و تجربه در هر امری، استکشاف و استعلام نماید و احتجاج هر یک را در خطا و صواب بشنود و در آن اندیشه کند، طرق خطا را از صواب می داند و بر آن محیط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تَسْتَبِدَّ بِرَأْیِکَ فَمَنِ اِسْتَبَدَّ بِرَأْیِهِ هَلَکَ</w:t>
      </w:r>
      <w:r>
        <w:rPr>
          <w:rFonts w:ascii="IRNazanin" w:hAnsi="IRNazanin" w:eastAsia="IRNazanin"/>
          <w:color w:val="111111"/>
          <w:sz w:val="28"/>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یعنی مستقل در رأی خود مباش، پس هر که مستقل به رأی خود شد، هلاک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بیزارم از کسی که مسلمانی با او مشورت کند و آن چه خیر او را در آن داند، به او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صلی الله علیه و آله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گروهی که با یکدیگر مشورت کنند و در میان ایشان کسی باشد که نامش محمّد یا حامد یا محمود یا احمد باشد، در مشورت ایشان داخل باشد، البته آن چه خیر ایشان است بر ایشان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این ها از اخبار که این رساله گنجایش زیاده بر این را ندارد</w:t>
      </w:r>
      <w:r>
        <w:rPr>
          <w:rFonts w:eastAsia="IRNazanin" w:cs="IRNazanin"/>
          <w:color w:val="111111"/>
          <w:sz w:val="28"/>
          <w:szCs w:val="28"/>
          <w:rtl w:val="true"/>
          <w:lang w:bidi="fa-IR"/>
        </w:rPr>
        <w:t>.</w:t>
      </w:r>
    </w:p>
    <w:p>
      <w:pPr>
        <w:pStyle w:val="Heading3"/>
        <w:numPr>
          <w:ilvl w:val="2"/>
          <w:numId w:val="1"/>
        </w:numPr>
        <w:rPr/>
      </w:pPr>
      <w:bookmarkStart w:id="891" w:name="__RefHeading___Toc9398636_1280447820"/>
      <w:bookmarkStart w:id="892" w:name="_Toc338"/>
      <w:bookmarkEnd w:id="891"/>
      <w:r>
        <w:rPr>
          <w:rtl w:val="true"/>
        </w:rPr>
        <w:t>المصباح الأول في بيان صلاة الاستخارة و أدعيتها</w:t>
      </w:r>
      <w:bookmarkEnd w:id="89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الشيخ في متهجّده باستناده عن جابر، عن أبي جعفر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کَانَ عَلِیُّ بْنُ اَلْحُسَیْنِ عَلَیْهِمَا السَّلاَمُ إِذَا هَمَّ بِأَمْرِ حَجٍّ أَوْ عُمْرَهٍ أَوْ بَیْعٍ أَوْ شِرَاءٍ أَوْ عِتْقٍ تَطَهَّرَ، ثُمَّ صَلَّی رَکْعَتَیْنِ لِلاِسْتِخَارَهِ یَقْرَأُ فِیهِمَا سُورَهَ اَلْحَشْرِ وَ سُورَهَ اَلرَّحْمَنِ، ثُمَّ یَقْرَأُ اَلْمُعَوِّذَتَیْنِ، ثُمَّ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إذا فرغ و هو جالس فی دبر الرکعتین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کَذَا وَ کَذَا خَیْراً لِی فِی دِینِی وَ دُنْیَایَ وَ آخرتی عَاجِلِ أَمْرِی وَ آجِلِهِ، فَیَسِّرْهُ لِی عَلَی أَحْسَنِ اَلْوُجُوهِ وَ أَجْمَلِهَا، اَللَّهُمَّ وَ إِنْ کَانَ کَذَا وَ کَذَا شَرّاً لِی فِی دِینِی وَ دُنْیَایَ وَ آخِرَتِی وَ عَاجِلِ أَمْرِی وَ آجِلِهِ، فَاصْرِفْهُ عَنِّی عَلَی أَحْسَنِ اَلْوُجُوهِ، رَبِّ اِعْزِمْ لِی عَلَی رُشْدِی وَ إِنْ کَرِهْتُ ذَلِکَ أَوْ أَبَتْهُ نَفْسِی</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در رساله عزیّه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استخاره نمازی مقرّر است و آن دو رکعت است؛ در هر رکعت سوره فاتحه و هر سوره که خواهد و در قنوت آن نیز هر دعایی که خواهد، بخواند، پس چون سلام دهد، حمد و ثنای الهی را به جا آورده و صلوات بر محمّد و آل محمّد فرستاده،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أَسْتَخِیرُکَ بِعِلْمِکَ وَ أَسْتَخِیرُکَ بِعِزَّتِکَ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أَسْتَخِیرُکَ بِقُدْرَتِکَ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أَسْأَلُکَ مِنْ فَضْلِکَ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تَقْدِرُ وَ لاَ أَقْدِرُ وَ تَعْلَمُ وَ لاَ أَعْلَمُ وَ أَنْتَ عَلاَّمُ اَلْغُیُوبِ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 کَانَ هَذَا اَلْأَمْرُ اَلَّذِی عرض لی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دِینِی وَ دُنْیَایَ وَ آخِرَتِی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خَیْراً لِی فِیمَا یَنْبَغِی فِیهِ اَلْخَیْرُ، فَأَنْتَ أَعْلَمُ بِعَوَاقِبِهِ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فَیَسِّرْهُ لِی وَ بَارِکْ لِی فِیهِ وَ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شَرّاً لِی فَاصْرِفْهُ عَنِّی وَ اِقْضِ لِی بِالْخَیْرِ، حَیْثُ کَانَ وَ رَضِّنِی بِهِ حَتَّی لاَ أُحِبَّ تَعْجِیلَ مَا أَخَّرْتَ وَ لاَ تَأْخِیرَ مَا عَجَّلْتَ</w:t>
      </w:r>
      <w:r>
        <w:rPr>
          <w:rFonts w:eastAsia="IRNazanin" w:cs="IRNazanin"/>
          <w:color w:val="111111"/>
          <w:sz w:val="28"/>
          <w:szCs w:val="28"/>
          <w:rtl w:val="true"/>
          <w:lang w:bidi="fa-IR"/>
        </w:rPr>
        <w:t xml:space="preserve">. </w:t>
      </w:r>
      <w:r>
        <w:rPr>
          <w:rStyle w:val="FootnoteAnchor"/>
          <w:rtl w:val="true"/>
        </w:rPr>
        <w:footnoteReference w:id="735"/>
      </w:r>
      <w:r>
        <w:rPr>
          <w:rFonts w:ascii="Amiri" w:hAnsi="Amiri" w:eastAsia="Amiri" w:cs="Amiri"/>
          <w:color w:val="111111"/>
          <w:sz w:val="28"/>
          <w:sz w:val="28"/>
          <w:szCs w:val="28"/>
          <w:rtl w:val="true"/>
          <w:lang w:bidi="ar-SA"/>
        </w:rPr>
        <w:t>يا أرحم الراحمين و صلى الله على محمّد و آله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في متهجّده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أَحَدُکُمْ شَیْئاً فَلْیُصَلِّ رَکْعَتَیْنِ وَ لْیَحْمَدِ اَللَّهَ وَ تعالی وَ لْیُثْنِ عَلَیْهِ ثُمَّ یُصَلِّی عَلَی مُحَمَّدٍ وَ آلِ مُحَمَّدٍ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کَانَ هَذَا اَلْأَمْرُ خَیْراً لِی فِی دِینِی وَ دُنْیَایَ، فَیَسِّرْهُ لِی وَ 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عَلَی غَیْرِ ذَلِکَ، فَاصْرِفْهُ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أَیِّ شَیْءٍ أَقْرَأُ فِیهِمَا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فِیهِمَا مَا شِئْتَ وَ إِنْ شِئْتَ قَرَأْتَ فِیهِمَا التوحید و الجحد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به سند موثّق، از زراره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باقر علیه السلام عرض کردم که هرگاه اراده کاری داشته باشم و بخواهم طلب خیر از پروردگار بکنم، چگونه عرض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اراده استخاره داشته باشی، روز سه شنبه و چهارشنبه و پنجشنبه را روزه بدار، سپس در روز جمعه در مکان پاکیزه دو رکعت نماز به جای آور، آن گاه به سوی آسمان نظر کن و صد مرتبه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إِنِّی أَسْأَلُکَ بِأَنَّکَ عَالِمُ اَلْغَیْبِ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اَلشَّهَادَهِ؛ الرحمن الرحيم، أنت عالم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اَلْأَمْرُ خَیْراً لِی فِیمَا أَحَاطَ بِهِ عِلْمُکَ، فَیَسِّرْهُ لِی وَ بَارِکْ لِی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ذَلِکَ شَرّاً فِیمَا أَحَاطَ بِهِ عِلْمُکَ فَاصْرِفْهُ عَنِّی بِمَا تَعْلَمُ فانَّکَ تَعلَمُ وَ لاَ أَعْلَمُ وَ تَقْدِرُ وَ لاَ أَقْدِرُ، وَ تَقْضِی وَ لاَ أَقْضِی، وَ إِنَّکَ عَلاَّمُ اَلْغُیُوبِ</w:t>
      </w:r>
      <w:r>
        <w:rPr>
          <w:rFonts w:eastAsia="Amiri" w:cs="Amiri" w:ascii="Amiri" w:hAnsi="Amiri"/>
          <w:color w:val="111111"/>
          <w:sz w:val="28"/>
          <w:szCs w:val="28"/>
          <w:rtl w:val="true"/>
          <w:lang w:bidi="ar-SA"/>
        </w:rPr>
        <w:t>.</w:t>
      </w:r>
      <w:r>
        <w:rPr>
          <w:rStyle w:val="FootnoteAnchor"/>
          <w:rtl w:val="true"/>
        </w:rPr>
        <w:footnoteReference w:id="737"/>
      </w:r>
      <w:bookmarkStart w:id="893" w:name="pg16517_200705"/>
    </w:p>
    <w:p>
      <w:pPr>
        <w:pStyle w:val="Heading3"/>
        <w:numPr>
          <w:ilvl w:val="2"/>
          <w:numId w:val="1"/>
        </w:numPr>
        <w:rPr/>
      </w:pPr>
      <w:bookmarkStart w:id="894" w:name="__RefHeading___Toc9398638_1280447820"/>
      <w:bookmarkStart w:id="895" w:name="_Toc339"/>
      <w:bookmarkEnd w:id="893"/>
      <w:bookmarkEnd w:id="894"/>
      <w:r>
        <w:rPr>
          <w:rtl w:val="true"/>
        </w:rPr>
        <w:t>أدعية الاستخارة</w:t>
      </w:r>
      <w:bookmarkEnd w:id="895"/>
    </w:p>
    <w:p>
      <w:pPr>
        <w:pStyle w:val="BookText"/>
        <w:rPr/>
      </w:pPr>
      <w:r>
        <w:rPr>
          <w:rFonts w:ascii="IRNazanin" w:hAnsi="IRNazanin" w:eastAsia="IRNazanin"/>
          <w:color w:val="111111"/>
          <w:sz w:val="28"/>
          <w:sz w:val="28"/>
          <w:szCs w:val="28"/>
          <w:rtl w:val="true"/>
          <w:lang w:bidi="fa-IR"/>
        </w:rPr>
        <w:t>و أمّا أدعية الاستخارة كثيرة؛ منها ذكره ابن طاووس رحمه الله في كتابه فتح الأبواب، مروي عن علي بن موسى الرضا، عن أبيه، عن جدّه الصادق علیهم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دَعَا بِهَذَا اَلدُّعَاءِ لَمْ یَرَ فِی عَاقِبَهِ أَمْرِهِ إِلاَّ مَا یُحِبُّهُ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خِیَرَتَکَ تُنِیلُ اَلرَّغَائِبَ، وَ تُجْزِلُ اَلْمَوَاهِبَ، وَ تُطَیِّبُ اَلْمَکَاسِبَ وَ تُغْنِمُ اَلْمَطَالِبَ، وَ تَهْدِی إِلَی أَحْمَدِ اَلْعَوَاقِبِ، وَ تَقِی مِنْ مَحْذُورِ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فِیمَا عَقَدَ عَلَیْهِ رَأْیِی وَ قَادَنِی إِلَیْهِ هَوَایَ، فَأَسْأَلُکَ یَا رَبِّ أَنْ تُسَهِّلَ لِی من ذلک مَا تَعَسَّرَ وَ أَنْ تُعَجِّلَ مِنْ ذَلِکَ مَا تَیَسَّرَ، وَ أَنْ تُعْطِیَنِی یَا رَبِّ اَلظَّفَرَ فِیمَا أَسْتَخِیرُکَ فِیهِ، وَ عَوْناً بِالْإِنْعَامِ فِیمَا دَعَوْتُکَ، وَ أَنْ تَجْعَلَ یَا رَبِّ بُعْدَهُ قُرْباً وَ خَوْفَهُ أَمْناً وَ مَحْذُورَهُ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تَعْلَمُ وَ لاَ أَعْلَمُ، وَ تَقْدِرُ وَ لاَ أَقْدِرُ، وَ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یَکُنْ هَذَا اَلْأَمْرُ خَیْراً لِی فِی عَاجِلِ اَلدُّنْیَا وَ اَلْآخِرَهِ فَسَهِّلْهُ لِی وَ یَسِّرْهُ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یَکُنْ، فَاصْرِفْهُ عَنِّی وَ اِقْدِرْ لِی فِیهِ اَلْخِیَرَهَ، إِنَّکَ عَلَی کُلِّ شَیْءٍ قَدِیرٌ یَا أَرْحَمَ اَلرَّاحِمِینَ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وَ مِنْهَا مَا رُوِیَ عَنِ اَلرِّضَا عَلَیْهِ السَّلاَمُ وَ هُوَ مِنْ أَدْعِیَهِ اَلْوَسَائِلِ إِلَی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خِیَرَتَکَ فِیمَا أَسْتَخِیرُکَ فِیهِ تُنِیلُ اَلرَّغَائِبَ وَ تُجْزِلُ اَلْمَوَاهِبَ وَ تُغْنِمُ اَلْمَطَالِبَ وَ تُطَیِّبُ اَلْمَکَاسِبَ وَ تَهْدِی إِلَی أَجْمَلِ اَلْمَذَاهِبِ وَ تَسُوقُ إِلَی أَحْمَدِ اَلْعَوَاقِبِ وَ تَقِی مَخُوفَ اَلنَّوَائِبِ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أَسْتَخِیرُکَ فِیمَا عَزَمَ رَأْیِی عَلَیْهِ وَ قَادَنِی عَقْلِی إِلَیْهِ فَسَهِّلِ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مِنْهُ مَا تَوَعَّرَ وَ یَسِّرْ مِنْهُ مَا تَعَسَّرَ وَ اِکْفِنِی فِیهِ اَلْمُهِمَّ وَ اِدْفَعْ عَنِّی کُلَّ مُلِمٍّ وَ اِجْعَلْ رَبِّ عَوَاقِبَهُ غُنْماً وَ خَوْفَهُ سِلْماً وَ بُعْدَهُ قُرْباً وَ جَدْبَهُ خِصْباً وَ 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إِجَابَتِی وَ أَنْجِحْ طَلِبَتِی وَ اِقْضِ حَاجَتِی وَ اِقْطَعْ عَوَائِقَهَا وَ اِمْنَعْ عَنِّی بَوَائِقَهَا وَ أَعْطِنِی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لِوَاءَ اَلظَّفَرِ بِالْخِیَرَهِ فِیمَا اِسْتَخَرْتُکَ وَ وُفُورَ اَلْغُنْمِ فِیمَا دَعَوْتُکَ وَ عَوَائِدَ اَلْإِفْضَالِ فِیمَا رَجَوْتُکَ وَ أَقْرِنْهُ اَللَّهُمَّ رَبِّ بِالنَّجَاحِ وَ حُطَّهُ بِالصَّلاَحِ وَ أَرِنِی أَسْبَابَ اَلْخِیَرَهِ وَاضِحَهً وَ أَعْلاَمَ غُنْمِهَا لاَئِحَهً وَ اُشْدُدْ خِنَاقَ تَعَسُّرِهَا وَ اِنْعَشْ صَرِیعَ تَیَسُّرِهَا وَ بَیِّنِ اَللَّهُمَّ مُلْتَبَسَهَا وَ أَطْلِقْ مُحْتَبَسَهَا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مَکِّنْ 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تَکُونَ خِیَرَهً مُقْبِلَهً بِالْغُنْمِ مُزِیلَهً لِلْعَزْمِ عَاجِلَهَ اَلنَّفْعِ بَاقِیَهَ اَلصُّنْعِ إِنَّکَ وَلِیُّ اَلْمَزِیدِ مُبْتَدِئٌ بِالْجُودِ</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ذكره السيّد بن باقى رحمه الله ما یُدْعَی بِهِ فِی اَلاِسْتِخَارَهِ وَ اَلْحَاجَهِ مَرْوِیٌّ عَنِ اَلْقَائِمِ عَلَیْهِ السَّلاَمُ</w:t>
      </w:r>
      <w:r>
        <w:rPr>
          <w:rFonts w:eastAsia="Amiri" w:cs="Amiri" w:ascii="Amiri" w:hAnsi="Amiri"/>
          <w:color w:val="111111"/>
          <w:sz w:val="28"/>
          <w:szCs w:val="28"/>
          <w:rtl w:val="true"/>
          <w:lang w:bidi="ar-SA"/>
        </w:rPr>
        <w:t xml:space="preserve">: </w:t>
      </w:r>
      <w:bookmarkStart w:id="896" w:name="pg16517_200707"/>
    </w:p>
    <w:p>
      <w:pPr>
        <w:pStyle w:val="BookText"/>
        <w:rPr/>
      </w:pPr>
      <w:bookmarkEnd w:id="896"/>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اللَّهُمَّ إِنِّی أَسْأَلُکَ بِاسْمِکَ الَّذِی عَزَمْتَ بِهِ عَلَی السَّمَاوَاتِ وَ الْأَرْضِ فَقُلْتَ لَهُمَا ائْتِیا طَوْعاً أَوْ کَرْهاً قالَتا أَتَیْنا طائِعِینَ وَبِاسْمِکَ الَّذِی عَزَمْتَ بِهِ عَلَی عَصَا مُوسَی فَإِذا هِیَ تَلْقَفُ ما یَأْفِکُونَ وَ أَسْأَلُکَ الَّذِی صَرَفْتَ بِهِ قُلُوبَ السَّحَرَةِ إِلَیْکَ، حَتَّی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مُوسی وَ هارُونَ، أَنْتَ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أَسْأَلُکَ بِالْقُدْرَةِ الَّتِی تُبْلِی بِهَا کُلَّ جَدِیدٍ وَ تُجَدِّدُ بِهَا کُلَّ بَالٍ وَ أَسْأَلُکَ بِکُلِّ حَقٍّ هُوَ لَکَ وَبِکُلِّ حَقٍّ جَعَلْتَهُ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هَذَا الْأَمْرُ خَیْراً لِی فِی دِینِی وَدُنْیَایَ وَ آخِرَتِی أَنْ تُصَلِّیَ عَلَی مُحَمَّدٍ وَآلِ مُحَمَّدٍ وَتُسَلِّمَ عَلَیْهِمْ تَسْلِیماً وَتُهَنِّیَهُ وَتُسَهِّلَهُ عَلَیَّ وَتَلْطُفَ لِی فِیهِ بِرَحْمَتِکَ یَا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شَرّاً لِی فِی دِینِی وَ دُنْیَایَ وَ آخِرَتِی أَنْ تُصَلِّیَ عَلَی مُحَمَّدٍ وَ آلِ مُحَمَّدٍ وَ تُسَلِّمَ عَلَیْهِمْ تَسْلِیماً وَأَنْ تَصْرِفَهُ عَنِّی بِمَا شِئْتَ وَ کَیْفَ شِئْتَ وَ تُرْضِیَنِی بِقَضَائِکَ وَ تُبَارِکَ لِی فِی قَدَرِکَ، حَتَّی لَا أُحِبَّ تَعْجِیلَ شَیْ ءٍ أَخَّرْتَهُ وَ لَا تَأْخِیرَ شَیْ ءٍ عَجَّلْتَهُ، فَإِنَّهُ لَا حَوْلَ وَلَا قُوَّةَ إِلَّا بِاللَّهِ یَا عَلِیُّ یَا عَظِیمُ یَا ذَا الْجَلَالِ وَ الْإِکْرَامِ</w:t>
      </w:r>
      <w:r>
        <w:rPr>
          <w:rStyle w:val="FootnoteAnchor"/>
          <w:rtl w:val="true"/>
        </w:rPr>
        <w:footnoteReference w:id="740"/>
      </w:r>
      <w:r>
        <w:rPr>
          <w:rFonts w:ascii="Amiri" w:hAnsi="Amiri" w:eastAsia="Amiri" w:cs="Amiri"/>
          <w:color w:val="111111"/>
          <w:sz w:val="28"/>
          <w:sz w:val="28"/>
          <w:szCs w:val="28"/>
          <w:rtl w:val="true"/>
          <w:lang w:bidi="ar-SA"/>
        </w:rPr>
        <w:t xml:space="preserve"> و الأدعية فيها كثيرة طويناها حذراً من التطويل</w:t>
      </w:r>
      <w:r>
        <w:rPr>
          <w:rFonts w:eastAsia="Amiri" w:cs="Amiri" w:ascii="Amiri" w:hAnsi="Amiri"/>
          <w:color w:val="111111"/>
          <w:sz w:val="28"/>
          <w:szCs w:val="28"/>
          <w:rtl w:val="true"/>
          <w:lang w:bidi="ar-SA"/>
        </w:rPr>
        <w:t>.</w:t>
      </w:r>
    </w:p>
    <w:p>
      <w:pPr>
        <w:pStyle w:val="Heading3"/>
        <w:numPr>
          <w:ilvl w:val="2"/>
          <w:numId w:val="1"/>
        </w:numPr>
        <w:rPr/>
      </w:pPr>
      <w:bookmarkStart w:id="897" w:name="__RefHeading___Toc9398640_1280447820"/>
      <w:bookmarkStart w:id="898" w:name="_Toc340"/>
      <w:bookmarkEnd w:id="897"/>
      <w:r>
        <w:rPr>
          <w:rtl w:val="true"/>
        </w:rPr>
        <w:t>المصباح الثاني في استخارة القلب و البنادق</w:t>
      </w:r>
      <w:bookmarkEnd w:id="898"/>
    </w:p>
    <w:p>
      <w:pPr>
        <w:pStyle w:val="BookText"/>
        <w:rPr/>
      </w:pPr>
      <w:r>
        <w:rPr>
          <w:rFonts w:ascii="IRNazanin" w:hAnsi="IRNazanin" w:eastAsia="IRNazanin"/>
          <w:color w:val="111111"/>
          <w:sz w:val="28"/>
          <w:sz w:val="28"/>
          <w:szCs w:val="28"/>
          <w:rtl w:val="true"/>
          <w:lang w:bidi="fa-IR"/>
        </w:rPr>
        <w:t>في الكافي بإسناده عن إسحاق بن عمار، عن أبي عبدالله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أَرَدْتُ اَلْأَمْرَ یَفْرُقُ مِنِّی فَرِیقَانِ؛ أَحَدُهُمَا یَأْمُرُنِی وَ اَلْآخَرُ یَنْهَانِی،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إِذَا کُنْتَ کَذَلِکَ فَصَلِّ رَکْعَتَیْنِ وَ اِسْتَخِرِ اَللَّهَ مِائَهَ مَرَّهٍ وَ مَرَّهً ثُمَّ اُنْظُرْ أَحْزَمَ اَلْأَمْرَیْنِ لَکَ فَافْعَلْهُ، فَإِنَّ اَلْخِیَرَهَ فِیهِ إِنْ شَاءَ اَللَّهُ وَ لْتَکُنِ اِسْتِخَارَتُکَ فِی عَافِیَهٍ، فَإِنَّهُ رُبَّمَا خِیرَ لِلرَّجُلِ فِی قَطْعِ یَدِهِ وَ مَوْتِ وَلَدِهِ وَ ذَهَابِ مَالِهِ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شیخ طوسی قدس سره در کتاب اقتصاد ذکر نموده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اراده امری کند، سنّت است که غسل نماید و دو رکعت نماز به جا آورده و بعد از آن به سجده رود و صد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أَسْتَخِيرُ اللَّهَ تَعَالَى فِي جَمِيعِ أُمُورِي خِيَرَةً فِي عَافِيَةٍ</w:t>
      </w:r>
      <w:r>
        <w:rPr>
          <w:rFonts w:ascii="IRNazanin" w:hAnsi="IRNazanin" w:eastAsia="IRNazanin"/>
          <w:color w:val="111111"/>
          <w:sz w:val="28"/>
          <w:sz w:val="28"/>
          <w:szCs w:val="28"/>
          <w:rtl w:val="true"/>
          <w:lang w:bidi="fa-IR"/>
        </w:rPr>
        <w:t>، پس آن چه در دلش افتد به آن عمل کند</w:t>
      </w:r>
      <w:r>
        <w:rPr>
          <w:rFonts w:eastAsia="IRNazanin" w:cs="IRNazanin"/>
          <w:color w:val="111111"/>
          <w:sz w:val="28"/>
          <w:szCs w:val="28"/>
          <w:rtl w:val="true"/>
          <w:lang w:bidi="fa-IR"/>
        </w:rPr>
        <w:t xml:space="preserve">. </w:t>
      </w:r>
      <w:r>
        <w:rPr>
          <w:rStyle w:val="FootnoteAnchor"/>
          <w:rtl w:val="true"/>
        </w:rPr>
        <w:footnoteReference w:id="74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في مصباحه عنهم علیهما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أَنَّهُ مَا اِسْتَخَارَ اَللَّهَ عَبْدٌ سَبْعِینَ مَرَّهً بِهَذِهِ اَلاِسْتِخَارَهِ إِلاَّ رَمَاهُ الله</w:t>
      </w:r>
    </w:p>
    <w:p>
      <w:pPr>
        <w:pStyle w:val="BookText"/>
        <w:rPr/>
      </w:pPr>
      <w:r>
        <w:rPr>
          <w:rFonts w:ascii="Amiri" w:hAnsi="Amiri" w:eastAsia="Amiri" w:cs="Amiri"/>
          <w:color w:val="111111"/>
          <w:sz w:val="28"/>
          <w:sz w:val="28"/>
          <w:szCs w:val="28"/>
          <w:rtl w:val="true"/>
          <w:lang w:bidi="ar-SA"/>
        </w:rPr>
        <w:t>تَعَالَی بِالْخِیَرَهِ یَقُولُ یَا أَبْصَرَ اَلنَّاظِرِینَ وَ یَا أَسْمَعَ اَلسَّامِعِینَ وَ یَا أَسْرَعَ اَلْحَاسِبِینَ وَ یَا أَرْحَمَ اَلرَّاحِمِینَ وَ یَا أَحْکَمَ اَلْحَاکِمِینَ، صَلِّ عَلَی مُحَمَّدٍ وَ أَهْلِ بَیْتِهِ وَ خِرْ لِی فِی کَذَا وَ کَذَا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رحمه الله در کتاب عیون از حضرت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استخاره، بعد از نماز فریضه به سجده می رود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متوسّل می شود به رسول خدا و ائمه هدی علیهم السلام و صلوات بر ایشان می فرستد و ایشان را شفیع خود می گرداند، پس آن چه بعد از آن خدا او را الهام نماید به آن عمل کند، البته از جانب حق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الكافي بإسناده عن ابن فضال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الحسن بن الجهم أبا الحسن علیه السلام الابن أسباط،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تَرَی لَهُ وَ اِبْنُ أَسْبَاطٍ حَاضِرٌ وَ نَحْنُ جَمِیعاً نَرْکَبُ اَلْبَحْرَ أَوِ اَلْبَرَّ إِلَی مِصْرَ، فَأَخْبَرَهُ بِخَیْرِ طَرِیقِ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فَأْتِ اَلْمَسْجِدَ فِی غَیْرِ وَقْتِ صَلاَهٍ فَرِیضَهٍ، فَصَلِّ رَکْعَتَیْنِ وَ اِسْتَخِرِ اَللَّهَ مِائَهَ مَرَّهٍ ثُمَّ اُنْظُرْ، أَیُّ شَیْءٍ یَقَعُ فِی قَلْبِکَ فَاعْمَلْ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أَحَبُّ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وَ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لإسناده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مَا تَرَی آخُذُ بَرّاً أَوْ بَحْراً، فَإِنَّ طَرِیقَنَا مَخُوفٌ شَدِیدُ اَلْخَطَرِ؟</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بَرّاً وَ لاَ عَلَیْکَ أَنْ تَأْتِیَ مَسْجِدَ رَسُولِ اَللَّهِ صَلَّی اَللَّهُ عَلَیْهِ وَ آلِهِ ، وَ تُصَلِّیَ رَکْعَتَیْنِ فِی غَیْرِ وَقْتِ فَرِیضَهٍ، ثُمَّ تَسْتَخِیرَ اَللَّهَ مِائَهَ مَرَّهٍ، وَ مَرَّهً، ثُمَّ تَنْظُرَ فَإِنْ عَزَمَ اَللَّهُ لَکَ عَلَی اَلْبَحْرِ، فَقُلِ اَلَّذِی قَالَ اَللَّهُ عَزَّ وَ جَلَّ وَ قالَ اِرْکَبُوا فِیها بِسْمِ اَللّهِ مَجْراها وَ مُرْساها إِنَّ رَبِّی لَغَفُورٌ رَحِیمٌ</w:t>
      </w:r>
      <w:r>
        <w:rPr>
          <w:rStyle w:val="FootnoteAnchor"/>
          <w:rtl w:val="true"/>
        </w:rPr>
        <w:footnoteReference w:id="744"/>
      </w:r>
      <w:r>
        <w:rPr>
          <w:rFonts w:ascii="Amiri" w:hAnsi="Amiri" w:eastAsia="Amiri" w:cs="Amiri"/>
          <w:color w:val="111111"/>
          <w:sz w:val="28"/>
          <w:sz w:val="28"/>
          <w:szCs w:val="28"/>
          <w:rtl w:val="true"/>
          <w:lang w:bidi="ar-SA"/>
        </w:rPr>
        <w:t>فإن اضطرب بك البحر، فإنّك على جانبك الأيمن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اسْکُنْ بِسَکِینَةِ اللّهِ ، وَ قِرْ بِوَقَارِ اللّهِ وَ اهْدَأ بِإِذْنِ اللّهِ،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مَا اَلسَّکِینَهُ؟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تَخْرُجُ مِنَ اَلْجَنَّهِ، لَهَا صُورَهٌ کَصُورَهِ اَلْإِنْسَانِ وَ رَائِحَهٌ طَیِّبَهٌ، وَ هِیَ اَلَّتِی نَزَلَتْ عَلَی إِبْرَاهِیمَ عَلَیْهِ اَلسَّلاَمُ، فَأَقْبَلَتْ تَدُورُ حَوْلَ أَرْکَانِ اَلْبیت ، وَ هُوَ یَضَعُ اَلْأَسَاطِینَ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الّتي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 مِنْ رَبِّكُمْ وَ بَقِيَّةٌ مِمَّا تَرَكَ آلُ مُوسَى وَآلُ هَارُونَ</w:t>
      </w:r>
      <w:r>
        <w:rPr>
          <w:rStyle w:val="FootnoteAnchor"/>
          <w:rtl w:val="true"/>
        </w:rPr>
        <w:footnoteReference w:id="7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السكينة في التابوت و كانت فيه طشت تغسل فيها قلوب الأنبياء وكان التابوت يدور في بني إسرائيل مع الأنبياء، ثُمَّ أَقْبَلَ عَلَیْنَا،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تَابُوتُکُمْ؟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تَابُوتُکُمْ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خرجت برّاً فقل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سَخَّرَ لَنَا هَذَا وَ مَا كُنَّا لَهُ</w:t>
      </w:r>
      <w:bookmarkStart w:id="899" w:name="pg16517_200709"/>
    </w:p>
    <w:p>
      <w:pPr>
        <w:pStyle w:val="BookText"/>
        <w:rPr/>
      </w:pPr>
      <w:bookmarkEnd w:id="899"/>
      <w:r>
        <w:rPr>
          <w:rFonts w:ascii="Amiri" w:hAnsi="Amiri" w:eastAsia="Amiri" w:cs="Amiri"/>
          <w:color w:val="111111"/>
          <w:sz w:val="28"/>
          <w:sz w:val="28"/>
          <w:szCs w:val="28"/>
          <w:rtl w:val="true"/>
          <w:lang w:bidi="ar-SA"/>
        </w:rPr>
        <w:t xml:space="preserve">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Style w:val="FootnoteAnchor"/>
          <w:rtl w:val="true"/>
        </w:rPr>
        <w:footnoteReference w:id="746"/>
      </w:r>
      <w:r>
        <w:rPr>
          <w:rFonts w:ascii="Amiri" w:hAnsi="Amiri" w:eastAsia="Amiri" w:cs="Amiri"/>
          <w:color w:val="111111"/>
          <w:sz w:val="28"/>
          <w:sz w:val="28"/>
          <w:szCs w:val="28"/>
          <w:rtl w:val="true"/>
          <w:lang w:bidi="ar-SA"/>
        </w:rPr>
        <w:t>، فإنه ليس من عبد يقولها عند ركوبه فيقع بعيراً و دابّة فيصيبه شيء بإذن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آمنت بالله و توكّلت على الله، لا حول ولا قوة إلا بالله، فإنّ الملائكة تضرب وجوه الشياطين و يقولون قد سمّى الله و آمن بالله و توكّل على الله و قال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747"/>
      </w:r>
    </w:p>
    <w:p>
      <w:pPr>
        <w:pStyle w:val="Heading3"/>
        <w:numPr>
          <w:ilvl w:val="2"/>
          <w:numId w:val="1"/>
        </w:numPr>
        <w:rPr/>
      </w:pPr>
      <w:bookmarkStart w:id="900" w:name="__RefHeading___Toc9398642_1280447820"/>
      <w:bookmarkStart w:id="901" w:name="_Toc341"/>
      <w:bookmarkEnd w:id="900"/>
      <w:r>
        <w:rPr>
          <w:rtl w:val="true"/>
        </w:rPr>
        <w:t>و أمّا استخارة البنادق</w:t>
      </w:r>
      <w:bookmarkEnd w:id="90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بإسناده عنهم علیهم اللسلام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أصحابِهِ و قَد سَأَلَهُ عَنِ الأَمرِ یَمضی فیهِ و لا یَجِدُ أحَداً يشاوره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كيف؟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 الحاجة في نفسك، ثم أكتب رقعتين في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واجعلهما في بندقتين من طين، ثمّ صلّ ركعتين واجعلهما تحت ذيلك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إنّي أشاورك في أمري هذا و أنت خير مستشار و مشير، فأشر عليّ بما فيه صلاح و حسن عاقبة، ثمّ أدخل يدك، فإن كان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فافعل وإن كان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تفعل هكذا شاور ربّك</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سيّد بن طاووس رحمه الله از حضرت صاحب الأمر علیه السلام روایت کرده که مسمّی به استخاره مصریّه است و کیفیتش آن است که در رقعه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خيرة من الله و رسوله لفلان بن فلان، و نام خود و مادرش را بنویسد،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و در میان دو بندقه از گل بگذارد و هر دو را در قدح آبی بیندازد، پس وضو ساخته و دو رکعت نماز گذارد، سپس این دعا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أستَخیرُکَ خِیارَ مَن فَوَّضَ إلَیکَ أمرَهُ، و أَسلَمَ إلَیکَ نَفسَهُ، و تَوَکَّلَ عَلَیکَ فی أمرِهِ، وَاستَسلَمَ بِکَ فیما نَزَلَ بِهِ مِن أمرِهِ، اللّهُمَّ خِر لی و لا تَخِر عَلَیَّ و لا تُعِن عَلَیَّ و مَکِّنّی و لا تُمَکِّن مِنّی وَاهدِنی لِلخَیرِ و لا تُضِلَّنی، و أَرضِنی بِقَضائِکَ وبارِک لی فی قَدَرِکَ، إنَّکَ تَفعَلُ ما تَشاءُ وتُعطی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کانَتِ الخِیَرَهُ لی فی أمری هذا و هُوَ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جاى كذا وكذا مطلب خود را بگوید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فمكّني منه واقدرني عليه وأمرني بفعله وأوضح لي طريق الهداية إليه و إن كان اللهمّ غير ذلك، فاصرفه عنّي إلى الذي هو خير لي منه، فإنّك تقدر ولا أقدر و تعلم و لا أعلم و أنت علام الغيوب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سجده رود و صد مرتبه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أستخير الله خيرة في عافية؛ پس سر بردارد و انتظار</w:t>
      </w:r>
      <w:r>
        <w:rPr>
          <w:rFonts w:eastAsia="IRNazanin" w:cs="IRNazanin"/>
          <w:color w:val="111111"/>
          <w:sz w:val="28"/>
          <w:szCs w:val="28"/>
          <w:rtl w:val="true"/>
          <w:lang w:bidi="fa-IR"/>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کشد تا یکی از رقعه ها از آب بیرون آید به آن عمل کند</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ايضاً روایت می کند از سیّد شیخ ابوالفتح کراجکی که از اکابر محدّثین شیعه است، که دو رقعه بنویس؛ در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خود در موضعی پنهان کن و نماز استخاره به جای آور و خیر خود را طلب کن و یکی از آن دو رقعه را بیرون آورده به آن عمل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 السيّد أيضاً في كتابه فتح الأبواب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آداب المستخير أن يتأدب في صلاته، كما يتأدب السائل المسكين و أن يقبل بقلبه على الله في سجوده الاستخارة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أَسْتَخِيرُ اللَّهَ بِرَحْمَتِهِ خِيَرَةً فِي عَافِيَةٍ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إذا رفع رأسه من السجدة و أن لا يتكلم بين أخذ الرقاع و لا في أثناء الاستخارة إلّا بالمرسوم المنقول عن الأئمة علیهم السلام، لأنّ ذلك من قلة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الجواد علیه السلام لعليّ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تكلّم بين أضعاف الإستخارة، حتّى يتمٌ مأة مرّة و إذا خرجت الاستخارة مخالفة لمراده فلا يقابلها بالكراهة؛ بل الشكر كيف جعله الله أهلاً أن يستشيره والله أعلم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الثالث في استخارة ذات الرقاع و الرقاع</w:t>
      </w:r>
      <w:r>
        <w:rPr>
          <w:rFonts w:ascii="IRNazanin" w:hAnsi="IRNazanin" w:eastAsia="IRNazanin"/>
          <w:color w:val="111111"/>
          <w:sz w:val="28"/>
          <w:sz w:val="28"/>
          <w:szCs w:val="28"/>
          <w:rtl w:val="true"/>
          <w:lang w:bidi="fa-IR"/>
        </w:rPr>
        <w:t>الكليني في الكافي و الشيخ في متهجده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هارون بن خارجة،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أمراً، فخذ ست رقاع فاكتب في ثلاث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خيرة من الله العزيز الحكيم، لفلان بن فلانة افعل و في ثلاث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خيرة من الله العزيز الحكيم، لفلان بن فلانة لا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ضعها تحت مصلّاك، ثمّ صلّ ركعتين، فإذا فرغت فاسجد سجدة و قل فيها 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أستخير الله برحمته خيرة في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استو جالساً وقل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خر لي و اختر لي في جميع أموري في يسر منك و عافية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أضرب بيدك إلى الرقاع فشوّشها و اخرج واحدة، فإن خرج ثلاث متواليات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فافعل الأمر الّذي تريده و إن خرج ثلاث متواليات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تفعله و إن خرجت واحدة إفعل و الأخرى لا تفعل، فاخرج من الرقاع إلى خمس، فانظر أكثرها فاعمل به و دع السادسة لا تحتاج إليها</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رمسه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ممّا وجدت من عجائب استخارة ذات الرقاع، إنّه طلبني بعض</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 الدنيا و أنا بالجانب الغربي من بغداد، فبقيت اثنين وعشرين يوماً أستخير الله أن ألقاه فتأتي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رقاع أو في ثلاث متوالياً ما اختلفت في المنع المدة المذكورة، ظهر لي حقيقة سعادتي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من عجائبها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بالحلة شهراً أريد إتيان بعض ولاتها، فكنت كلّ يوم أستخير الله أوّل النّهار و آخره، فتأتي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عجائبها إنّي قد بلغت من العمر نحو من ثلاث و خمسين سنة، منذ عرفت حقيقة الاستخارة، فلم أر فيها ما يخالف السعادات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استخاره رقاعبدان که شیخ طبرسی رحمه الله در کتاب مکارم الاخلاق، از عبدالرحمان بن سبابه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به مکه رفتم و متاعم کساد بود، بعضی از اصحاب ما گفتند که متاع را به مصر بفرست و بعضی یمن را ترجیح دادند، خدمت حضرت امام موسی علیه السلام مشرّف شدم، بعد از آن که از منی به مکه مراجعت کردیم، احوال خود را عرض کردم،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بزن میان مصر و یمن و تفویض کن امر خود را به خدا و اسم هر شهری که بیرون آمد متاع خود را به آن جا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تو شوم، چگونه قرعه بزنم؟فرمودند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رقعه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إِلَهَ إِلَّا أَنْتَ، عَالِمُ الْغَيْبِ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الْعَالِمُ وَ أَنَا الْمُتَعَلِّمُ فَانْظُرْ فِي أَيِّ الْأَمْرَيْنِ خَيْراً لِي، حَتَّى أَتَوَكَّلَ عَلَيْكَ فِيهِ وَ أَعْمَلَ بِهِ؛ پس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رقعه دیگر همین دعا را نوشته، پس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رقعه دیگری نیز این دعا را نوشته و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يحبس المتاع و لا يبعث إلى بلد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رقعه ها را جمع کن و به یکی از برادران مؤمن خود بده که در جایی پنهان پس دست خود را داخل کن و هر یک از رقعه ها که به دستت آمد، بیرون آورده و بر توکل کن و به آن چه در آن رقعه نوشته شده عمل کن که ان شاء الله خیر تو در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نیز این علم را به سند معتبر از عبدالرحمان روایت کرده است و می تواند بود که عمومات احادیث قرعه، شامل این بوده باشد، در هر امر مشکلی قرعه باید انداخت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ايضاً سیّد از حضرت باقر یا صادق علیهما السلام، روایت کرده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می خواهد استخاره به مساهمه کند، یعنی به قرعه، در سه رقعه این دعا را بنویسد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الاَرْضِ، عالِمَ الْغَیْبِ وَ الشَّهادَةِ وَ أَنْتَ تَحْكُمُ بَيْنَ عِبَادِكَ فِيمَا كَانُوا فِيهِ يَخْتَلِفُونَ،</w:t>
      </w:r>
      <w:bookmarkStart w:id="902" w:name="pg16517_200712"/>
    </w:p>
    <w:p>
      <w:pPr>
        <w:pStyle w:val="BookText"/>
        <w:rPr/>
      </w:pPr>
      <w:bookmarkEnd w:id="902"/>
      <w:r>
        <w:rPr>
          <w:rFonts w:ascii="Amiri" w:hAnsi="Amiri" w:eastAsia="Amiri" w:cs="Amiri"/>
          <w:color w:val="111111"/>
          <w:sz w:val="28"/>
          <w:sz w:val="28"/>
          <w:szCs w:val="28"/>
          <w:rtl w:val="true"/>
          <w:lang w:bidi="ar-SA"/>
        </w:rPr>
        <w:t xml:space="preserve">أسألك بحق محمّد و آل محمّد، أن تصلّى آل مُحَمَّدٍ وَ أَنْ تُخْرِجَ خَيْرَ السَّهْمَيْنِ خیرة فِي دِينِي وَ دُنْيَايَ وَ عَاقِبَةِ أَمْرِي وَ عَاجِلِهِ، إِنَّكَ عَلى كُلِّ شَيْ ءٍ قَدِيرٌ، مَا شَاءَ اللَّهُ، لَا حَوْلَ وَ لَا قُوَّةَ إِلَّا بِاللَّهِ و صَلَّى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w:t>
      </w:r>
      <w:r>
        <w:rPr>
          <w:rFonts w:ascii="IRNazanin" w:hAnsi="IRNazanin" w:eastAsia="IRNazanin"/>
          <w:color w:val="111111"/>
          <w:sz w:val="28"/>
          <w:sz w:val="28"/>
          <w:szCs w:val="28"/>
          <w:rtl w:val="true"/>
          <w:lang w:bidi="fa-IR"/>
        </w:rPr>
        <w:t xml:space="preserve"> سپس مطلب خود را در دو رقعه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یکی را اقدام نمودن و یکی را ننمودن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رقعه سیم بنویسید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کرده و یکی را بیرون آورده، اگر یکی از آن دو رقعه بیرون آمد، معمول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آن را مطروح ساخته و دیگری را بیرون آورده و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903" w:name="__RefHeading___Toc9398644_1280447820"/>
      <w:bookmarkStart w:id="904" w:name="_Toc342"/>
      <w:bookmarkEnd w:id="903"/>
      <w:r>
        <w:rPr>
          <w:rtl w:val="true"/>
        </w:rPr>
        <w:t>المصباح الرابع</w:t>
      </w:r>
      <w:r>
        <w:rPr>
          <w:rtl w:val="true"/>
        </w:rPr>
        <w:t xml:space="preserve">: </w:t>
      </w:r>
      <w:r>
        <w:rPr>
          <w:rtl w:val="true"/>
        </w:rPr>
        <w:t>استخارة السبحة والمصحف</w:t>
      </w:r>
      <w:bookmarkEnd w:id="904"/>
    </w:p>
    <w:p>
      <w:pPr>
        <w:pStyle w:val="BookText"/>
        <w:rPr/>
      </w:pPr>
      <w:r>
        <w:rPr>
          <w:rFonts w:ascii="Amiri" w:hAnsi="Amiri" w:eastAsia="Amiri" w:cs="Amiri"/>
          <w:color w:val="111111"/>
          <w:sz w:val="28"/>
          <w:sz w:val="28"/>
          <w:szCs w:val="28"/>
          <w:rtl w:val="true"/>
          <w:lang w:bidi="ar-SA"/>
        </w:rPr>
        <w:t>و اعلم ربّما يستخار لطلب التعرّف بالسبحة و هي بالضم خرزات يسبّح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الاستخارة مرويّة عن صاحب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صورتها أن يقرأ الحمد عشر مرّات أو ثلاثاً أو مرّة و سورة القدر كذلك و هذا الدعاء ثلاث مرّات أو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 لعلمك بعاقبة الأمور و أستشيرك بحسن ظنّي بك في المأمول و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الّذي قد عزمت عليه، ممّا قد نيطت بالبركة إعجازه و بواديه و حقّت بالكرامة أيّامه و لياليه فخر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فيه خيرة تردّ شموسه ذلولاً و تقعص أيّامه 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إما أمر فأتمر و إمّا نهي فانتهى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أستخيرك برحمتك خيرة في عافية، ثمّ يقبض علي قطعة من السبحة و تضمر حاجته، فإن كان عدد تلك القطعة فرداً فليفعل و إن كان زوجاً فليترك </w:t>
      </w:r>
      <w:r>
        <w:rPr>
          <w:rStyle w:val="FootnoteAnchor"/>
          <w:rtl w:val="true"/>
        </w:rPr>
        <w:footnoteReference w:id="751"/>
      </w:r>
      <w:r>
        <w:rPr>
          <w:rFonts w:ascii="Amiri" w:hAnsi="Amiri" w:eastAsia="Amiri" w:cs="Amiri"/>
          <w:color w:val="111111"/>
          <w:sz w:val="28"/>
          <w:sz w:val="28"/>
          <w:szCs w:val="28"/>
          <w:rtl w:val="true"/>
          <w:lang w:bidi="ar-SA"/>
        </w:rPr>
        <w:t>و بالعكس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كذا ذكرها العلّامة في صباحه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بهایی قدس سره از حضرت صاحب الأمر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کسی بخواهد استخاره به تسبیح نماید، اوّل سوره حمد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بعد از آن ده مرتبه صلوات بر محمّد و آل محمّد فرستاده و تسبیح را بگیرد و با دست چپ پاره ای از آن را قبض نماید و دو تا دو تا بشمارد، اگر فرد بماند خوب و اگر زوج بماند بد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ايضاً شیخ رحمه الله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به تسبیح را از مشایخ خود یداً بید تا حضرت صاحب الأمر علیه السلام دارم که سه مرتبه صلوات بفرستد و با توجه تسبیح را بگیرد و دو تا دو تا بشمارد، اگر دو بماند بد و اگر یک بماند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905" w:name="pg16517_200713"/>
    </w:p>
    <w:p>
      <w:pPr>
        <w:pStyle w:val="Heading3"/>
        <w:numPr>
          <w:ilvl w:val="2"/>
          <w:numId w:val="1"/>
        </w:numPr>
        <w:rPr/>
      </w:pPr>
      <w:bookmarkStart w:id="906" w:name="__RefHeading___Toc9398646_1280447820"/>
      <w:bookmarkStart w:id="907" w:name="_Toc343"/>
      <w:bookmarkEnd w:id="905"/>
      <w:bookmarkEnd w:id="906"/>
      <w:r>
        <w:rPr>
          <w:rtl w:val="true"/>
        </w:rPr>
        <w:t>و أمّا استخارة المصحف</w:t>
      </w:r>
      <w:bookmarkEnd w:id="907"/>
    </w:p>
    <w:p>
      <w:pPr>
        <w:pStyle w:val="BookText"/>
        <w:rPr/>
      </w:pPr>
      <w:r>
        <w:rPr>
          <w:rFonts w:ascii="Amiri" w:hAnsi="Amiri" w:eastAsia="Amiri" w:cs="Amiri"/>
          <w:color w:val="111111"/>
          <w:sz w:val="28"/>
          <w:sz w:val="28"/>
          <w:szCs w:val="28"/>
          <w:rtl w:val="true"/>
          <w:lang w:bidi="ar-SA"/>
        </w:rPr>
        <w:t xml:space="preserve">و كيفيّتها على المشهور بين أصحابنا، أن تقرأ الفاتحة و آية الكرسي، ثمّ وَ عِنْدَهُ مَفاتِحُ اَلْغَیْبِ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تصلّي على محمّد و آل محمّد عشر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أرني الحقّ حقّاً، حتّى أتبعه و أرني الباطل باطلاً، حتّى أجتنبه برحمتك يا أرحم الرّاحمين، ثمّ تفتح المصحف و تعدّ الجلالات من الصفحة اليمنى و يعدّها الأوراق من الصفحة اليسرى و يعدّها الأسطر منها و تنظر في الآية، فتعمل بمقتضاها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فهد در موجز ذکر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طلب خیر از خدا مصحف را بگشاید و آیه صفحه راست را ملاحظه نماید، چنان چه آیه رحمت یا امر به 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آیه غضب یا نهی از شرّی یا امر به عقوبتی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ذوجهتین و یا مشتبه باشد، میانه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السيّد الجليل غياث الدين ابن طاووس الحسيني رحمه الله في كتاب الاستخارات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المتفال بالمصحف يقرأ الحمد و آية الكرسي و قوله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في قضائك و قدرك، فعجّل ذلك و يسّره و كمّله و أخرج لي آية أستدلّ بها على أمر فأتمر أو نهي فانتهي أو ما أريد الفأل فيه في عافية، ثمّ افتح المصحف وعدّ سبع قوائم بعدد الجلالات، ثمّ عدّ من الصفحة اليمنى من القائمة، الّتي ينتهي إليها العدد سطراً بعدد لفظ الجلالة و تتفأّل بآخر سطر من ذلك تتبيّن لك الفال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أسند إلى مولانا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يوجد في مؤلّفات أصحابنا، إذا أرَدْتَ أنْ تَتَفَأّلَ من القرآن، فاقرأ الفاتحة و الإخلاص ثلاث مرّات و 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و آل محمّد وأخرج لي آية من كتابك، أستدلّ على قضائك وقدرك في حاجتي بالخير و العافية، اَللّهُمَّ اَرِنِی الْحَقَّ حَقّا فَاَتَّبِعَهُ و أرني الْباطِلَ باطِلًا فَأَجْتَنِبَهُ، ثم افتح القرآن وعد سبعة أوراق وعد من أوّل الصفحة الأخيرة منها عشرة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في السطر الحادي عشر و إعمل بما سنح من فحوى الآية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الكافي عن الصادق علیه السلام الليل في الاستخارة،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اِفْتَحِ اَلْمُصْحَفَ، فَانْظُرْ إِلَی أَوَّلِ مَا تَرَی فِیهِ، فَخُذْ بِهِ إِنْ شَاءَ اَللَّهُ يعني ما يقع نظرك عليه من الآيات لا أوّل ما في الصفحة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امّا در استخاره کردن برای دیگران بعضی از علما دغدغه کرده اند؛ زیرا که در هیچ یک از روایاتی که وارد شده، وکالت در استخاره ورود نیافته، ولی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تجویز فرموده و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قضاء حوائج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احوط آن است که صاحب حاجت خود متوجّه استخاره شود، زیرا که اضطرارش بیشتر است، پس توسّل او به جانب احدیّت بیشتر می باشد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الاستخارة</w:t>
      </w:r>
      <w:r>
        <w:rPr>
          <w:rFonts w:ascii="IRNazanin" w:hAnsi="IRNazanin" w:eastAsia="IRNazanin"/>
          <w:color w:val="111111"/>
          <w:sz w:val="28"/>
          <w:sz w:val="28"/>
          <w:szCs w:val="28"/>
          <w:rtl w:val="true"/>
          <w:lang w:bidi="fa-IR"/>
        </w:rPr>
        <w:t>قد روى من كتاب غنية الأنام عن أبي عبد الله علیه السلام، في اختيار الساعة بهذه التفصيل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السبت من الصبح إلى الضحى، ثمّ من الظهر إلى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الأحد من الصبح إلى الظهر، ثمّ من العصر إلى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الاثنين من الصبح إلى الطلوع، ثمّ من الضحى إلى الظهر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یوم الثلثاء من الضحى إلى العصر، ثمّ من العصر إلى العشاء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يوم الخميس من الصبح إلى الطلوع، ثمّ من الظهر إلى العشاء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من الصبح إلى الطلوع، ثمّ من الضحى إلى العصر، ثمّ من المغرب 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 في نبذة من النوادرالكفعمي في مصباحه،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خواص القرآن، أنّه من ابتلى بمرض و عسر عليه برؤه، فليتطهّر و ليلبس أطهر ثيابه و ينام على فراش طاهر و لا تبيتنّ عنده امرأة و يقرأ سورة الانشراح خمس عشر مرّة و كذلك الضّحى و يسأل الله أن يبيّن له دواه، فإنّه يرشد إليه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الكفعمي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رأيت بخط الشهيد رحمه الله، إنّه من أراد أن يرى من يشاء في منامه، فليضطجع على جانبه الأيمن و يقرأ سورة الشمس و اللّيل و الحمد و الإخلاص والمعوذتين،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أرني في منامي كذا واجعل لي من أمري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 إلّا فثلاث ليال و أكّده سبع، فإنّه يرى إن شاء الله تعالى ما يريد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شیخ محمّد بن هارون و غیره، در کتاب مجموع الدعوات،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حضرت رسول صلی الله علیه و آله را در خواب زیارت نماید، در شب جمعه بعد از نماز مغرب مشغول نوافل گردد و با کسی سخن نگوید، تا نماز عشا را به جای آورد و بعد از آن دو رکعت دیگر نماز گزارده و در هر رکعت بعد از حمد سه مرتبه سوره توحید بخواند، سپس دو رکعت دیگر نماز گزارده و در هر رکعت بعد از حمد 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بخواند و بعد از سلام، به سجده رود و هفت مرتبه صلوات بر محمّد و آل محمّد فرستاده، هفت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والله أكبر و لا حول و لا قوّة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سر از سجده برداشته و درست با طمأنینه نشسته، دست ها را بلند نموده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w:t>
      </w:r>
    </w:p>
    <w:p>
      <w:pPr>
        <w:pStyle w:val="BookText"/>
        <w:rPr/>
      </w:pPr>
      <w:r>
        <w:rPr>
          <w:rFonts w:ascii="IRNazanin" w:hAnsi="IRNazanin" w:eastAsia="IRNazanin"/>
          <w:color w:val="111111"/>
          <w:sz w:val="28"/>
          <w:sz w:val="28"/>
          <w:szCs w:val="28"/>
          <w:rtl w:val="true"/>
          <w:lang w:bidi="fa-IR"/>
        </w:rPr>
        <w:t>قيّوم يا ذا الجلال و الإكرام يا إله الأوّلين و الآخرين يا رحمان الدّنيا و الآخرة و رحيمهما يا ربّ يا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برخیزد و دست ها را بلند کرده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 يا ربّ يا عظيم الجلال يا بديع الكمال يا كريم الفعال يا كثير النوال يا دائم الإفضال يا كبير يا متعال و يا أول بلا مثال يا قيوم بغیر زوال یا واحد بلا انتقال یا شدید المحال یا رازق الخلائق على كلّ حال، أرني وجه حبيبي و حبيبك محمّد صلی الله علیه و آله يا ذا الجلال و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قبله و به طرف راست خود بخوابد، إن شاء الله آن حضرت را در خواب زیارت می نماید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القرآن إنّه من قرأ سورة الكوثر ليلة الجمعة بعد صلاة يصلّيها من اللّيل ألف مرّة، و صلّى على النبي صلى الله عليه و آله و سلم ألف مرّة، رأى النبي صلى الله عليه و آله و سلم في نومه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شیخ مفید در کتاب اختصاص از حضرت امام موسی علیه السلام به سند معتبر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کسی به سوی خدا حاجتی داشته باشد و خواهد که ما را در خواب ببیند و جای خود را در آخرت بداند، سه شب با غسل بخوابد و با خدا مناجات کند و به ما اهل بیت متوسّل شود و ما را در درگاه خدا شفیع گرداند، تا آن که ما را در خواب ببیند و به حاجت خود برسد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روي الكفعمي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أراد الإنتباه لصلاة اللّيل و غيرها و يخاف النّوم، فليقرأ عند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قُلْ إِنَّمَا أَنَا بَشَرٌ مِثْلُكُمْ يُوحَى إِلَيَّ إلى</w:t>
      </w:r>
      <w:r>
        <w:rPr>
          <w:rStyle w:val="FootnoteAnchor"/>
          <w:rtl w:val="true"/>
        </w:rPr>
        <w:footnoteReference w:id="752"/>
      </w:r>
      <w:r>
        <w:rPr>
          <w:rFonts w:ascii="IRNazanin" w:hAnsi="IRNazanin" w:eastAsia="IRNazanin"/>
          <w:color w:val="111111"/>
          <w:sz w:val="28"/>
          <w:sz w:val="28"/>
          <w:szCs w:val="28"/>
          <w:rtl w:val="true"/>
          <w:lang w:bidi="fa-IR"/>
        </w:rPr>
        <w:t>آخر السورة،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تنسني ذكرك و لا تؤمنّي مكرك و لا تجعلني من الغافلين و نبّهني لأحبّ الساعات إليك، أدعوك فيها، فتستجيب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أسألك فتعطيني وأستغفرك فتغفر لي، إنّه لا يغفر الذنوب إلّا أنت يا أرحم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قَرَأَهَا عَبْدُ حِينَ يَنَامُ إِلَّا اسْتَيْقَظَ فِي السَّاعَةِ الَّتِي يُرِيدُ وَ مَنْ قَرَأَهَا سَطَعَ لَهُ نُورُ إِلَى الْمَسْجِدِ الْحَرَامِ، حَشْوُ ذَلِكَ النُّورِ مَلَائِكَتَهُ تَسْتَغْفِرُونَ لقاريها حَتَّى يُصْبِحَ</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قدس سره در مکارم الأخلاق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را امری عارض شود که موجب همّ او گردد و خواهد چاره خود را در آن کار بداند، باید که در وقت خواب هر یک از سوره 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بخواند، تا در خواب شخصی را ببیند و چاره کار را تعلیم او نماید</w:t>
      </w:r>
      <w:r>
        <w:rPr>
          <w:rFonts w:eastAsia="IRNazanin" w:cs="IRNazanin"/>
          <w:color w:val="111111"/>
          <w:sz w:val="28"/>
          <w:szCs w:val="28"/>
          <w:rtl w:val="true"/>
          <w:lang w:bidi="fa-IR"/>
        </w:rPr>
        <w:t xml:space="preserve">. </w:t>
      </w:r>
      <w:r>
        <w:rPr>
          <w:rStyle w:val="FootnoteAnchor"/>
          <w:rtl w:val="true"/>
        </w:rPr>
        <w:footnoteReference w:id="753"/>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المرجوّ من النّاظرين الأخيار أن لا ينساني من الدّعاء آناء اللّيل و 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 آخراً و صلّى الله على محمّد و آله الطّاهرين، الغرّ الميامين</w:t>
      </w:r>
      <w:r>
        <w:rPr>
          <w:rFonts w:eastAsia="Amiri" w:cs="Amiri" w:ascii="Amiri" w:hAnsi="Amiri"/>
          <w:color w:val="111111"/>
          <w:sz w:val="28"/>
          <w:szCs w:val="28"/>
          <w:rtl w:val="true"/>
          <w:lang w:bidi="ar-SA"/>
        </w:rPr>
        <w:t xml:space="preserve">. </w:t>
      </w:r>
      <w:bookmarkStart w:id="908" w:name="pg16517_200716"/>
    </w:p>
    <w:p>
      <w:pPr>
        <w:pStyle w:val="Heading2"/>
        <w:numPr>
          <w:ilvl w:val="1"/>
          <w:numId w:val="1"/>
        </w:numPr>
        <w:rPr/>
      </w:pPr>
      <w:bookmarkStart w:id="909" w:name="__RefHeading___Toc9398648_1280447820"/>
      <w:bookmarkStart w:id="910" w:name="_Toc344"/>
      <w:bookmarkEnd w:id="908"/>
      <w:bookmarkEnd w:id="909"/>
      <w:r>
        <w:rPr/>
        <w:t>10</w:t>
      </w:r>
      <w:r>
        <w:rPr>
          <w:rtl w:val="true"/>
        </w:rPr>
        <w:t xml:space="preserve">. </w:t>
      </w:r>
      <w:r>
        <w:rPr>
          <w:rtl w:val="true"/>
        </w:rPr>
        <w:t>سماوریه</w:t>
      </w:r>
      <w:bookmarkEnd w:id="910"/>
    </w:p>
    <w:p>
      <w:pPr>
        <w:pStyle w:val="Heading3"/>
        <w:numPr>
          <w:ilvl w:val="2"/>
          <w:numId w:val="1"/>
        </w:numPr>
        <w:rPr/>
      </w:pPr>
      <w:bookmarkStart w:id="911" w:name="__RefHeading___Toc9398650_1280447820"/>
      <w:bookmarkStart w:id="912" w:name="_Toc345"/>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تألیف میرزا مسکین خراسانی</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و تحقیق حسین رفیعی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16517_200718"/>
      <w:bookmarkStart w:id="914" w:name="pg16517_200718"/>
      <w:bookmarkEnd w:id="914"/>
    </w:p>
    <w:p>
      <w:pPr>
        <w:pStyle w:val="Heading3"/>
        <w:numPr>
          <w:ilvl w:val="2"/>
          <w:numId w:val="1"/>
        </w:numPr>
        <w:rPr/>
      </w:pPr>
      <w:bookmarkStart w:id="915" w:name="pg16517_200718"/>
      <w:bookmarkStart w:id="916" w:name="__RefHeading___Toc9398652_1280447820"/>
      <w:bookmarkStart w:id="917" w:name="_Toc346"/>
      <w:bookmarkEnd w:id="915"/>
      <w:bookmarkEnd w:id="916"/>
      <w:r>
        <w:rPr>
          <w:rtl w:val="true"/>
        </w:rPr>
        <w:t>مقدّمه</w:t>
      </w:r>
      <w:bookmarkEnd w:id="917"/>
    </w:p>
    <w:p>
      <w:pPr>
        <w:pStyle w:val="BookText"/>
        <w:rPr/>
      </w:pPr>
      <w:r>
        <w:rPr>
          <w:rFonts w:ascii="IRNazanin" w:hAnsi="IRNazanin" w:eastAsia="IRNazanin"/>
          <w:color w:val="111111"/>
          <w:sz w:val="28"/>
          <w:sz w:val="28"/>
          <w:szCs w:val="28"/>
          <w:rtl w:val="true"/>
          <w:lang w:bidi="fa-IR"/>
        </w:rPr>
        <w:t>سماور کلمه ای روسی است و گویا از همان دیار به کشورمان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ورود و استفاده سماور در ایران، سابقه ای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و صنعت سماور سازی در این مملکت، به زمان ناصرالدّین شاه قاجار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سماوریه، قصیده ای است در زمینۀ ادبیات فولکلور </w:t>
      </w:r>
      <w:r>
        <w:rPr>
          <w:rStyle w:val="FootnoteAnchor"/>
          <w:rtl w:val="true"/>
        </w:rPr>
        <w:footnoteReference w:id="754"/>
      </w:r>
      <w:r>
        <w:rPr>
          <w:rFonts w:ascii="IRNazanin" w:hAnsi="IRNazanin" w:eastAsia="IRNazanin"/>
          <w:color w:val="111111"/>
          <w:sz w:val="28"/>
          <w:sz w:val="28"/>
          <w:szCs w:val="28"/>
          <w:rtl w:val="true"/>
          <w:lang w:bidi="fa-IR"/>
        </w:rPr>
        <w:t>که نصایحی را به زبان طنز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نصایح سروده شخصی به نام میرزا مسکین خراسانی است که ظاهراً گمنام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منابعی که در اختیار داشتم، اثری از نام او و نیز این اثر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گمان می رفت که این نسخه منحصر به فرد و به خط مؤلّف باشد، امّا با توجه به کتاب چاپی اشعاری ساده درباره چای و سیگار، </w:t>
      </w:r>
      <w:r>
        <w:rPr>
          <w:rStyle w:val="FootnoteAnchor"/>
          <w:rtl w:val="true"/>
        </w:rPr>
        <w:footnoteReference w:id="755"/>
      </w:r>
      <w:r>
        <w:rPr>
          <w:rFonts w:ascii="IRNazanin" w:hAnsi="IRNazanin" w:eastAsia="IRNazanin"/>
          <w:color w:val="111111"/>
          <w:sz w:val="28"/>
          <w:sz w:val="28"/>
          <w:szCs w:val="28"/>
          <w:rtl w:val="true"/>
          <w:lang w:bidi="fa-IR"/>
        </w:rPr>
        <w:t>مشخص شد که حدّاقل یک نسخۀ دیگر از این قصیده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گرد آورندۀ آن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و یا به نقل و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کتاب از اشعار سماوریه استفاده شده است، ولی اندکی تفاوت در بیشتر ابیات آن مشاهده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در نسخه خطی سماوریه ابیاتی وجود دارد که کتاب چاپی فاقد آن است و بالعکس در کتاب چاپی اشعاری گردآوری شده است که در نسخه خطی موجود نیست و بعضاً در سبک و روش اشعار نسخه خطی نیست، مانند ابیات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کتاب</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پیداست که امکان دارد اشعار سماوریه به وسیلۀ گردآورنده یا مرجعی که ایشان </w:t>
      </w:r>
    </w:p>
    <w:p>
      <w:pPr>
        <w:pStyle w:val="BookText"/>
        <w:rPr/>
      </w:pPr>
      <w:r>
        <w:rPr>
          <w:rFonts w:ascii="IRNazanin" w:hAnsi="IRNazanin" w:eastAsia="IRNazanin"/>
          <w:color w:val="111111"/>
          <w:sz w:val="28"/>
          <w:sz w:val="28"/>
          <w:szCs w:val="28"/>
          <w:rtl w:val="true"/>
          <w:lang w:bidi="fa-IR"/>
        </w:rPr>
        <w:t xml:space="preserve">از آن استفاده کرده </w:t>
      </w:r>
      <w:r>
        <w:rPr>
          <w:rStyle w:val="FootnoteAnchor"/>
          <w:rtl w:val="true"/>
        </w:rPr>
        <w:footnoteReference w:id="756"/>
      </w:r>
      <w:r>
        <w:rPr>
          <w:rFonts w:ascii="IRNazanin" w:hAnsi="IRNazanin" w:eastAsia="IRNazanin"/>
          <w:color w:val="111111"/>
          <w:sz w:val="28"/>
          <w:sz w:val="28"/>
          <w:szCs w:val="28"/>
          <w:rtl w:val="true"/>
          <w:lang w:bidi="fa-IR"/>
        </w:rPr>
        <w:t xml:space="preserve">، ساده تر شده باشد </w:t>
      </w:r>
      <w:r>
        <w:rPr>
          <w:rStyle w:val="FootnoteAnchor"/>
          <w:rtl w:val="true"/>
        </w:rPr>
        <w:footnoteReference w:id="757"/>
      </w:r>
      <w:r>
        <w:rPr>
          <w:rFonts w:ascii="IRNazanin" w:hAnsi="IRNazanin" w:eastAsia="IRNazanin"/>
          <w:color w:val="111111"/>
          <w:sz w:val="28"/>
          <w:sz w:val="28"/>
          <w:szCs w:val="28"/>
          <w:rtl w:val="true"/>
          <w:lang w:bidi="fa-IR"/>
        </w:rPr>
        <w:t>و این اختلاف ها از آن جا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کلیۀ این اختلاف ها در ابیات نسخه و پاورقی مربوط به آن، اشاره شده تا مزید اطلاع خوانندگان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لحظاتی که این وجیزه آماده چاپ شده بود، نسخه ای چاپ سنگی از این رساله توسط فهرست نگار محترم و دوست گرامی ام آقای ابوالفضل حافظیان که او نیز به تازگی این رساله را تحصیل نموده است،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نیز نسبت به هر دو رساله خطی و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و کاستی هایی دارد که در پاورقی ها، این اختلاف ها نیز با گزینۀ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و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رسالۀ چاپ سنگی کلاً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تعداد ابیات آن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سبک قصیده های چاپ سنگی عاق والدین و گربه و موش تهیه شده و مصوّر است که تعداد آن تصاویر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کتاب بر عهده میرزا محمّد علی خان بوده و مورخ روز سه شنبه غرّه ماه ربیع الاول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صفحۀ کتاب با یک تصویر از یک سماور و قهوه چی باشی شروع شده و صفحه آخر عنوان کتاب در دو لچک و یک ترنج در میان آن ها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الله تعالى شأنه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 سموار، حسب الخواهش جنابان آقا شیخ علی و آقا شیخ احمد کتابفروش، به زیور طبع آراسته گردید، سنۀ یک هزار و سیصد و بیست و هفت هجری نبوی،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احتمال قوی مؤلف کتاب چاپی که در پیش گفته آمده است، این کتاب را دیده و یا این که از هر دو رسالۀ خطی و چاپ سنگی استفاده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نسخۀ حاضر 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برگ های آن آب دیده و بسیاری از کلمات آن به دشواری قابل خواندن و یا به کلی ناخواناست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آب دیدگی، بر بیشتر صفحات آن اثر لکّه های روغن نیز هویداست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خط نستعلیق شکسته و بر کاغذ فرنگی و با جوهر آبی نگارش یافته </w:t>
      </w:r>
    </w:p>
    <w:p>
      <w:pPr>
        <w:pStyle w:val="BookText"/>
        <w:rPr/>
      </w:pPr>
      <w:r>
        <w:rPr>
          <w:rFonts w:ascii="IRNazanin" w:hAnsi="IRNazanin" w:eastAsia="IRNazanin"/>
          <w:color w:val="111111"/>
          <w:sz w:val="28"/>
          <w:sz w:val="28"/>
          <w:szCs w:val="28"/>
          <w:rtl w:val="true"/>
          <w:lang w:bidi="fa-IR"/>
        </w:rPr>
        <w:t>و اخیراً مرمت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آن </w:t>
      </w:r>
      <w:r>
        <w:rPr>
          <w:rFonts w:eastAsia="IRNazanin" w:cs="IRNazanin"/>
          <w:color w:val="111111"/>
          <w:sz w:val="28"/>
          <w:szCs w:val="28"/>
          <w:lang w:bidi="fa-IR"/>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سانتیمتر است و در مجموع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سطرهای آن مختلف و در هر صفحه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نگارش نسخه و کاتب آن مشخص نیست، امّا از قراین مضمون نسخه و سابقه سماور در ایران، نباید بیش از صد سال از نگارش آن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در حال حاضر با شمارۀ موقت </w:t>
      </w:r>
      <w:r>
        <w:rPr>
          <w:rFonts w:eastAsia="IRNazanin" w:cs="IRNazanin"/>
          <w:color w:val="111111"/>
          <w:sz w:val="28"/>
          <w:szCs w:val="28"/>
          <w:lang w:bidi="fa-IR"/>
        </w:rPr>
        <w:t>5933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گنجینه ارزشمند نسخه های خطی کتابخانه حضرت آیت الله مرعشی نجفی رحمه الله نگهداری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کفران نعمت است اگر از حضرت حجت الاسلام و المسلمین آقای دکتر سیّد محمود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و ریاست کتابخانه و گنجینۀ جهانی مخطوطات اسلامی حضرت آیت الله مرعشی نجفی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نسخه را در اختیار این جانب جهت تصحیح و تحقیق قرار داد، یاد و قدردانی ننمایم؛ لذا مراتب سپاس و تشکر بیحد خود را اعلام داشته، از خداوند متعال طول عمر و سلامت آن جناب را خواستارم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آن چه ای دل دورت از یزدان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ره حق دور چون شیطان کند</w:t>
      </w:r>
    </w:p>
    <w:p>
      <w:pPr>
        <w:pStyle w:val="BookText"/>
        <w:rPr/>
      </w:pPr>
      <w:r>
        <w:rPr>
          <w:rFonts w:ascii="IRNazanin" w:hAnsi="IRNazanin" w:eastAsia="IRNazanin"/>
          <w:color w:val="111111"/>
          <w:sz w:val="28"/>
          <w:sz w:val="28"/>
          <w:szCs w:val="28"/>
          <w:rtl w:val="true"/>
          <w:lang w:bidi="fa-IR"/>
        </w:rPr>
        <w:t xml:space="preserve">گرچه باشد </w:t>
      </w:r>
      <w:r>
        <w:rPr>
          <w:rStyle w:val="FootnoteAnchor"/>
          <w:rtl w:val="true"/>
        </w:rPr>
        <w:footnoteReference w:id="758"/>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جویی بر آن ها دل مبند </w:t>
      </w:r>
      <w:r>
        <w:rPr>
          <w:rStyle w:val="FootnoteAnchor"/>
          <w:rtl w:val="true"/>
        </w:rPr>
        <w:footnoteReference w:id="7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سماور دوش گفتم وه چه تند است آتشت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غل کم کن به قربان سوراخ دود کشت</w:t>
      </w:r>
    </w:p>
    <w:p>
      <w:pPr>
        <w:pStyle w:val="BookText"/>
        <w:rPr/>
      </w:pPr>
      <w:r>
        <w:rPr>
          <w:rFonts w:ascii="IRNazanin" w:hAnsi="IRNazanin" w:eastAsia="IRNazanin"/>
          <w:color w:val="111111"/>
          <w:sz w:val="28"/>
          <w:sz w:val="28"/>
          <w:szCs w:val="28"/>
          <w:rtl w:val="true"/>
          <w:lang w:bidi="fa-IR"/>
        </w:rPr>
        <w:t xml:space="preserve">شعرهایت را بخوان و در جواب من مکوش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خود را بگو و روضه خوانی پیش کشت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مصرع دوم بیت اخیر در کتاب چاپی به دو صورت آورده شده که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 زین محکم بگیر و اسب دوانی پیش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ساقیان مانس خوبان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ده مجالس جانان بیاورید</w:t>
      </w:r>
    </w:p>
    <w:p>
      <w:pPr>
        <w:pStyle w:val="BookText"/>
        <w:rPr/>
      </w:pPr>
      <w:r>
        <w:rPr>
          <w:rFonts w:ascii="IRNazanin" w:hAnsi="IRNazanin" w:eastAsia="IRNazanin"/>
          <w:color w:val="111111"/>
          <w:sz w:val="28"/>
          <w:sz w:val="28"/>
          <w:szCs w:val="28"/>
          <w:rtl w:val="true"/>
          <w:lang w:bidi="fa-IR"/>
        </w:rPr>
        <w:t xml:space="preserve">یعنی سماوری که شود رفع غم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همچون درّ درخشان بیاورید</w:t>
      </w:r>
    </w:p>
    <w:p>
      <w:pPr>
        <w:pStyle w:val="BookText"/>
        <w:rPr/>
      </w:pPr>
      <w:r>
        <w:rPr>
          <w:rFonts w:ascii="IRNazanin" w:hAnsi="IRNazanin" w:eastAsia="IRNazanin"/>
          <w:color w:val="111111"/>
          <w:sz w:val="28"/>
          <w:sz w:val="28"/>
          <w:szCs w:val="28"/>
          <w:rtl w:val="true"/>
          <w:lang w:bidi="fa-IR"/>
        </w:rPr>
        <w:t xml:space="preserve">زیر سماورم آن گاه بنشینند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دختران سرو خرامان بیاورید</w:t>
      </w:r>
    </w:p>
    <w:p>
      <w:pPr>
        <w:pStyle w:val="BookText"/>
        <w:rPr/>
      </w:pPr>
      <w:r>
        <w:rPr>
          <w:rFonts w:ascii="IRNazanin" w:hAnsi="IRNazanin" w:eastAsia="IRNazanin"/>
          <w:color w:val="111111"/>
          <w:sz w:val="28"/>
          <w:sz w:val="28"/>
          <w:szCs w:val="28"/>
          <w:rtl w:val="true"/>
          <w:lang w:bidi="fa-IR"/>
        </w:rPr>
        <w:t xml:space="preserve">ریزید بهر من دو سه فنجان چای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 عقیق از محصول چای جهان بیاورید</w:t>
      </w:r>
    </w:p>
    <w:p>
      <w:pPr>
        <w:pStyle w:val="BookText"/>
        <w:rPr/>
      </w:pPr>
      <w:r>
        <w:rPr>
          <w:rFonts w:ascii="IRNazanin" w:hAnsi="IRNazanin" w:eastAsia="IRNazanin"/>
          <w:color w:val="111111"/>
          <w:sz w:val="28"/>
          <w:sz w:val="28"/>
          <w:szCs w:val="28"/>
          <w:rtl w:val="true"/>
          <w:lang w:bidi="fa-IR"/>
        </w:rPr>
        <w:t xml:space="preserve">آن قاشق مفوض وسینی صورتی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استکان و نعلبکی و نان بیاورید</w:t>
      </w:r>
    </w:p>
    <w:p>
      <w:pPr>
        <w:pStyle w:val="BookText"/>
        <w:rPr/>
      </w:pPr>
      <w:r>
        <w:rPr>
          <w:rFonts w:ascii="IRNazanin" w:hAnsi="IRNazanin" w:eastAsia="IRNazanin"/>
          <w:color w:val="111111"/>
          <w:sz w:val="28"/>
          <w:sz w:val="28"/>
          <w:szCs w:val="28"/>
          <w:rtl w:val="true"/>
          <w:lang w:bidi="fa-IR"/>
        </w:rPr>
        <w:t xml:space="preserve">آن گاه ز بعد چایی ایا نور دیدگان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عصرانه سیب و لیموی عمان بیاورید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خربزه شریف و انگور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ازگیل راز حواله نارون بیاورید</w:t>
      </w:r>
    </w:p>
    <w:p>
      <w:pPr>
        <w:pStyle w:val="BookText"/>
        <w:rPr/>
      </w:pPr>
      <w:r>
        <w:rPr>
          <w:rFonts w:ascii="IRNazanin" w:hAnsi="IRNazanin" w:eastAsia="IRNazanin"/>
          <w:color w:val="111111"/>
          <w:sz w:val="28"/>
          <w:sz w:val="28"/>
          <w:szCs w:val="28"/>
          <w:rtl w:val="true"/>
          <w:lang w:bidi="fa-IR"/>
        </w:rPr>
        <w:t xml:space="preserve">باز عصر است و کسل شد طبع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خیز آتش بر سماور </w:t>
      </w:r>
      <w:r>
        <w:rPr>
          <w:rStyle w:val="FootnoteAnchor"/>
          <w:rtl w:val="true"/>
        </w:rPr>
        <w:footnoteReference w:id="760"/>
      </w:r>
      <w:r>
        <w:rPr>
          <w:rFonts w:ascii="IRNazanin" w:hAnsi="IRNazanin" w:eastAsia="IRNazanin"/>
          <w:color w:val="111111"/>
          <w:sz w:val="28"/>
          <w:sz w:val="28"/>
          <w:szCs w:val="28"/>
          <w:rtl w:val="true"/>
          <w:lang w:bidi="fa-IR"/>
        </w:rPr>
        <w:t xml:space="preserve">برفکن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این سماور هم بلای جان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ذکر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خداست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دوش کردم با سماور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من ایراد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w:t>
      </w:r>
    </w:p>
    <w:p>
      <w:pPr>
        <w:pStyle w:val="BookText"/>
        <w:rPr/>
      </w:pPr>
      <w:r>
        <w:rPr>
          <w:rFonts w:ascii="IRNazanin" w:hAnsi="IRNazanin" w:eastAsia="IRNazanin"/>
          <w:color w:val="111111"/>
          <w:sz w:val="28"/>
          <w:sz w:val="28"/>
          <w:szCs w:val="28"/>
          <w:rtl w:val="true"/>
          <w:lang w:bidi="fa-IR"/>
        </w:rPr>
        <w:t xml:space="preserve">من در اوّل کردم آغاز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 تو </w:t>
      </w:r>
      <w:r>
        <w:rPr>
          <w:rStyle w:val="FootnoteAnchor"/>
          <w:rtl w:val="true"/>
        </w:rPr>
        <w:footnoteReference w:id="763"/>
      </w:r>
      <w:r>
        <w:rPr>
          <w:rFonts w:ascii="IRNazanin" w:hAnsi="IRNazanin" w:eastAsia="IRNazanin"/>
          <w:color w:val="111111"/>
          <w:sz w:val="28"/>
          <w:sz w:val="28"/>
          <w:szCs w:val="28"/>
          <w:rtl w:val="true"/>
          <w:lang w:bidi="fa-IR"/>
        </w:rPr>
        <w:t>مجروح است دل رنجور من</w:t>
      </w:r>
    </w:p>
    <w:p>
      <w:pPr>
        <w:pStyle w:val="BookText"/>
        <w:rPr/>
      </w:pPr>
      <w:r>
        <w:rPr>
          <w:rFonts w:ascii="IRNazanin" w:hAnsi="IRNazanin" w:eastAsia="IRNazanin"/>
          <w:color w:val="111111"/>
          <w:sz w:val="28"/>
          <w:sz w:val="28"/>
          <w:szCs w:val="28"/>
          <w:rtl w:val="true"/>
          <w:lang w:bidi="fa-IR"/>
        </w:rPr>
        <w:t xml:space="preserve">ای سماور خانه ها کردی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چون آن خانه ها گردی خراب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تو شد خاکم نهاد </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خاک و آتشت را لعن باد</w:t>
      </w:r>
    </w:p>
    <w:p>
      <w:pPr>
        <w:pStyle w:val="BookText"/>
        <w:rPr/>
      </w:pPr>
      <w:r>
        <w:rPr>
          <w:rFonts w:ascii="IRNazanin" w:hAnsi="IRNazanin" w:eastAsia="IRNazanin"/>
          <w:color w:val="111111"/>
          <w:sz w:val="28"/>
          <w:sz w:val="28"/>
          <w:szCs w:val="28"/>
          <w:rtl w:val="true"/>
          <w:lang w:bidi="fa-IR"/>
        </w:rPr>
        <w:t xml:space="preserve">آن چه در عمری منال </w:t>
      </w:r>
      <w:r>
        <w:rPr>
          <w:rStyle w:val="FootnoteAnchor"/>
          <w:rtl w:val="true"/>
        </w:rPr>
        <w:footnoteReference w:id="766"/>
      </w:r>
      <w:r>
        <w:rPr>
          <w:rFonts w:ascii="IRNazanin" w:hAnsi="IRNazanin" w:eastAsia="IRNazanin"/>
          <w:color w:val="111111"/>
          <w:sz w:val="28"/>
          <w:sz w:val="28"/>
          <w:szCs w:val="28"/>
          <w:rtl w:val="true"/>
          <w:lang w:bidi="fa-IR"/>
        </w:rPr>
        <w:t xml:space="preserve">اندوختم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را </w:t>
      </w:r>
      <w:r>
        <w:rPr>
          <w:rStyle w:val="FootnoteAnchor"/>
          <w:rtl w:val="true"/>
        </w:rPr>
        <w:footnoteReference w:id="767"/>
      </w:r>
      <w:r>
        <w:rPr>
          <w:rFonts w:ascii="IRNazanin" w:hAnsi="IRNazanin" w:eastAsia="IRNazanin"/>
          <w:color w:val="111111"/>
          <w:sz w:val="28"/>
          <w:sz w:val="28"/>
          <w:szCs w:val="28"/>
          <w:rtl w:val="true"/>
          <w:lang w:bidi="fa-IR"/>
        </w:rPr>
        <w:t>در آتش تو سوختم</w:t>
      </w:r>
    </w:p>
    <w:p>
      <w:pPr>
        <w:pStyle w:val="BookText"/>
        <w:rPr/>
      </w:pPr>
      <w:r>
        <w:rPr>
          <w:rFonts w:ascii="IRNazanin" w:hAnsi="IRNazanin" w:eastAsia="IRNazanin"/>
          <w:color w:val="111111"/>
          <w:sz w:val="28"/>
          <w:sz w:val="28"/>
          <w:szCs w:val="28"/>
          <w:rtl w:val="true"/>
          <w:lang w:bidi="fa-IR"/>
        </w:rPr>
        <w:t xml:space="preserve">و آن چه را هم بعد از این اندوزمش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تو باشی ز آتش تو سوزیش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ای سماور گشته ای شیطان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ای از دست ما ایمان ما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 xml:space="preserve">صبح را </w:t>
      </w:r>
      <w:r>
        <w:rPr>
          <w:rStyle w:val="FootnoteAnchor"/>
          <w:rtl w:val="true"/>
        </w:rPr>
        <w:footnoteReference w:id="770"/>
      </w:r>
      <w:r>
        <w:rPr>
          <w:rFonts w:ascii="IRNazanin" w:hAnsi="IRNazanin" w:eastAsia="IRNazanin"/>
          <w:color w:val="111111"/>
          <w:sz w:val="28"/>
          <w:sz w:val="28"/>
          <w:szCs w:val="28"/>
          <w:rtl w:val="true"/>
          <w:lang w:bidi="fa-IR"/>
        </w:rPr>
        <w:t xml:space="preserve">هر کس که برخیزد ز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خبر از ذکر </w:t>
      </w:r>
      <w:r>
        <w:rPr>
          <w:rStyle w:val="FootnoteAnchor"/>
          <w:rtl w:val="true"/>
        </w:rPr>
        <w:footnoteReference w:id="771"/>
      </w:r>
      <w:r>
        <w:rPr>
          <w:rFonts w:ascii="IRNazanin" w:hAnsi="IRNazanin" w:eastAsia="IRNazanin"/>
          <w:color w:val="111111"/>
          <w:sz w:val="28"/>
          <w:sz w:val="28"/>
          <w:szCs w:val="28"/>
          <w:rtl w:val="true"/>
          <w:lang w:bidi="fa-IR"/>
        </w:rPr>
        <w:t xml:space="preserve">و قرآن و کتاب </w:t>
      </w:r>
      <w:r>
        <w:rPr>
          <w:rStyle w:val="FootnoteAnchor"/>
          <w:rtl w:val="true"/>
        </w:rPr>
        <w:footnoteReference w:id="7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هوایت نیستش بر سر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ننگرد بی تو به روی هیچ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دوم این بیت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نخواهد بی تو بیند روی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سوی سماور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سوى ذکر داور می رود </w:t>
      </w:r>
    </w:p>
    <w:p>
      <w:pPr>
        <w:pStyle w:val="BookText"/>
        <w:rPr/>
      </w:pPr>
      <w:r>
        <w:rPr>
          <w:rFonts w:ascii="IRNazanin" w:hAnsi="IRNazanin" w:eastAsia="IRNazanin"/>
          <w:color w:val="111111"/>
          <w:sz w:val="28"/>
          <w:sz w:val="28"/>
          <w:szCs w:val="28"/>
          <w:rtl w:val="true"/>
          <w:lang w:bidi="fa-IR"/>
        </w:rPr>
        <w:t xml:space="preserve">ای سماور آتش </w:t>
      </w:r>
      <w:r>
        <w:rPr>
          <w:rStyle w:val="FootnoteAnchor"/>
          <w:rtl w:val="true"/>
        </w:rPr>
        <w:footnoteReference w:id="773"/>
      </w:r>
      <w:r>
        <w:rPr>
          <w:rFonts w:ascii="IRNazanin" w:hAnsi="IRNazanin" w:eastAsia="IRNazanin"/>
          <w:color w:val="111111"/>
          <w:sz w:val="28"/>
          <w:sz w:val="28"/>
          <w:szCs w:val="28"/>
          <w:rtl w:val="true"/>
          <w:lang w:bidi="fa-IR"/>
        </w:rPr>
        <w:t xml:space="preserve">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خلایق از نساء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w:t>
      </w:r>
    </w:p>
    <w:p>
      <w:pPr>
        <w:pStyle w:val="BookText"/>
        <w:rPr/>
      </w:pPr>
      <w:r>
        <w:rPr>
          <w:rFonts w:ascii="IRNazanin" w:hAnsi="IRNazanin" w:eastAsia="IRNazanin"/>
          <w:color w:val="111111"/>
          <w:sz w:val="28"/>
          <w:sz w:val="28"/>
          <w:szCs w:val="28"/>
          <w:rtl w:val="true"/>
          <w:lang w:bidi="fa-IR"/>
        </w:rPr>
        <w:t xml:space="preserve">ای سماور نزد خود داری چه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w:t>
      </w:r>
      <w:r>
        <w:rPr>
          <w:rStyle w:val="FootnoteAnchor"/>
          <w:rtl w:val="true"/>
        </w:rPr>
        <w:footnoteReference w:id="775"/>
      </w:r>
      <w:r>
        <w:rPr>
          <w:rFonts w:ascii="IRNazanin" w:hAnsi="IRNazanin" w:eastAsia="IRNazanin"/>
          <w:color w:val="111111"/>
          <w:sz w:val="28"/>
          <w:sz w:val="28"/>
          <w:szCs w:val="28"/>
          <w:rtl w:val="true"/>
          <w:lang w:bidi="fa-IR"/>
        </w:rPr>
        <w:t>چنین هستی بر مردم عزیز</w:t>
      </w:r>
    </w:p>
    <w:p>
      <w:pPr>
        <w:pStyle w:val="BookText"/>
        <w:rPr/>
      </w:pPr>
      <w:r>
        <w:rPr>
          <w:rFonts w:ascii="IRNazanin" w:hAnsi="IRNazanin" w:eastAsia="IRNazanin"/>
          <w:color w:val="111111"/>
          <w:sz w:val="28"/>
          <w:sz w:val="28"/>
          <w:szCs w:val="28"/>
          <w:rtl w:val="true"/>
          <w:lang w:bidi="fa-IR"/>
        </w:rPr>
        <w:t xml:space="preserve">ای سماور گوییا جادوگری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چنین </w:t>
      </w:r>
      <w:r>
        <w:rPr>
          <w:rStyle w:val="FootnoteAnchor"/>
          <w:rtl w:val="true"/>
        </w:rPr>
        <w:footnoteReference w:id="776"/>
      </w:r>
      <w:r>
        <w:rPr>
          <w:rFonts w:ascii="IRNazanin" w:hAnsi="IRNazanin" w:eastAsia="IRNazanin"/>
          <w:color w:val="111111"/>
          <w:sz w:val="28"/>
          <w:sz w:val="28"/>
          <w:szCs w:val="28"/>
          <w:rtl w:val="true"/>
          <w:lang w:bidi="fa-IR"/>
        </w:rPr>
        <w:t>مخلوق را از ره بری</w:t>
      </w:r>
    </w:p>
    <w:p>
      <w:pPr>
        <w:pStyle w:val="BookText"/>
        <w:rPr/>
      </w:pPr>
      <w:r>
        <w:rPr>
          <w:rFonts w:ascii="IRNazanin" w:hAnsi="IRNazanin" w:eastAsia="IRNazanin"/>
          <w:color w:val="111111"/>
          <w:sz w:val="28"/>
          <w:sz w:val="28"/>
          <w:szCs w:val="28"/>
          <w:rtl w:val="true"/>
          <w:lang w:bidi="fa-IR"/>
        </w:rPr>
        <w:t xml:space="preserve">ای سماور هر که را بینم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 آتشت از نیک و بده </w:t>
      </w:r>
      <w:r>
        <w:rPr>
          <w:rStyle w:val="FootnoteAnchor"/>
          <w:rtl w:val="true"/>
        </w:rPr>
        <w:footnoteReference w:id="7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سماور هر کسی از نیک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 آتش و آبت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سماور اصل تو سم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مبتلایت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در آزر </w:t>
      </w:r>
      <w:r>
        <w:rPr>
          <w:rStyle w:val="FootnoteAnchor"/>
          <w:rtl w:val="true"/>
        </w:rPr>
        <w:footnoteReference w:id="778"/>
      </w:r>
      <w:r>
        <w:rPr>
          <w:rFonts w:ascii="IRNazanin" w:hAnsi="IRNazanin" w:eastAsia="IRNazanin"/>
          <w:color w:val="111111"/>
          <w:sz w:val="28"/>
          <w:sz w:val="28"/>
          <w:szCs w:val="28"/>
          <w:rtl w:val="true"/>
          <w:lang w:bidi="fa-IR"/>
        </w:rPr>
        <w:t>است</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سه نوبت خلق را سازی 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بعد از ظهر و اندر شامگاه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درد از پنج حرفت خلق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بی شبهه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سرفه کردن </w:t>
      </w:r>
      <w:r>
        <w:rPr>
          <w:rStyle w:val="FootnoteAnchor"/>
          <w:rtl w:val="true"/>
        </w:rPr>
        <w:footnoteReference w:id="780"/>
      </w:r>
      <w:r>
        <w:rPr>
          <w:rFonts w:ascii="Amiri" w:hAnsi="Amiri" w:eastAsia="Amiri" w:cs="Amiri"/>
          <w:color w:val="111111"/>
          <w:sz w:val="28"/>
          <w:sz w:val="28"/>
          <w:szCs w:val="28"/>
          <w:rtl w:val="true"/>
          <w:lang w:bidi="ar-SA"/>
        </w:rPr>
        <w:t xml:space="preserve">مُحرقه </w:t>
      </w:r>
      <w:r>
        <w:rPr>
          <w:rStyle w:val="FootnoteAnchor"/>
          <w:rtl w:val="true"/>
        </w:rPr>
        <w:footnoteReference w:id="781"/>
      </w:r>
      <w:r>
        <w:rPr>
          <w:rFonts w:ascii="IRNazanin" w:hAnsi="IRNazanin" w:eastAsia="IRNazanin"/>
          <w:color w:val="111111"/>
          <w:sz w:val="28"/>
          <w:sz w:val="28"/>
          <w:szCs w:val="28"/>
          <w:rtl w:val="true"/>
          <w:lang w:bidi="fa-IR"/>
        </w:rPr>
        <w:t>آزار سل</w:t>
      </w:r>
      <w:r>
        <w:rPr>
          <w:rStyle w:val="FootnoteAnchor"/>
          <w:rtl w:val="true"/>
        </w:rPr>
        <w:footnoteReference w:id="7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Style w:val="FootnoteAnchor"/>
          <w:rtl w:val="true"/>
        </w:rPr>
        <w:footnoteReference w:id="783"/>
      </w:r>
      <w:r>
        <w:rPr>
          <w:rFonts w:ascii="IRNazanin" w:hAnsi="IRNazanin" w:eastAsia="IRNazanin"/>
          <w:color w:val="111111"/>
          <w:sz w:val="28"/>
          <w:sz w:val="28"/>
          <w:szCs w:val="28"/>
          <w:rtl w:val="true"/>
          <w:lang w:bidi="fa-IR"/>
        </w:rPr>
        <w:t xml:space="preserve">و اندوه و فسوس رنج دل </w:t>
      </w:r>
      <w:r>
        <w:rPr>
          <w:rStyle w:val="FootnoteAnchor"/>
          <w:rtl w:val="true"/>
        </w:rPr>
        <w:footnoteReference w:id="7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از تو به نوعی مبتلاست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گوییا قید تو فارغ از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دوم این بیت با کمی اختلاف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رسته از قید تو فارغ از 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کدام از پنج حرفت پنج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بر هر دلی با ناز و غنج </w:t>
      </w:r>
      <w:r>
        <w:rPr>
          <w:rStyle w:val="FootnoteAnchor"/>
          <w:rtl w:val="true"/>
        </w:rPr>
        <w:footnoteReference w:id="7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حرفت پنج رنج دارد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غم بر دل شاه و گدای</w:t>
      </w:r>
    </w:p>
    <w:p>
      <w:pPr>
        <w:pStyle w:val="BookText"/>
        <w:rPr/>
      </w:pPr>
      <w:r>
        <w:rPr>
          <w:rFonts w:ascii="IRNazanin" w:hAnsi="IRNazanin" w:eastAsia="IRNazanin"/>
          <w:color w:val="111111"/>
          <w:sz w:val="28"/>
          <w:sz w:val="28"/>
          <w:szCs w:val="28"/>
          <w:rtl w:val="true"/>
          <w:lang w:bidi="fa-IR"/>
        </w:rPr>
        <w:t xml:space="preserve">و در کتاب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البته کمی پیش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 حرفت ای سماور پنج 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بر هر دلی با ناز و غنج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جهت را بسته ای بر روی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ناشری هم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زانوی خلق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 xml:space="preserve">تو شهنشاهی به هر شاه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از تو هر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كبير </w:t>
      </w:r>
      <w:r>
        <w:rPr>
          <w:rStyle w:val="FootnoteAnchor"/>
          <w:rtl w:val="true"/>
        </w:rPr>
        <w:footnoteReference w:id="7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شهنشاهی که هر شاه و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مانند از صغیر و از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طفل شیری لب نشسته از لبن </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چون جن دیده چشمش هفت تن </w:t>
      </w:r>
      <w:r>
        <w:rPr>
          <w:rStyle w:val="FootnoteAnchor"/>
          <w:rtl w:val="true"/>
        </w:rPr>
        <w:footnoteReference w:id="7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بسته مهد تو طفل شیرخوار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جهد تو مرد کار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نوخیز نگشوده </w:t>
      </w:r>
      <w:r>
        <w:rPr>
          <w:rStyle w:val="FootnoteAnchor"/>
          <w:rtl w:val="true"/>
        </w:rPr>
        <w:footnoteReference w:id="790"/>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هر دم سماور را نشان</w:t>
      </w:r>
    </w:p>
    <w:p>
      <w:pPr>
        <w:pStyle w:val="BookText"/>
        <w:rPr/>
      </w:pPr>
      <w:r>
        <w:rPr>
          <w:rFonts w:ascii="IRNazanin" w:hAnsi="IRNazanin" w:eastAsia="IRNazanin"/>
          <w:color w:val="111111"/>
          <w:sz w:val="28"/>
          <w:sz w:val="28"/>
          <w:szCs w:val="28"/>
          <w:rtl w:val="true"/>
          <w:lang w:bidi="fa-IR"/>
        </w:rPr>
        <w:t xml:space="preserve">هر </w:t>
      </w:r>
      <w:r>
        <w:rPr>
          <w:rStyle w:val="FootnoteAnchor"/>
          <w:rtl w:val="true"/>
        </w:rPr>
        <w:footnoteReference w:id="791"/>
      </w:r>
      <w:r>
        <w:rPr>
          <w:rFonts w:ascii="IRNazanin" w:hAnsi="IRNazanin" w:eastAsia="IRNazanin"/>
          <w:color w:val="111111"/>
          <w:sz w:val="28"/>
          <w:sz w:val="28"/>
          <w:szCs w:val="28"/>
          <w:rtl w:val="true"/>
          <w:lang w:bidi="fa-IR"/>
        </w:rPr>
        <w:t xml:space="preserve">جوانمرد و توانای غنی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تو درویش و پیر و منحنی</w:t>
      </w:r>
    </w:p>
    <w:p>
      <w:pPr>
        <w:pStyle w:val="BookText"/>
        <w:rPr/>
      </w:pP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 عصر و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مشغول تواند از شیخ </w:t>
      </w:r>
      <w:r>
        <w:rPr>
          <w:rStyle w:val="FootnoteAnchor"/>
          <w:rtl w:val="true"/>
        </w:rPr>
        <w:footnoteReference w:id="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 </w:t>
      </w:r>
      <w:r>
        <w:rPr>
          <w:rStyle w:val="FootnoteAnchor"/>
          <w:rtl w:val="true"/>
        </w:rPr>
        <w:footnoteReference w:id="7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و ظهر و عصر تا هنگام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شغلت نیست کس را 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نگردد دود تو </w:t>
      </w:r>
      <w:r>
        <w:rPr>
          <w:rStyle w:val="FootnoteAnchor"/>
          <w:rtl w:val="true"/>
        </w:rPr>
        <w:footnoteReference w:id="795"/>
      </w:r>
      <w:r>
        <w:rPr>
          <w:rFonts w:ascii="IRNazanin" w:hAnsi="IRNazanin" w:eastAsia="IRNazanin"/>
          <w:color w:val="111111"/>
          <w:sz w:val="28"/>
          <w:sz w:val="28"/>
          <w:szCs w:val="28"/>
          <w:rtl w:val="true"/>
          <w:lang w:bidi="fa-IR"/>
        </w:rPr>
        <w:t xml:space="preserve">آنی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حیرانند و غمگین و نژند</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 xml:space="preserve">تو به سان </w:t>
      </w:r>
      <w:r>
        <w:rPr>
          <w:rStyle w:val="FootnoteAnchor"/>
          <w:rtl w:val="true"/>
        </w:rPr>
        <w:footnoteReference w:id="797"/>
      </w:r>
      <w:r>
        <w:rPr>
          <w:rFonts w:ascii="IRNazanin" w:hAnsi="IRNazanin" w:eastAsia="IRNazanin"/>
          <w:color w:val="111111"/>
          <w:sz w:val="28"/>
          <w:sz w:val="28"/>
          <w:szCs w:val="28"/>
          <w:rtl w:val="true"/>
          <w:lang w:bidi="fa-IR"/>
        </w:rPr>
        <w:t xml:space="preserve">نی کشی آوازه ها </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w:t>
      </w:r>
      <w:r>
        <w:rPr>
          <w:rStyle w:val="FootnoteAnchor"/>
          <w:rtl w:val="true"/>
        </w:rPr>
        <w:footnoteReference w:id="799"/>
      </w:r>
      <w:r>
        <w:rPr>
          <w:rFonts w:ascii="IRNazanin" w:hAnsi="IRNazanin" w:eastAsia="IRNazanin"/>
          <w:color w:val="111111"/>
          <w:sz w:val="28"/>
          <w:sz w:val="28"/>
          <w:szCs w:val="28"/>
          <w:rtl w:val="true"/>
          <w:lang w:bidi="fa-IR"/>
        </w:rPr>
        <w:t>تریاکی کشم خمیازه ها</w:t>
      </w:r>
      <w:r>
        <w:rPr>
          <w:rStyle w:val="FootnoteAnchor"/>
          <w:rtl w:val="true"/>
        </w:rPr>
        <w:footnoteReference w:id="800"/>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محبوب دل ها </w:t>
      </w:r>
      <w:r>
        <w:rPr>
          <w:rStyle w:val="FootnoteAnchor"/>
          <w:rtl w:val="true"/>
        </w:rPr>
        <w:footnoteReference w:id="801"/>
      </w:r>
      <w:r>
        <w:rPr>
          <w:rFonts w:ascii="IRNazanin" w:hAnsi="IRNazanin" w:eastAsia="IRNazanin"/>
          <w:color w:val="111111"/>
          <w:sz w:val="28"/>
          <w:sz w:val="28"/>
          <w:szCs w:val="28"/>
          <w:rtl w:val="true"/>
          <w:lang w:bidi="fa-IR"/>
        </w:rPr>
        <w:t xml:space="preserve">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تسخیر از کجا آورده ای؟ </w:t>
      </w:r>
    </w:p>
    <w:p>
      <w:pPr>
        <w:pStyle w:val="BookText"/>
        <w:rPr/>
      </w:pPr>
      <w:r>
        <w:rPr>
          <w:rFonts w:ascii="IRNazanin" w:hAnsi="IRNazanin" w:eastAsia="IRNazanin"/>
          <w:color w:val="111111"/>
          <w:sz w:val="28"/>
          <w:sz w:val="28"/>
          <w:szCs w:val="28"/>
          <w:rtl w:val="true"/>
          <w:lang w:bidi="fa-IR"/>
        </w:rPr>
        <w:t xml:space="preserve">من به هر جا رو کنم بینم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کاندر </w:t>
      </w:r>
      <w:r>
        <w:rPr>
          <w:rStyle w:val="FootnoteAnchor"/>
          <w:rtl w:val="true"/>
        </w:rPr>
        <w:footnoteReference w:id="802"/>
      </w:r>
      <w:r>
        <w:rPr>
          <w:rFonts w:ascii="IRNazanin" w:hAnsi="IRNazanin" w:eastAsia="IRNazanin"/>
          <w:color w:val="111111"/>
          <w:sz w:val="28"/>
          <w:sz w:val="28"/>
          <w:szCs w:val="28"/>
          <w:rtl w:val="true"/>
          <w:lang w:bidi="fa-IR"/>
        </w:rPr>
        <w:t xml:space="preserve">آن جایی </w:t>
      </w:r>
      <w:r>
        <w:rPr>
          <w:rStyle w:val="FootnoteAnchor"/>
          <w:rtl w:val="true"/>
        </w:rPr>
        <w:footnoteReference w:id="803"/>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 هر شهر و دیاری رفته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هر شب من به هر جا خفته ام</w:t>
      </w:r>
    </w:p>
    <w:p>
      <w:pPr>
        <w:pStyle w:val="BookText"/>
        <w:rPr/>
      </w:pPr>
      <w:r>
        <w:rPr>
          <w:rFonts w:ascii="IRNazanin" w:hAnsi="IRNazanin" w:eastAsia="IRNazanin"/>
          <w:color w:val="111111"/>
          <w:sz w:val="28"/>
          <w:sz w:val="28"/>
          <w:szCs w:val="28"/>
          <w:rtl w:val="true"/>
          <w:lang w:bidi="fa-IR"/>
        </w:rPr>
        <w:t xml:space="preserve">چهره زیبای تو در هر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دیده ام در هر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روم در آستان شاه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دین حضرت شمس الشموس </w:t>
      </w:r>
      <w:r>
        <w:rPr>
          <w:rStyle w:val="FootnoteAnchor"/>
          <w:rtl w:val="true"/>
        </w:rPr>
        <w:footnoteReference w:id="8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برفتم آستان شاه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هفتم مه شمس الشموس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اوّل مانند نسخه خطی و مصرع دوم مانند کتاب چاپی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اطاق </w:t>
      </w:r>
      <w:r>
        <w:rPr>
          <w:rStyle w:val="FootnoteAnchor"/>
          <w:rtl w:val="true"/>
        </w:rPr>
        <w:footnoteReference w:id="806"/>
      </w:r>
      <w:r>
        <w:rPr>
          <w:rFonts w:ascii="IRNazanin" w:hAnsi="IRNazanin" w:eastAsia="IRNazanin"/>
          <w:color w:val="111111"/>
          <w:sz w:val="28"/>
          <w:sz w:val="28"/>
          <w:szCs w:val="28"/>
          <w:rtl w:val="true"/>
          <w:lang w:bidi="fa-IR"/>
        </w:rPr>
        <w:t xml:space="preserve">صحنها در هر کشیک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خادم باشیان </w:t>
      </w:r>
      <w:r>
        <w:rPr>
          <w:rStyle w:val="FootnoteAnchor"/>
          <w:rtl w:val="true"/>
        </w:rPr>
        <w:footnoteReference w:id="807"/>
      </w:r>
      <w:r>
        <w:rPr>
          <w:rFonts w:ascii="IRNazanin" w:hAnsi="IRNazanin" w:eastAsia="IRNazanin"/>
          <w:color w:val="111111"/>
          <w:sz w:val="28"/>
          <w:sz w:val="28"/>
          <w:szCs w:val="28"/>
          <w:rtl w:val="true"/>
          <w:lang w:bidi="fa-IR"/>
        </w:rPr>
        <w:t xml:space="preserve">و سرکشیک </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آن جا نیز هم تو سروری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 نشینان برتری</w:t>
      </w:r>
    </w:p>
    <w:p>
      <w:pPr>
        <w:pStyle w:val="BookText"/>
        <w:rPr/>
      </w:pPr>
      <w:r>
        <w:rPr>
          <w:rFonts w:ascii="IRNazanin" w:hAnsi="IRNazanin" w:eastAsia="IRNazanin"/>
          <w:color w:val="111111"/>
          <w:sz w:val="28"/>
          <w:sz w:val="28"/>
          <w:szCs w:val="28"/>
          <w:rtl w:val="true"/>
          <w:lang w:bidi="fa-IR"/>
        </w:rPr>
        <w:t>امّا در کتاب چاپ سنگی، این بیت به این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اطاق صحنها در هر کشیک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خادم باشی و پس سرکشیک</w:t>
      </w:r>
    </w:p>
    <w:p>
      <w:pPr>
        <w:pStyle w:val="BookText"/>
        <w:rPr/>
      </w:pPr>
      <w:r>
        <w:rPr>
          <w:rFonts w:ascii="IRNazanin" w:hAnsi="IRNazanin" w:eastAsia="IRNazanin"/>
          <w:color w:val="111111"/>
          <w:sz w:val="28"/>
          <w:sz w:val="28"/>
          <w:szCs w:val="28"/>
          <w:rtl w:val="true"/>
          <w:lang w:bidi="fa-IR"/>
        </w:rPr>
        <w:t xml:space="preserve">در حضور خادم و فرّاش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در بان های کیوان قدر جاه </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حضور خادم و فراش خاه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دربان های کیوان قدر جاه</w:t>
      </w:r>
    </w:p>
    <w:p>
      <w:pPr>
        <w:pStyle w:val="BookText"/>
        <w:rPr/>
      </w:pPr>
      <w:r>
        <w:rPr>
          <w:rFonts w:ascii="IRNazanin" w:hAnsi="IRNazanin" w:eastAsia="IRNazanin"/>
          <w:color w:val="111111"/>
          <w:sz w:val="28"/>
          <w:sz w:val="28"/>
          <w:szCs w:val="28"/>
          <w:rtl w:val="true"/>
          <w:lang w:bidi="fa-IR"/>
        </w:rPr>
        <w:t xml:space="preserve">از کفن دوز </w:t>
      </w:r>
      <w:r>
        <w:rPr>
          <w:rStyle w:val="FootnoteAnchor"/>
          <w:rtl w:val="true"/>
        </w:rPr>
        <w:footnoteReference w:id="8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کاغذ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چاوش </w:t>
      </w:r>
      <w:r>
        <w:rPr>
          <w:rStyle w:val="FootnoteAnchor"/>
          <w:rtl w:val="true"/>
        </w:rPr>
        <w:footnoteReference w:id="811"/>
      </w:r>
      <w:r>
        <w:rPr>
          <w:rFonts w:ascii="IRNazanin" w:hAnsi="IRNazanin" w:eastAsia="IRNazanin"/>
          <w:color w:val="111111"/>
          <w:sz w:val="28"/>
          <w:sz w:val="28"/>
          <w:szCs w:val="28"/>
          <w:rtl w:val="true"/>
          <w:lang w:bidi="fa-IR"/>
        </w:rPr>
        <w:t xml:space="preserve">و مؤذن تا پولیس </w:t>
      </w:r>
      <w:r>
        <w:rPr>
          <w:rStyle w:val="FootnoteAnchor"/>
          <w:rtl w:val="true"/>
        </w:rPr>
        <w:footnoteReference w:id="8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طبيب و از مهندس تا پلیس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کشاورز و همان کاغذ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این بیت به این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کفن دزد و دگر کاغذ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مؤذن تا به چاووش و پلیس</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مطرب و قوال </w:t>
      </w:r>
      <w:r>
        <w:rPr>
          <w:rStyle w:val="FootnoteAnchor"/>
          <w:rtl w:val="true"/>
        </w:rPr>
        <w:footnoteReference w:id="813"/>
      </w:r>
      <w:r>
        <w:rPr>
          <w:rFonts w:ascii="IRNazanin" w:hAnsi="IRNazanin" w:eastAsia="IRNazanin"/>
          <w:color w:val="111111"/>
          <w:sz w:val="28"/>
          <w:sz w:val="28"/>
          <w:szCs w:val="28"/>
          <w:rtl w:val="true"/>
          <w:lang w:bidi="fa-IR"/>
        </w:rPr>
        <w:t xml:space="preserve">و رقاص و 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شاهد باز </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پارسا </w:t>
      </w:r>
    </w:p>
    <w:p>
      <w:pPr>
        <w:pStyle w:val="BookText"/>
        <w:rPr/>
      </w:pPr>
      <w:r>
        <w:rPr>
          <w:rFonts w:ascii="IRNazanin" w:hAnsi="IRNazanin" w:eastAsia="IRNazanin"/>
          <w:color w:val="111111"/>
          <w:sz w:val="28"/>
          <w:sz w:val="28"/>
          <w:szCs w:val="28"/>
          <w:rtl w:val="true"/>
          <w:lang w:bidi="fa-IR"/>
        </w:rPr>
        <w:t xml:space="preserve">لوطی پیمانه گیر حقه باز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چنگی و نقاره چی و نی نواز </w:t>
      </w:r>
      <w:r>
        <w:rPr>
          <w:rStyle w:val="FootnoteAnchor"/>
          <w:rtl w:val="true"/>
        </w:rPr>
        <w:footnoteReference w:id="8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مارگیر و ضرب گیر و نی 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لوطی و درویش و دزد حقه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سرگرم آهنگ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 نوش چای گلرنگ تواند </w:t>
      </w:r>
      <w:r>
        <w:rPr>
          <w:rStyle w:val="FootnoteAnchor"/>
          <w:rtl w:val="true"/>
        </w:rPr>
        <w:footnoteReference w:id="8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دیدم آن ها نیز دارای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سرمست و صهبای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اوّل با کمی تفاوت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آن ها لات و دارای 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مصرع دوم مانند کتاب چاپی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را رفتم به سوی مدرسه </w:t>
      </w:r>
      <w:r>
        <w:rPr>
          <w:rStyle w:val="FootnoteAnchor"/>
          <w:rtl w:val="true"/>
        </w:rPr>
        <w:footnoteReference w:id="8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رفتم به سوی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جا وارهم از 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جا وارهم زين وسوسه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دیدم از پی تحصیل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اندر پی تکمیل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آن جا هم تویی بالانشین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w:t>
      </w:r>
      <w:r>
        <w:rPr>
          <w:rStyle w:val="FootnoteAnchor"/>
          <w:rtl w:val="true"/>
        </w:rPr>
        <w:footnoteReference w:id="819"/>
      </w:r>
      <w:r>
        <w:rPr>
          <w:rFonts w:ascii="IRNazanin" w:hAnsi="IRNazanin" w:eastAsia="IRNazanin"/>
          <w:color w:val="111111"/>
          <w:sz w:val="28"/>
          <w:sz w:val="28"/>
          <w:szCs w:val="28"/>
          <w:rtl w:val="true"/>
          <w:lang w:bidi="fa-IR"/>
        </w:rPr>
        <w:t xml:space="preserve">هر کهین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مهين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 xml:space="preserve">فاضل و جاهل دگر برنا </w:t>
      </w:r>
      <w:r>
        <w:rPr>
          <w:rStyle w:val="FootnoteAnchor"/>
          <w:rtl w:val="true"/>
        </w:rPr>
        <w:footnoteReference w:id="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تاجیک </w:t>
      </w:r>
      <w:r>
        <w:rPr>
          <w:rStyle w:val="FootnoteAnchor"/>
          <w:rtl w:val="true"/>
        </w:rPr>
        <w:footnoteReference w:id="823"/>
      </w:r>
      <w:r>
        <w:rPr>
          <w:rFonts w:ascii="IRNazanin" w:hAnsi="IRNazanin" w:eastAsia="IRNazanin"/>
          <w:color w:val="111111"/>
          <w:sz w:val="28"/>
          <w:sz w:val="28"/>
          <w:szCs w:val="28"/>
          <w:rtl w:val="true"/>
          <w:lang w:bidi="fa-IR"/>
        </w:rPr>
        <w:t xml:space="preserve">و توانا و فقیر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منطق هر یک به نحوی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سیگار و سماور هست بس </w:t>
      </w:r>
      <w:r>
        <w:rPr>
          <w:rStyle w:val="FootnoteAnchor"/>
          <w:rtl w:val="true"/>
        </w:rPr>
        <w:footnoteReference w:id="8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شوند معتاد تو بهر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کنند بهر سماور هر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آن جمله نحو هر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سیگار و سماور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Style w:val="FootnoteAnchor"/>
          <w:rtl w:val="true"/>
        </w:rPr>
        <w:footnoteReference w:id="826"/>
      </w:r>
      <w:r>
        <w:rPr>
          <w:rFonts w:ascii="IRNazanin" w:hAnsi="IRNazanin" w:eastAsia="IRNazanin"/>
          <w:color w:val="111111"/>
          <w:sz w:val="28"/>
          <w:sz w:val="28"/>
          <w:szCs w:val="28"/>
          <w:rtl w:val="true"/>
          <w:lang w:bidi="fa-IR"/>
        </w:rPr>
        <w:t xml:space="preserve">به مسجد رفتم از بهر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آن جا با هزاران اعتزاز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در برم مأموم </w:t>
      </w:r>
      <w:r>
        <w:rPr>
          <w:rStyle w:val="FootnoteAnchor"/>
          <w:rtl w:val="true"/>
        </w:rPr>
        <w:footnoteReference w:id="828"/>
      </w:r>
      <w:r>
        <w:rPr>
          <w:rFonts w:ascii="IRNazanin" w:hAnsi="IRNazanin" w:eastAsia="IRNazanin"/>
          <w:color w:val="111111"/>
          <w:sz w:val="28"/>
          <w:sz w:val="28"/>
          <w:szCs w:val="28"/>
          <w:rtl w:val="true"/>
          <w:lang w:bidi="fa-IR"/>
        </w:rPr>
        <w:t xml:space="preserve">در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ازدحام خاص و عام </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 آخوند و در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هر کس از خواص و از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 مأموم و در نزد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شهر از خواص و از 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مؤذن تا مکبّر مرد و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 مُقلِّده </w:t>
      </w:r>
      <w:r>
        <w:rPr>
          <w:rStyle w:val="FootnoteAnchor"/>
          <w:rtl w:val="true"/>
        </w:rPr>
        <w:footnoteReference w:id="830"/>
      </w:r>
      <w:r>
        <w:rPr>
          <w:rFonts w:ascii="Amiri" w:hAnsi="Amiri" w:eastAsia="Amiri" w:cs="Amiri"/>
          <w:color w:val="111111"/>
          <w:sz w:val="28"/>
          <w:sz w:val="28"/>
          <w:szCs w:val="28"/>
          <w:rtl w:val="true"/>
          <w:lang w:bidi="ar-SA"/>
        </w:rPr>
        <w:t xml:space="preserve">تا مقلَّد </w:t>
      </w:r>
      <w:r>
        <w:rPr>
          <w:rStyle w:val="FootnoteAnchor"/>
          <w:rtl w:val="true"/>
        </w:rPr>
        <w:footnoteReference w:id="831"/>
      </w:r>
      <w:r>
        <w:rPr>
          <w:rFonts w:ascii="IRNazanin" w:hAnsi="IRNazanin" w:eastAsia="IRNazanin"/>
          <w:color w:val="111111"/>
          <w:sz w:val="28"/>
          <w:sz w:val="28"/>
          <w:szCs w:val="28"/>
          <w:rtl w:val="true"/>
          <w:lang w:bidi="fa-IR"/>
        </w:rPr>
        <w:t xml:space="preserve">بی سخن </w:t>
      </w:r>
      <w:r>
        <w:rPr>
          <w:rStyle w:val="FootnoteAnchor"/>
          <w:rtl w:val="true"/>
        </w:rPr>
        <w:footnoteReference w:id="8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مؤذن تا مصنف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و بیمار و لال و بی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این بیت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مؤذن تا مکبّر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مقلّد تا مبلّد بی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بیت، بیتی دیگر به این مضمون در کتاب چاپی آمده است که در نسخه خطی و کتاب چاپ سنگی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شوفر و عکاس و مرد نعل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پیرمرد و پیرزن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تقلید سماور </w:t>
      </w:r>
      <w:r>
        <w:rPr>
          <w:rStyle w:val="FootnoteAnchor"/>
          <w:rtl w:val="true"/>
        </w:rPr>
        <w:footnoteReference w:id="833"/>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قند </w:t>
      </w:r>
      <w:r>
        <w:rPr>
          <w:rStyle w:val="FootnoteAnchor"/>
          <w:rtl w:val="true"/>
        </w:rPr>
        <w:footnoteReference w:id="834"/>
      </w:r>
      <w:r>
        <w:rPr>
          <w:rFonts w:ascii="IRNazanin" w:hAnsi="IRNazanin" w:eastAsia="IRNazanin"/>
          <w:color w:val="111111"/>
          <w:sz w:val="28"/>
          <w:sz w:val="28"/>
          <w:szCs w:val="28"/>
          <w:rtl w:val="true"/>
          <w:lang w:bidi="fa-IR"/>
        </w:rPr>
        <w:t xml:space="preserve">مکرر می کنند </w:t>
      </w:r>
      <w:r>
        <w:rPr>
          <w:rStyle w:val="FootnoteAnchor"/>
          <w:rtl w:val="true"/>
        </w:rPr>
        <w:footnoteReference w:id="8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توجه از سماور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رغبت از چای مکرر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جانب حمام رفتم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بشنویم این تن خاکی به آب </w:t>
      </w:r>
      <w:r>
        <w:rPr>
          <w:rStyle w:val="FootnoteAnchor"/>
          <w:rtl w:val="true"/>
        </w:rPr>
        <w:footnoteReference w:id="8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وارهم زین تیرگی و والهی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یابم از این سرّ مکنون آگهی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آن جا هم تو را با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ایستاده </w:t>
      </w:r>
      <w:r>
        <w:rPr>
          <w:rStyle w:val="FootnoteAnchor"/>
          <w:rtl w:val="true"/>
        </w:rPr>
        <w:footnoteReference w:id="837"/>
      </w:r>
      <w:r>
        <w:rPr>
          <w:rFonts w:ascii="IRNazanin" w:hAnsi="IRNazanin" w:eastAsia="IRNazanin"/>
          <w:color w:val="111111"/>
          <w:sz w:val="28"/>
          <w:sz w:val="28"/>
          <w:szCs w:val="28"/>
          <w:rtl w:val="true"/>
          <w:lang w:bidi="fa-IR"/>
        </w:rPr>
        <w:t xml:space="preserve">دستی بر کمر </w:t>
      </w:r>
    </w:p>
    <w:p>
      <w:pPr>
        <w:pStyle w:val="BookText"/>
        <w:rPr/>
      </w:pPr>
      <w:r>
        <w:rPr>
          <w:rFonts w:eastAsia="Times New Roman" w:cs="Times New Roman" w:ascii="Times New Roman" w:hAnsi="Times New Roman"/>
          <w:color w:val="111111"/>
          <w:sz w:val="28"/>
          <w:szCs w:val="28"/>
          <w:lang w:val="en-US" w:bidi="en-US"/>
        </w:rPr>
        <w:t>468</w:t>
      </w:r>
    </w:p>
    <w:p>
      <w:pPr>
        <w:pStyle w:val="BookText"/>
        <w:rPr/>
      </w:pPr>
      <w:r>
        <w:rPr>
          <w:rFonts w:ascii="IRNazanin" w:hAnsi="IRNazanin" w:eastAsia="IRNazanin"/>
          <w:color w:val="111111"/>
          <w:sz w:val="28"/>
          <w:sz w:val="28"/>
          <w:szCs w:val="28"/>
          <w:rtl w:val="true"/>
          <w:lang w:bidi="fa-IR"/>
        </w:rPr>
        <w:t xml:space="preserve">اوستا </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گیر و سرتراش و مزدکار</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مشتمال چی اوستاد و جامه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گیر و دخل دار هنگام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گلخنی </w:t>
      </w:r>
      <w:r>
        <w:rPr>
          <w:rStyle w:val="FootnoteAnchor"/>
          <w:rtl w:val="true"/>
        </w:rPr>
        <w:footnoteReference w:id="840"/>
      </w:r>
      <w:r>
        <w:rPr>
          <w:rFonts w:ascii="IRNazanin" w:hAnsi="IRNazanin" w:eastAsia="IRNazanin"/>
          <w:color w:val="111111"/>
          <w:sz w:val="28"/>
          <w:sz w:val="28"/>
          <w:szCs w:val="28"/>
          <w:rtl w:val="true"/>
          <w:lang w:bidi="fa-IR"/>
        </w:rPr>
        <w:t xml:space="preserve">خاکستر </w:t>
      </w:r>
      <w:r>
        <w:rPr>
          <w:rStyle w:val="FootnoteAnchor"/>
          <w:rtl w:val="true"/>
        </w:rPr>
        <w:footnoteReference w:id="841"/>
      </w:r>
      <w:r>
        <w:rPr>
          <w:rFonts w:ascii="IRNazanin" w:hAnsi="IRNazanin" w:eastAsia="IRNazanin"/>
          <w:color w:val="111111"/>
          <w:sz w:val="28"/>
          <w:sz w:val="28"/>
          <w:szCs w:val="28"/>
          <w:rtl w:val="true"/>
          <w:lang w:bidi="fa-IR"/>
        </w:rPr>
        <w:t xml:space="preserve">و انبارکش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گوشهای باکشّ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 </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سرگرمند و با یادت خوش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وجودت گویی اندر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چاپ سنگی، چهار بیت در ادامه این بیت آورده شده که در نسخه خطی و کتاب چاپی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در کارند و با یادت خوش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آب اند یا در آتش اند</w:t>
      </w:r>
    </w:p>
    <w:p>
      <w:pPr>
        <w:pStyle w:val="BookText"/>
        <w:rPr/>
      </w:pPr>
      <w:r>
        <w:rPr>
          <w:rFonts w:ascii="IRNazanin" w:hAnsi="IRNazanin" w:eastAsia="IRNazanin"/>
          <w:color w:val="111111"/>
          <w:sz w:val="28"/>
          <w:sz w:val="28"/>
          <w:szCs w:val="28"/>
          <w:rtl w:val="true"/>
          <w:lang w:bidi="fa-IR"/>
        </w:rPr>
        <w:t xml:space="preserve">کس نیاورده است روزی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جانش کز تو نائی سوی لب</w:t>
      </w:r>
    </w:p>
    <w:p>
      <w:pPr>
        <w:pStyle w:val="BookText"/>
        <w:rPr/>
      </w:pPr>
      <w:r>
        <w:rPr>
          <w:rFonts w:ascii="IRNazanin" w:hAnsi="IRNazanin" w:eastAsia="IRNazanin"/>
          <w:color w:val="111111"/>
          <w:sz w:val="28"/>
          <w:sz w:val="28"/>
          <w:szCs w:val="28"/>
          <w:rtl w:val="true"/>
          <w:lang w:bidi="fa-IR"/>
        </w:rPr>
        <w:t xml:space="preserve">هم نگردد خواب هم آغوش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نشنود آوازه ات کر گوش او</w:t>
      </w:r>
    </w:p>
    <w:p>
      <w:pPr>
        <w:pStyle w:val="BookText"/>
        <w:rPr/>
      </w:pPr>
      <w:r>
        <w:rPr>
          <w:rFonts w:ascii="IRNazanin" w:hAnsi="IRNazanin" w:eastAsia="IRNazanin"/>
          <w:color w:val="111111"/>
          <w:sz w:val="28"/>
          <w:sz w:val="28"/>
          <w:szCs w:val="28"/>
          <w:rtl w:val="true"/>
          <w:lang w:bidi="fa-IR"/>
        </w:rPr>
        <w:t xml:space="preserve">الغرض من اهل الحمّام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خود کام و هم ناکام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ها سوی تو بود از هر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استکانی پر زچایی شان به کف </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کس را من ندیدم زین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گیرد دمی فنجان به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بیت، هفت بیت دیگر در کتاب چاپ آمده است که در نسخه خطی و کتاب چاپ سنگی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الغرض هر که در آن حمام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دربرت گویی بر حکام بود</w:t>
      </w:r>
    </w:p>
    <w:p>
      <w:pPr>
        <w:pStyle w:val="BookText"/>
        <w:rPr/>
      </w:pPr>
      <w:r>
        <w:rPr>
          <w:rFonts w:ascii="IRNazanin" w:hAnsi="IRNazanin" w:eastAsia="IRNazanin"/>
          <w:color w:val="111111"/>
          <w:sz w:val="28"/>
          <w:sz w:val="28"/>
          <w:szCs w:val="28"/>
          <w:rtl w:val="true"/>
          <w:lang w:bidi="fa-IR"/>
        </w:rPr>
        <w:t xml:space="preserve">کس نیاورد است روزی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نوشد دمی چایی به لب</w:t>
      </w:r>
    </w:p>
    <w:p>
      <w:pPr>
        <w:pStyle w:val="BookText"/>
        <w:rPr/>
      </w:pPr>
      <w:r>
        <w:rPr>
          <w:rFonts w:ascii="IRNazanin" w:hAnsi="IRNazanin" w:eastAsia="IRNazanin"/>
          <w:color w:val="111111"/>
          <w:sz w:val="28"/>
          <w:sz w:val="28"/>
          <w:szCs w:val="28"/>
          <w:rtl w:val="true"/>
          <w:lang w:bidi="fa-IR"/>
        </w:rPr>
        <w:t xml:space="preserve">در سحرگاهان صدایت دلنواز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گوشم می رسد در خواب ناز</w:t>
      </w:r>
    </w:p>
    <w:p>
      <w:pPr>
        <w:pStyle w:val="BookText"/>
        <w:rPr/>
      </w:pPr>
      <w:r>
        <w:rPr>
          <w:rFonts w:ascii="IRNazanin" w:hAnsi="IRNazanin" w:eastAsia="IRNazanin"/>
          <w:color w:val="111111"/>
          <w:sz w:val="28"/>
          <w:sz w:val="28"/>
          <w:szCs w:val="28"/>
          <w:rtl w:val="true"/>
          <w:lang w:bidi="fa-IR"/>
        </w:rPr>
        <w:t xml:space="preserve">خاطرش ماند به جای هر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بر چایی علاقه بس فتاد</w:t>
      </w:r>
    </w:p>
    <w:p>
      <w:pPr>
        <w:pStyle w:val="BookText"/>
        <w:rPr/>
      </w:pPr>
      <w:r>
        <w:rPr>
          <w:rFonts w:ascii="IRNazanin" w:hAnsi="IRNazanin" w:eastAsia="IRNazanin"/>
          <w:color w:val="111111"/>
          <w:sz w:val="28"/>
          <w:sz w:val="28"/>
          <w:szCs w:val="28"/>
          <w:rtl w:val="true"/>
          <w:lang w:bidi="fa-IR"/>
        </w:rPr>
        <w:t xml:space="preserve">پس روان گشتم ز حمام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مکشوف این سرّ نهان</w:t>
      </w:r>
    </w:p>
    <w:p>
      <w:pPr>
        <w:pStyle w:val="BookText"/>
        <w:rPr/>
      </w:pPr>
      <w:r>
        <w:rPr>
          <w:rFonts w:ascii="IRNazanin" w:hAnsi="IRNazanin" w:eastAsia="IRNazanin"/>
          <w:color w:val="111111"/>
          <w:sz w:val="28"/>
          <w:sz w:val="28"/>
          <w:szCs w:val="28"/>
          <w:rtl w:val="true"/>
          <w:lang w:bidi="fa-IR"/>
        </w:rPr>
        <w:t xml:space="preserve">رفتم آن گه جانب بازار و 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کردم هزاران گفتگو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بهارستان شدم در گشت 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روحی چو سیاری به 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نیز سه بیت پس از این بیت آمده است که در نسخه خطی و کتاب چاپی نیست، هر چند که در بعضی ابیات که در این دو کتاب چاپی و چاپ سنگی آمده شباهت هایی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چایی اندر کام ایشان نوش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سماور خوش خوش اندر جوش بود</w:t>
      </w:r>
    </w:p>
    <w:p>
      <w:pPr>
        <w:pStyle w:val="BookText"/>
        <w:rPr/>
      </w:pPr>
      <w:r>
        <w:rPr>
          <w:rFonts w:ascii="IRNazanin" w:hAnsi="IRNazanin" w:eastAsia="IRNazanin"/>
          <w:color w:val="111111"/>
          <w:sz w:val="28"/>
          <w:sz w:val="28"/>
          <w:szCs w:val="28"/>
          <w:rtl w:val="true"/>
          <w:lang w:bidi="fa-IR"/>
        </w:rPr>
        <w:t xml:space="preserve">پس برون گشتم ز حمّام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شد مکشوف این سرّ نهان</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رفتم آن گه جانب بازار و کوی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از این قصّه اندر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رفتم آن گه جانب بازارها </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سماور دیدم و اصرارها </w:t>
      </w:r>
      <w:r>
        <w:rPr>
          <w:rStyle w:val="FootnoteAnchor"/>
          <w:rtl w:val="true"/>
        </w:rPr>
        <w:footnoteReference w:id="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رسیدم بر سر بازارها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سماور دیدم و اسرارها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بیت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کتاب چاپی آمده است که در نسخه خطی وجود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جا رفته ام تا پاچنار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نمایم بیشتر گشت و گذار</w:t>
      </w:r>
    </w:p>
    <w:p>
      <w:pPr>
        <w:pStyle w:val="BookText"/>
        <w:rPr/>
      </w:pPr>
      <w:r>
        <w:rPr>
          <w:rFonts w:ascii="IRNazanin" w:hAnsi="IRNazanin" w:eastAsia="IRNazanin"/>
          <w:color w:val="111111"/>
          <w:sz w:val="28"/>
          <w:sz w:val="28"/>
          <w:szCs w:val="28"/>
          <w:rtl w:val="true"/>
          <w:lang w:bidi="fa-IR"/>
        </w:rPr>
        <w:t xml:space="preserve">دکه ای از دور دیدم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و گلدان و شمع و لامپا</w:t>
      </w:r>
    </w:p>
    <w:p>
      <w:pPr>
        <w:pStyle w:val="BookText"/>
        <w:rPr/>
      </w:pPr>
      <w:r>
        <w:rPr>
          <w:rFonts w:ascii="IRNazanin" w:hAnsi="IRNazanin" w:eastAsia="IRNazanin"/>
          <w:color w:val="111111"/>
          <w:sz w:val="28"/>
          <w:sz w:val="28"/>
          <w:szCs w:val="28"/>
          <w:rtl w:val="true"/>
          <w:lang w:bidi="fa-IR"/>
        </w:rPr>
        <w:t xml:space="preserve">چهل چراغ از سقف او 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رنگی به خود آمیخته</w:t>
      </w:r>
    </w:p>
    <w:p>
      <w:pPr>
        <w:pStyle w:val="BookText"/>
        <w:rPr/>
      </w:pPr>
      <w:r>
        <w:rPr>
          <w:rFonts w:ascii="IRNazanin" w:hAnsi="IRNazanin" w:eastAsia="IRNazanin"/>
          <w:color w:val="111111"/>
          <w:sz w:val="28"/>
          <w:sz w:val="28"/>
          <w:szCs w:val="28"/>
          <w:rtl w:val="true"/>
          <w:lang w:bidi="fa-IR"/>
        </w:rPr>
        <w:t xml:space="preserve">بود اندر پشت تویش باغچه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 بلبل بدی هم راغچه</w:t>
      </w:r>
    </w:p>
    <w:p>
      <w:pPr>
        <w:pStyle w:val="BookText"/>
        <w:rPr/>
      </w:pPr>
      <w:r>
        <w:rPr>
          <w:rFonts w:ascii="IRNazanin" w:hAnsi="IRNazanin" w:eastAsia="IRNazanin"/>
          <w:color w:val="111111"/>
          <w:sz w:val="28"/>
          <w:sz w:val="28"/>
          <w:szCs w:val="28"/>
          <w:rtl w:val="true"/>
          <w:lang w:bidi="fa-IR"/>
        </w:rPr>
        <w:t xml:space="preserve">بود حوضی اندرو چون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ها جاری از او چون رود نیل</w:t>
      </w:r>
    </w:p>
    <w:p>
      <w:pPr>
        <w:pStyle w:val="BookText"/>
        <w:rPr/>
      </w:pPr>
      <w:r>
        <w:rPr>
          <w:rFonts w:ascii="IRNazanin" w:hAnsi="IRNazanin" w:eastAsia="IRNazanin"/>
          <w:color w:val="111111"/>
          <w:sz w:val="28"/>
          <w:sz w:val="28"/>
          <w:szCs w:val="28"/>
          <w:rtl w:val="true"/>
          <w:lang w:bidi="fa-IR"/>
        </w:rPr>
        <w:t xml:space="preserve">قهوه چی یا صاحب کافه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خندان سیرت و خوش آن</w:t>
      </w:r>
    </w:p>
    <w:p>
      <w:pPr>
        <w:pStyle w:val="BookText"/>
        <w:rPr/>
      </w:pPr>
      <w:r>
        <w:rPr>
          <w:rFonts w:ascii="IRNazanin" w:hAnsi="IRNazanin" w:eastAsia="IRNazanin"/>
          <w:color w:val="111111"/>
          <w:sz w:val="28"/>
          <w:sz w:val="28"/>
          <w:szCs w:val="28"/>
          <w:rtl w:val="true"/>
          <w:lang w:bidi="fa-IR"/>
        </w:rPr>
        <w:t xml:space="preserve">چای اندر استکانش چون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داشت با لعل لبش فرقی دقیق</w:t>
      </w:r>
    </w:p>
    <w:p>
      <w:pPr>
        <w:pStyle w:val="BookText"/>
        <w:rPr/>
      </w:pPr>
      <w:r>
        <w:rPr>
          <w:rFonts w:ascii="IRNazanin" w:hAnsi="IRNazanin" w:eastAsia="IRNazanin"/>
          <w:color w:val="111111"/>
          <w:sz w:val="28"/>
          <w:sz w:val="28"/>
          <w:szCs w:val="28"/>
          <w:rtl w:val="true"/>
          <w:lang w:bidi="fa-IR"/>
        </w:rPr>
        <w:t xml:space="preserve">بود توی قهوه خانه بی 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 و دردمند و غصه خوار</w:t>
      </w:r>
    </w:p>
    <w:p>
      <w:pPr>
        <w:pStyle w:val="BookText"/>
        <w:rPr/>
      </w:pPr>
      <w:r>
        <w:rPr>
          <w:rFonts w:ascii="IRNazanin" w:hAnsi="IRNazanin" w:eastAsia="IRNazanin"/>
          <w:color w:val="111111"/>
          <w:sz w:val="28"/>
          <w:sz w:val="28"/>
          <w:szCs w:val="28"/>
          <w:rtl w:val="true"/>
          <w:lang w:bidi="fa-IR"/>
        </w:rPr>
        <w:t xml:space="preserve">نه به پاشان کفش نه بر سر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فکر برتری نه حبّ جاه</w:t>
      </w:r>
    </w:p>
    <w:p>
      <w:pPr>
        <w:pStyle w:val="BookText"/>
        <w:rPr/>
      </w:pPr>
      <w:r>
        <w:rPr>
          <w:rFonts w:ascii="IRNazanin" w:hAnsi="IRNazanin" w:eastAsia="IRNazanin"/>
          <w:color w:val="111111"/>
          <w:sz w:val="28"/>
          <w:sz w:val="28"/>
          <w:szCs w:val="28"/>
          <w:rtl w:val="true"/>
          <w:lang w:bidi="fa-IR"/>
        </w:rPr>
        <w:t xml:space="preserve">گه یکی آواز دل می خواند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گویی راز دل می خواند او</w:t>
      </w:r>
    </w:p>
    <w:p>
      <w:pPr>
        <w:pStyle w:val="BookText"/>
        <w:rPr/>
      </w:pPr>
      <w:r>
        <w:rPr>
          <w:rFonts w:ascii="IRNazanin" w:hAnsi="IRNazanin" w:eastAsia="IRNazanin"/>
          <w:color w:val="111111"/>
          <w:sz w:val="28"/>
          <w:sz w:val="28"/>
          <w:szCs w:val="28"/>
          <w:rtl w:val="true"/>
          <w:lang w:bidi="fa-IR"/>
        </w:rPr>
        <w:t xml:space="preserve">آن یکی نادم که مالش شد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به هم می زد مشتش را به کف</w:t>
      </w:r>
    </w:p>
    <w:p>
      <w:pPr>
        <w:pStyle w:val="BookText"/>
        <w:rPr/>
      </w:pPr>
      <w:r>
        <w:rPr>
          <w:rFonts w:ascii="IRNazanin" w:hAnsi="IRNazanin" w:eastAsia="IRNazanin"/>
          <w:color w:val="111111"/>
          <w:sz w:val="28"/>
          <w:sz w:val="28"/>
          <w:szCs w:val="28"/>
          <w:rtl w:val="true"/>
          <w:lang w:bidi="fa-IR"/>
        </w:rPr>
        <w:t xml:space="preserve">من به خود گفتم که این ها کیستند؟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 و حیران برای 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که بیمارند و می خواهند 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هست دارو و دوا</w:t>
      </w:r>
    </w:p>
    <w:p>
      <w:pPr>
        <w:pStyle w:val="BookText"/>
        <w:rPr/>
      </w:pPr>
      <w:r>
        <w:rPr>
          <w:rFonts w:ascii="IRNazanin" w:hAnsi="IRNazanin" w:eastAsia="IRNazanin"/>
          <w:color w:val="111111"/>
          <w:sz w:val="28"/>
          <w:sz w:val="28"/>
          <w:szCs w:val="28"/>
          <w:rtl w:val="true"/>
          <w:lang w:bidi="fa-IR"/>
        </w:rPr>
        <w:t xml:space="preserve">گفت شخصی با دو صد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داری تو بر چایی نیاز</w:t>
      </w:r>
    </w:p>
    <w:p>
      <w:pPr>
        <w:pStyle w:val="BookText"/>
        <w:rPr/>
      </w:pPr>
      <w:r>
        <w:rPr>
          <w:rFonts w:ascii="IRNazanin" w:hAnsi="IRNazanin" w:eastAsia="IRNazanin"/>
          <w:color w:val="111111"/>
          <w:sz w:val="28"/>
          <w:sz w:val="28"/>
          <w:szCs w:val="28"/>
          <w:rtl w:val="true"/>
          <w:lang w:bidi="fa-IR"/>
        </w:rPr>
        <w:t xml:space="preserve">گوییا مرد غریب و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اینک تازه از ره می رسی</w:t>
      </w:r>
    </w:p>
    <w:p>
      <w:pPr>
        <w:pStyle w:val="BookText"/>
        <w:rPr/>
      </w:pPr>
      <w:r>
        <w:rPr>
          <w:rFonts w:ascii="IRNazanin" w:hAnsi="IRNazanin" w:eastAsia="IRNazanin"/>
          <w:color w:val="111111"/>
          <w:sz w:val="28"/>
          <w:sz w:val="28"/>
          <w:szCs w:val="28"/>
          <w:rtl w:val="true"/>
          <w:lang w:bidi="fa-IR"/>
        </w:rPr>
        <w:t xml:space="preserve">گفتم این جا توی ایران زیستم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سالی به تهران زیستم</w:t>
      </w:r>
    </w:p>
    <w:p>
      <w:pPr>
        <w:pStyle w:val="BookText"/>
        <w:rPr/>
      </w:pPr>
      <w:r>
        <w:rPr>
          <w:rFonts w:ascii="IRNazanin" w:hAnsi="IRNazanin" w:eastAsia="IRNazanin"/>
          <w:color w:val="111111"/>
          <w:sz w:val="28"/>
          <w:sz w:val="28"/>
          <w:szCs w:val="28"/>
          <w:rtl w:val="true"/>
          <w:lang w:bidi="fa-IR"/>
        </w:rPr>
        <w:t xml:space="preserve">گفت ما بیکاره ها و مستمند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ایم بر چای و سیگار پای بند</w:t>
      </w:r>
    </w:p>
    <w:p>
      <w:pPr>
        <w:pStyle w:val="BookText"/>
        <w:rPr/>
      </w:pPr>
      <w:r>
        <w:rPr>
          <w:rFonts w:ascii="IRNazanin" w:hAnsi="IRNazanin" w:eastAsia="IRNazanin"/>
          <w:color w:val="111111"/>
          <w:sz w:val="28"/>
          <w:sz w:val="28"/>
          <w:szCs w:val="28"/>
          <w:rtl w:val="true"/>
          <w:lang w:bidi="fa-IR"/>
        </w:rPr>
        <w:t xml:space="preserve">زندگانی را به غفلت باختیم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جان خود پرداختیم</w:t>
      </w:r>
    </w:p>
    <w:p>
      <w:pPr>
        <w:pStyle w:val="BookText"/>
        <w:rPr/>
      </w:pPr>
      <w:r>
        <w:rPr>
          <w:rFonts w:ascii="IRNazanin" w:hAnsi="IRNazanin" w:eastAsia="IRNazanin"/>
          <w:color w:val="111111"/>
          <w:sz w:val="28"/>
          <w:sz w:val="28"/>
          <w:szCs w:val="28"/>
          <w:rtl w:val="true"/>
          <w:lang w:bidi="fa-IR"/>
        </w:rPr>
        <w:t xml:space="preserve">در پی نان و برنج و چای و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ناراحت فقیر و مستمند</w:t>
      </w:r>
    </w:p>
    <w:p>
      <w:pPr>
        <w:pStyle w:val="BookText"/>
        <w:rPr/>
      </w:pPr>
      <w:r>
        <w:rPr>
          <w:rFonts w:ascii="IRNazanin" w:hAnsi="IRNazanin" w:eastAsia="IRNazanin"/>
          <w:color w:val="111111"/>
          <w:sz w:val="28"/>
          <w:sz w:val="28"/>
          <w:szCs w:val="28"/>
          <w:rtl w:val="true"/>
          <w:lang w:bidi="fa-IR"/>
        </w:rPr>
        <w:t xml:space="preserve">چایی و سیگاری و وافوری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درد و رنجوری شدیم</w:t>
      </w:r>
    </w:p>
    <w:p>
      <w:pPr>
        <w:pStyle w:val="BookText"/>
        <w:rPr/>
      </w:pPr>
      <w:r>
        <w:rPr>
          <w:rFonts w:ascii="IRNazanin" w:hAnsi="IRNazanin" w:eastAsia="IRNazanin"/>
          <w:color w:val="111111"/>
          <w:sz w:val="28"/>
          <w:sz w:val="28"/>
          <w:szCs w:val="28"/>
          <w:rtl w:val="true"/>
          <w:lang w:bidi="fa-IR"/>
        </w:rPr>
        <w:t xml:space="preserve">گفتم ای فرزانه مرد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در عشق اینان چون مگس</w:t>
      </w:r>
    </w:p>
    <w:p>
      <w:pPr>
        <w:pStyle w:val="BookText"/>
        <w:rPr/>
      </w:pPr>
      <w:r>
        <w:rPr>
          <w:rFonts w:ascii="IRNazanin" w:hAnsi="IRNazanin" w:eastAsia="IRNazanin"/>
          <w:color w:val="111111"/>
          <w:sz w:val="28"/>
          <w:sz w:val="28"/>
          <w:szCs w:val="28"/>
          <w:rtl w:val="true"/>
          <w:lang w:bidi="fa-IR"/>
        </w:rPr>
        <w:t xml:space="preserve">تا به کی در قید بیم چای و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ما را اسیر زیر و بند</w:t>
      </w:r>
    </w:p>
    <w:p>
      <w:pPr>
        <w:pStyle w:val="BookText"/>
        <w:rPr/>
      </w:pPr>
      <w:r>
        <w:rPr>
          <w:rFonts w:ascii="IRNazanin" w:hAnsi="IRNazanin" w:eastAsia="IRNazanin"/>
          <w:color w:val="111111"/>
          <w:sz w:val="28"/>
          <w:sz w:val="28"/>
          <w:szCs w:val="28"/>
          <w:rtl w:val="true"/>
          <w:lang w:bidi="fa-IR"/>
        </w:rPr>
        <w:t xml:space="preserve">این همه افسانه بی جای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سیگار و توتون و چای چیست؟</w:t>
      </w:r>
    </w:p>
    <w:p>
      <w:pPr>
        <w:pStyle w:val="BookText"/>
        <w:rPr/>
      </w:pPr>
      <w:r>
        <w:rPr>
          <w:rFonts w:ascii="IRNazanin" w:hAnsi="IRNazanin" w:eastAsia="IRNazanin"/>
          <w:color w:val="111111"/>
          <w:sz w:val="28"/>
          <w:sz w:val="28"/>
          <w:szCs w:val="28"/>
          <w:rtl w:val="true"/>
          <w:lang w:bidi="fa-IR"/>
        </w:rPr>
        <w:t xml:space="preserve">باید اوّل فکر نان باشید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کی باشید در فکر هوس</w:t>
      </w:r>
    </w:p>
    <w:p>
      <w:pPr>
        <w:pStyle w:val="BookText"/>
        <w:rPr/>
      </w:pPr>
      <w:r>
        <w:rPr>
          <w:rFonts w:ascii="IRNazanin" w:hAnsi="IRNazanin" w:eastAsia="IRNazanin"/>
          <w:color w:val="111111"/>
          <w:sz w:val="28"/>
          <w:sz w:val="28"/>
          <w:szCs w:val="28"/>
          <w:rtl w:val="true"/>
          <w:lang w:bidi="fa-IR"/>
        </w:rPr>
        <w:t xml:space="preserve">پس به من گفت گر ملامت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خود کن چون جهالت می کنی</w:t>
      </w:r>
    </w:p>
    <w:p>
      <w:pPr>
        <w:pStyle w:val="BookText"/>
        <w:rPr/>
      </w:pPr>
      <w:r>
        <w:rPr>
          <w:rFonts w:ascii="IRNazanin" w:hAnsi="IRNazanin" w:eastAsia="IRNazanin"/>
          <w:color w:val="111111"/>
          <w:sz w:val="28"/>
          <w:sz w:val="28"/>
          <w:szCs w:val="28"/>
          <w:rtl w:val="true"/>
          <w:lang w:bidi="fa-IR"/>
        </w:rPr>
        <w:t xml:space="preserve">آن کسی گوید چنین افسانه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خودش چایی ننوشد گاه گا</w:t>
      </w:r>
    </w:p>
    <w:p>
      <w:pPr>
        <w:pStyle w:val="BookText"/>
        <w:rPr/>
      </w:pPr>
      <w:r>
        <w:rPr>
          <w:rFonts w:ascii="IRNazanin" w:hAnsi="IRNazanin" w:eastAsia="IRNazanin"/>
          <w:color w:val="111111"/>
          <w:sz w:val="28"/>
          <w:sz w:val="28"/>
          <w:szCs w:val="28"/>
          <w:rtl w:val="true"/>
          <w:lang w:bidi="fa-IR"/>
        </w:rPr>
        <w:t xml:space="preserve">خویشتن اوّل قناعت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باید ملامت می کند</w:t>
      </w:r>
    </w:p>
    <w:p>
      <w:pPr>
        <w:pStyle w:val="BookText"/>
        <w:rPr/>
      </w:pPr>
      <w:r>
        <w:rPr>
          <w:rFonts w:ascii="IRNazanin" w:hAnsi="IRNazanin" w:eastAsia="IRNazanin"/>
          <w:color w:val="111111"/>
          <w:sz w:val="28"/>
          <w:sz w:val="28"/>
          <w:szCs w:val="28"/>
          <w:rtl w:val="true"/>
          <w:lang w:bidi="fa-IR"/>
        </w:rPr>
        <w:t xml:space="preserve">گر خودت خواهی قناعت پیشه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مردم دلالت پیشه کن</w:t>
      </w:r>
    </w:p>
    <w:p>
      <w:pPr>
        <w:pStyle w:val="BookText"/>
        <w:rPr/>
      </w:pPr>
      <w:r>
        <w:rPr>
          <w:rFonts w:ascii="IRNazanin" w:hAnsi="IRNazanin" w:eastAsia="IRNazanin"/>
          <w:color w:val="111111"/>
          <w:sz w:val="28"/>
          <w:sz w:val="28"/>
          <w:szCs w:val="28"/>
          <w:rtl w:val="true"/>
          <w:lang w:bidi="fa-IR"/>
        </w:rPr>
        <w:t xml:space="preserve">چون که گردیدند از حرفم 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شدم از گفته های خود خجل</w:t>
      </w:r>
    </w:p>
    <w:p>
      <w:pPr>
        <w:pStyle w:val="BookText"/>
        <w:rPr/>
      </w:pPr>
      <w:r>
        <w:rPr>
          <w:rFonts w:ascii="IRNazanin" w:hAnsi="IRNazanin" w:eastAsia="IRNazanin"/>
          <w:color w:val="111111"/>
          <w:sz w:val="28"/>
          <w:sz w:val="28"/>
          <w:szCs w:val="28"/>
          <w:rtl w:val="true"/>
          <w:lang w:bidi="fa-IR"/>
        </w:rPr>
        <w:t xml:space="preserve">عذر خواهان از زمین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فرح افزودم از غم کاستم</w:t>
      </w:r>
    </w:p>
    <w:p>
      <w:pPr>
        <w:pStyle w:val="BookText"/>
        <w:rPr/>
      </w:pPr>
      <w:r>
        <w:rPr>
          <w:rFonts w:ascii="IRNazanin" w:hAnsi="IRNazanin" w:eastAsia="IRNazanin"/>
          <w:color w:val="111111"/>
          <w:sz w:val="28"/>
          <w:sz w:val="28"/>
          <w:szCs w:val="28"/>
          <w:rtl w:val="true"/>
          <w:lang w:bidi="fa-IR"/>
        </w:rPr>
        <w:t xml:space="preserve">نهی منکر در تمکن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تمکّن نیست دریان حاجب است</w:t>
      </w:r>
    </w:p>
    <w:p>
      <w:pPr>
        <w:pStyle w:val="BookText"/>
        <w:rPr/>
      </w:pPr>
      <w:r>
        <w:rPr>
          <w:rFonts w:ascii="IRNazanin" w:hAnsi="IRNazanin" w:eastAsia="IRNazanin"/>
          <w:color w:val="111111"/>
          <w:sz w:val="28"/>
          <w:sz w:val="28"/>
          <w:szCs w:val="28"/>
          <w:rtl w:val="true"/>
          <w:lang w:bidi="fa-IR"/>
        </w:rPr>
        <w:t xml:space="preserve">چای از چین در جهان در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خلق جهانی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چاپ سنگی، نیز در ادامه این بیت،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دیگر آمده که در نسخه خطی نیامده و در کتاب چاپی هم یا نیامده، و یا با اندکی تفاوت و شباهت هایی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بهر جانب بُدم درگشت و 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سبک روحی و سیاری چه طیر</w:t>
      </w:r>
    </w:p>
    <w:p>
      <w:pPr>
        <w:pStyle w:val="BookText"/>
        <w:rPr/>
      </w:pPr>
      <w:r>
        <w:rPr>
          <w:rFonts w:ascii="IRNazanin" w:hAnsi="IRNazanin" w:eastAsia="IRNazanin"/>
          <w:color w:val="111111"/>
          <w:sz w:val="28"/>
          <w:sz w:val="28"/>
          <w:szCs w:val="28"/>
          <w:rtl w:val="true"/>
          <w:lang w:bidi="fa-IR"/>
        </w:rPr>
        <w:t xml:space="preserve">دکه ای از دور دیدم باصفا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اندرو گلدان و میز و لامپا</w:t>
      </w:r>
    </w:p>
    <w:p>
      <w:pPr>
        <w:pStyle w:val="BookText"/>
        <w:rPr/>
      </w:pPr>
      <w:r>
        <w:rPr>
          <w:rFonts w:ascii="IRNazanin" w:hAnsi="IRNazanin" w:eastAsia="IRNazanin"/>
          <w:color w:val="111111"/>
          <w:sz w:val="28"/>
          <w:sz w:val="28"/>
          <w:szCs w:val="28"/>
          <w:rtl w:val="true"/>
          <w:lang w:bidi="fa-IR"/>
        </w:rPr>
        <w:t xml:space="preserve">چلچراغ از سقف او آویخته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مسجد کرده پیه ریخته</w:t>
      </w:r>
    </w:p>
    <w:p>
      <w:pPr>
        <w:pStyle w:val="BookText"/>
        <w:rPr/>
      </w:pPr>
      <w:r>
        <w:rPr>
          <w:rFonts w:ascii="IRNazanin" w:hAnsi="IRNazanin" w:eastAsia="IRNazanin"/>
          <w:color w:val="111111"/>
          <w:sz w:val="28"/>
          <w:sz w:val="28"/>
          <w:szCs w:val="28"/>
          <w:rtl w:val="true"/>
          <w:lang w:bidi="fa-IR"/>
        </w:rPr>
        <w:t xml:space="preserve">بود اندر پشت تویش باغچه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او بلبل بدی تا زاغچه</w:t>
      </w:r>
    </w:p>
    <w:p>
      <w:pPr>
        <w:pStyle w:val="BookText"/>
        <w:rPr/>
      </w:pPr>
      <w:r>
        <w:rPr>
          <w:rFonts w:ascii="IRNazanin" w:hAnsi="IRNazanin" w:eastAsia="IRNazanin"/>
          <w:color w:val="111111"/>
          <w:sz w:val="28"/>
          <w:sz w:val="28"/>
          <w:szCs w:val="28"/>
          <w:rtl w:val="true"/>
          <w:lang w:bidi="fa-IR"/>
        </w:rPr>
        <w:t xml:space="preserve">در قفس بودی به اشجار آخته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و تيهو و کبک و فاخته</w:t>
      </w:r>
    </w:p>
    <w:p>
      <w:pPr>
        <w:pStyle w:val="BookText"/>
        <w:rPr/>
      </w:pPr>
      <w:r>
        <w:rPr>
          <w:rFonts w:ascii="IRNazanin" w:hAnsi="IRNazanin" w:eastAsia="IRNazanin"/>
          <w:color w:val="111111"/>
          <w:sz w:val="28"/>
          <w:sz w:val="28"/>
          <w:szCs w:val="28"/>
          <w:rtl w:val="true"/>
          <w:lang w:bidi="fa-IR"/>
        </w:rPr>
        <w:t xml:space="preserve">بود حوضی اندر او چون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 جاری از او چون رود نیل</w:t>
      </w:r>
    </w:p>
    <w:p>
      <w:pPr>
        <w:pStyle w:val="BookText"/>
        <w:rPr/>
      </w:pPr>
      <w:r>
        <w:rPr>
          <w:rFonts w:ascii="IRNazanin" w:hAnsi="IRNazanin" w:eastAsia="IRNazanin"/>
          <w:color w:val="111111"/>
          <w:sz w:val="28"/>
          <w:sz w:val="28"/>
          <w:szCs w:val="28"/>
          <w:rtl w:val="true"/>
          <w:lang w:bidi="fa-IR"/>
        </w:rPr>
        <w:t xml:space="preserve">قهوه چی او را یکی غلمان 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حيوان لعل و رخسار آتشی</w:t>
      </w:r>
    </w:p>
    <w:p>
      <w:pPr>
        <w:pStyle w:val="BookText"/>
        <w:rPr/>
      </w:pPr>
      <w:r>
        <w:rPr>
          <w:rFonts w:ascii="IRNazanin" w:hAnsi="IRNazanin" w:eastAsia="IRNazanin"/>
          <w:color w:val="111111"/>
          <w:sz w:val="28"/>
          <w:sz w:val="28"/>
          <w:szCs w:val="28"/>
          <w:rtl w:val="true"/>
          <w:lang w:bidi="fa-IR"/>
        </w:rPr>
        <w:t xml:space="preserve">چایی اندر استکانش چون عقیق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با لعل لبش فرقي دقيق</w:t>
      </w:r>
    </w:p>
    <w:p>
      <w:pPr>
        <w:pStyle w:val="BookText"/>
        <w:rPr/>
      </w:pPr>
      <w:r>
        <w:rPr>
          <w:rFonts w:ascii="IRNazanin" w:hAnsi="IRNazanin" w:eastAsia="IRNazanin"/>
          <w:color w:val="111111"/>
          <w:sz w:val="28"/>
          <w:sz w:val="28"/>
          <w:szCs w:val="28"/>
          <w:rtl w:val="true"/>
          <w:lang w:bidi="fa-IR"/>
        </w:rPr>
        <w:t xml:space="preserve">در همه این قهوه خانه با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جمعی لخت و مسلوب الروا</w:t>
      </w:r>
    </w:p>
    <w:p>
      <w:pPr>
        <w:pStyle w:val="BookText"/>
        <w:rPr/>
      </w:pPr>
      <w:r>
        <w:rPr>
          <w:rFonts w:ascii="IRNazanin" w:hAnsi="IRNazanin" w:eastAsia="IRNazanin"/>
          <w:color w:val="111111"/>
          <w:sz w:val="28"/>
          <w:sz w:val="28"/>
          <w:szCs w:val="28"/>
          <w:rtl w:val="true"/>
          <w:lang w:bidi="fa-IR"/>
        </w:rPr>
        <w:t xml:space="preserve">نه به پاشان کفش و نه بر سر کلاه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فکر برتری نه حُبّ و جاه</w:t>
      </w:r>
    </w:p>
    <w:p>
      <w:pPr>
        <w:pStyle w:val="BookText"/>
        <w:rPr/>
      </w:pPr>
      <w:r>
        <w:rPr>
          <w:rFonts w:ascii="IRNazanin" w:hAnsi="IRNazanin" w:eastAsia="IRNazanin"/>
          <w:color w:val="111111"/>
          <w:sz w:val="28"/>
          <w:sz w:val="28"/>
          <w:szCs w:val="28"/>
          <w:rtl w:val="true"/>
          <w:lang w:bidi="fa-IR"/>
        </w:rPr>
        <w:t xml:space="preserve">گه به یکدیگر نمودندی راز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جستند هم آزار دل</w:t>
      </w:r>
    </w:p>
    <w:p>
      <w:pPr>
        <w:pStyle w:val="BookText"/>
        <w:rPr/>
      </w:pPr>
      <w:r>
        <w:rPr>
          <w:rFonts w:ascii="IRNazanin" w:hAnsi="IRNazanin" w:eastAsia="IRNazanin"/>
          <w:color w:val="111111"/>
          <w:sz w:val="28"/>
          <w:sz w:val="28"/>
          <w:szCs w:val="28"/>
          <w:rtl w:val="true"/>
          <w:lang w:bidi="fa-IR"/>
        </w:rPr>
        <w:t xml:space="preserve">گه پشیمانی که مالم شد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زدندی از ندامت کف به کف</w:t>
      </w:r>
    </w:p>
    <w:p>
      <w:pPr>
        <w:pStyle w:val="BookText"/>
        <w:rPr/>
      </w:pPr>
      <w:r>
        <w:rPr>
          <w:rFonts w:ascii="IRNazanin" w:hAnsi="IRNazanin" w:eastAsia="IRNazanin"/>
          <w:color w:val="111111"/>
          <w:sz w:val="28"/>
          <w:sz w:val="28"/>
          <w:szCs w:val="28"/>
          <w:rtl w:val="true"/>
          <w:lang w:bidi="fa-IR"/>
        </w:rPr>
        <w:t xml:space="preserve">من بپرسیدم که این ها کیستند؟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و حیران ز بهر چیستند؟</w:t>
      </w:r>
    </w:p>
    <w:p>
      <w:pPr>
        <w:pStyle w:val="BookText"/>
        <w:rPr/>
      </w:pPr>
      <w:r>
        <w:rPr>
          <w:rFonts w:ascii="IRNazanin" w:hAnsi="IRNazanin" w:eastAsia="IRNazanin"/>
          <w:color w:val="111111"/>
          <w:sz w:val="28"/>
          <w:sz w:val="28"/>
          <w:szCs w:val="28"/>
          <w:rtl w:val="true"/>
          <w:lang w:bidi="fa-IR"/>
        </w:rPr>
        <w:t xml:space="preserve">گر که بیمارند و در دنیا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ها را خدا را بدهد شفا</w:t>
      </w:r>
    </w:p>
    <w:p>
      <w:pPr>
        <w:pStyle w:val="BookText"/>
        <w:rPr/>
      </w:pPr>
      <w:r>
        <w:rPr>
          <w:rFonts w:ascii="IRNazanin" w:hAnsi="IRNazanin" w:eastAsia="IRNazanin"/>
          <w:color w:val="111111"/>
          <w:sz w:val="28"/>
          <w:sz w:val="28"/>
          <w:szCs w:val="28"/>
          <w:rtl w:val="true"/>
          <w:lang w:bidi="fa-IR"/>
        </w:rPr>
        <w:t xml:space="preserve">گفت شخصی با دو صد سوز و 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اهل عراقی یا حجاز</w:t>
      </w:r>
    </w:p>
    <w:p>
      <w:pPr>
        <w:pStyle w:val="BookText"/>
        <w:rPr/>
      </w:pPr>
      <w:r>
        <w:rPr>
          <w:rFonts w:ascii="IRNazanin" w:hAnsi="IRNazanin" w:eastAsia="IRNazanin"/>
          <w:color w:val="111111"/>
          <w:sz w:val="28"/>
          <w:sz w:val="28"/>
          <w:szCs w:val="28"/>
          <w:rtl w:val="true"/>
          <w:lang w:bidi="fa-IR"/>
        </w:rPr>
        <w:t xml:space="preserve">گوییا مرد غریب و بی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یا تازه از ره می رسی</w:t>
      </w:r>
    </w:p>
    <w:p>
      <w:pPr>
        <w:pStyle w:val="BookText"/>
        <w:rPr/>
      </w:pPr>
      <w:r>
        <w:rPr>
          <w:rFonts w:ascii="IRNazanin" w:hAnsi="IRNazanin" w:eastAsia="IRNazanin"/>
          <w:color w:val="111111"/>
          <w:sz w:val="28"/>
          <w:sz w:val="28"/>
          <w:szCs w:val="28"/>
          <w:rtl w:val="true"/>
          <w:lang w:bidi="fa-IR"/>
        </w:rPr>
        <w:t xml:space="preserve">گفتم این جا من بسی شد زیستم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غریبم گرنه اهلی نیستم</w:t>
      </w:r>
    </w:p>
    <w:p>
      <w:pPr>
        <w:pStyle w:val="BookText"/>
        <w:rPr/>
      </w:pPr>
      <w:r>
        <w:rPr>
          <w:rFonts w:ascii="IRNazanin" w:hAnsi="IRNazanin" w:eastAsia="IRNazanin"/>
          <w:color w:val="111111"/>
          <w:sz w:val="28"/>
          <w:sz w:val="28"/>
          <w:szCs w:val="28"/>
          <w:rtl w:val="true"/>
          <w:lang w:bidi="fa-IR"/>
        </w:rPr>
        <w:t xml:space="preserve">گفت ما هستیم اسیر چای و 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ما را این سماور زیربند</w:t>
      </w:r>
    </w:p>
    <w:p>
      <w:pPr>
        <w:pStyle w:val="BookText"/>
        <w:rPr/>
      </w:pPr>
      <w:r>
        <w:rPr>
          <w:rFonts w:ascii="IRNazanin" w:hAnsi="IRNazanin" w:eastAsia="IRNazanin"/>
          <w:color w:val="111111"/>
          <w:sz w:val="28"/>
          <w:sz w:val="28"/>
          <w:szCs w:val="28"/>
          <w:rtl w:val="true"/>
          <w:lang w:bidi="fa-IR"/>
        </w:rPr>
        <w:t xml:space="preserve">مال دنیا را به عشقش باختیم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از جان خود پرداختیم</w:t>
      </w:r>
    </w:p>
    <w:p>
      <w:pPr>
        <w:pStyle w:val="BookText"/>
        <w:rPr/>
      </w:pPr>
      <w:r>
        <w:rPr>
          <w:rFonts w:ascii="IRNazanin" w:hAnsi="IRNazanin" w:eastAsia="IRNazanin"/>
          <w:color w:val="111111"/>
          <w:sz w:val="28"/>
          <w:sz w:val="28"/>
          <w:szCs w:val="28"/>
          <w:rtl w:val="true"/>
          <w:lang w:bidi="fa-IR"/>
        </w:rPr>
        <w:t xml:space="preserve">داده دل بر قند و چایی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بدتر از اسیر ترکمن</w:t>
      </w:r>
    </w:p>
    <w:p>
      <w:pPr>
        <w:pStyle w:val="BookText"/>
        <w:rPr/>
      </w:pPr>
      <w:r>
        <w:rPr>
          <w:rFonts w:ascii="IRNazanin" w:hAnsi="IRNazanin" w:eastAsia="IRNazanin"/>
          <w:color w:val="111111"/>
          <w:sz w:val="28"/>
          <w:sz w:val="28"/>
          <w:szCs w:val="28"/>
          <w:rtl w:val="true"/>
          <w:lang w:bidi="fa-IR"/>
        </w:rPr>
        <w:t xml:space="preserve">از غمش چرسی و وافوری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درد و رنجوری شدیم</w:t>
      </w:r>
    </w:p>
    <w:p>
      <w:pPr>
        <w:pStyle w:val="BookText"/>
        <w:rPr/>
      </w:pPr>
      <w:r>
        <w:rPr>
          <w:rFonts w:ascii="IRNazanin" w:hAnsi="IRNazanin" w:eastAsia="IRNazanin"/>
          <w:color w:val="111111"/>
          <w:sz w:val="28"/>
          <w:sz w:val="28"/>
          <w:szCs w:val="28"/>
          <w:rtl w:val="true"/>
          <w:lang w:bidi="fa-IR"/>
        </w:rPr>
        <w:t xml:space="preserve">گفتم ای ابله وشان بوالهوس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در عشق شکر چون مگس</w:t>
      </w:r>
    </w:p>
    <w:p>
      <w:pPr>
        <w:pStyle w:val="BookText"/>
        <w:rPr/>
      </w:pPr>
      <w:r>
        <w:rPr>
          <w:rFonts w:ascii="IRNazanin" w:hAnsi="IRNazanin" w:eastAsia="IRNazanin"/>
          <w:color w:val="111111"/>
          <w:sz w:val="28"/>
          <w:sz w:val="28"/>
          <w:szCs w:val="28"/>
          <w:rtl w:val="true"/>
          <w:lang w:bidi="fa-IR"/>
        </w:rPr>
        <w:t xml:space="preserve">این همه افسانه بی جای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قیدتان این سان به قند و چای چیست؟</w:t>
      </w:r>
    </w:p>
    <w:p>
      <w:pPr>
        <w:pStyle w:val="BookText"/>
        <w:rPr/>
      </w:pPr>
      <w:r>
        <w:rPr>
          <w:rFonts w:ascii="IRNazanin" w:hAnsi="IRNazanin" w:eastAsia="IRNazanin"/>
          <w:color w:val="111111"/>
          <w:sz w:val="28"/>
          <w:sz w:val="28"/>
          <w:szCs w:val="28"/>
          <w:rtl w:val="true"/>
          <w:lang w:bidi="fa-IR"/>
        </w:rPr>
        <w:t xml:space="preserve">پس به من گفت از ملامت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خود کن زان که تو خود چون منی</w:t>
      </w:r>
    </w:p>
    <w:p>
      <w:pPr>
        <w:pStyle w:val="BookText"/>
        <w:rPr/>
      </w:pPr>
      <w:r>
        <w:rPr>
          <w:rFonts w:ascii="IRNazanin" w:hAnsi="IRNazanin" w:eastAsia="IRNazanin"/>
          <w:color w:val="111111"/>
          <w:sz w:val="28"/>
          <w:sz w:val="28"/>
          <w:szCs w:val="28"/>
          <w:rtl w:val="true"/>
          <w:lang w:bidi="fa-IR"/>
        </w:rPr>
        <w:t xml:space="preserve">چون که گردیدند از منعم کسل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شدم از گفته خود منفعل</w:t>
      </w:r>
    </w:p>
    <w:p>
      <w:pPr>
        <w:pStyle w:val="BookText"/>
        <w:rPr/>
      </w:pPr>
      <w:r>
        <w:rPr>
          <w:rFonts w:ascii="IRNazanin" w:hAnsi="IRNazanin" w:eastAsia="IRNazanin"/>
          <w:color w:val="111111"/>
          <w:sz w:val="28"/>
          <w:sz w:val="28"/>
          <w:szCs w:val="28"/>
          <w:rtl w:val="true"/>
          <w:lang w:bidi="fa-IR"/>
        </w:rPr>
        <w:t xml:space="preserve">عذرخواهان از زمین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فرح افزودم و از غم کاستم</w:t>
      </w:r>
    </w:p>
    <w:p>
      <w:pPr>
        <w:pStyle w:val="BookText"/>
        <w:rPr/>
      </w:pPr>
      <w:r>
        <w:rPr>
          <w:rFonts w:ascii="IRNazanin" w:hAnsi="IRNazanin" w:eastAsia="IRNazanin"/>
          <w:color w:val="111111"/>
          <w:sz w:val="28"/>
          <w:sz w:val="28"/>
          <w:szCs w:val="28"/>
          <w:rtl w:val="true"/>
          <w:lang w:bidi="fa-IR"/>
        </w:rPr>
        <w:t xml:space="preserve">منع منکر در تمکّن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تمکّن نیست دربان حاجت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چای از چین در جهان در تاخته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خلق جهانی ساخته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سه دکان چون گذشتم یک 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خانه بود انبوهی در آن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هر گروهی در ذهاب </w:t>
      </w:r>
      <w:r>
        <w:rPr>
          <w:rStyle w:val="FootnoteAnchor"/>
          <w:rtl w:val="true"/>
        </w:rPr>
        <w:footnoteReference w:id="847"/>
      </w:r>
      <w:r>
        <w:rPr>
          <w:rFonts w:ascii="IRNazanin" w:hAnsi="IRNazanin" w:eastAsia="IRNazanin"/>
          <w:color w:val="111111"/>
          <w:sz w:val="28"/>
          <w:sz w:val="28"/>
          <w:szCs w:val="28"/>
          <w:rtl w:val="true"/>
          <w:lang w:bidi="fa-IR"/>
        </w:rPr>
        <w:t xml:space="preserve">و در ایاب </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فتح باب</w:t>
      </w:r>
    </w:p>
    <w:p>
      <w:pPr>
        <w:pStyle w:val="BookText"/>
        <w:rPr/>
      </w:pPr>
      <w:r>
        <w:rPr>
          <w:rFonts w:ascii="IRNazanin" w:hAnsi="IRNazanin" w:eastAsia="IRNazanin"/>
          <w:color w:val="111111"/>
          <w:sz w:val="28"/>
          <w:sz w:val="28"/>
          <w:szCs w:val="28"/>
          <w:rtl w:val="true"/>
          <w:lang w:bidi="fa-IR"/>
        </w:rPr>
        <w:t xml:space="preserve">آن چه در عالم بود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قتل نفس و شرّ و شور</w:t>
      </w:r>
    </w:p>
    <w:p>
      <w:pPr>
        <w:pStyle w:val="BookText"/>
        <w:rPr/>
      </w:pPr>
      <w:r>
        <w:rPr>
          <w:rFonts w:ascii="IRNazanin" w:hAnsi="IRNazanin" w:eastAsia="IRNazanin"/>
          <w:color w:val="111111"/>
          <w:sz w:val="28"/>
          <w:sz w:val="28"/>
          <w:szCs w:val="28"/>
          <w:rtl w:val="true"/>
          <w:lang w:bidi="fa-IR"/>
        </w:rPr>
        <w:t xml:space="preserve">وز لواط و چرس </w:t>
      </w:r>
      <w:r>
        <w:rPr>
          <w:rStyle w:val="FootnoteAnchor"/>
          <w:rtl w:val="true"/>
        </w:rPr>
        <w:footnoteReference w:id="849"/>
      </w:r>
      <w:r>
        <w:rPr>
          <w:rFonts w:ascii="IRNazanin" w:hAnsi="IRNazanin" w:eastAsia="IRNazanin"/>
          <w:color w:val="111111"/>
          <w:sz w:val="28"/>
          <w:sz w:val="28"/>
          <w:szCs w:val="28"/>
          <w:rtl w:val="true"/>
          <w:lang w:bidi="fa-IR"/>
        </w:rPr>
        <w:t xml:space="preserve">و بنگ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قمار و دزدی اموال خلق</w:t>
      </w:r>
    </w:p>
    <w:p>
      <w:pPr>
        <w:pStyle w:val="BookText"/>
        <w:rPr/>
      </w:pPr>
      <w:r>
        <w:rPr>
          <w:rFonts w:ascii="IRNazanin" w:hAnsi="IRNazanin" w:eastAsia="IRNazanin"/>
          <w:color w:val="111111"/>
          <w:sz w:val="28"/>
          <w:sz w:val="28"/>
          <w:szCs w:val="28"/>
          <w:rtl w:val="true"/>
          <w:lang w:bidi="fa-IR"/>
        </w:rPr>
        <w:t xml:space="preserve">منشأ آن قهوه خانه هست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اش را هر که دارد دسترس</w:t>
      </w:r>
    </w:p>
    <w:p>
      <w:pPr>
        <w:pStyle w:val="BookText"/>
        <w:rPr/>
      </w:pPr>
      <w:r>
        <w:rPr>
          <w:rFonts w:ascii="IRNazanin" w:hAnsi="IRNazanin" w:eastAsia="IRNazanin"/>
          <w:color w:val="111111"/>
          <w:sz w:val="28"/>
          <w:sz w:val="28"/>
          <w:szCs w:val="28"/>
          <w:rtl w:val="true"/>
          <w:lang w:bidi="fa-IR"/>
        </w:rPr>
        <w:t xml:space="preserve">منع آن ها هر کسی را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آن ها را قرینه قائم است</w:t>
      </w:r>
    </w:p>
    <w:p>
      <w:pPr>
        <w:pStyle w:val="BookText"/>
        <w:rPr/>
      </w:pPr>
      <w:r>
        <w:rPr>
          <w:rFonts w:ascii="IRNazanin" w:hAnsi="IRNazanin" w:eastAsia="IRNazanin"/>
          <w:color w:val="111111"/>
          <w:sz w:val="28"/>
          <w:sz w:val="28"/>
          <w:szCs w:val="28"/>
          <w:rtl w:val="true"/>
          <w:lang w:bidi="fa-IR"/>
        </w:rPr>
        <w:t xml:space="preserve">چای انسان را به بد نفسی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چایی شد اوّل روز بد</w:t>
      </w:r>
    </w:p>
    <w:p>
      <w:pPr>
        <w:pStyle w:val="BookText"/>
        <w:rPr/>
      </w:pPr>
      <w:r>
        <w:rPr>
          <w:rFonts w:ascii="IRNazanin" w:hAnsi="IRNazanin" w:eastAsia="IRNazanin"/>
          <w:color w:val="111111"/>
          <w:sz w:val="28"/>
          <w:sz w:val="28"/>
          <w:szCs w:val="28"/>
          <w:rtl w:val="true"/>
          <w:lang w:bidi="fa-IR"/>
        </w:rPr>
        <w:t xml:space="preserve">تاجر وبزار و زرگر صیرفی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واکسی و نقّاش و عكّاس و صفّى </w:t>
      </w:r>
      <w:r>
        <w:rPr>
          <w:rStyle w:val="FootnoteAnchor"/>
          <w:rtl w:val="true"/>
        </w:rPr>
        <w:footnoteReference w:id="8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بازار و مرد پینه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رئیس و سرسپور و گیوه دوز</w:t>
      </w:r>
    </w:p>
    <w:p>
      <w:pPr>
        <w:pStyle w:val="BookText"/>
        <w:rPr/>
      </w:pPr>
      <w:r>
        <w:rPr>
          <w:rFonts w:ascii="IRNazanin" w:hAnsi="IRNazanin" w:eastAsia="IRNazanin"/>
          <w:color w:val="111111"/>
          <w:sz w:val="28"/>
          <w:sz w:val="28"/>
          <w:szCs w:val="28"/>
          <w:rtl w:val="true"/>
          <w:lang w:bidi="fa-IR"/>
        </w:rPr>
        <w:t>نزد هر جراح و هر دارو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پیرهن دوز و یقه آرو فروش</w:t>
      </w:r>
    </w:p>
    <w:p>
      <w:pPr>
        <w:pStyle w:val="BookText"/>
        <w:rPr/>
      </w:pPr>
      <w:r>
        <w:rPr>
          <w:rFonts w:ascii="IRNazanin" w:hAnsi="IRNazanin" w:eastAsia="IRNazanin"/>
          <w:color w:val="111111"/>
          <w:sz w:val="28"/>
          <w:sz w:val="28"/>
          <w:szCs w:val="28"/>
          <w:rtl w:val="true"/>
          <w:lang w:bidi="fa-IR"/>
        </w:rPr>
        <w:t xml:space="preserve">جمله حمّامی و آرایشگران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ضیافت پیش از ما بهتران</w:t>
      </w:r>
    </w:p>
    <w:p>
      <w:pPr>
        <w:pStyle w:val="BookText"/>
        <w:rPr/>
      </w:pPr>
      <w:r>
        <w:rPr>
          <w:rFonts w:ascii="IRNazanin" w:hAnsi="IRNazanin" w:eastAsia="IRNazanin"/>
          <w:color w:val="111111"/>
          <w:sz w:val="28"/>
          <w:sz w:val="28"/>
          <w:szCs w:val="28"/>
          <w:rtl w:val="true"/>
          <w:lang w:bidi="fa-IR"/>
        </w:rPr>
        <w:t xml:space="preserve">هر که از رمال و از دلال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روزنامه فروش آرتیست سینماست</w:t>
      </w:r>
    </w:p>
    <w:p>
      <w:pPr>
        <w:pStyle w:val="BookText"/>
        <w:rPr/>
      </w:pPr>
      <w:r>
        <w:rPr>
          <w:rFonts w:ascii="IRNazanin" w:hAnsi="IRNazanin" w:eastAsia="IRNazanin"/>
          <w:color w:val="111111"/>
          <w:sz w:val="28"/>
          <w:sz w:val="28"/>
          <w:szCs w:val="28"/>
          <w:rtl w:val="true"/>
          <w:lang w:bidi="fa-IR"/>
        </w:rPr>
        <w:t xml:space="preserve">قفل ساز و فیلم ساز و فیلم 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سینماها کافه ها و کارگرها</w:t>
      </w:r>
    </w:p>
    <w:p>
      <w:pPr>
        <w:pStyle w:val="BookText"/>
        <w:rPr/>
      </w:pPr>
      <w:r>
        <w:rPr>
          <w:rFonts w:ascii="IRNazanin" w:hAnsi="IRNazanin" w:eastAsia="IRNazanin"/>
          <w:color w:val="111111"/>
          <w:sz w:val="28"/>
          <w:sz w:val="28"/>
          <w:szCs w:val="28"/>
          <w:rtl w:val="true"/>
          <w:lang w:bidi="fa-IR"/>
        </w:rPr>
        <w:t xml:space="preserve">از دوچرخه ساز و تعمیرگاه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تآتر و موزه و بنگاه ها</w:t>
      </w:r>
    </w:p>
    <w:p>
      <w:pPr>
        <w:pStyle w:val="BookText"/>
        <w:rPr/>
      </w:pPr>
      <w:r>
        <w:rPr>
          <w:rFonts w:ascii="IRNazanin" w:hAnsi="IRNazanin" w:eastAsia="IRNazanin"/>
          <w:color w:val="111111"/>
          <w:sz w:val="28"/>
          <w:sz w:val="28"/>
          <w:szCs w:val="28"/>
          <w:rtl w:val="true"/>
          <w:lang w:bidi="fa-IR"/>
        </w:rPr>
        <w:t xml:space="preserve">زرگر و سراج ها خراط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و بزازها و خیاط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چاپ سنگی، مصرع دوم این بیت، به این صورت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واکسی و بنّا و سقای دفی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فعله </w:t>
      </w:r>
      <w:r>
        <w:rPr>
          <w:rStyle w:val="FootnoteAnchor"/>
          <w:rtl w:val="true"/>
        </w:rPr>
        <w:footnoteReference w:id="853"/>
      </w:r>
      <w:r>
        <w:rPr>
          <w:rFonts w:ascii="IRNazanin" w:hAnsi="IRNazanin" w:eastAsia="IRNazanin"/>
          <w:color w:val="111111"/>
          <w:sz w:val="28"/>
          <w:sz w:val="28"/>
          <w:szCs w:val="28"/>
          <w:rtl w:val="true"/>
          <w:lang w:bidi="fa-IR"/>
        </w:rPr>
        <w:t xml:space="preserve">و حمّال و بنا و چاه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کفشگر حفّار مرد و مرده شو </w:t>
      </w:r>
      <w:r>
        <w:rPr>
          <w:rStyle w:val="FootnoteAnchor"/>
          <w:rtl w:val="true"/>
        </w:rPr>
        <w:footnoteReference w:id="854"/>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فعله و سرّاج جمّال چاه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کفشگر حفّار و مرد مرده 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شیشه بُر آیینه ساز و مهله دوز </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هیمه کش آهنگر و آتش فروز</w:t>
      </w:r>
      <w:r>
        <w:rPr>
          <w:rStyle w:val="FootnoteAnchor"/>
          <w:rtl w:val="true"/>
        </w:rPr>
        <w:footnoteReference w:id="8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شیشه بر آیینه ساز و پرده دوز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گر آهنگر و آتش فروز</w:t>
      </w:r>
    </w:p>
    <w:p>
      <w:pPr>
        <w:pStyle w:val="BookText"/>
        <w:rPr/>
      </w:pPr>
      <w:r>
        <w:rPr>
          <w:rFonts w:ascii="IRNazanin" w:hAnsi="IRNazanin" w:eastAsia="IRNazanin"/>
          <w:color w:val="111111"/>
          <w:sz w:val="28"/>
          <w:sz w:val="28"/>
          <w:szCs w:val="28"/>
          <w:rtl w:val="true"/>
          <w:lang w:bidi="fa-IR"/>
        </w:rPr>
        <w:t xml:space="preserve">جارچی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داروغه و طبّال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 احداث با عمّال نهر</w:t>
      </w:r>
    </w:p>
    <w:p>
      <w:pPr>
        <w:pStyle w:val="BookText"/>
        <w:rPr/>
      </w:pPr>
      <w:r>
        <w:rPr>
          <w:rFonts w:ascii="IRNazanin" w:hAnsi="IRNazanin" w:eastAsia="IRNazanin"/>
          <w:color w:val="111111"/>
          <w:sz w:val="28"/>
          <w:sz w:val="28"/>
          <w:szCs w:val="28"/>
          <w:rtl w:val="true"/>
          <w:lang w:bidi="fa-IR"/>
        </w:rPr>
        <w:t xml:space="preserve">گاوکش و شیره کِش و خر پوست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مارگیر و قفل ساز و نعل زن </w:t>
      </w:r>
      <w:r>
        <w:rPr>
          <w:rStyle w:val="FootnoteAnchor"/>
          <w:rtl w:val="true"/>
        </w:rPr>
        <w:footnoteReference w:id="8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 کش شیره کش و خرنوب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بادگیر و قفل ساز و نعل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فرنی پز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سبزی فروش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مسگر و تریاک مال وکلّه جوش</w:t>
      </w:r>
    </w:p>
    <w:p>
      <w:pPr>
        <w:pStyle w:val="BookText"/>
        <w:rPr/>
      </w:pPr>
      <w:r>
        <w:rPr>
          <w:rFonts w:ascii="IRNazanin" w:hAnsi="IRNazanin" w:eastAsia="IRNazanin"/>
          <w:color w:val="111111"/>
          <w:sz w:val="28"/>
          <w:sz w:val="28"/>
          <w:szCs w:val="28"/>
          <w:rtl w:val="true"/>
          <w:lang w:bidi="fa-IR"/>
        </w:rPr>
        <w:t xml:space="preserve">آشپز بقال ها عطارها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ناوه کِش </w:t>
      </w:r>
      <w:r>
        <w:rPr>
          <w:rStyle w:val="FootnoteAnchor"/>
          <w:rtl w:val="true"/>
        </w:rPr>
        <w:footnoteReference w:id="859"/>
      </w:r>
      <w:r>
        <w:rPr>
          <w:rFonts w:ascii="IRNazanin" w:hAnsi="IRNazanin" w:eastAsia="IRNazanin"/>
          <w:color w:val="111111"/>
          <w:sz w:val="28"/>
          <w:sz w:val="28"/>
          <w:szCs w:val="28"/>
          <w:rtl w:val="true"/>
          <w:lang w:bidi="fa-IR"/>
        </w:rPr>
        <w:t xml:space="preserve">مصباح ها </w:t>
      </w:r>
      <w:r>
        <w:rPr>
          <w:rStyle w:val="FootnoteAnchor"/>
          <w:rtl w:val="true"/>
        </w:rPr>
        <w:footnoteReference w:id="860"/>
      </w:r>
      <w:r>
        <w:rPr>
          <w:rFonts w:ascii="IRNazanin" w:hAnsi="IRNazanin" w:eastAsia="IRNazanin"/>
          <w:color w:val="111111"/>
          <w:sz w:val="28"/>
          <w:sz w:val="28"/>
          <w:szCs w:val="28"/>
          <w:rtl w:val="true"/>
          <w:lang w:bidi="fa-IR"/>
        </w:rPr>
        <w:t xml:space="preserve">معمارها </w:t>
      </w:r>
      <w:r>
        <w:rPr>
          <w:rStyle w:val="FootnoteAnchor"/>
          <w:rtl w:val="true"/>
        </w:rPr>
        <w:footnoteReference w:id="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آشپز و بقالي وعطارها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کش و قنادی و نجارها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IRNazanin" w:hAnsi="IRNazanin" w:eastAsia="IRNazanin"/>
          <w:color w:val="111111"/>
          <w:sz w:val="28"/>
          <w:sz w:val="28"/>
          <w:szCs w:val="28"/>
          <w:rtl w:val="true"/>
          <w:lang w:bidi="fa-IR"/>
        </w:rPr>
        <w:t xml:space="preserve">و نانوا انوا و آب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گیوه دوز و روده تاب مستمند </w:t>
      </w:r>
      <w:r>
        <w:rPr>
          <w:rStyle w:val="FootnoteAnchor"/>
          <w:rtl w:val="true"/>
        </w:rPr>
        <w:footnoteReference w:id="8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نانوا و چایچی و فرم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فروش و دوغ فروش 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این بیت به این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بستنی و نانوا و آب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گیوه دوز و روده باف مستمند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ششیر و شمشیر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شعرباف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شاطر و صحّاف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دوزنده </w:t>
      </w:r>
      <w:r>
        <w:rPr>
          <w:rStyle w:val="FootnoteAnchor"/>
          <w:rtl w:val="true"/>
        </w:rPr>
        <w:footnoteReference w:id="864"/>
      </w:r>
      <w:r>
        <w:rPr>
          <w:rFonts w:ascii="IRNazanin" w:hAnsi="IRNazanin" w:eastAsia="IRNazanin"/>
          <w:color w:val="111111"/>
          <w:sz w:val="28"/>
          <w:sz w:val="28"/>
          <w:szCs w:val="28"/>
          <w:rtl w:val="true"/>
          <w:lang w:bidi="fa-IR"/>
        </w:rPr>
        <w:t>لحاف</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جغرقى </w:t>
      </w:r>
      <w:r>
        <w:rPr>
          <w:rStyle w:val="FootnoteAnchor"/>
          <w:rtl w:val="true"/>
        </w:rPr>
        <w:footnoteReference w:id="865"/>
      </w:r>
      <w:r>
        <w:rPr>
          <w:rFonts w:ascii="IRNazanin" w:hAnsi="IRNazanin" w:eastAsia="IRNazanin"/>
          <w:color w:val="111111"/>
          <w:sz w:val="28"/>
          <w:sz w:val="28"/>
          <w:szCs w:val="28"/>
          <w:rtl w:val="true"/>
          <w:lang w:bidi="fa-IR"/>
        </w:rPr>
        <w:t xml:space="preserve">و مشته زن </w:t>
      </w:r>
      <w:r>
        <w:rPr>
          <w:rStyle w:val="FootnoteAnchor"/>
          <w:rtl w:val="true"/>
        </w:rPr>
        <w:footnoteReference w:id="866"/>
      </w:r>
      <w:r>
        <w:rPr>
          <w:rFonts w:ascii="Amiri" w:hAnsi="Amiri" w:eastAsia="Amiri" w:cs="Amiri"/>
          <w:color w:val="111111"/>
          <w:sz w:val="28"/>
          <w:sz w:val="28"/>
          <w:szCs w:val="28"/>
          <w:rtl w:val="true"/>
          <w:lang w:bidi="ar-SA"/>
        </w:rPr>
        <w:t xml:space="preserve">ندّاف ها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نفتی و حلوایی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علاف ها </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بستنی بند و طبق کش زرّتی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لَبلَبُویی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شلجمیّ </w:t>
      </w:r>
      <w:r>
        <w:rPr>
          <w:rStyle w:val="FootnoteAnchor"/>
          <w:rtl w:val="true"/>
        </w:rPr>
        <w:footnoteReference w:id="8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بندی و طبق کش ذرّتی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لبلبویی شلغمی و شربتی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شربتی</w:t>
      </w:r>
    </w:p>
    <w:p>
      <w:pPr>
        <w:pStyle w:val="BookText"/>
        <w:rPr/>
      </w:pPr>
      <w:r>
        <w:rPr>
          <w:rFonts w:ascii="IRNazanin" w:hAnsi="IRNazanin" w:eastAsia="IRNazanin"/>
          <w:color w:val="111111"/>
          <w:sz w:val="28"/>
          <w:sz w:val="28"/>
          <w:szCs w:val="28"/>
          <w:rtl w:val="true"/>
          <w:lang w:bidi="fa-IR"/>
        </w:rPr>
        <w:t xml:space="preserve">تا زغال نیمئی </w:t>
      </w:r>
      <w:r>
        <w:rPr>
          <w:rStyle w:val="FootnoteAnchor"/>
          <w:rtl w:val="true"/>
        </w:rPr>
        <w:footnoteReference w:id="872"/>
      </w:r>
      <w:r>
        <w:rPr>
          <w:rFonts w:ascii="IRNazanin" w:hAnsi="IRNazanin" w:eastAsia="IRNazanin"/>
          <w:color w:val="111111"/>
          <w:sz w:val="28"/>
          <w:sz w:val="28"/>
          <w:szCs w:val="28"/>
          <w:rtl w:val="true"/>
          <w:lang w:bidi="fa-IR"/>
        </w:rPr>
        <w:t xml:space="preserve">و جوراب 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گر باروط </w:t>
      </w:r>
      <w:r>
        <w:rPr>
          <w:rStyle w:val="FootnoteAnchor"/>
          <w:rtl w:val="true"/>
        </w:rPr>
        <w:footnoteReference w:id="873"/>
      </w:r>
      <w:r>
        <w:rPr>
          <w:rFonts w:ascii="IRNazanin" w:hAnsi="IRNazanin" w:eastAsia="IRNazanin"/>
          <w:color w:val="111111"/>
          <w:sz w:val="28"/>
          <w:sz w:val="28"/>
          <w:szCs w:val="28"/>
          <w:rtl w:val="true"/>
          <w:lang w:bidi="fa-IR"/>
        </w:rPr>
        <w:t xml:space="preserve">كوب و شانه بین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رنگرز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جولایی </w:t>
      </w:r>
      <w:r>
        <w:rPr>
          <w:rStyle w:val="FootnoteAnchor"/>
          <w:rtl w:val="true"/>
        </w:rPr>
        <w:footnoteReference w:id="875"/>
      </w:r>
      <w:r>
        <w:rPr>
          <w:rFonts w:ascii="IRNazanin" w:hAnsi="IRNazanin" w:eastAsia="IRNazanin"/>
          <w:color w:val="111111"/>
          <w:sz w:val="28"/>
          <w:sz w:val="28"/>
          <w:szCs w:val="28"/>
          <w:rtl w:val="true"/>
          <w:lang w:bidi="fa-IR"/>
        </w:rPr>
        <w:t xml:space="preserve">و گلکارها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ابریشم کش پیله ور </w:t>
      </w:r>
      <w:r>
        <w:rPr>
          <w:rStyle w:val="FootnoteAnchor"/>
          <w:rtl w:val="true"/>
        </w:rPr>
        <w:footnoteReference w:id="876"/>
      </w:r>
      <w:r>
        <w:rPr>
          <w:rFonts w:ascii="IRNazanin" w:hAnsi="IRNazanin" w:eastAsia="IRNazanin"/>
          <w:color w:val="111111"/>
          <w:sz w:val="28"/>
          <w:sz w:val="28"/>
          <w:szCs w:val="28"/>
          <w:rtl w:val="true"/>
          <w:lang w:bidi="fa-IR"/>
        </w:rPr>
        <w:t xml:space="preserve">صفارها </w:t>
      </w:r>
      <w:r>
        <w:rPr>
          <w:rStyle w:val="FootnoteAnchor"/>
          <w:rtl w:val="true"/>
        </w:rPr>
        <w:footnoteReference w:id="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 هر باغ و نزد همه گلکارها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هر کارگاه و دکه سمسارها</w:t>
      </w:r>
    </w:p>
    <w:p>
      <w:pPr>
        <w:pStyle w:val="BookText"/>
        <w:rPr/>
      </w:pPr>
      <w:r>
        <w:rPr>
          <w:rFonts w:ascii="IRNazanin" w:hAnsi="IRNazanin" w:eastAsia="IRNazanin"/>
          <w:color w:val="111111"/>
          <w:sz w:val="28"/>
          <w:sz w:val="28"/>
          <w:szCs w:val="28"/>
          <w:rtl w:val="true"/>
          <w:lang w:bidi="fa-IR"/>
        </w:rPr>
        <w:t xml:space="preserve">بعد از آن هرّاجها </w:t>
      </w:r>
      <w:r>
        <w:rPr>
          <w:rStyle w:val="FootnoteAnchor"/>
          <w:rtl w:val="true"/>
        </w:rPr>
        <w:footnoteReference w:id="878"/>
      </w:r>
      <w:r>
        <w:rPr>
          <w:rFonts w:ascii="IRNazanin" w:hAnsi="IRNazanin" w:eastAsia="IRNazanin"/>
          <w:color w:val="111111"/>
          <w:sz w:val="28"/>
          <w:sz w:val="28"/>
          <w:szCs w:val="28"/>
          <w:rtl w:val="true"/>
          <w:lang w:bidi="fa-IR"/>
        </w:rPr>
        <w:t xml:space="preserve">حدادها </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آن سپس حجّامها فصّادها </w:t>
      </w:r>
      <w:r>
        <w:rPr>
          <w:rStyle w:val="FootnoteAnchor"/>
          <w:rtl w:val="true"/>
        </w:rPr>
        <w:footnoteReference w:id="8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جرّاح و پس حدّادها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سپس حجّام و هم فصادها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 خرّات </w:t>
      </w:r>
      <w:r>
        <w:rPr>
          <w:rStyle w:val="FootnoteAnchor"/>
          <w:rtl w:val="true"/>
        </w:rPr>
        <w:footnoteReference w:id="881"/>
      </w:r>
      <w:r>
        <w:rPr>
          <w:rFonts w:ascii="IRNazanin" w:hAnsi="IRNazanin" w:eastAsia="IRNazanin"/>
          <w:color w:val="111111"/>
          <w:sz w:val="28"/>
          <w:sz w:val="28"/>
          <w:szCs w:val="28"/>
          <w:rtl w:val="true"/>
          <w:lang w:bidi="fa-IR"/>
        </w:rPr>
        <w:t xml:space="preserve">و نجّار آن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سخن عصّار </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سمسار آن چه هست</w:t>
      </w:r>
    </w:p>
    <w:p>
      <w:pPr>
        <w:pStyle w:val="BookText"/>
        <w:rPr/>
      </w:pPr>
      <w:r>
        <w:rPr>
          <w:rFonts w:ascii="IRNazanin" w:hAnsi="IRNazanin" w:eastAsia="IRNazanin"/>
          <w:color w:val="111111"/>
          <w:sz w:val="28"/>
          <w:sz w:val="28"/>
          <w:szCs w:val="28"/>
          <w:rtl w:val="true"/>
          <w:lang w:bidi="fa-IR"/>
        </w:rPr>
        <w:t xml:space="preserve">هر که را بینی به هر فن ای لبیب </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شکسته بند و جرّاح و طبيب </w:t>
      </w:r>
      <w:r>
        <w:rPr>
          <w:rStyle w:val="FootnoteAnchor"/>
          <w:rtl w:val="true"/>
        </w:rPr>
        <w:footnoteReference w:id="884"/>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را بینی به هر فن ای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شکسته بند و جرّاح و طبيب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زالویی بیطارها </w:t>
      </w:r>
      <w:r>
        <w:rPr>
          <w:rStyle w:val="FootnoteAnchor"/>
          <w:rtl w:val="true"/>
        </w:rPr>
        <w:footnoteReference w:id="885"/>
      </w:r>
      <w:r>
        <w:rPr>
          <w:rFonts w:ascii="Amiri" w:hAnsi="Amiri" w:eastAsia="Amiri" w:cs="Amiri"/>
          <w:color w:val="111111"/>
          <w:sz w:val="28"/>
          <w:sz w:val="28"/>
          <w:szCs w:val="28"/>
          <w:rtl w:val="true"/>
          <w:lang w:bidi="ar-SA"/>
        </w:rPr>
        <w:t xml:space="preserve">كحّال ها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هندسی </w:t>
      </w:r>
      <w:r>
        <w:rPr>
          <w:rStyle w:val="FootnoteAnchor"/>
          <w:rtl w:val="true"/>
        </w:rPr>
        <w:footnoteReference w:id="887"/>
      </w:r>
      <w:r>
        <w:rPr>
          <w:rFonts w:ascii="IRNazanin" w:hAnsi="IRNazanin" w:eastAsia="IRNazanin"/>
          <w:color w:val="111111"/>
          <w:sz w:val="28"/>
          <w:sz w:val="28"/>
          <w:szCs w:val="28"/>
          <w:rtl w:val="true"/>
          <w:lang w:bidi="fa-IR"/>
        </w:rPr>
        <w:t>و جفری</w:t>
      </w:r>
      <w:r>
        <w:rPr>
          <w:rStyle w:val="FootnoteAnchor"/>
          <w:rtl w:val="true"/>
        </w:rPr>
        <w:footnoteReference w:id="888"/>
      </w:r>
      <w:r>
        <w:rPr>
          <w:rFonts w:ascii="IRNazanin" w:hAnsi="IRNazanin" w:eastAsia="IRNazanin"/>
          <w:color w:val="111111"/>
          <w:sz w:val="28"/>
          <w:sz w:val="28"/>
          <w:szCs w:val="28"/>
          <w:rtl w:val="true"/>
          <w:lang w:bidi="fa-IR"/>
        </w:rPr>
        <w:t>و رمال ها</w:t>
      </w:r>
    </w:p>
    <w:p>
      <w:pPr>
        <w:pStyle w:val="BookText"/>
        <w:rPr/>
      </w:pPr>
      <w:r>
        <w:rPr>
          <w:rFonts w:ascii="IRNazanin" w:hAnsi="IRNazanin" w:eastAsia="IRNazanin"/>
          <w:color w:val="111111"/>
          <w:sz w:val="28"/>
          <w:sz w:val="28"/>
          <w:szCs w:val="28"/>
          <w:rtl w:val="true"/>
          <w:lang w:bidi="fa-IR"/>
        </w:rPr>
        <w:t xml:space="preserve">نقل گوی و افسانه جوی و مسخره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صدا و آدم بی </w:t>
      </w:r>
      <w:r>
        <w:rPr>
          <w:rStyle w:val="FootnoteAnchor"/>
          <w:rtl w:val="true"/>
        </w:rPr>
        <w:footnoteReference w:id="889"/>
      </w:r>
      <w:r>
        <w:rPr>
          <w:rFonts w:ascii="IRNazanin" w:hAnsi="IRNazanin" w:eastAsia="IRNazanin"/>
          <w:color w:val="111111"/>
          <w:sz w:val="28"/>
          <w:sz w:val="28"/>
          <w:szCs w:val="28"/>
          <w:rtl w:val="true"/>
          <w:lang w:bidi="fa-IR"/>
        </w:rPr>
        <w:t>حنجره</w:t>
      </w:r>
    </w:p>
    <w:p>
      <w:pPr>
        <w:pStyle w:val="BookText"/>
        <w:rPr/>
      </w:pPr>
      <w:r>
        <w:rPr>
          <w:rFonts w:ascii="IRNazanin" w:hAnsi="IRNazanin" w:eastAsia="IRNazanin"/>
          <w:color w:val="111111"/>
          <w:sz w:val="28"/>
          <w:sz w:val="28"/>
          <w:szCs w:val="28"/>
          <w:rtl w:val="true"/>
          <w:lang w:bidi="fa-IR"/>
        </w:rPr>
        <w:t xml:space="preserve">ای سماور آن چه را گفتم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برت گردیده اند از جان غلام </w:t>
      </w:r>
      <w:r>
        <w:rPr>
          <w:rStyle w:val="FootnoteAnchor"/>
          <w:rtl w:val="true"/>
        </w:rPr>
        <w:footnoteReference w:id="8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کدام در نزد خود دارند 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عادتی مانده است از آن ها به جای</w:t>
      </w:r>
    </w:p>
    <w:p>
      <w:pPr>
        <w:pStyle w:val="BookText"/>
        <w:rPr/>
      </w:pPr>
      <w:r>
        <w:rPr>
          <w:rFonts w:ascii="IRNazanin" w:hAnsi="IRNazanin" w:eastAsia="IRNazanin"/>
          <w:color w:val="111111"/>
          <w:sz w:val="28"/>
          <w:sz w:val="28"/>
          <w:szCs w:val="28"/>
          <w:rtl w:val="true"/>
          <w:lang w:bidi="fa-IR"/>
        </w:rPr>
        <w:t xml:space="preserve">اوّل هر صبح چایی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آن چه خواهی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کجا هر مجلسی گردد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سوری یا عروسی یا عزا </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اندر آن مجلس نشیند کس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سماور نیست چیزی بس دگر</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ای سماور خلق را بردی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ستمگر از جفایت آه آه</w:t>
      </w:r>
      <w:r>
        <w:rPr>
          <w:rFonts w:eastAsia="IRNazanin" w:cs="IRNazanin"/>
          <w:color w:val="111111"/>
          <w:sz w:val="28"/>
          <w:szCs w:val="28"/>
          <w:rtl w:val="true"/>
          <w:lang w:bidi="fa-IR"/>
        </w:rPr>
        <w:t xml:space="preserve">! </w:t>
      </w:r>
      <w:r>
        <w:rPr>
          <w:rStyle w:val="FootnoteAnchor"/>
          <w:rtl w:val="true"/>
        </w:rPr>
        <w:footnoteReference w:id="8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 و سیگار خلق را برده 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زیانش بر خلایق مانده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نباشی تو نباشد هیچ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آسوده اند از هر الم </w:t>
      </w:r>
      <w:r>
        <w:rPr>
          <w:rStyle w:val="FootnoteAnchor"/>
          <w:rtl w:val="true"/>
        </w:rPr>
        <w:footnoteReference w:id="8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 نباشد او نباشد رنج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دارد عادتش درد و 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بیت،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کتاب چاپی آمده است که در نسخه خطی، 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عادت کرد بر آن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اعتیادش خلق اندازد به چاه</w:t>
      </w:r>
    </w:p>
    <w:p>
      <w:pPr>
        <w:pStyle w:val="BookText"/>
        <w:rPr/>
      </w:pPr>
      <w:r>
        <w:rPr>
          <w:rFonts w:ascii="IRNazanin" w:hAnsi="IRNazanin" w:eastAsia="IRNazanin"/>
          <w:color w:val="111111"/>
          <w:sz w:val="28"/>
          <w:sz w:val="28"/>
          <w:szCs w:val="28"/>
          <w:rtl w:val="true"/>
          <w:lang w:bidi="fa-IR"/>
        </w:rPr>
        <w:t xml:space="preserve">کی توان در هر ضیافت شاد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بدانند اندر آن جا چای نیست</w:t>
      </w:r>
    </w:p>
    <w:p>
      <w:pPr>
        <w:pStyle w:val="BookText"/>
        <w:rPr/>
      </w:pPr>
      <w:r>
        <w:rPr>
          <w:rFonts w:ascii="IRNazanin" w:hAnsi="IRNazanin" w:eastAsia="IRNazanin"/>
          <w:color w:val="111111"/>
          <w:sz w:val="28"/>
          <w:sz w:val="28"/>
          <w:szCs w:val="28"/>
          <w:rtl w:val="true"/>
          <w:lang w:bidi="fa-IR"/>
        </w:rPr>
        <w:t xml:space="preserve">از وجود چای و سیگار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خلق گردیده خراب</w:t>
      </w:r>
    </w:p>
    <w:p>
      <w:pPr>
        <w:pStyle w:val="BookText"/>
        <w:rPr/>
      </w:pPr>
      <w:r>
        <w:rPr>
          <w:rFonts w:ascii="IRNazanin" w:hAnsi="IRNazanin" w:eastAsia="IRNazanin"/>
          <w:color w:val="111111"/>
          <w:sz w:val="28"/>
          <w:sz w:val="28"/>
          <w:szCs w:val="28"/>
          <w:rtl w:val="true"/>
          <w:lang w:bidi="fa-IR"/>
        </w:rPr>
        <w:t xml:space="preserve">دوش من با این سماور گفته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بی شمار و خفته ام</w:t>
      </w:r>
    </w:p>
    <w:p>
      <w:pPr>
        <w:pStyle w:val="BookText"/>
        <w:rPr/>
      </w:pPr>
      <w:r>
        <w:rPr>
          <w:rFonts w:ascii="IRNazanin" w:hAnsi="IRNazanin" w:eastAsia="IRNazanin"/>
          <w:color w:val="111111"/>
          <w:sz w:val="28"/>
          <w:sz w:val="28"/>
          <w:szCs w:val="28"/>
          <w:rtl w:val="true"/>
          <w:lang w:bidi="fa-IR"/>
        </w:rPr>
        <w:t xml:space="preserve">گفتمش ای عادت انگیز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منافع گشته ای با ما سهیم</w:t>
      </w:r>
    </w:p>
    <w:p>
      <w:pPr>
        <w:pStyle w:val="BookText"/>
        <w:rPr/>
      </w:pPr>
      <w:r>
        <w:rPr>
          <w:rFonts w:ascii="IRNazanin" w:hAnsi="IRNazanin" w:eastAsia="IRNazanin"/>
          <w:color w:val="111111"/>
          <w:sz w:val="28"/>
          <w:sz w:val="28"/>
          <w:szCs w:val="28"/>
          <w:rtl w:val="true"/>
          <w:lang w:bidi="fa-IR"/>
        </w:rPr>
        <w:t xml:space="preserve">رونقی در هیچ محفل بی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در هیچ منزل بی تو نیست</w:t>
      </w:r>
    </w:p>
    <w:p>
      <w:pPr>
        <w:pStyle w:val="BookText"/>
        <w:rPr/>
      </w:pPr>
      <w:r>
        <w:rPr>
          <w:rFonts w:ascii="IRNazanin" w:hAnsi="IRNazanin" w:eastAsia="IRNazanin"/>
          <w:color w:val="111111"/>
          <w:sz w:val="28"/>
          <w:sz w:val="28"/>
          <w:szCs w:val="28"/>
          <w:rtl w:val="true"/>
          <w:lang w:bidi="fa-IR"/>
        </w:rPr>
        <w:t xml:space="preserve">انحراف خلق را باشی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سازی عجم را با عرب</w:t>
      </w:r>
    </w:p>
    <w:p>
      <w:pPr>
        <w:pStyle w:val="BookText"/>
        <w:rPr/>
      </w:pPr>
      <w:r>
        <w:rPr>
          <w:rFonts w:ascii="IRNazanin" w:hAnsi="IRNazanin" w:eastAsia="IRNazanin"/>
          <w:color w:val="111111"/>
          <w:sz w:val="28"/>
          <w:sz w:val="28"/>
          <w:szCs w:val="28"/>
          <w:rtl w:val="true"/>
          <w:lang w:bidi="fa-IR"/>
        </w:rPr>
        <w:t xml:space="preserve">الغرض در رحمت تو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افکندست ما را خوار و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مصرع دوم این بیت در کتاب چاپ سنگی،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که هستی معدن درد و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پس از آن پنج بیت آمده که در نسخه خطی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چاپی، برخی از آن ها آمده و برخی نیامده است که چون ملاک ما بررسی آن با نسخه خطی است، این ابیات آورده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چایی ات مردم در اندازد به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قندت بناحق پس گواه</w:t>
      </w:r>
    </w:p>
    <w:p>
      <w:pPr>
        <w:pStyle w:val="BookText"/>
        <w:rPr/>
      </w:pPr>
      <w:r>
        <w:rPr>
          <w:rFonts w:ascii="IRNazanin" w:hAnsi="IRNazanin" w:eastAsia="IRNazanin"/>
          <w:color w:val="111111"/>
          <w:sz w:val="28"/>
          <w:sz w:val="28"/>
          <w:szCs w:val="28"/>
          <w:rtl w:val="true"/>
          <w:lang w:bidi="fa-IR"/>
        </w:rPr>
        <w:t xml:space="preserve">انجمن ها کس در آن کی زیستی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بدانندی که آن جا نیستی</w:t>
      </w:r>
    </w:p>
    <w:p>
      <w:pPr>
        <w:pStyle w:val="BookText"/>
        <w:rPr/>
      </w:pPr>
      <w:r>
        <w:rPr>
          <w:rFonts w:ascii="IRNazanin" w:hAnsi="IRNazanin" w:eastAsia="IRNazanin"/>
          <w:color w:val="111111"/>
          <w:sz w:val="28"/>
          <w:sz w:val="28"/>
          <w:szCs w:val="28"/>
          <w:rtl w:val="true"/>
          <w:lang w:bidi="fa-IR"/>
        </w:rPr>
        <w:t xml:space="preserve">رونقی در هیچ محفل بی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 در هیچ منزل بی تو نیست</w:t>
      </w:r>
    </w:p>
    <w:p>
      <w:pPr>
        <w:pStyle w:val="BookText"/>
        <w:rPr/>
      </w:pPr>
      <w:r>
        <w:rPr>
          <w:rFonts w:ascii="IRNazanin" w:hAnsi="IRNazanin" w:eastAsia="IRNazanin"/>
          <w:color w:val="111111"/>
          <w:sz w:val="28"/>
          <w:sz w:val="28"/>
          <w:szCs w:val="28"/>
          <w:rtl w:val="true"/>
          <w:lang w:bidi="fa-IR"/>
        </w:rPr>
        <w:t xml:space="preserve">اجتماع خلق را باشی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سازی عجم را با عرب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الغرض در زحمت تو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افکنده است ما را خوار و 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گه برای قند باشم تلخ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پی چایش برنجم از لئام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گه بر سیگار باشم تلخ 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پی چاپی برنجم از لئام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نسخه چاپ سنگی، مصرع دوم این بیت با نسخه خطی این تفاوت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گه پی چایی اش رنجم از انام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برای غوری </w:t>
      </w:r>
      <w:r>
        <w:rPr>
          <w:rStyle w:val="FootnoteAnchor"/>
          <w:rtl w:val="true"/>
        </w:rPr>
        <w:footnoteReference w:id="896"/>
      </w:r>
      <w:r>
        <w:rPr>
          <w:rFonts w:ascii="IRNazanin" w:hAnsi="IRNazanin" w:eastAsia="IRNazanin"/>
          <w:color w:val="111111"/>
          <w:sz w:val="28"/>
          <w:sz w:val="28"/>
          <w:szCs w:val="28"/>
          <w:rtl w:val="true"/>
          <w:lang w:bidi="fa-IR"/>
        </w:rPr>
        <w:t xml:space="preserve">آن هر زمان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غوره در چشمم فشارد </w:t>
      </w:r>
      <w:r>
        <w:rPr>
          <w:rStyle w:val="FootnoteAnchor"/>
          <w:rtl w:val="true"/>
        </w:rPr>
        <w:footnoteReference w:id="898"/>
      </w:r>
      <w:r>
        <w:rPr>
          <w:rFonts w:ascii="IRNazanin" w:hAnsi="IRNazanin" w:eastAsia="IRNazanin"/>
          <w:color w:val="111111"/>
          <w:sz w:val="28"/>
          <w:sz w:val="28"/>
          <w:szCs w:val="28"/>
          <w:rtl w:val="true"/>
          <w:lang w:bidi="fa-IR"/>
        </w:rPr>
        <w:t>آسمان</w:t>
      </w:r>
    </w:p>
    <w:p>
      <w:pPr>
        <w:pStyle w:val="BookText"/>
        <w:rPr/>
      </w:pPr>
      <w:r>
        <w:rPr>
          <w:rFonts w:ascii="IRNazanin" w:hAnsi="IRNazanin" w:eastAsia="IRNazanin"/>
          <w:color w:val="111111"/>
          <w:sz w:val="28"/>
          <w:sz w:val="28"/>
          <w:szCs w:val="28"/>
          <w:rtl w:val="true"/>
          <w:lang w:bidi="fa-IR"/>
        </w:rPr>
        <w:t xml:space="preserve">دل برای استکانش خون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 ام بیرون شود</w:t>
      </w:r>
    </w:p>
    <w:p>
      <w:pPr>
        <w:pStyle w:val="BookText"/>
        <w:rPr/>
      </w:pPr>
      <w:r>
        <w:rPr>
          <w:rFonts w:ascii="IRNazanin" w:hAnsi="IRNazanin" w:eastAsia="IRNazanin"/>
          <w:color w:val="111111"/>
          <w:sz w:val="28"/>
          <w:sz w:val="28"/>
          <w:szCs w:val="28"/>
          <w:rtl w:val="true"/>
          <w:lang w:bidi="fa-IR"/>
        </w:rPr>
        <w:t xml:space="preserve">با وجود این همه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باشد پیش اندوه زغال </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بهر یک بار زغال ای روسیاه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هر کس کرد باید اشک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Style w:val="FootnoteAnchor"/>
          <w:rtl w:val="true"/>
        </w:rPr>
        <w:footnoteReference w:id="9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 نفت و یا زغال روسیاه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باید نزد هر کس اشک و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دوم این بیت، این تفاوت را با نسخه خطی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هر کس کرد اشک و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بیت، در کتاب چاپی یک بیت دیگر نیز آمده است که در نسخه خطی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بینوایان نزد علاف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آرند چون طفل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کتاب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یقین غلط چاپی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چاپ سنگی، نیز یک بیت اضافه هست که در نسخۀ خطی نیست و با کتاب چاپی هم تفاوت دارد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اندر نزد علاف لئيم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کج داشت چون طفل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زین ماجرا دلخون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نخوابند و سوی هامون شوند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گاه در پایین خیابان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ره گاه در نوغان </w:t>
      </w:r>
      <w:r>
        <w:rPr>
          <w:rStyle w:val="FootnoteAnchor"/>
          <w:rtl w:val="true"/>
        </w:rPr>
        <w:footnoteReference w:id="902"/>
      </w:r>
      <w:r>
        <w:rPr>
          <w:rFonts w:ascii="IRNazanin" w:hAnsi="IRNazanin" w:eastAsia="IRNazanin"/>
          <w:color w:val="111111"/>
          <w:sz w:val="28"/>
          <w:sz w:val="28"/>
          <w:szCs w:val="28"/>
          <w:rtl w:val="true"/>
          <w:lang w:bidi="fa-IR"/>
        </w:rPr>
        <w:t>روند</w:t>
      </w:r>
    </w:p>
    <w:p>
      <w:pPr>
        <w:pStyle w:val="BookText"/>
        <w:rPr/>
      </w:pPr>
      <w:r>
        <w:rPr>
          <w:rFonts w:ascii="IRNazanin" w:hAnsi="IRNazanin" w:eastAsia="IRNazanin"/>
          <w:color w:val="111111"/>
          <w:sz w:val="28"/>
          <w:sz w:val="28"/>
          <w:szCs w:val="28"/>
          <w:rtl w:val="true"/>
          <w:lang w:bidi="fa-IR"/>
        </w:rPr>
        <w:t xml:space="preserve">گر روند افسرده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غمین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دکان حاجی سیّد عابدين</w:t>
      </w:r>
    </w:p>
    <w:p>
      <w:pPr>
        <w:pStyle w:val="BookText"/>
        <w:rPr/>
      </w:pPr>
      <w:r>
        <w:rPr>
          <w:rFonts w:ascii="IRNazanin" w:hAnsi="IRNazanin" w:eastAsia="IRNazanin"/>
          <w:color w:val="111111"/>
          <w:sz w:val="28"/>
          <w:sz w:val="28"/>
          <w:szCs w:val="28"/>
          <w:rtl w:val="true"/>
          <w:lang w:bidi="fa-IR"/>
        </w:rPr>
        <w:t xml:space="preserve">گه ز قپان </w:t>
      </w:r>
      <w:r>
        <w:rPr>
          <w:rStyle w:val="FootnoteAnchor"/>
          <w:rtl w:val="true"/>
        </w:rPr>
        <w:footnoteReference w:id="903"/>
      </w:r>
      <w:r>
        <w:rPr>
          <w:rFonts w:ascii="IRNazanin" w:hAnsi="IRNazanin" w:eastAsia="IRNazanin"/>
          <w:color w:val="111111"/>
          <w:sz w:val="28"/>
          <w:sz w:val="28"/>
          <w:szCs w:val="28"/>
          <w:rtl w:val="true"/>
          <w:lang w:bidi="fa-IR"/>
        </w:rPr>
        <w:t xml:space="preserve">دار بینند اخم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 بدقهر رنجیده ز شو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گه ز قپان دار بینم اخم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از قهر رنجیده ز شو</w:t>
      </w:r>
    </w:p>
    <w:p>
      <w:pPr>
        <w:pStyle w:val="BookText"/>
        <w:rPr/>
      </w:pPr>
      <w:r>
        <w:rPr>
          <w:rFonts w:ascii="IRNazanin" w:hAnsi="IRNazanin" w:eastAsia="IRNazanin"/>
          <w:color w:val="111111"/>
          <w:sz w:val="28"/>
          <w:sz w:val="28"/>
          <w:szCs w:val="28"/>
          <w:rtl w:val="true"/>
          <w:lang w:bidi="fa-IR"/>
        </w:rPr>
        <w:t xml:space="preserve">این همه آزارها از بود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روسیاهی هر چه هست از دود توست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آتشی افکنده ای بر جان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سماور سوختی سامان خلق</w:t>
      </w:r>
    </w:p>
    <w:p>
      <w:pPr>
        <w:pStyle w:val="BookText"/>
        <w:rPr/>
      </w:pPr>
      <w:r>
        <w:rPr>
          <w:rFonts w:ascii="IRNazanin" w:hAnsi="IRNazanin" w:eastAsia="IRNazanin"/>
          <w:color w:val="111111"/>
          <w:sz w:val="28"/>
          <w:sz w:val="28"/>
          <w:szCs w:val="28"/>
          <w:rtl w:val="true"/>
          <w:lang w:bidi="fa-IR"/>
        </w:rPr>
        <w:t xml:space="preserve">آن چه را گفتم سراسر داد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 آمد چون دل مسکین به جوش </w:t>
      </w:r>
      <w:r>
        <w:rPr>
          <w:rStyle w:val="FootnoteAnchor"/>
          <w:rtl w:val="true"/>
        </w:rPr>
        <w:footnoteReference w:id="9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 را گفتم سماور داد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آمد چون دل مسکین به 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مسکین چه می بافی به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ها را به بنگ </w:t>
      </w:r>
      <w:r>
        <w:rPr>
          <w:rStyle w:val="FootnoteAnchor"/>
          <w:rtl w:val="true"/>
        </w:rPr>
        <w:footnoteReference w:id="907"/>
      </w:r>
      <w:r>
        <w:rPr>
          <w:rFonts w:ascii="IRNazanin" w:hAnsi="IRNazanin" w:eastAsia="IRNazanin"/>
          <w:color w:val="111111"/>
          <w:sz w:val="28"/>
          <w:sz w:val="28"/>
          <w:szCs w:val="28"/>
          <w:rtl w:val="true"/>
          <w:lang w:bidi="fa-IR"/>
        </w:rPr>
        <w:t xml:space="preserve">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 نادان چه می بافی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ها را به بانگ زیر و 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مگر افتاده من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وجود من کی آنی زیستی؟</w:t>
      </w:r>
    </w:p>
    <w:p>
      <w:pPr>
        <w:pStyle w:val="BookText"/>
        <w:rPr/>
      </w:pPr>
      <w:r>
        <w:rPr>
          <w:rFonts w:ascii="IRNazanin" w:hAnsi="IRNazanin" w:eastAsia="IRNazanin"/>
          <w:color w:val="111111"/>
          <w:sz w:val="28"/>
          <w:sz w:val="28"/>
          <w:szCs w:val="28"/>
          <w:rtl w:val="true"/>
          <w:lang w:bidi="fa-IR"/>
        </w:rPr>
        <w:t xml:space="preserve">تو بخوابی صبح را من بر 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گویمت لالا به سان مادرت</w:t>
      </w:r>
    </w:p>
    <w:p>
      <w:pPr>
        <w:pStyle w:val="BookText"/>
        <w:rPr/>
      </w:pPr>
      <w:r>
        <w:rPr>
          <w:rFonts w:ascii="IRNazanin" w:hAnsi="IRNazanin" w:eastAsia="IRNazanin"/>
          <w:color w:val="111111"/>
          <w:sz w:val="28"/>
          <w:sz w:val="28"/>
          <w:szCs w:val="28"/>
          <w:rtl w:val="true"/>
          <w:lang w:bidi="fa-IR"/>
        </w:rPr>
        <w:t xml:space="preserve">چون که برخیزی و رخ شوری در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من آیی چو طفلی پیش باب </w:t>
      </w:r>
      <w:r>
        <w:rPr>
          <w:rStyle w:val="FootnoteAnchor"/>
          <w:rtl w:val="true"/>
        </w:rPr>
        <w:footnoteReference w:id="9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که بر خیزی و رخ شویی 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آیی چو طفل بی شهاب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فقط مصرع اوّل مانند کتاب چاپی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IRNazanin" w:hAnsi="IRNazanin" w:eastAsia="IRNazanin"/>
          <w:color w:val="111111"/>
          <w:sz w:val="28"/>
          <w:sz w:val="28"/>
          <w:szCs w:val="28"/>
          <w:rtl w:val="true"/>
          <w:lang w:bidi="fa-IR"/>
        </w:rPr>
        <w:t xml:space="preserve">اوّل صوحی می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قدری نان به دندان می کَنی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زان سپس خیزی روی سوی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یزدان بری </w:t>
      </w:r>
      <w:r>
        <w:rPr>
          <w:rStyle w:val="FootnoteAnchor"/>
          <w:rtl w:val="true"/>
        </w:rPr>
        <w:footnoteReference w:id="912"/>
      </w:r>
      <w:r>
        <w:rPr>
          <w:rFonts w:ascii="IRNazanin" w:hAnsi="IRNazanin" w:eastAsia="IRNazanin"/>
          <w:color w:val="111111"/>
          <w:sz w:val="28"/>
          <w:sz w:val="28"/>
          <w:szCs w:val="28"/>
          <w:rtl w:val="true"/>
          <w:lang w:bidi="fa-IR"/>
        </w:rPr>
        <w:t>روی نیاز</w:t>
      </w:r>
    </w:p>
    <w:p>
      <w:pPr>
        <w:pStyle w:val="BookText"/>
        <w:rPr/>
      </w:pPr>
      <w:r>
        <w:rPr>
          <w:rFonts w:ascii="IRNazanin" w:hAnsi="IRNazanin" w:eastAsia="IRNazanin"/>
          <w:color w:val="111111"/>
          <w:sz w:val="28"/>
          <w:sz w:val="28"/>
          <w:szCs w:val="28"/>
          <w:rtl w:val="true"/>
          <w:lang w:bidi="fa-IR"/>
        </w:rPr>
        <w:t xml:space="preserve">باز در بین نمازت گاه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غوری </w:t>
      </w:r>
      <w:r>
        <w:rPr>
          <w:rStyle w:val="FootnoteAnchor"/>
          <w:rtl w:val="true"/>
        </w:rPr>
        <w:footnoteReference w:id="913"/>
      </w:r>
      <w:r>
        <w:rPr>
          <w:rFonts w:ascii="IRNazanin" w:hAnsi="IRNazanin" w:eastAsia="IRNazanin"/>
          <w:color w:val="111111"/>
          <w:sz w:val="28"/>
          <w:sz w:val="28"/>
          <w:szCs w:val="28"/>
          <w:rtl w:val="true"/>
          <w:lang w:bidi="fa-IR"/>
        </w:rPr>
        <w:t>داری از حسرت نگاه</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چون نماز خویش را دادی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من می کنی فوراً قيام</w:t>
      </w:r>
    </w:p>
    <w:p>
      <w:pPr>
        <w:pStyle w:val="BookText"/>
        <w:rPr/>
      </w:pPr>
      <w:r>
        <w:rPr>
          <w:rFonts w:ascii="IRNazanin" w:hAnsi="IRNazanin" w:eastAsia="IRNazanin"/>
          <w:color w:val="111111"/>
          <w:sz w:val="28"/>
          <w:sz w:val="28"/>
          <w:szCs w:val="28"/>
          <w:rtl w:val="true"/>
          <w:lang w:bidi="fa-IR"/>
        </w:rPr>
        <w:t xml:space="preserve">آن چه بد گفتی نگفتم من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اینک </w:t>
      </w:r>
      <w:r>
        <w:rPr>
          <w:rStyle w:val="FootnoteAnchor"/>
          <w:rtl w:val="true"/>
        </w:rPr>
        <w:footnoteReference w:id="915"/>
      </w:r>
      <w:r>
        <w:rPr>
          <w:rFonts w:ascii="IRNazanin" w:hAnsi="IRNazanin" w:eastAsia="IRNazanin"/>
          <w:color w:val="111111"/>
          <w:sz w:val="28"/>
          <w:sz w:val="28"/>
          <w:szCs w:val="28"/>
          <w:rtl w:val="true"/>
          <w:lang w:bidi="fa-IR"/>
        </w:rPr>
        <w:t>شرح نیکی های من</w:t>
      </w:r>
    </w:p>
    <w:p>
      <w:pPr>
        <w:pStyle w:val="BookText"/>
        <w:rPr/>
      </w:pPr>
      <w:r>
        <w:rPr>
          <w:rFonts w:ascii="IRNazanin" w:hAnsi="IRNazanin" w:eastAsia="IRNazanin"/>
          <w:color w:val="111111"/>
          <w:sz w:val="28"/>
          <w:sz w:val="28"/>
          <w:szCs w:val="28"/>
          <w:rtl w:val="true"/>
          <w:lang w:bidi="fa-IR"/>
        </w:rPr>
        <w:t xml:space="preserve">اولاً گر من نباشم هیچ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لعبت و زنگی </w:t>
      </w:r>
      <w:r>
        <w:rPr>
          <w:rStyle w:val="FootnoteAnchor"/>
          <w:rtl w:val="true"/>
        </w:rPr>
        <w:footnoteReference w:id="916"/>
      </w:r>
      <w:r>
        <w:rPr>
          <w:rFonts w:ascii="IRNazanin" w:hAnsi="IRNazanin" w:eastAsia="IRNazanin"/>
          <w:color w:val="111111"/>
          <w:sz w:val="28"/>
          <w:sz w:val="28"/>
          <w:szCs w:val="28"/>
          <w:rtl w:val="true"/>
          <w:lang w:bidi="fa-IR"/>
        </w:rPr>
        <w:t xml:space="preserve">گرچه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 xml:space="preserve">در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 هر بایع </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مشتری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 xml:space="preserve">گاه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 شرط </w:t>
      </w:r>
      <w:r>
        <w:rPr>
          <w:rStyle w:val="FootnoteAnchor"/>
          <w:rtl w:val="true"/>
        </w:rPr>
        <w:footnoteReference w:id="920"/>
      </w:r>
      <w:r>
        <w:rPr>
          <w:rFonts w:ascii="IRNazanin" w:hAnsi="IRNazanin" w:eastAsia="IRNazanin"/>
          <w:color w:val="111111"/>
          <w:sz w:val="28"/>
          <w:sz w:val="28"/>
          <w:szCs w:val="28"/>
          <w:rtl w:val="true"/>
          <w:lang w:bidi="fa-IR"/>
        </w:rPr>
        <w:t xml:space="preserve">و ابتياع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صلح و آشتی و انتزاع </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 xml:space="preserve">مردمان از من به راحت اندرند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r>
        <w:rPr>
          <w:rStyle w:val="FootnoteAnchor"/>
          <w:rtl w:val="true"/>
        </w:rPr>
        <w:footnoteReference w:id="922"/>
      </w:r>
      <w:r>
        <w:rPr>
          <w:rFonts w:ascii="IRNazanin" w:hAnsi="IRNazanin" w:eastAsia="IRNazanin"/>
          <w:color w:val="111111"/>
          <w:sz w:val="28"/>
          <w:sz w:val="28"/>
          <w:szCs w:val="28"/>
          <w:rtl w:val="true"/>
          <w:lang w:bidi="fa-IR"/>
        </w:rPr>
        <w:t>از اطراف من نان می خورند</w:t>
      </w:r>
    </w:p>
    <w:p>
      <w:pPr>
        <w:pStyle w:val="BookText"/>
        <w:rPr/>
      </w:pPr>
      <w:r>
        <w:rPr>
          <w:rFonts w:ascii="IRNazanin" w:hAnsi="IRNazanin" w:eastAsia="IRNazanin"/>
          <w:color w:val="111111"/>
          <w:sz w:val="28"/>
          <w:sz w:val="28"/>
          <w:szCs w:val="28"/>
          <w:rtl w:val="true"/>
          <w:lang w:bidi="fa-IR"/>
        </w:rPr>
        <w:t xml:space="preserve">قهوه خانه دارها و دوره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w:t>
      </w:r>
      <w:r>
        <w:rPr>
          <w:rStyle w:val="FootnoteAnchor"/>
          <w:rtl w:val="true"/>
        </w:rPr>
        <w:footnoteReference w:id="923"/>
      </w:r>
      <w:r>
        <w:rPr>
          <w:rFonts w:ascii="IRNazanin" w:hAnsi="IRNazanin" w:eastAsia="IRNazanin"/>
          <w:color w:val="111111"/>
          <w:sz w:val="28"/>
          <w:sz w:val="28"/>
          <w:szCs w:val="28"/>
          <w:rtl w:val="true"/>
          <w:lang w:bidi="fa-IR"/>
        </w:rPr>
        <w:t xml:space="preserve">از زن و مرد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 xml:space="preserve">آن که </w:t>
      </w:r>
      <w:r>
        <w:rPr>
          <w:rStyle w:val="FootnoteAnchor"/>
          <w:rtl w:val="true"/>
        </w:rPr>
        <w:footnoteReference w:id="925"/>
      </w:r>
      <w:r>
        <w:rPr>
          <w:rFonts w:ascii="IRNazanin" w:hAnsi="IRNazanin" w:eastAsia="IRNazanin"/>
          <w:color w:val="111111"/>
          <w:sz w:val="28"/>
          <w:sz w:val="28"/>
          <w:szCs w:val="28"/>
          <w:rtl w:val="true"/>
          <w:lang w:bidi="fa-IR"/>
        </w:rPr>
        <w:t xml:space="preserve">باشد از سماور مایه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او می شود یک بر هزار</w:t>
      </w:r>
    </w:p>
    <w:p>
      <w:pPr>
        <w:pStyle w:val="BookText"/>
        <w:rPr/>
      </w:pPr>
      <w:r>
        <w:rPr>
          <w:rFonts w:ascii="IRNazanin" w:hAnsi="IRNazanin" w:eastAsia="IRNazanin"/>
          <w:color w:val="111111"/>
          <w:sz w:val="28"/>
          <w:sz w:val="28"/>
          <w:szCs w:val="28"/>
          <w:rtl w:val="true"/>
          <w:lang w:bidi="fa-IR"/>
        </w:rPr>
        <w:t xml:space="preserve">بس حلب سازان که در این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من رسدشان منفعت</w:t>
      </w:r>
      <w:r>
        <w:rPr>
          <w:rStyle w:val="FootnoteAnchor"/>
          <w:rtl w:val="true"/>
        </w:rPr>
        <w:footnoteReference w:id="9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 سماور ساز در هر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بردند از من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این بیت این گونه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سماور ساز از این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بردند از من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یکی شان معتبر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از زحمت و درماندگی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یک نظر هم جانب علاف </w:t>
      </w:r>
      <w:r>
        <w:rPr>
          <w:rStyle w:val="FootnoteAnchor"/>
          <w:rtl w:val="true"/>
        </w:rPr>
        <w:footnoteReference w:id="928"/>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او از دیده انصاف ببین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حال وسابق علاف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او را از ره انصاف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دوم این بیت با نسخه خطی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او را از ره انصاف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زغالم </w:t>
      </w:r>
      <w:r>
        <w:rPr>
          <w:rStyle w:val="FootnoteAnchor"/>
          <w:rtl w:val="true"/>
        </w:rPr>
        <w:footnoteReference w:id="930"/>
      </w:r>
      <w:r>
        <w:rPr>
          <w:rFonts w:ascii="IRNazanin" w:hAnsi="IRNazanin" w:eastAsia="IRNazanin"/>
          <w:color w:val="111111"/>
          <w:sz w:val="28"/>
          <w:sz w:val="28"/>
          <w:szCs w:val="28"/>
          <w:rtl w:val="true"/>
          <w:lang w:bidi="fa-IR"/>
        </w:rPr>
        <w:t xml:space="preserve">مایه ها اندوختند </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بر جان خلق افروختند </w:t>
      </w:r>
      <w:r>
        <w:rPr>
          <w:rStyle w:val="FootnoteAnchor"/>
          <w:rtl w:val="true"/>
        </w:rPr>
        <w:footnoteReference w:id="9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تازگی ها آتشم نفتی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نگویندم زغال قحطی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یکی را خانه های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محوطه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عقار</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یکی از خانه های زرنگار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باغ و حوض و آب و آبشار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چلچراغ لاله ها و جارها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زر دوخته دستارها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 xml:space="preserve">جامه های صوف </w:t>
      </w:r>
      <w:r>
        <w:rPr>
          <w:rStyle w:val="FootnoteAnchor"/>
          <w:rtl w:val="true"/>
        </w:rPr>
        <w:footnoteReference w:id="935"/>
      </w:r>
      <w:r>
        <w:rPr>
          <w:rFonts w:ascii="IRNazanin" w:hAnsi="IRNazanin" w:eastAsia="IRNazanin"/>
          <w:color w:val="111111"/>
          <w:sz w:val="28"/>
          <w:sz w:val="28"/>
          <w:szCs w:val="28"/>
          <w:rtl w:val="true"/>
          <w:lang w:bidi="fa-IR"/>
        </w:rPr>
        <w:t xml:space="preserve">و فاستونی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شال های طرمه </w:t>
      </w:r>
      <w:r>
        <w:rPr>
          <w:rStyle w:val="FootnoteAnchor"/>
          <w:rtl w:val="true"/>
        </w:rPr>
        <w:footnoteReference w:id="936"/>
      </w:r>
      <w:r>
        <w:rPr>
          <w:rFonts w:ascii="IRNazanin" w:hAnsi="IRNazanin" w:eastAsia="IRNazanin"/>
          <w:color w:val="111111"/>
          <w:sz w:val="28"/>
          <w:sz w:val="28"/>
          <w:szCs w:val="28"/>
          <w:rtl w:val="true"/>
          <w:lang w:bidi="fa-IR"/>
        </w:rPr>
        <w:t>بسته بر کمر</w:t>
      </w:r>
    </w:p>
    <w:p>
      <w:pPr>
        <w:pStyle w:val="BookText"/>
        <w:rPr/>
      </w:pPr>
      <w:r>
        <w:rPr>
          <w:rFonts w:ascii="IRNazanin" w:hAnsi="IRNazanin" w:eastAsia="IRNazanin"/>
          <w:color w:val="111111"/>
          <w:sz w:val="28"/>
          <w:sz w:val="28"/>
          <w:szCs w:val="28"/>
          <w:rtl w:val="true"/>
          <w:lang w:bidi="fa-IR"/>
        </w:rPr>
        <w:t xml:space="preserve">این همه مال از منال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از سود ز قال </w:t>
      </w:r>
      <w:r>
        <w:rPr>
          <w:rStyle w:val="FootnoteAnchor"/>
          <w:rtl w:val="true"/>
        </w:rPr>
        <w:footnoteReference w:id="937"/>
      </w:r>
      <w:r>
        <w:rPr>
          <w:rFonts w:ascii="Amiri" w:hAnsi="Amiri" w:eastAsia="Amiri" w:cs="Amiri"/>
          <w:color w:val="111111"/>
          <w:sz w:val="28"/>
          <w:sz w:val="28"/>
          <w:szCs w:val="28"/>
          <w:rtl w:val="true"/>
          <w:lang w:bidi="ar-SA"/>
        </w:rPr>
        <w:t xml:space="preserve">من بوَد </w:t>
      </w:r>
      <w:r>
        <w:rPr>
          <w:rStyle w:val="FootnoteAnchor"/>
          <w:rtl w:val="true"/>
        </w:rPr>
        <w:footnoteReference w:id="9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مال و منال 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از سود نهال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چاپ سنگی، مصرع اوّل مانند کتاب چاپی و مصرع دوم مانند نسخه خطی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وجود من نباشد در 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خوانی ها نباشد بی شمار </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 xml:space="preserve">گر نباشد چایی من 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الفت مجو </w:t>
      </w:r>
      <w:r>
        <w:rPr>
          <w:rStyle w:val="FootnoteAnchor"/>
          <w:rtl w:val="true"/>
        </w:rPr>
        <w:footnoteReference w:id="9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کجا در مهمانی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بالانشینان برترم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جملگی رو بر سماور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از چای مکرر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خوانی های بسیار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بذل ایثار از من است</w:t>
      </w:r>
    </w:p>
    <w:p>
      <w:pPr>
        <w:pStyle w:val="BookText"/>
        <w:rPr/>
      </w:pPr>
      <w:r>
        <w:rPr>
          <w:rFonts w:ascii="IRNazanin" w:hAnsi="IRNazanin" w:eastAsia="IRNazanin"/>
          <w:color w:val="111111"/>
          <w:sz w:val="28"/>
          <w:sz w:val="28"/>
          <w:szCs w:val="28"/>
          <w:rtl w:val="true"/>
          <w:lang w:bidi="fa-IR"/>
        </w:rPr>
        <w:t xml:space="preserve">در میان مردمان صرفه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منم کم خرج هم بالا نشین </w:t>
      </w:r>
      <w:r>
        <w:rPr>
          <w:rStyle w:val="FootnoteAnchor"/>
          <w:rtl w:val="true"/>
        </w:rPr>
        <w:footnoteReference w:id="9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واعظ و مداح و مرد 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ایشان می برند از این میان</w:t>
      </w:r>
    </w:p>
    <w:p>
      <w:pPr>
        <w:pStyle w:val="BookText"/>
        <w:rPr/>
      </w:pPr>
      <w:r>
        <w:rPr>
          <w:rFonts w:ascii="IRNazanin" w:hAnsi="IRNazanin" w:eastAsia="IRNazanin"/>
          <w:color w:val="111111"/>
          <w:sz w:val="28"/>
          <w:sz w:val="28"/>
          <w:szCs w:val="28"/>
          <w:rtl w:val="true"/>
          <w:lang w:bidi="fa-IR"/>
        </w:rPr>
        <w:t xml:space="preserve">چون که بر من ختم بنمود این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من شدم الحق 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فرقه نسوان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خوانی باب شد بی واهمه</w:t>
      </w:r>
    </w:p>
    <w:p>
      <w:pPr>
        <w:pStyle w:val="BookText"/>
        <w:rPr/>
      </w:pPr>
      <w:r>
        <w:rPr>
          <w:rFonts w:ascii="IRNazanin" w:hAnsi="IRNazanin" w:eastAsia="IRNazanin"/>
          <w:color w:val="111111"/>
          <w:sz w:val="28"/>
          <w:sz w:val="28"/>
          <w:szCs w:val="28"/>
          <w:rtl w:val="true"/>
          <w:lang w:bidi="fa-IR"/>
        </w:rPr>
        <w:t xml:space="preserve">اوّل آتش در سماور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زنی را روی منبر می کنند</w:t>
      </w:r>
    </w:p>
    <w:p>
      <w:pPr>
        <w:pStyle w:val="BookText"/>
        <w:rPr/>
      </w:pPr>
      <w:r>
        <w:rPr>
          <w:rFonts w:ascii="IRNazanin" w:hAnsi="IRNazanin" w:eastAsia="IRNazanin"/>
          <w:color w:val="111111"/>
          <w:sz w:val="28"/>
          <w:sz w:val="28"/>
          <w:szCs w:val="28"/>
          <w:rtl w:val="true"/>
          <w:lang w:bidi="fa-IR"/>
        </w:rPr>
        <w:t xml:space="preserve">چون که آن زن بر سر منبر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 خود را بر سر زانو نهد</w:t>
      </w:r>
    </w:p>
    <w:p>
      <w:pPr>
        <w:pStyle w:val="BookText"/>
        <w:rPr/>
      </w:pPr>
      <w:r>
        <w:rPr>
          <w:rFonts w:ascii="IRNazanin" w:hAnsi="IRNazanin" w:eastAsia="IRNazanin"/>
          <w:color w:val="111111"/>
          <w:sz w:val="28"/>
          <w:sz w:val="28"/>
          <w:szCs w:val="28"/>
          <w:rtl w:val="true"/>
          <w:lang w:bidi="fa-IR"/>
        </w:rPr>
        <w:t xml:space="preserve">در دهان طفل خود پستان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 بانو دو صد دستان کند</w:t>
      </w:r>
    </w:p>
    <w:p>
      <w:pPr>
        <w:pStyle w:val="BookText"/>
        <w:rPr/>
      </w:pPr>
      <w:r>
        <w:rPr>
          <w:rFonts w:ascii="IRNazanin" w:hAnsi="IRNazanin" w:eastAsia="IRNazanin"/>
          <w:color w:val="111111"/>
          <w:sz w:val="28"/>
          <w:sz w:val="28"/>
          <w:szCs w:val="28"/>
          <w:rtl w:val="true"/>
          <w:lang w:bidi="fa-IR"/>
        </w:rPr>
        <w:t xml:space="preserve">شور شهناز مخالف بانوا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 </w:t>
      </w:r>
      <w:r>
        <w:rPr>
          <w:rStyle w:val="FootnoteAnchor"/>
          <w:rtl w:val="true"/>
        </w:rPr>
        <w:footnoteReference w:id="942"/>
      </w:r>
      <w:r>
        <w:rPr>
          <w:rFonts w:ascii="IRNazanin" w:hAnsi="IRNazanin" w:eastAsia="IRNazanin"/>
          <w:color w:val="111111"/>
          <w:sz w:val="28"/>
          <w:sz w:val="28"/>
          <w:szCs w:val="28"/>
          <w:rtl w:val="true"/>
          <w:lang w:bidi="fa-IR"/>
        </w:rPr>
        <w:t>آن زن داستان نینوا</w:t>
      </w:r>
    </w:p>
    <w:p>
      <w:pPr>
        <w:pStyle w:val="BookText"/>
        <w:rPr/>
      </w:pPr>
      <w:r>
        <w:rPr>
          <w:rFonts w:ascii="IRNazanin" w:hAnsi="IRNazanin" w:eastAsia="IRNazanin"/>
          <w:color w:val="111111"/>
          <w:sz w:val="28"/>
          <w:sz w:val="28"/>
          <w:szCs w:val="28"/>
          <w:rtl w:val="true"/>
          <w:lang w:bidi="fa-IR"/>
        </w:rPr>
        <w:t xml:space="preserve">دختران لاله روی مه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هزاران نغمه های دلنشین</w:t>
      </w:r>
    </w:p>
    <w:p>
      <w:pPr>
        <w:pStyle w:val="BookText"/>
        <w:rPr/>
      </w:pPr>
      <w:r>
        <w:rPr>
          <w:rFonts w:ascii="IRNazanin" w:hAnsi="IRNazanin" w:eastAsia="IRNazanin"/>
          <w:color w:val="111111"/>
          <w:sz w:val="28"/>
          <w:sz w:val="28"/>
          <w:szCs w:val="28"/>
          <w:rtl w:val="true"/>
          <w:lang w:bidi="fa-IR"/>
        </w:rPr>
        <w:t xml:space="preserve">گوشه ها گیرند با 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دشتی سر کنند گه</w:t>
      </w:r>
      <w:r>
        <w:rPr>
          <w:rFonts w:eastAsia="IRNazanin" w:cs="IRNazanin"/>
          <w:color w:val="111111"/>
          <w:sz w:val="28"/>
          <w:szCs w:val="28"/>
          <w:rtl w:val="true"/>
          <w:lang w:bidi="fa-IR"/>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 xml:space="preserve">متفق گردند با هم در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زمین شوری به خُرد آن نوا</w:t>
      </w:r>
    </w:p>
    <w:p>
      <w:pPr>
        <w:pStyle w:val="BookText"/>
        <w:rPr/>
      </w:pPr>
      <w:r>
        <w:rPr>
          <w:rFonts w:ascii="IRNazanin" w:hAnsi="IRNazanin" w:eastAsia="IRNazanin"/>
          <w:color w:val="111111"/>
          <w:sz w:val="28"/>
          <w:sz w:val="28"/>
          <w:szCs w:val="28"/>
          <w:rtl w:val="true"/>
          <w:lang w:bidi="fa-IR"/>
        </w:rPr>
        <w:t xml:space="preserve">ز آن سپس آرند اسباب شبیه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صلاح </w:t>
      </w:r>
      <w:r>
        <w:rPr>
          <w:rStyle w:val="FootnoteAnchor"/>
          <w:rtl w:val="true"/>
        </w:rPr>
        <w:footnoteReference w:id="944"/>
      </w:r>
      <w:r>
        <w:rPr>
          <w:rFonts w:ascii="Amiri" w:hAnsi="Amiri" w:eastAsia="Amiri" w:cs="Amiri"/>
          <w:color w:val="111111"/>
          <w:sz w:val="28"/>
          <w:sz w:val="28"/>
          <w:szCs w:val="28"/>
          <w:rtl w:val="true"/>
          <w:lang w:bidi="ar-SA"/>
        </w:rPr>
        <w:t xml:space="preserve">واسب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اوضاع الفقيه</w:t>
      </w:r>
    </w:p>
    <w:p>
      <w:pPr>
        <w:pStyle w:val="BookText"/>
        <w:rPr/>
      </w:pPr>
      <w:r>
        <w:rPr>
          <w:rFonts w:ascii="IRNazanin" w:hAnsi="IRNazanin" w:eastAsia="IRNazanin"/>
          <w:color w:val="111111"/>
          <w:sz w:val="28"/>
          <w:sz w:val="28"/>
          <w:szCs w:val="28"/>
          <w:rtl w:val="true"/>
          <w:lang w:bidi="fa-IR"/>
        </w:rPr>
        <w:t xml:space="preserve">یک به یک مردانه می پوشند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کمر بندند تیغی تنگ سخت</w:t>
      </w:r>
    </w:p>
    <w:p>
      <w:pPr>
        <w:pStyle w:val="BookText"/>
        <w:rPr/>
      </w:pPr>
      <w:r>
        <w:rPr>
          <w:rFonts w:ascii="IRNazanin" w:hAnsi="IRNazanin" w:eastAsia="IRNazanin"/>
          <w:color w:val="111111"/>
          <w:sz w:val="28"/>
          <w:sz w:val="28"/>
          <w:szCs w:val="28"/>
          <w:rtl w:val="true"/>
          <w:lang w:bidi="fa-IR"/>
        </w:rPr>
        <w:t xml:space="preserve">درع </w:t>
      </w:r>
      <w:r>
        <w:rPr>
          <w:rStyle w:val="FootnoteAnchor"/>
          <w:rtl w:val="true"/>
        </w:rPr>
        <w:footnoteReference w:id="945"/>
      </w:r>
      <w:r>
        <w:rPr>
          <w:rFonts w:ascii="IRNazanin" w:hAnsi="IRNazanin" w:eastAsia="IRNazanin"/>
          <w:color w:val="111111"/>
          <w:sz w:val="28"/>
          <w:sz w:val="28"/>
          <w:szCs w:val="28"/>
          <w:rtl w:val="true"/>
          <w:lang w:bidi="fa-IR"/>
        </w:rPr>
        <w:t xml:space="preserve">پوشه خود را بر برکند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همچه </w:t>
      </w:r>
      <w:r>
        <w:rPr>
          <w:rStyle w:val="FootnoteAnchor"/>
          <w:rtl w:val="true"/>
        </w:rPr>
        <w:footnoteReference w:id="946"/>
      </w:r>
      <w:r>
        <w:rPr>
          <w:rFonts w:ascii="IRNazanin" w:hAnsi="IRNazanin" w:eastAsia="IRNazanin"/>
          <w:color w:val="111111"/>
          <w:sz w:val="28"/>
          <w:sz w:val="28"/>
          <w:szCs w:val="28"/>
          <w:rtl w:val="true"/>
          <w:lang w:bidi="fa-IR"/>
        </w:rPr>
        <w:t xml:space="preserve">برزو </w:t>
      </w:r>
      <w:r>
        <w:rPr>
          <w:rStyle w:val="FootnoteAnchor"/>
          <w:rtl w:val="true"/>
        </w:rPr>
        <w:footnoteReference w:id="947"/>
      </w:r>
      <w:r>
        <w:rPr>
          <w:rFonts w:ascii="IRNazanin" w:hAnsi="IRNazanin" w:eastAsia="IRNazanin"/>
          <w:color w:val="111111"/>
          <w:sz w:val="28"/>
          <w:sz w:val="28"/>
          <w:szCs w:val="28"/>
          <w:rtl w:val="true"/>
          <w:lang w:bidi="fa-IR"/>
        </w:rPr>
        <w:t>بر سر خود پر زند</w:t>
      </w:r>
    </w:p>
    <w:p>
      <w:pPr>
        <w:pStyle w:val="BookText"/>
        <w:rPr/>
      </w:pPr>
      <w:r>
        <w:rPr>
          <w:rFonts w:ascii="IRNazanin" w:hAnsi="IRNazanin" w:eastAsia="IRNazanin"/>
          <w:color w:val="111111"/>
          <w:sz w:val="28"/>
          <w:sz w:val="28"/>
          <w:szCs w:val="28"/>
          <w:rtl w:val="true"/>
          <w:lang w:bidi="fa-IR"/>
        </w:rPr>
        <w:t xml:space="preserve">خانمی شمر جفاجو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سوار کرّه یا بو می شود</w:t>
      </w:r>
    </w:p>
    <w:p>
      <w:pPr>
        <w:pStyle w:val="BookText"/>
        <w:rPr/>
      </w:pPr>
      <w:r>
        <w:rPr>
          <w:rFonts w:ascii="IRNazanin" w:hAnsi="IRNazanin" w:eastAsia="IRNazanin"/>
          <w:color w:val="111111"/>
          <w:sz w:val="28"/>
          <w:sz w:val="28"/>
          <w:szCs w:val="28"/>
          <w:rtl w:val="true"/>
          <w:lang w:bidi="fa-IR"/>
        </w:rPr>
        <w:t xml:space="preserve">چون قلی گاهی کشد فریادها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زند دست بر زمین گوید بیا</w:t>
      </w:r>
    </w:p>
    <w:p>
      <w:pPr>
        <w:pStyle w:val="BookText"/>
        <w:rPr/>
      </w:pPr>
      <w:r>
        <w:rPr>
          <w:rFonts w:ascii="IRNazanin" w:hAnsi="IRNazanin" w:eastAsia="IRNazanin"/>
          <w:color w:val="111111"/>
          <w:sz w:val="28"/>
          <w:sz w:val="28"/>
          <w:szCs w:val="28"/>
          <w:rtl w:val="true"/>
          <w:lang w:bidi="fa-IR"/>
        </w:rPr>
        <w:t xml:space="preserve">دیگری از گوشه ای شیون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خود چاک در گردن کند</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اکبر از مهتاب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عباس خوان در گفتگو </w:t>
      </w:r>
    </w:p>
    <w:p>
      <w:pPr>
        <w:pStyle w:val="BookText"/>
        <w:rPr/>
      </w:pPr>
      <w:r>
        <w:rPr>
          <w:rFonts w:ascii="IRNazanin" w:hAnsi="IRNazanin" w:eastAsia="IRNazanin"/>
          <w:color w:val="111111"/>
          <w:sz w:val="28"/>
          <w:sz w:val="28"/>
          <w:szCs w:val="28"/>
          <w:rtl w:val="true"/>
          <w:lang w:bidi="fa-IR"/>
        </w:rPr>
        <w:t xml:space="preserve">دیگری مهدی اسکندر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حُر خواندن </w:t>
      </w:r>
      <w:r>
        <w:rPr>
          <w:rStyle w:val="FootnoteAnchor"/>
          <w:rtl w:val="true"/>
        </w:rPr>
        <w:footnoteReference w:id="948"/>
      </w:r>
      <w:r>
        <w:rPr>
          <w:rFonts w:ascii="IRNazanin" w:hAnsi="IRNazanin" w:eastAsia="IRNazanin"/>
          <w:color w:val="111111"/>
          <w:sz w:val="28"/>
          <w:sz w:val="28"/>
          <w:szCs w:val="28"/>
          <w:rtl w:val="true"/>
          <w:lang w:bidi="fa-IR"/>
        </w:rPr>
        <w:t>از آن مهتر شود</w:t>
      </w:r>
    </w:p>
    <w:p>
      <w:pPr>
        <w:pStyle w:val="BookText"/>
        <w:rPr/>
      </w:pPr>
      <w:r>
        <w:rPr>
          <w:rFonts w:ascii="IRNazanin" w:hAnsi="IRNazanin" w:eastAsia="IRNazanin"/>
          <w:color w:val="111111"/>
          <w:sz w:val="28"/>
          <w:sz w:val="28"/>
          <w:szCs w:val="28"/>
          <w:rtl w:val="true"/>
          <w:lang w:bidi="fa-IR"/>
        </w:rPr>
        <w:t xml:space="preserve">الغرض هر یک مداخل ها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رخوت و وجه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w:t>
      </w:r>
    </w:p>
    <w:p>
      <w:pPr>
        <w:pStyle w:val="BookText"/>
        <w:rPr/>
      </w:pPr>
      <w:r>
        <w:rPr>
          <w:rFonts w:ascii="IRNazanin" w:hAnsi="IRNazanin" w:eastAsia="IRNazanin"/>
          <w:color w:val="111111"/>
          <w:sz w:val="28"/>
          <w:sz w:val="28"/>
          <w:szCs w:val="28"/>
          <w:rtl w:val="true"/>
          <w:lang w:bidi="fa-IR"/>
        </w:rPr>
        <w:t xml:space="preserve">سر فرازم جمله در ایام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عزا و عیش و در هر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 xml:space="preserve">روضه ای خوانند چایی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مخارج های دیگر می رهند</w:t>
      </w:r>
    </w:p>
    <w:p>
      <w:pPr>
        <w:pStyle w:val="BookText"/>
        <w:rPr/>
      </w:pPr>
      <w:r>
        <w:rPr>
          <w:rFonts w:ascii="IRNazanin" w:hAnsi="IRNazanin" w:eastAsia="IRNazanin"/>
          <w:color w:val="111111"/>
          <w:sz w:val="28"/>
          <w:sz w:val="28"/>
          <w:szCs w:val="28"/>
          <w:rtl w:val="true"/>
          <w:lang w:bidi="fa-IR"/>
        </w:rPr>
        <w:t xml:space="preserve">واعظ و مداح و مرد روضه 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لابد برند از آن میان</w:t>
      </w:r>
    </w:p>
    <w:p>
      <w:pPr>
        <w:pStyle w:val="BookText"/>
        <w:rPr/>
      </w:pPr>
      <w:r>
        <w:rPr>
          <w:rFonts w:ascii="IRNazanin" w:hAnsi="IRNazanin" w:eastAsia="IRNazanin"/>
          <w:color w:val="111111"/>
          <w:sz w:val="28"/>
          <w:sz w:val="28"/>
          <w:szCs w:val="28"/>
          <w:rtl w:val="true"/>
          <w:lang w:bidi="fa-IR"/>
        </w:rPr>
        <w:t xml:space="preserve">گفتنش باشد زیانت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کن والله اعلم بالصواب</w:t>
      </w:r>
    </w:p>
    <w:p>
      <w:pPr>
        <w:pStyle w:val="BookText"/>
        <w:rPr/>
      </w:pPr>
      <w:r>
        <w:rPr>
          <w:rFonts w:ascii="IRNazanin" w:hAnsi="IRNazanin" w:eastAsia="IRNazanin"/>
          <w:color w:val="111111"/>
          <w:sz w:val="28"/>
          <w:sz w:val="28"/>
          <w:szCs w:val="28"/>
          <w:rtl w:val="true"/>
          <w:lang w:bidi="fa-IR"/>
        </w:rPr>
        <w:t xml:space="preserve">این نسخه که خود سماوریه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نصیحتی است از خاص و عام</w:t>
      </w:r>
    </w:p>
    <w:p>
      <w:pPr>
        <w:pStyle w:val="BookText"/>
        <w:rPr/>
      </w:pPr>
      <w:r>
        <w:rPr>
          <w:rFonts w:ascii="IRNazanin" w:hAnsi="IRNazanin" w:eastAsia="IRNazanin"/>
          <w:color w:val="111111"/>
          <w:sz w:val="28"/>
          <w:sz w:val="28"/>
          <w:szCs w:val="28"/>
          <w:rtl w:val="true"/>
          <w:lang w:bidi="fa-IR"/>
        </w:rPr>
        <w:t xml:space="preserve">موزون شده از طبع جناب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 هست سخندان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کلام</w:t>
      </w:r>
    </w:p>
    <w:p>
      <w:pPr>
        <w:pStyle w:val="BookText"/>
        <w:rPr/>
      </w:pPr>
      <w:r>
        <w:rPr>
          <w:rFonts w:ascii="IRNazanin" w:hAnsi="IRNazanin" w:eastAsia="IRNazanin"/>
          <w:color w:val="111111"/>
          <w:sz w:val="28"/>
          <w:sz w:val="28"/>
          <w:szCs w:val="28"/>
          <w:rtl w:val="true"/>
          <w:lang w:bidi="fa-IR"/>
        </w:rPr>
        <w:t xml:space="preserve">چون صورت طبع او نبودش به 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تو را به خواهش آن ابر نوال </w:t>
      </w:r>
      <w:r>
        <w:rPr>
          <w:rStyle w:val="FootnoteAnchor"/>
          <w:rtl w:val="true"/>
        </w:rPr>
        <w:footnoteReference w:id="949"/>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امیری شدمش بانی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مرور کردن اهالی کمال</w:t>
      </w:r>
      <w:r>
        <w:rPr>
          <w:rStyle w:val="FootnoteAnchor"/>
          <w:rtl w:val="true"/>
        </w:rPr>
        <w:footnoteReference w:id="950"/>
      </w:r>
      <w:bookmarkStart w:id="918" w:name="pg16517_200740"/>
    </w:p>
    <w:p>
      <w:pPr>
        <w:pStyle w:val="Heading2"/>
        <w:numPr>
          <w:ilvl w:val="1"/>
          <w:numId w:val="1"/>
        </w:numPr>
        <w:rPr/>
      </w:pPr>
      <w:bookmarkStart w:id="919" w:name="__RefHeading___Toc9398654_1280447820"/>
      <w:bookmarkStart w:id="920" w:name="_Toc347"/>
      <w:bookmarkEnd w:id="918"/>
      <w:bookmarkEnd w:id="919"/>
      <w:r>
        <w:rPr/>
        <w:t>11</w:t>
      </w:r>
      <w:r>
        <w:rPr>
          <w:rtl w:val="true"/>
        </w:rPr>
        <w:t xml:space="preserve">. </w:t>
      </w:r>
      <w:r>
        <w:rPr>
          <w:rtl w:val="true"/>
        </w:rPr>
        <w:t>الفصول النصيرية في الأصول الدينيّة</w:t>
      </w:r>
      <w:bookmarkEnd w:id="920"/>
    </w:p>
    <w:p>
      <w:pPr>
        <w:pStyle w:val="Heading3"/>
        <w:numPr>
          <w:ilvl w:val="2"/>
          <w:numId w:val="1"/>
        </w:numPr>
        <w:rPr/>
      </w:pPr>
      <w:bookmarkStart w:id="921" w:name="__RefHeading___Toc9398656_1280447820"/>
      <w:bookmarkStart w:id="922" w:name="_Toc348"/>
      <w:bookmarkEnd w:id="921"/>
      <w:r>
        <w:rPr>
          <w:rtl w:val="true"/>
        </w:rPr>
        <w:t>اشاره</w:t>
      </w:r>
      <w:bookmarkEnd w:id="922"/>
    </w:p>
    <w:p>
      <w:pPr>
        <w:pStyle w:val="BookText"/>
        <w:rPr/>
      </w:pPr>
      <w:r>
        <w:rPr>
          <w:rFonts w:ascii="IRNazanin" w:hAnsi="IRNazanin" w:eastAsia="IRNazanin"/>
          <w:color w:val="111111"/>
          <w:sz w:val="28"/>
          <w:sz w:val="28"/>
          <w:szCs w:val="28"/>
          <w:rtl w:val="true"/>
          <w:lang w:bidi="fa-IR"/>
        </w:rPr>
        <w:t>تألیف خواجه نصیر الدّین طوسی</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تصحیح محمّد رضا انصاری قمی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3" w:name="pg16517_200742"/>
      <w:bookmarkStart w:id="924" w:name="pg16517_200742"/>
      <w:bookmarkEnd w:id="924"/>
    </w:p>
    <w:p>
      <w:pPr>
        <w:pStyle w:val="Heading3"/>
        <w:numPr>
          <w:ilvl w:val="2"/>
          <w:numId w:val="1"/>
        </w:numPr>
        <w:rPr/>
      </w:pPr>
      <w:bookmarkStart w:id="925" w:name="pg16517_200742"/>
      <w:bookmarkStart w:id="926" w:name="__RefHeading___Toc9398658_1280447820"/>
      <w:bookmarkStart w:id="927" w:name="_Toc349"/>
      <w:bookmarkEnd w:id="925"/>
      <w:bookmarkEnd w:id="926"/>
      <w:r>
        <w:rPr>
          <w:rtl w:val="true"/>
        </w:rPr>
        <w:t>تقديم</w:t>
      </w:r>
      <w:bookmarkEnd w:id="927"/>
    </w:p>
    <w:p>
      <w:pPr>
        <w:pStyle w:val="BookText"/>
        <w:rPr/>
      </w:pPr>
      <w:r>
        <w:rPr>
          <w:rFonts w:ascii="Amiri" w:hAnsi="Amiri" w:eastAsia="Amiri" w:cs="Amiri"/>
          <w:color w:val="111111"/>
          <w:sz w:val="28"/>
          <w:sz w:val="28"/>
          <w:szCs w:val="28"/>
          <w:rtl w:val="true"/>
          <w:lang w:bidi="ar-SA"/>
        </w:rPr>
        <w:t>الكتابة عن العقيدة و المعتقد، تحتل حيّزاً كبيراً من تراث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غالباً ما تكون هذه الرسائل صغيرة الحجم، و تختزل خلال صفحات قليلة، أصول اعتقادات المذهب الّذي يعتنقها كاتبها، و تسمّى عادة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الإعتقاد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الاعتقاد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شابهها من الأسماء الدالة غالباً على أنّ الرسالة تحتوي و تتغمّن عقيدة كاتبها في أصول الدين، و تارة مع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الغرض من تصنيف هذه الرسائل الاعتقاديّة، تقديم مجموعة مختصرة نافعة، تحتوي على أهم ما يجب أن يعتقد لعامة الناس البسطاء، الّذين لا تتحمل عقولهم فهم واستيعاب أدلة الحكماء و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تسعهم الفرصة لكي يتعمقوا فيها، حفظاً انزلاقهم في متاهات العقائد المنحرفة و الانزواء تحت الوية المذاهب الفاسدة، فكانت هذه الرسائل تكتب و تتداول بين أيدي الخطباء و أئمة الجماعة و معلمي الكتاتيب، وعامة رجال الدين وغيرهم ممّن أنيطت إليهم مهمة تثقيف المجتمع بثقافة إسلامية على وفق المذهب السائد، فكانت تلقى على مختلف الطبقات و يطلب منها أن تيمذهبوا على وفق تلك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لنا أن نقيس هذه الرسائل الاعتقادية في القرون الماضيّة، و نعتبرها بمثابة منفيست الأحزاب السياسية في القرون الحديثة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المذاهب السنيّة التابعة لنظام الخلافة، هي السَّباقة في مجال كتابة، مثل هذه الرسائل لأسباب معروفة لا مجال لذكرها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أشهر هذه الرسائل، الّتي تتداولها إلى الآن أهل السنة و تدرسها في معاهدها الدينية و تعلّق عليها و تشرحها شروحاً مختصرة، أو مطولة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العقيدة الطحاوية، لأبي جعفر الطحاوي، المتوفى سنة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ه؛ و عقيدة السلف، </w:t>
      </w:r>
    </w:p>
    <w:p>
      <w:pPr>
        <w:pStyle w:val="BookText"/>
        <w:rPr/>
      </w:pPr>
      <w:r>
        <w:rPr>
          <w:rFonts w:ascii="Amiri" w:hAnsi="Amiri" w:eastAsia="Amiri" w:cs="Amiri"/>
          <w:color w:val="111111"/>
          <w:sz w:val="28"/>
          <w:sz w:val="28"/>
          <w:szCs w:val="28"/>
          <w:rtl w:val="true"/>
          <w:lang w:bidi="ar-SA"/>
        </w:rPr>
        <w:t xml:space="preserve">لإسماعيل بن عبدالرحمان الصابوني، المتوفى سنة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عقيدة أهل السّنة و الاقتصاد في الاعتقاد، للغزالي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العقائد النسفية، للنسفي السمرقندي، المتوفى سنة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العقائد العضديّة، للقاضي عضدالدين الإيجي 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الإمامية، فإنّنا لا نمتلك معلومات وثيقة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تحدد لنا بداية هذا الأسلوب من الكتابة عندهم، لكن من المؤكّد أنّ أعلام الإماميّة أواخر فترة الغيبة الصغرى و بدايات الغيبة الكبرى في القرن الرابع الهجري، كتبوا رسائل اعتقادية، فإنّ هذه الحقبة و ما بعدها حتّى عام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 من أنشط الفترات في مجال علم الكلام الإمامي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برز فيهم متكلّمين، أمثال الشيخ المفيد محمّد بن محمّد النعمان البغدادي العكبري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الشريف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الشيخ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الّذين لازالت تأثيرات أفكارهم باقية في الفكر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أوّل ما صدر في هذه الفترة، رسالة الشيخ الصدوق على بن بابويه القمّى رحمه الله في الاعتقادات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تلتها تصحيحات الشيخ المفيد عليها، و لكن لا نستبعد أن تكون بداية هذه الفكرة، تعود إلى عصر الإمام أبوعبدالله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سنة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عاش فترة زوال الخلافة الأمويّة و تصاعد نجم الهاشميين و انتصار العباسيّين و تأسيس خلافتهم، فقد اجتمعت له أسباب نشر الدعوة الشيعية، ما لم تجتمع لغيره من الأئمّة علیهم السلام و تزاحم الناس عليه، و استطاع تربية جيل من الفقهاء و المحدثين و المتكلمين، فكتبوا الرسائل و دوّنوا المدوّنات الفقهية و الحديثية و الكلامية و نشروا الفكر الشيعي في الآفاق هذا و ينسب الشيخ آقا بزرگ الطهراني في الذريعة </w:t>
      </w:r>
      <w:r>
        <w:rPr>
          <w:rStyle w:val="FootnoteAnchor"/>
          <w:rtl w:val="true"/>
        </w:rPr>
        <w:footnoteReference w:id="951"/>
      </w:r>
      <w:r>
        <w:rPr>
          <w:rFonts w:ascii="Amiri" w:hAnsi="Amiri" w:eastAsia="Amiri" w:cs="Amiri"/>
          <w:color w:val="111111"/>
          <w:sz w:val="28"/>
          <w:sz w:val="28"/>
          <w:szCs w:val="28"/>
          <w:rtl w:val="true"/>
          <w:lang w:bidi="ar-SA"/>
        </w:rPr>
        <w:t xml:space="preserve">للإمام علي بن موسى الرضا عله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رسالة في الاعتقاد باسم واجب الإعتقاد أو أصول الدين، كتبها الامام بطلب من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جماعة من أعلام الامامية، علّقوا عليها و شرحوها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بقيت كتابة الرسالة الاعتقادية المختصرة مستمرة عند الإمامية في القرن الخامس و السادس و السابع و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زادت في حجمها في الرسائل الّتي كتبت بعد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اعتبروها أسلوباً نافعاً في بث الفكر الشيعي، و بأيدينا الآن رسائل اعتقادية لأعلام مدرسة الحلّة، حلب، جبل عامل، الرّي، خراسان و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و فرة مخطوطاتها على سعة انتشارها و اقبال الناس على اقتنائها و تكثيرها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كتب في هذا المجال و على هذا المنوال الإمام نصير الدين الطوسي رحمه الله، فإنّ رسالته </w:t>
      </w:r>
    </w:p>
    <w:p>
      <w:pPr>
        <w:pStyle w:val="BookText"/>
        <w:rPr/>
      </w:pP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النصيرية في الأصول الدينية، من أشهر الرسائل الاعتقادية وأهمّها في القرن السابع الهجري، كتبها الطوسي بالفارسية فذاع صيتها وانتشرت نسخها و تداولها الأعلام في بلاد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نصف قرن من تأليفها، قام المولى ركن الدين محمّد بن علي الجرجاني الأسترآبادي </w:t>
      </w:r>
      <w:r>
        <w:rPr>
          <w:rStyle w:val="FootnoteAnchor"/>
          <w:rtl w:val="true"/>
        </w:rPr>
        <w:footnoteReference w:id="952"/>
      </w:r>
      <w:r>
        <w:rPr>
          <w:rFonts w:ascii="Amiri" w:hAnsi="Amiri" w:eastAsia="Amiri" w:cs="Amiri"/>
          <w:color w:val="111111"/>
          <w:sz w:val="28"/>
          <w:sz w:val="28"/>
          <w:szCs w:val="28"/>
          <w:rtl w:val="true"/>
          <w:lang w:bidi="ar-SA"/>
        </w:rPr>
        <w:t>بترجمة الرسالة إلى العربية، ليعمّ نفعها الناطقين بلغة 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فرغ من ترجمته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جاء في مقدّمة بعض النسخ المترجمة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أن اجردها عن ثياب ألفاظها الأبيّة واجلّيها بكسوة الكلمات العربية، ليعمّ طلبة العرب نفعها</w:t>
      </w:r>
      <w:r>
        <w:rPr>
          <w:rFonts w:eastAsia="Amiri" w:cs="Amiri" w:ascii="Amiri" w:hAnsi="Amiri"/>
          <w:color w:val="111111"/>
          <w:sz w:val="28"/>
          <w:szCs w:val="28"/>
          <w:rtl w:val="true"/>
          <w:lang w:bidi="ar-SA"/>
        </w:rPr>
        <w:t>».</w:t>
      </w:r>
      <w:r>
        <w:rPr>
          <w:rStyle w:val="FootnoteAnchor"/>
          <w:rtl w:val="true"/>
        </w:rPr>
        <w:footnoteReference w:id="953"/>
      </w:r>
      <w:r>
        <w:rPr>
          <w:rFonts w:ascii="IRNazanin" w:hAnsi="IRNazanin" w:eastAsia="IRNazanin"/>
          <w:color w:val="111111"/>
          <w:sz w:val="28"/>
          <w:sz w:val="28"/>
          <w:szCs w:val="28"/>
          <w:rtl w:val="true"/>
          <w:lang w:bidi="fa-IR"/>
        </w:rPr>
        <w:t xml:space="preserve">ويبدو أن ترجمتها إلى العربية ساعدت على نشرها في الحوزات الشيعية و صيرورتها كتاباً درسياً، و الشاهد على ذلك كثرة الشروح والتعليقات عليه من أعلام الإمامية، فقد ذكر الشيخ آقا بزرگ الطهراني في الذريعة </w:t>
      </w:r>
      <w:r>
        <w:rPr>
          <w:rStyle w:val="FootnoteAnchor"/>
          <w:rtl w:val="true"/>
        </w:rPr>
        <w:footnoteReference w:id="954"/>
      </w:r>
      <w:r>
        <w:rPr>
          <w:rFonts w:ascii="Amiri" w:hAnsi="Amiri" w:eastAsia="Amiri" w:cs="Amiri"/>
          <w:color w:val="111111"/>
          <w:sz w:val="28"/>
          <w:sz w:val="28"/>
          <w:szCs w:val="28"/>
          <w:rtl w:val="true"/>
          <w:lang w:bidi="ar-SA"/>
        </w:rPr>
        <w:t>عدداً من الشروح والتعليقات عليها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للمولى كمال الدين الحسن بن محمّد بن الحسن الأسترآبادي النسفي، فرغ منه سنة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كتبه بطلب من سلطان الحويزة المشعشعي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الأصول في شرح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نجم الدين خضر بن الشيخ شمس الدين محمّد بن علي الجبار رودي، من علماء أوائل عهد الصفوية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بن أحمد آل عبدالجبار البحراني، نزيل مسقط و المتوفى سنة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عبدالوهاب بن علي الحسيني الأسترآبادي، فرغ منه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العالي بن نجدة بن عبدالله، فرغ منه سنة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الحسن محمّد بن السيد علي شاه بن صفدر شاه بن صالح الرضوي الكشميري، 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علي بن يوسف صاحب كتاب الصراط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الأنوار الجلالية في 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مقداد بن عبدالله السيوري الحلّي، وهو حفيد الجرجاني معرّب الفصول، فرغ منه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معراج اليقين في 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المحققين ابن العلامة الحلّي، المتوفى سنة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هلال، ويبدو أنّه فرغ منه بعد سنة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الفصول النصيرية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للمولى محمّد بن أحمد المعروف بخواجكي الشيرازي، نزيل حیدرآباد دکن بالهند، و هو شرح فارسی آلّفه سنة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الفصول النصيرية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لعلاء الدين ملك علي، و هو شرح فارسي ألّفه بإشارة من حسين علي خان بن الشيخ علي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تنتشر على رفوف المكتبات، عشرات المخطوطات للأصل الفارسي و الترجمة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الشروح و التعليقات و هي تحمل تواريخ الكتابة من القرن السابع، لغاية القرن الرابع عشر الهجريين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الكثرة و الوفرة، دليل على تداول الكتاب عند الأعلام و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تتألف رسالة الفصول النصيرية من أربعة فصول، و يحتوي كلّ فصل على مجموعة من الأبحاث، يطرحها المصنف تحت عناوين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تقسيم، هداية، تبصرة، فائدة، لطيفة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التوحيد وما يتعلق به من الأبحاث،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الوجود، و صفات الباري و أسمائه و آراء الفلاسفة حول صدور الكثير عن الواحد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العدل وما يتعلق به من الأبحاث، كالحسن و القبح وآراء المجبّرة و الفلاسفة و العدلية، عن أفعال الباري تعالى والعباد وعن الخير والشر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النبوّة و الإمامة و ما يتعلق بهما من الأبحاث، من وجوب بعثة الرسول وكونه لطفاً وكذلك نصب الإمام وعصمتهما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المعاد و ما يتعلق به من الأبحاث؛ من لزوم المعاد و ضرورته و كيفية عود الأرواح و بعث الأموات، و عن القبر و الصراط والجنّة و النار و الثواب والعقاب، وعن الأحباط والتكفير والشفاعة والإيمان وأهل الكبائر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اعتمدت في هذا التحقيق على مجموعة من النسخ، منها ثلاث نسخ من الأصل المترجم إلى العربية، خال عن الشرح والتعليق وهي في خزانة مخطوطات مكتبة آستان قدس الرضوي برقم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9881</w:t>
      </w:r>
      <w:r>
        <w:rPr>
          <w:rFonts w:ascii="Amiri" w:hAnsi="Amiri" w:eastAsia="Amiri" w:cs="Amiri"/>
          <w:color w:val="111111"/>
          <w:sz w:val="28"/>
          <w:sz w:val="28"/>
          <w:szCs w:val="28"/>
          <w:rtl w:val="true"/>
          <w:lang w:bidi="ar-SA"/>
        </w:rPr>
        <w:t>، كما راجعت متن بعض الشروح و التعليقات، خاصة الأنوار الجلالية في شرح الفصول النصيرية، للفاضل المقداد لوفرة نسخها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حاولت أن اقدّم للقاري الكريم، نصاً صحيحاً بعيداً عن الأغلاط والهفوات المتعارفة في النسخ المخطوط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bookmarkStart w:id="928" w:name="pg16517_200746"/>
    </w:p>
    <w:p>
      <w:pPr>
        <w:pStyle w:val="BookText"/>
        <w:rPr/>
      </w:pPr>
      <w:bookmarkEnd w:id="92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موضوعة على أربعة فصول</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9398660_1280447820"/>
      <w:bookmarkStart w:id="930" w:name="_Toc350"/>
      <w:bookmarkEnd w:id="929"/>
      <w:r>
        <w:rPr>
          <w:rtl w:val="true"/>
        </w:rPr>
        <w:t>الفصل الأوّل</w:t>
      </w:r>
      <w:r>
        <w:rPr>
          <w:rtl w:val="true"/>
        </w:rPr>
        <w:t xml:space="preserve">: </w:t>
      </w:r>
      <w:r>
        <w:rPr>
          <w:rtl w:val="true"/>
        </w:rPr>
        <w:t>في التوحيد</w:t>
      </w:r>
      <w:bookmarkEnd w:id="930"/>
    </w:p>
    <w:p>
      <w:pPr>
        <w:pStyle w:val="Heading4"/>
        <w:numPr>
          <w:ilvl w:val="3"/>
          <w:numId w:val="1"/>
        </w:numPr>
        <w:rPr/>
      </w:pPr>
      <w:bookmarkStart w:id="931" w:name="__RefHeading___Toc9398662_1280447820"/>
      <w:bookmarkStart w:id="932" w:name="_Toc351"/>
      <w:bookmarkEnd w:id="931"/>
      <w:r>
        <w:rPr>
          <w:rtl w:val="true"/>
        </w:rPr>
        <w:t>[</w:t>
      </w:r>
      <w:r>
        <w:rPr/>
        <w:t>1</w:t>
      </w:r>
      <w:r>
        <w:rPr>
          <w:rtl w:val="true"/>
        </w:rPr>
        <w:t xml:space="preserve">] </w:t>
      </w:r>
      <w:r>
        <w:rPr>
          <w:rtl w:val="true"/>
        </w:rPr>
        <w:t>أصل</w:t>
      </w:r>
      <w:bookmarkEnd w:id="932"/>
    </w:p>
    <w:p>
      <w:pPr>
        <w:pStyle w:val="BookText"/>
        <w:rPr/>
      </w:pPr>
      <w:r>
        <w:rPr>
          <w:rFonts w:ascii="Amiri" w:hAnsi="Amiri" w:eastAsia="Amiri" w:cs="Amiri"/>
          <w:color w:val="111111"/>
          <w:sz w:val="28"/>
          <w:sz w:val="28"/>
          <w:szCs w:val="28"/>
          <w:rtl w:val="true"/>
          <w:lang w:bidi="ar-SA"/>
        </w:rPr>
        <w:t>كلُّ من أد من أدرك شيئاً، لابدَّ أن يدرك وجوده، لأنّه يعلم ضرورة أنّ كلّ مدرك موجود و ما ليس بموجود، فهو ليس بمدرك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وجوده ضرورياً، كان مطلق الوجود أيضاً ضروريّاً، لأنّه جزئه و ضروريّة المركب، تستلزم ضرورية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يحتاج الوجود إلى تعريف، و من عرّفه عرّفه بما يعلم بالوجود أو مع الوجود، و ذلك لا يستحسنه الأذكياء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كل 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من غيره، أو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ممكن الوجود، و الثاني واجب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الموجودات بأسرها منحصرة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الممكن إن كان وجوده من غيره، فإذا لم يعتبر ذلك الغير، لم يكن له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له وجود، لم يكن لغيره عنه، وجود، لاستحالة كون المعدوم موجداً</w:t>
      </w:r>
      <w:r>
        <w:rPr>
          <w:rFonts w:eastAsia="Amiri" w:cs="Amiri" w:ascii="Amiri" w:hAnsi="Amiri"/>
          <w:color w:val="111111"/>
          <w:sz w:val="28"/>
          <w:szCs w:val="28"/>
          <w:rtl w:val="true"/>
          <w:lang w:bidi="ar-SA"/>
        </w:rPr>
        <w:t>.</w:t>
      </w:r>
    </w:p>
    <w:p>
      <w:pPr>
        <w:pStyle w:val="Heading4"/>
        <w:numPr>
          <w:ilvl w:val="3"/>
          <w:numId w:val="1"/>
        </w:numPr>
        <w:rPr/>
      </w:pPr>
      <w:bookmarkStart w:id="933" w:name="__RefHeading___Toc9398664_1280447820"/>
      <w:bookmarkStart w:id="934" w:name="_Toc352"/>
      <w:bookmarkEnd w:id="933"/>
      <w:r>
        <w:rPr>
          <w:rtl w:val="true"/>
        </w:rPr>
        <w:t>[</w:t>
      </w:r>
      <w:r>
        <w:rPr/>
        <w:t>2</w:t>
      </w:r>
      <w:r>
        <w:rPr>
          <w:rtl w:val="true"/>
        </w:rPr>
        <w:t xml:space="preserve">] </w:t>
      </w:r>
      <w:r>
        <w:rPr>
          <w:rtl w:val="true"/>
        </w:rPr>
        <w:t>أصل</w:t>
      </w:r>
      <w:bookmarkEnd w:id="934"/>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 عرف حقيقة الواجب والممكن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بأدنى فكر، أنّه لو لم يكن في الوجود واجب، لم يكن لشيء من الممكنات وجود أصلاً، لأنّ الموجودات حينئذ كلّها تكون 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الممكن ليس له من نفسه وجود ولا لغيره عنه وجود، فلابّد من وجود واجب ليحصل وجود الممكنات منه</w:t>
      </w:r>
      <w:r>
        <w:rPr>
          <w:rFonts w:eastAsia="Amiri" w:cs="Amiri" w:ascii="Amiri" w:hAnsi="Amiri"/>
          <w:color w:val="111111"/>
          <w:sz w:val="28"/>
          <w:szCs w:val="28"/>
          <w:rtl w:val="true"/>
          <w:lang w:bidi="ar-SA"/>
        </w:rPr>
        <w:t xml:space="preserve">. </w:t>
      </w:r>
      <w:bookmarkStart w:id="935" w:name="pg16517_200747"/>
    </w:p>
    <w:p>
      <w:pPr>
        <w:pStyle w:val="BookText"/>
        <w:rPr/>
      </w:pPr>
      <w:bookmarkEnd w:id="935"/>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إذا لم يكن وجوده من غيره، كان واجباً من غير اعتبار ذلك الغير، فلا يمكن فرض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الاعتبار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باعتبار أنّ وجود ما عداه منه،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9398666_1280447820"/>
      <w:bookmarkStart w:id="937" w:name="_Toc353"/>
      <w:bookmarkEnd w:id="936"/>
      <w:r>
        <w:rPr>
          <w:rtl w:val="true"/>
        </w:rPr>
        <w:t>[</w:t>
      </w:r>
      <w:r>
        <w:rPr/>
        <w:t>3</w:t>
      </w:r>
      <w:r>
        <w:rPr>
          <w:rtl w:val="true"/>
        </w:rPr>
        <w:t xml:space="preserve">] </w:t>
      </w:r>
      <w:r>
        <w:rPr>
          <w:rtl w:val="true"/>
        </w:rPr>
        <w:t>أصل</w:t>
      </w:r>
      <w:bookmarkEnd w:id="937"/>
    </w:p>
    <w:p>
      <w:pPr>
        <w:pStyle w:val="BookText"/>
        <w:rPr/>
      </w:pPr>
      <w:r>
        <w:rPr>
          <w:rFonts w:ascii="Amiri" w:hAnsi="Amiri" w:eastAsia="Amiri" w:cs="Amiri"/>
          <w:color w:val="111111"/>
          <w:sz w:val="28"/>
          <w:sz w:val="28"/>
          <w:szCs w:val="28"/>
          <w:rtl w:val="true"/>
          <w:lang w:bidi="ar-SA"/>
        </w:rPr>
        <w:t xml:space="preserve">ثمّ إنّه إذا تفكّر، علم أنّ كلّ ما فيه 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وجوده محتاجاً إلى الغير، لأنّه محتاج إلى آحاده و آحاده غيره، فكلّ ما فيه كثرة، أو قبول قسمة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ينعكس إلى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ليس بممكن، ليس بمتكثّر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فالواجب واحد من جميع الجهات والاعتبارات</w:t>
      </w:r>
      <w:r>
        <w:rPr>
          <w:rFonts w:eastAsia="Amiri" w:cs="Amiri" w:ascii="Amiri" w:hAnsi="Amiri"/>
          <w:color w:val="111111"/>
          <w:sz w:val="28"/>
          <w:szCs w:val="28"/>
          <w:rtl w:val="true"/>
          <w:lang w:bidi="ar-SA"/>
        </w:rPr>
        <w:t>.</w:t>
      </w:r>
    </w:p>
    <w:p>
      <w:pPr>
        <w:pStyle w:val="Heading4"/>
        <w:numPr>
          <w:ilvl w:val="3"/>
          <w:numId w:val="1"/>
        </w:numPr>
        <w:rPr/>
      </w:pPr>
      <w:bookmarkStart w:id="938" w:name="__RefHeading___Toc9398668_1280447820"/>
      <w:bookmarkStart w:id="939" w:name="_Toc354"/>
      <w:bookmarkEnd w:id="938"/>
      <w:r>
        <w:rPr>
          <w:rtl w:val="true"/>
        </w:rPr>
        <w:t>[</w:t>
      </w:r>
      <w:r>
        <w:rPr/>
        <w:t>4</w:t>
      </w:r>
      <w:r>
        <w:rPr>
          <w:rtl w:val="true"/>
        </w:rPr>
        <w:t xml:space="preserve">] </w:t>
      </w:r>
      <w:r>
        <w:rPr>
          <w:rtl w:val="true"/>
        </w:rPr>
        <w:t>أصل</w:t>
      </w:r>
      <w:bookmarkEnd w:id="939"/>
    </w:p>
    <w:p>
      <w:pPr>
        <w:pStyle w:val="BookText"/>
        <w:rPr/>
      </w:pPr>
      <w:r>
        <w:rPr>
          <w:rFonts w:ascii="Amiri" w:hAnsi="Amiri" w:eastAsia="Amiri" w:cs="Amiri"/>
          <w:color w:val="111111"/>
          <w:sz w:val="28"/>
          <w:sz w:val="28"/>
          <w:szCs w:val="28"/>
          <w:rtl w:val="true"/>
          <w:lang w:bidi="ar-SA"/>
        </w:rPr>
        <w:t>حقيقة الواجب أمر واحد ثبوتي، لأنّه مدلول دليل واحد و هو امتناع العدم، فلو فرض منه ذات واحدة، لاشتركا في حقيقة الواجب وامتازا بأمر آخر، فيلزم تركيب كلّ واحد منهما ممّا به الإشتراك و ممّا به الإمتياز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مركب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يكونان واجبين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 فحينئذ لا يعقل من حقيقة الواجب إلا ذات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متحيّز مفتقر إلى حيّزه، و كلَّ عرض مفتقر إلى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الحيّز و المحلّ غيرهما، فلا يكون الواجب متحيّزاً و لا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يشار إليه بالحسّ، فهو إما متحيّز أو عرض، فلا يكون الواجب بمشار إليه بالحسّ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المعقول من الحلول كون موجود في محلّ قائم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حيث يقوم بذاته، استحال عليه 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متحيّز تحلُّ فيه الأعراض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والواجب حيث إنّه ليس بمتحيّز، استحال حلول الأعراض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الاتّحاد صيرورة شيئين شيئاً واحداً و هو محال عقلاً، فلا يتحد الواجب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و اللذّة تابعان للمزاج والمزاج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الواجب ليس محلاً للأعراض، استحال عليه الألم واللّذة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الضّد عرض يعاقبه عرض آخر في محله و ينافيه فيه، والند هو المشارك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الواجب ليس بعرض و لا يشاركه غيره في حقيقته، فلا ضدّ له ولا ندّ له</w:t>
      </w:r>
      <w:r>
        <w:rPr>
          <w:rFonts w:eastAsia="Amiri" w:cs="Amiri" w:ascii="Amiri" w:hAnsi="Amiri"/>
          <w:color w:val="111111"/>
          <w:sz w:val="28"/>
          <w:szCs w:val="28"/>
          <w:rtl w:val="true"/>
          <w:lang w:bidi="ar-SA"/>
        </w:rPr>
        <w:t xml:space="preserve">. </w:t>
      </w:r>
      <w:bookmarkStart w:id="940" w:name="pg16517_200748"/>
    </w:p>
    <w:p>
      <w:pPr>
        <w:pStyle w:val="Heading4"/>
        <w:numPr>
          <w:ilvl w:val="3"/>
          <w:numId w:val="1"/>
        </w:numPr>
        <w:rPr/>
      </w:pPr>
      <w:bookmarkStart w:id="941" w:name="__RefHeading___Toc9398670_1280447820"/>
      <w:bookmarkStart w:id="942" w:name="_Toc355"/>
      <w:bookmarkEnd w:id="940"/>
      <w:bookmarkEnd w:id="941"/>
      <w:r>
        <w:rPr>
          <w:rtl w:val="true"/>
        </w:rPr>
        <w:t>[</w:t>
      </w:r>
      <w:r>
        <w:rPr/>
        <w:t>5</w:t>
      </w:r>
      <w:r>
        <w:rPr>
          <w:rtl w:val="true"/>
        </w:rPr>
        <w:t xml:space="preserve">] </w:t>
      </w:r>
      <w:r>
        <w:rPr>
          <w:rtl w:val="true"/>
        </w:rPr>
        <w:t>أصل</w:t>
      </w:r>
      <w:bookmarkEnd w:id="942"/>
    </w:p>
    <w:p>
      <w:pPr>
        <w:pStyle w:val="BookText"/>
        <w:rPr/>
      </w:pPr>
      <w:r>
        <w:rPr>
          <w:rFonts w:ascii="IRNazanin" w:hAnsi="IRNazanin" w:eastAsia="IRNazanin"/>
          <w:color w:val="111111"/>
          <w:sz w:val="28"/>
          <w:sz w:val="28"/>
          <w:szCs w:val="28"/>
          <w:rtl w:val="true"/>
          <w:lang w:bidi="fa-IR"/>
        </w:rPr>
        <w:t>قد ثبت أنّ وجود الممكن من غيره، فحال ایجاده لا يكون موجوداً، لإستحالة ايجاد الموجود فيكون معدوماً، فوجود الممكن مسبوق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الوجود يسمّى حدوثاً والموجود محدثاً، فكلّ ما سوى الواجب من الموجودات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واستحالة حوادث لا إلى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يقوله الفلسفيّ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يحتاج إلى بيان طائل، بعد ثبوت إمكانها المقتضي لحدوثها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مؤثر، إمّا أن يكون أثره تابعاً للقدرة والداعي، أو لا يكون، بل يكون مقتضى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يسمّى قادراً، و الثاني يسمّى موجباً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القادر مسبوق بالعدم، لأنّ الداعي لا يدعو إلّا إلى معدوم، وأثر الموجب يقارنه في الزمان، إذ لو تأخر عنه لكان وجوده في زمان دون آخر، فإن لم يتوقف على أمر غير ما فرض مؤثراً، كان ترجيحاً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توقف لم يكن المؤثّر تاماً، و قد فرض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المؤثّر في الممكنات قادر، إذ لو كان موجباً لكانت الممكنات قديمة،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 لما تقدم، فالملزوم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عند الفلاسفة موجب لذاته، و كلّ موجب لذاته لا ينفكّ أثره عنه، فيلزمهم أنّه إذا عدم شىء في العالم أن يعدم الواجب، لأنّ عدم ذلك الشيء، إمّا لعدم شرطه أو لعدم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الكلام في عدمهما، كالكلام فيه حتّى ينتهي إلى الواجب، لأنّ الموجودات جزء بأسرها تنتهي في سلسلة الحاجة إلى الواجب فيلزم انتهاء عدم ذلك الشيء المفروض إلى الواجب لذاته، و 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الإلزام مفرّ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لا يصدر عنه إلّا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شبهة لهم على هذه الدعوى في غاية الركاكة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عن الباري تعالى بلا واسطة، إلّا عقل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العقل فيه كثرة هي الوجوب و الإمكان، وتعقّل ذاته وتعقّل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صدر عنه عقل آخر، و نفس و فلك مركب من الهيولى و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يلزمهم أنّ، أي موجودين فرضنا في العالم، كان أحدهما علّة للآخر بواسطة أو بغيرها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أن التكثّرات الّتي في العقل الأوّل، إن كانت موجودة صادرة عن الباري تعالى، </w:t>
      </w:r>
      <w:bookmarkStart w:id="943" w:name="pg16517_200749"/>
    </w:p>
    <w:p>
      <w:pPr>
        <w:pStyle w:val="BookText"/>
        <w:rPr/>
      </w:pPr>
      <w:bookmarkEnd w:id="943"/>
      <w:r>
        <w:rPr>
          <w:rFonts w:ascii="Amiri" w:hAnsi="Amiri" w:eastAsia="Amiri" w:cs="Amiri"/>
          <w:color w:val="111111"/>
          <w:sz w:val="28"/>
          <w:sz w:val="28"/>
          <w:szCs w:val="28"/>
          <w:rtl w:val="true"/>
          <w:lang w:bidi="ar-SA"/>
        </w:rPr>
        <w:t>لزم صدورها عن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صدرت عن غيره، لزم تعدّد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تكن موجودة، لم يكن تأثيرها في الموجودات معقولاً</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9398672_1280447820"/>
      <w:bookmarkStart w:id="945" w:name="_Toc356"/>
      <w:bookmarkEnd w:id="944"/>
      <w:r>
        <w:rPr>
          <w:rtl w:val="true"/>
        </w:rPr>
        <w:t>[</w:t>
      </w:r>
      <w:r>
        <w:rPr/>
        <w:t>6</w:t>
      </w:r>
      <w:r>
        <w:rPr>
          <w:rtl w:val="true"/>
        </w:rPr>
        <w:t xml:space="preserve">] </w:t>
      </w:r>
      <w:r>
        <w:rPr>
          <w:rtl w:val="true"/>
        </w:rPr>
        <w:t>أصل</w:t>
      </w:r>
      <w:bookmarkEnd w:id="945"/>
    </w:p>
    <w:p>
      <w:pPr>
        <w:pStyle w:val="BookText"/>
        <w:rPr/>
      </w:pPr>
      <w:r>
        <w:rPr>
          <w:rFonts w:ascii="Amiri" w:hAnsi="Amiri" w:eastAsia="Amiri" w:cs="Amiri"/>
          <w:color w:val="111111"/>
          <w:sz w:val="28"/>
          <w:sz w:val="28"/>
          <w:szCs w:val="28"/>
          <w:rtl w:val="true"/>
          <w:lang w:bidi="ar-SA"/>
        </w:rPr>
        <w:t>قد ثبت أنّ فعل الباري سبحانه تبع لداعيه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كان كذلك كان عالماً، لأنّ الدّاعي هو الشعور بمصلحة الإيجاد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عالماً بكلّ الممكنات، قادراً على كلّها، لأنّ تعلّق علمه تعالى و قدرته ببعض الأشياء دون بعض، تخصيص من 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 و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لا يعلم الجزئيّ الزمانيّ، و إلّا لزم كونه تعالى محلاًّ للحوادث، لأنّ العلم هو حصول صورة مساوية للمعلوم في العالم، فلو فرض علمه بالجزئي الزماني، على وجه يتغيّر، ثمّ يتغيّر، فإن بقيت الصُّورة كما كانت كان جهلاً، و إلا كانت ذاته تعالى محلّاً للصُّور المتغيرة، بحسب تغيّر الجزئيات و هذا الكلام يناقض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بالعلّة يوجب العلم بالمعلول، و إنّ ذات الباري تعالى علّة لجميع الممكنات، و إنّه تعالى يعلم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أنّهم مع دعواهم الذّكاء، كيف غفلوا عن 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بين أمور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يثبتوا للجزئيّات الزمانيّة علّة لا تنتهي في السلسلة إلى العلّة الأولى، أو لم يجعلوا العلم بالعلّة موجباً للعلم بالمعلول، أو يعترفوا بالعجز عن إثبات عالميته تعالى، أو لم يجعلوا العلم حصول صورة مساوية للمعلوم في العالم، أو يجوّزوا كونه تعالى محلاً للحوادث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ذكروه إنّما يلزم على تقدير كون علمه تعالى زائداً على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كان عين ذاته و يتغيّر بحسب تغاير الاعتبار، فلا يلزم تغيّر علمه تعالى، لأنا نعلم ضرورة أنّ من علم متغيّراً، لم يلزم من تغيّره تغيّر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عند المتكلمين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موجود لا يستحيل أن يقدر 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والباري تعالى ثبت أنّه قادر عالم، فوجب أن يكون حيّاً بالضرورة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بأنّ في الإيجاد أو الترك مصلحة يسمّى ارادةّ و علمه بالمدركات يسمّى إدراكاً، و علمه بالمسموعات و المبصرات يسمّى سمعاً و بصراً، فهو تعالى باعتبارها يسمّى مريداً و كارهاً، و مدركاً، و سميعاً، و بصيراً</w:t>
      </w:r>
      <w:r>
        <w:rPr>
          <w:rFonts w:eastAsia="Amiri" w:cs="Amiri" w:ascii="Amiri" w:hAnsi="Amiri"/>
          <w:color w:val="111111"/>
          <w:sz w:val="28"/>
          <w:szCs w:val="28"/>
          <w:rtl w:val="true"/>
          <w:lang w:bidi="ar-SA"/>
        </w:rPr>
        <w:t xml:space="preserve">. </w:t>
      </w:r>
      <w:bookmarkStart w:id="946" w:name="pg16517_200750"/>
    </w:p>
    <w:p>
      <w:pPr>
        <w:pStyle w:val="Heading4"/>
        <w:numPr>
          <w:ilvl w:val="3"/>
          <w:numId w:val="1"/>
        </w:numPr>
        <w:rPr/>
      </w:pPr>
      <w:bookmarkStart w:id="947" w:name="__RefHeading___Toc9398674_1280447820"/>
      <w:bookmarkStart w:id="948" w:name="_Toc357"/>
      <w:bookmarkEnd w:id="946"/>
      <w:bookmarkEnd w:id="947"/>
      <w:r>
        <w:rPr>
          <w:rtl w:val="true"/>
        </w:rPr>
        <w:t>[</w:t>
      </w:r>
      <w:r>
        <w:rPr/>
        <w:t>7</w:t>
      </w:r>
      <w:r>
        <w:rPr>
          <w:rtl w:val="true"/>
        </w:rPr>
        <w:t xml:space="preserve">] </w:t>
      </w:r>
      <w:r>
        <w:rPr>
          <w:rtl w:val="true"/>
        </w:rPr>
        <w:t>أصل</w:t>
      </w:r>
      <w:bookmarkEnd w:id="948"/>
    </w:p>
    <w:p>
      <w:pPr>
        <w:pStyle w:val="BookText"/>
        <w:rPr/>
      </w:pPr>
      <w:r>
        <w:rPr>
          <w:rFonts w:ascii="Amiri" w:hAnsi="Amiri" w:eastAsia="Amiri" w:cs="Amiri"/>
          <w:color w:val="111111"/>
          <w:sz w:val="28"/>
          <w:sz w:val="28"/>
          <w:szCs w:val="28"/>
          <w:rtl w:val="true"/>
          <w:lang w:bidi="ar-SA"/>
        </w:rPr>
        <w:t>كلُّ ما في الجهة محدث، و الواجب ليس بمحدث، فلا يكون في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يكن في جهة، لم يمكن ادراكه بآلة جسمانيّة، لأنّه لا يدرك بها إلّا ما كان في جهة قابلاً للإشارة الحسية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من ذلك أنّه لا يري بحاسة البصر، لأنّ الرؤية بها لا تعقل إلّا مع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لا تصحّ إلّا في شيئين حاصلين في الجهة، فكلّ ما ورد ممّا ظاهره الرؤية أريد به الكشف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 تعالى قادر على كلّ مقدور، فيكون قادراً على إيجاد حروف و أصوات منظومة في جسم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كلامه تعالى، فهو باعتبار خلقه إيّاه 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من تركيبه الحروف و الأصوات كونه غير قديم، لأنّه عرض لا يبقى، فكيف يكون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الكلام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تصدر عنها هذه الحروف و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قديمة، لأنّها صفة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بينّا أنّ مصدرها ليس الّا ذاته و أنّه لا قديم سواه، فإن ساعدونا </w:t>
      </w:r>
      <w:r>
        <w:rPr>
          <w:rStyle w:val="FootnoteAnchor"/>
          <w:rtl w:val="true"/>
        </w:rPr>
        <w:footnoteReference w:id="955"/>
      </w:r>
      <w:r>
        <w:rPr>
          <w:rFonts w:ascii="Amiri" w:hAnsi="Amiri" w:eastAsia="Amiri" w:cs="Amiri"/>
          <w:color w:val="111111"/>
          <w:sz w:val="28"/>
          <w:sz w:val="28"/>
          <w:szCs w:val="28"/>
          <w:rtl w:val="true"/>
          <w:lang w:bidi="ar-SA"/>
        </w:rPr>
        <w:t>في المعنى، فلا منازعة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أنّه تعالى ذات واحدة مقدّسة و أنّه لا مجال للتعدد و الكثرة في رداء كبريائه، فالإسم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اعتبار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يطلق عليه باعتبار إضافته إلى الغير، كالقادر و العالم و الخالق و الباري والكريم؛ أو با عتبار سلب الغير عنه، كالواحد و الفرد و الغنيّ و القديم؛ أو باعتبار الإضافة و السّلب معاً، كالحيّ و العزيز و الواسع و الرَّحيم؛ فكلّ اسم يليق بجلاله و يناسب كماله، ممّا لم يرد به إذن شرعيّ، جاز اطلاقه عليه تعالى، إلّا أنّه ليس من الأدب، لجواز أن لا يناسبه من وجه آخر، كيف و لولا غاية عنايته و نهاية رأفته، في إلهام الأنبياء و المقرّبين أسمائه، لما جرأ أحد من الخلق أن يطلق واحداً من أسمائه عليه سبحانه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و 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في معرفة الله تعالى و صفاته الّتي هي أعظم أصل من أصول الدين، بل هي أصل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إذ لا يعرف بالعقل أكثر منه و لا يتيسّر في علم الكلام التجاوز عنه، إذ معرفة حقيقة ذاته المقدسة غير مقدوره للأنام، و كمال ألوهيته أعلى من أن </w:t>
      </w:r>
      <w:bookmarkStart w:id="949" w:name="pg16517_200751"/>
    </w:p>
    <w:p>
      <w:pPr>
        <w:pStyle w:val="BookText"/>
        <w:rPr/>
      </w:pPr>
      <w:bookmarkEnd w:id="949"/>
      <w:r>
        <w:rPr>
          <w:rFonts w:ascii="Amiri" w:hAnsi="Amiri" w:eastAsia="Amiri" w:cs="Amiri"/>
          <w:color w:val="111111"/>
          <w:sz w:val="28"/>
          <w:sz w:val="28"/>
          <w:szCs w:val="28"/>
          <w:rtl w:val="true"/>
          <w:lang w:bidi="ar-SA"/>
        </w:rPr>
        <w:t>تناله أيدي الظّنون و الأوهام، و ربوبيّته أعظم من أن تتلوّث بالخواطر و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يعرف منه خاصّة، ليس إلّا أنّه موجود، إذ لو أضفناه إلى بعض ما عداه، أو سلبنا عنه ما نافاه، خشينا أن يوجد له بسببه وصف ثبوتي، أو سلبي، أو يحصل له به بعت ذاتي معنوي،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الإرتقاء عن هذا المقام، ينبغى أن يحقّق أنّ ورائه شيئاً هو أعلى من هذا المرام، فلا يقصر همّته على ما أدركه، و لا يشغل عقله الّذي ملكه بمعرفة الكثرة الّتي هي إمارة العدم، ولا يقف عند زخارفها التي هي مزلّة القدم، بل يقطع عن نفسه العلائق البدنيّة، و يزيل عن خاطره الموانع الدنيويّة، وى ضعف حواسّه و قواه الّتى بها يدرك الأمور الفانيّة، و يحبس بالرياضة نفسه الأمّارة بالسّوء الّتي تثير التخيّلات الواهية، و يوجّه همّته بكلّيتها إلى عالم القدس، و يقصر امنيته على نيل محلّ الرّوح و الانس، و يسأل بالخضوع و الإبتهال من حضرة ذي الجلال، الّذي من شأنه الجود و الإفضال، أن يفتح على قلبه باب خزانة رحمته، و ينوّره بنور الهداية الّذي وعده بعد مجاهدته، ليشاهد الأسرار الملكوتيّة و الآثار الجبروتيّة، و يكشف في باطنه الحقائق الغيبيّة و الدقائق الفيضيّة، إلا أنّ ذلك قباء لم يخط على قدّ كلّ ذي قدّ، و نتائج لم يع لم مقدماتها كلّ ذي جد، 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جعلنا الله و إيّاكم من السالكين لطريقه، المستحقّين لتوفيقه، المستعدّين لإلهام الحقيقة بتحقيقه، المستبصرين بتجلّي هدايته و تدقيقه</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9398676_1280447820"/>
      <w:bookmarkStart w:id="951" w:name="_Toc358"/>
      <w:bookmarkEnd w:id="950"/>
      <w:r>
        <w:rPr>
          <w:rtl w:val="true"/>
        </w:rPr>
        <w:t>الفصل الثاني</w:t>
      </w:r>
      <w:r>
        <w:rPr>
          <w:rtl w:val="true"/>
        </w:rPr>
        <w:t xml:space="preserve">: </w:t>
      </w:r>
      <w:r>
        <w:rPr>
          <w:rtl w:val="true"/>
        </w:rPr>
        <w:t>في العدل</w:t>
      </w:r>
      <w:bookmarkEnd w:id="951"/>
    </w:p>
    <w:p>
      <w:pPr>
        <w:pStyle w:val="Heading4"/>
        <w:numPr>
          <w:ilvl w:val="3"/>
          <w:numId w:val="1"/>
        </w:numPr>
        <w:rPr/>
      </w:pPr>
      <w:bookmarkStart w:id="952" w:name="__RefHeading___Toc9398678_1280447820"/>
      <w:bookmarkStart w:id="953" w:name="_Toc359"/>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فعل؛ إمّا أن ينفرُّ العقل منه،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قبيح و الثاني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إمّا أن ينفرّ العقل من تركه، أو لا، و الأوّل واجب، و لذلك يذمّ العقلاء فاعل القبيح و تارك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أنكرت المجبّرة و الفلاسفة الحسن و القبح والوجوب العقلي، و لأهل العدل عليها 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إثباتها بالضّرورة، لأنّ الاستدلال لابدّ من إنتهائه إليها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سبب الاشتباه في الحكم، اشتباه ما يتوقف عليه الحكم من تصورات معاني الألفاظ، من المحكوم به والمحكوم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ضروريّة الحكم، لأنّ الضّروري هو الّذي </w:t>
      </w:r>
      <w:bookmarkStart w:id="954" w:name="pg16517_200752"/>
    </w:p>
    <w:p>
      <w:pPr>
        <w:pStyle w:val="BookText"/>
        <w:rPr/>
      </w:pPr>
      <w:bookmarkEnd w:id="954"/>
      <w:r>
        <w:rPr>
          <w:rFonts w:ascii="Amiri" w:hAnsi="Amiri" w:eastAsia="Amiri" w:cs="Amiri"/>
          <w:color w:val="111111"/>
          <w:sz w:val="28"/>
          <w:sz w:val="28"/>
          <w:szCs w:val="28"/>
          <w:rtl w:val="true"/>
          <w:lang w:bidi="ar-SA"/>
        </w:rPr>
        <w:t>إذا حصل تصور الطّرفين حصل الحكم، من غير حاجة إلى واسطة لأجل الحكم، بل لأجل التصوّرات و محلّ النزاع كذلك، فإنّ من تصوّر حقيقة الحسن و القبح، حكم بنفرة العقل من ترك الاول و فعل الثاني، من غير توقف على أمر آخر</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9398680_1280447820"/>
      <w:bookmarkStart w:id="956" w:name="_Toc360"/>
      <w:bookmarkEnd w:id="955"/>
      <w:r>
        <w:rPr>
          <w:rtl w:val="true"/>
        </w:rPr>
        <w:t>[</w:t>
      </w:r>
      <w:r>
        <w:rPr/>
        <w:t>1</w:t>
      </w:r>
      <w:r>
        <w:rPr>
          <w:rtl w:val="true"/>
        </w:rPr>
        <w:t xml:space="preserve">] </w:t>
      </w:r>
      <w:r>
        <w:rPr>
          <w:rtl w:val="true"/>
        </w:rPr>
        <w:t>أصل</w:t>
      </w:r>
      <w:bookmarkEnd w:id="956"/>
    </w:p>
    <w:p>
      <w:pPr>
        <w:pStyle w:val="BookText"/>
        <w:rPr/>
      </w:pPr>
      <w:r>
        <w:rPr>
          <w:rFonts w:ascii="IRNazanin" w:hAnsi="IRNazanin" w:eastAsia="IRNazanin"/>
          <w:color w:val="111111"/>
          <w:sz w:val="28"/>
          <w:sz w:val="28"/>
          <w:szCs w:val="28"/>
          <w:rtl w:val="true"/>
          <w:lang w:bidi="fa-IR"/>
        </w:rPr>
        <w:t>واجب الوجود قادر، عالم بتفاصيل القبائح و ترك الواجبات، و مستغن عن فعل القبائح و ترك الواجبات، لما تقدّم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من كان كذلك يستحيل عليه فعل القبيح و ترك الواجب بالضرورة،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أنّ الواجب تعالى لا يفعل القبيح و لا يخلُّ بالواجب</w:t>
      </w:r>
      <w:r>
        <w:rPr>
          <w:rFonts w:eastAsia="IRNazanin" w:cs="IRNazanin"/>
          <w:color w:val="111111"/>
          <w:sz w:val="28"/>
          <w:szCs w:val="28"/>
          <w:rtl w:val="true"/>
          <w:lang w:bidi="fa-IR"/>
        </w:rPr>
        <w:t>.</w:t>
      </w:r>
    </w:p>
    <w:p>
      <w:pPr>
        <w:pStyle w:val="Heading4"/>
        <w:numPr>
          <w:ilvl w:val="3"/>
          <w:numId w:val="1"/>
        </w:numPr>
        <w:rPr/>
      </w:pPr>
      <w:bookmarkStart w:id="957" w:name="__RefHeading___Toc9398682_1280447820"/>
      <w:bookmarkStart w:id="958" w:name="_Toc361"/>
      <w:bookmarkEnd w:id="957"/>
      <w:r>
        <w:rPr>
          <w:rtl w:val="true"/>
        </w:rPr>
        <w:t>[</w:t>
      </w:r>
      <w:r>
        <w:rPr/>
        <w:t>2</w:t>
      </w:r>
      <w:r>
        <w:rPr>
          <w:rtl w:val="true"/>
        </w:rPr>
        <w:t xml:space="preserve">] </w:t>
      </w:r>
      <w:r>
        <w:rPr>
          <w:rtl w:val="true"/>
        </w:rPr>
        <w:t>أصل</w:t>
      </w:r>
      <w:bookmarkEnd w:id="958"/>
    </w:p>
    <w:p>
      <w:pPr>
        <w:pStyle w:val="BookText"/>
        <w:rPr/>
      </w:pPr>
      <w:r>
        <w:rPr>
          <w:rFonts w:ascii="Amiri" w:hAnsi="Amiri" w:eastAsia="Amiri" w:cs="Amiri"/>
          <w:color w:val="111111"/>
          <w:sz w:val="28"/>
          <w:sz w:val="28"/>
          <w:szCs w:val="28"/>
          <w:rtl w:val="true"/>
          <w:lang w:bidi="ar-SA"/>
        </w:rPr>
        <w:t>الأفعال الّتي تصدر من العبيد هم موجدوها بالاختيار، لأنّها تحصل بحسب دواعيهم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موجدوها بالإيجاب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أوجدها الله تعالى فيهم، إذ لا مؤثر عندهم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أبو الحسين </w:t>
      </w:r>
      <w:r>
        <w:rPr>
          <w:rStyle w:val="FootnoteAnchor"/>
          <w:rtl w:val="true"/>
        </w:rPr>
        <w:footnoteReference w:id="957"/>
      </w:r>
      <w:r>
        <w:rPr>
          <w:rFonts w:ascii="Amiri" w:hAnsi="Amiri" w:eastAsia="Amiri" w:cs="Amiri"/>
          <w:color w:val="111111"/>
          <w:sz w:val="28"/>
          <w:sz w:val="28"/>
          <w:szCs w:val="28"/>
          <w:rtl w:val="true"/>
          <w:lang w:bidi="ar-SA"/>
        </w:rPr>
        <w:t>على الأوّل بالضّرورة، 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استدللنا عليه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شيء من القبائح في العالم، فالعبيد موجدوا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الملزوم ثابت باعتراف الخصم، فكذا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بيّنا أن القبيح محال على الواجب، فيكون فاعله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فاعل القبيح غيره، فكذا الحسن، لأنّا نعلم بالضّرورة أنّ فاعل القبيح هو فاعل الحسن، فإنّ الّذي كذب هو الّذي صدق</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أثبته أبو الحسن الأشعري </w:t>
      </w:r>
      <w:r>
        <w:rPr>
          <w:rStyle w:val="FootnoteAnchor"/>
          <w:rtl w:val="true"/>
        </w:rPr>
        <w:footnoteReference w:id="958"/>
      </w:r>
      <w:r>
        <w:rPr>
          <w:rFonts w:ascii="Amiri" w:hAnsi="Amiri" w:eastAsia="Amiri" w:cs="Amiri"/>
          <w:color w:val="111111"/>
          <w:sz w:val="28"/>
          <w:sz w:val="28"/>
          <w:szCs w:val="28"/>
          <w:rtl w:val="true"/>
          <w:lang w:bidi="ar-SA"/>
        </w:rPr>
        <w:t>، و سمّاه كسباً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 وجود الفعل و عدمه إليه تعالى، و لم يجعل للعبد شيئاً من التأثير، غير معقول</w:t>
      </w:r>
      <w:r>
        <w:rPr>
          <w:rFonts w:eastAsia="Amiri" w:cs="Amiri" w:ascii="Amiri" w:hAnsi="Amiri"/>
          <w:color w:val="111111"/>
          <w:sz w:val="28"/>
          <w:szCs w:val="28"/>
          <w:rtl w:val="true"/>
          <w:lang w:bidi="ar-SA"/>
        </w:rPr>
        <w:t xml:space="preserve">. </w:t>
      </w:r>
      <w:bookmarkStart w:id="959" w:name="pg16517_200753"/>
    </w:p>
    <w:p>
      <w:pPr>
        <w:pStyle w:val="BookText"/>
        <w:rPr/>
      </w:pPr>
      <w:bookmarkEnd w:id="959"/>
      <w:r>
        <w:rPr>
          <w:rFonts w:ascii="Amiri" w:hAnsi="Amiri" w:eastAsia="Amiri" w:cs="Amiri"/>
          <w:color w:val="111111"/>
          <w:sz w:val="28"/>
          <w:sz w:val="28"/>
          <w:szCs w:val="28"/>
          <w:rtl w:val="true"/>
          <w:lang w:bidi="ar-SA"/>
        </w:rPr>
        <w:t xml:space="preserve">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القدرة و الإرادة من الله تعالى، و بعدمهما يمتنع الفعل و معهما يجب، فالفعل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الملزوم ظاهر الثبوت، فكذا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كون آلة الفعل من الله أن يكون الفعل منه، غاية ما في الباب أنّه يتخيّل منه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الجبر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دفع الايجاب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آلة الفعل من الله تعالى مسلّم، إلّا أنّ فعل العبد تابع لداعيه، فيكون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لا نريد بالاختيار إلّا هذا القدر، و بعد ظهور كون فعله تابعاً لداعيه، إن سمّوه ايجاباً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الآلات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منازعة في التّسمية و لا مضايقة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العبيد، و لو لم يخلقهم لما كانت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خلقهم كانت، فيكون هو تعالى فاعلاً لها، كان مثل قولهم و أشمل، لكن لا يخفى على العاقل 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شبهة اخرى قالوا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تعالى يتعلق بفعل العبد، فيكون تركه ممتنعاً، إذ لو فرض ترکه لزم كون علمه تعالى جهلاً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محال،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كان تركه ممتنعاً، كان العبد مجبوراً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يوهم الايجاب، و أمّا الجبر فلا، و يلزمهم مثله في فعل الباري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أجابوا به، فهو جوابنا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يكون علماً إلا إذا طابق المعلوم، فيكون تابعاً للمعلوم، فلو كان مؤثّراً في المعلوم، كان المعلوم تابعاً له، فيدور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مؤثّراً، لم يلزم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للعبد فعلاً، فكلّ فعل يستحقُّ العبد به مدحاً أو ذماً، أو يحسن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فهو فعله، و ماعداه فهو فعله تعالى</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9398684_1280447820"/>
      <w:bookmarkStart w:id="961" w:name="_Toc362"/>
      <w:bookmarkEnd w:id="960"/>
      <w:r>
        <w:rPr>
          <w:rtl w:val="true"/>
        </w:rPr>
        <w:t>[</w:t>
      </w:r>
      <w:r>
        <w:rPr/>
        <w:t>3</w:t>
      </w:r>
      <w:r>
        <w:rPr>
          <w:rtl w:val="true"/>
        </w:rPr>
        <w:t xml:space="preserve">] </w:t>
      </w:r>
      <w:r>
        <w:rPr>
          <w:rtl w:val="true"/>
        </w:rPr>
        <w:t>أصل</w:t>
      </w:r>
      <w:bookmarkEnd w:id="961"/>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أنّ فعل الباري تعالى تبع لداعيه، و الداعي هو العلم بمصلحة الفعل أو الترك، فأفعاله تعالى لم تخل عن المصالح، أي إنّه إنّما يفعل 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أنّه كامل لذاته، و مستغن عن الغير، فتلك المصالح لم تعد إليه تعالى، بل إلى عبيده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ثبت أنّ أفعاله لمصالح عبيده، ثبت بطريق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فيه فساد بالنسبة اليهم، لم يصدر عنه تعالى</w:t>
      </w:r>
      <w:r>
        <w:rPr>
          <w:rFonts w:eastAsia="Amiri" w:cs="Amiri" w:ascii="Amiri" w:hAnsi="Amiri"/>
          <w:color w:val="111111"/>
          <w:sz w:val="28"/>
          <w:szCs w:val="28"/>
          <w:rtl w:val="true"/>
          <w:lang w:bidi="ar-SA"/>
        </w:rPr>
        <w:t xml:space="preserve">. </w:t>
      </w:r>
      <w:bookmarkStart w:id="962" w:name="pg16517_200754"/>
    </w:p>
    <w:p>
      <w:pPr>
        <w:pStyle w:val="BookText"/>
        <w:rPr/>
      </w:pPr>
      <w:bookmarkEnd w:id="962"/>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بينّا حقيقة إرادته تعالى لأفعال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إرادته لأفعال عبيده، فهو أمرهم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بالقبيح يتضمّن الفساد، فلا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بينّا أنّه لا يفعل القبيح، فلا يرضى به، لأنّ الرّضا به قبيح كفعله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أنّه تعالى خالق الخير و الشّر، أريد بالشّر ما لا يلائم الطباع و إن كان مشتملاً على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الباري تعالى، هو أمر عبيده بما فيه مصلحتهم و نهيهم عمّا فيه مفسدتهم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ينافي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مشقّة، فلا يكون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التكليف امتثال العبد ما 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تكليف ما لا يطاق حسناً</w:t>
      </w:r>
      <w:r>
        <w:rPr>
          <w:rFonts w:eastAsia="Amiri" w:cs="Amiri" w:ascii="Amiri" w:hAnsi="Amiri"/>
          <w:color w:val="111111"/>
          <w:sz w:val="28"/>
          <w:szCs w:val="28"/>
          <w:rtl w:val="true"/>
          <w:lang w:bidi="ar-SA"/>
        </w:rPr>
        <w:t>.</w:t>
      </w:r>
    </w:p>
    <w:p>
      <w:pPr>
        <w:pStyle w:val="Heading4"/>
        <w:numPr>
          <w:ilvl w:val="3"/>
          <w:numId w:val="1"/>
        </w:numPr>
        <w:rPr/>
      </w:pPr>
      <w:bookmarkStart w:id="963" w:name="__RefHeading___Toc9398686_1280447820"/>
      <w:bookmarkStart w:id="964" w:name="_Toc363"/>
      <w:bookmarkEnd w:id="963"/>
      <w:r>
        <w:rPr>
          <w:rtl w:val="true"/>
        </w:rPr>
        <w:t>[</w:t>
      </w:r>
      <w:r>
        <w:rPr/>
        <w:t>4</w:t>
      </w:r>
      <w:r>
        <w:rPr>
          <w:rtl w:val="true"/>
        </w:rPr>
        <w:t xml:space="preserve">] </w:t>
      </w:r>
      <w:r>
        <w:rPr>
          <w:rtl w:val="true"/>
        </w:rPr>
        <w:t>أصل</w:t>
      </w:r>
      <w:bookmarkEnd w:id="964"/>
    </w:p>
    <w:p>
      <w:pPr>
        <w:pStyle w:val="BookText"/>
        <w:rPr/>
      </w:pPr>
      <w:r>
        <w:rPr>
          <w:rFonts w:ascii="Amiri" w:hAnsi="Amiri" w:eastAsia="Amiri" w:cs="Amiri"/>
          <w:color w:val="111111"/>
          <w:sz w:val="28"/>
          <w:sz w:val="28"/>
          <w:szCs w:val="28"/>
          <w:rtl w:val="true"/>
          <w:lang w:bidi="ar-SA"/>
        </w:rPr>
        <w:t>إذا علم الباري تعالى، أنّ العبيد لا يمتثلون التكليف إلّا بفعل حسن يفعله بهم، وجب صدوره عنه، لئلّا ينتقض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ذلك يسمّى لطفاً، فيكون اللّطف واجباً</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9398688_1280447820"/>
      <w:bookmarkStart w:id="966" w:name="_Toc364"/>
      <w:bookmarkEnd w:id="965"/>
      <w:r>
        <w:rPr>
          <w:rtl w:val="true"/>
        </w:rPr>
        <w:t>الفصل الثالث</w:t>
      </w:r>
      <w:r>
        <w:rPr>
          <w:rtl w:val="true"/>
        </w:rPr>
        <w:t xml:space="preserve">: </w:t>
      </w:r>
      <w:r>
        <w:rPr>
          <w:rtl w:val="true"/>
        </w:rPr>
        <w:t>في النبوّة و الإمامة</w:t>
      </w:r>
      <w:bookmarkEnd w:id="966"/>
    </w:p>
    <w:p>
      <w:pPr>
        <w:pStyle w:val="Heading4"/>
        <w:numPr>
          <w:ilvl w:val="3"/>
          <w:numId w:val="1"/>
        </w:numPr>
        <w:rPr/>
      </w:pPr>
      <w:bookmarkStart w:id="967" w:name="__RefHeading___Toc9398690_1280447820"/>
      <w:bookmarkStart w:id="968" w:name="_Toc365"/>
      <w:bookmarkEnd w:id="967"/>
      <w:r>
        <w:rPr>
          <w:rtl w:val="true"/>
        </w:rPr>
        <w:t>[</w:t>
      </w:r>
      <w:r>
        <w:rPr/>
        <w:t>1</w:t>
      </w:r>
      <w:r>
        <w:rPr>
          <w:rtl w:val="true"/>
        </w:rPr>
        <w:t xml:space="preserve">] </w:t>
      </w:r>
      <w:r>
        <w:rPr>
          <w:rtl w:val="true"/>
        </w:rPr>
        <w:t>أصل</w:t>
      </w:r>
      <w:bookmarkEnd w:id="968"/>
    </w:p>
    <w:p>
      <w:pPr>
        <w:pStyle w:val="BookText"/>
        <w:rPr/>
      </w:pPr>
      <w:r>
        <w:rPr>
          <w:rFonts w:ascii="Amiri" w:hAnsi="Amiri" w:eastAsia="Amiri" w:cs="Amiri"/>
          <w:color w:val="111111"/>
          <w:sz w:val="28"/>
          <w:sz w:val="28"/>
          <w:szCs w:val="28"/>
          <w:rtl w:val="true"/>
          <w:lang w:bidi="ar-SA"/>
        </w:rPr>
        <w:t xml:space="preserve">إذا كان الغرض من خلق العبيد مصلحتهم، فتنبيههم على مصالحهم و مفاسدهم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تستقلّ عقولهم بإدراكه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بسبب كثرة حواسّهم و آلاتهم واختلاف دواعيهم و إراداتهم، وقوع الشّر و الفساد في أثناء ملاقاتهم و معاملاتهم، فتنبيههم على كيفية معاشرتهم و حسن معاملتهم و انتظام أمور معاشهم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كان الباري تعالى غير قابل للإشارة الحسيّة، فتنبيههم بغير واسطة مخلوق مثلهم غیر ممکن، فبعثة الرسل واجبة</w:t>
      </w:r>
      <w:r>
        <w:rPr>
          <w:rFonts w:eastAsia="IRNazanin" w:cs="IRNazanin"/>
          <w:color w:val="111111"/>
          <w:sz w:val="28"/>
          <w:szCs w:val="28"/>
          <w:rtl w:val="true"/>
          <w:lang w:bidi="fa-IR"/>
        </w:rPr>
        <w:t>.</w:t>
      </w:r>
    </w:p>
    <w:p>
      <w:pPr>
        <w:pStyle w:val="Heading4"/>
        <w:numPr>
          <w:ilvl w:val="3"/>
          <w:numId w:val="1"/>
        </w:numPr>
        <w:rPr/>
      </w:pPr>
      <w:bookmarkStart w:id="969" w:name="__RefHeading___Toc9398692_1280447820"/>
      <w:bookmarkStart w:id="970" w:name="_Toc366"/>
      <w:bookmarkEnd w:id="969"/>
      <w:r>
        <w:rPr>
          <w:rtl w:val="true"/>
        </w:rPr>
        <w:t>[</w:t>
      </w:r>
      <w:r>
        <w:rPr/>
        <w:t>2</w:t>
      </w:r>
      <w:r>
        <w:rPr>
          <w:rtl w:val="true"/>
        </w:rPr>
        <w:t xml:space="preserve">] </w:t>
      </w:r>
      <w:r>
        <w:rPr>
          <w:rtl w:val="true"/>
        </w:rPr>
        <w:t>أصل</w:t>
      </w:r>
      <w:bookmarkEnd w:id="97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وقوع القبائح و الإخلال بالواجبات عن الرُّسل، على وجه لا يخرجون عن حدّ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تنفّر عقول الخلق عنهم و يثقون بما جاؤوا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اللّطف عصمة، فالرُّسل معصومون</w:t>
      </w:r>
      <w:r>
        <w:rPr>
          <w:rFonts w:eastAsia="Amiri" w:cs="Amiri" w:ascii="Amiri" w:hAnsi="Amiri"/>
          <w:color w:val="111111"/>
          <w:sz w:val="28"/>
          <w:szCs w:val="28"/>
          <w:rtl w:val="true"/>
          <w:lang w:bidi="ar-SA"/>
        </w:rPr>
        <w:t xml:space="preserve">. </w:t>
      </w:r>
      <w:bookmarkStart w:id="971" w:name="pg16517_200755"/>
    </w:p>
    <w:p>
      <w:pPr>
        <w:pStyle w:val="BookText"/>
        <w:rPr/>
      </w:pPr>
      <w:bookmarkEnd w:id="971"/>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مبعوث من حضرته تعالى إلى قوم، لولم يتأيّد بأمر خارق للعادة، خال عن المعارضة، مقرون بالتحدّي، موافق لدعواه، لم يكن لهم طريق إلى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سمّى ذلك معجزة، فظهور معجزات الرُّسل واجب</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9398694_1280447820"/>
      <w:bookmarkStart w:id="973" w:name="_Toc367"/>
      <w:bookmarkEnd w:id="972"/>
      <w:r>
        <w:rPr>
          <w:rtl w:val="true"/>
        </w:rPr>
        <w:t>[</w:t>
      </w:r>
      <w:r>
        <w:rPr/>
        <w:t>3</w:t>
      </w:r>
      <w:r>
        <w:rPr>
          <w:rtl w:val="true"/>
        </w:rPr>
        <w:t xml:space="preserve">] </w:t>
      </w:r>
      <w:r>
        <w:rPr>
          <w:rtl w:val="true"/>
        </w:rPr>
        <w:t>أصل</w:t>
      </w:r>
      <w:bookmarkEnd w:id="973"/>
    </w:p>
    <w:p>
      <w:pPr>
        <w:pStyle w:val="BookText"/>
        <w:rPr/>
      </w:pPr>
      <w:r>
        <w:rPr>
          <w:rFonts w:ascii="IRNazanin" w:hAnsi="IRNazanin" w:eastAsia="IRNazanin"/>
          <w:color w:val="111111"/>
          <w:sz w:val="28"/>
          <w:sz w:val="28"/>
          <w:szCs w:val="28"/>
          <w:rtl w:val="true"/>
          <w:lang w:bidi="fa-IR"/>
        </w:rPr>
        <w:t>محمّد صلی الله علیه و آله رسول الله ، لأنّه ادّعى النبوّة و أظهر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الدّعوى، فمعلومة بالتّواتر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المعجزة، فكثيرة و أظهرها القرآن، لأنّه صلی الله علیه و آله تحدّى به العرب و عجزوا عن معارضته، مع توفر دواعيهم و فرط فصاحتهم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الآن لم يقدر أحد من الفصحاء على تركيب كلمات على منواله، فيكون معجزة، فيكون محمّد صلى الله عليه و آله و سلم نبيّاً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محمّد صلی الله علیه و اله نبيّاً حقّاً، يجب أن يكون معصوماً، فكلّ ما جاء به ممّا لا يعارضه العقل، يجب تصديقه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نقل عنه شيء ممّا عارضه لم يجز إنكاره، بل يتوقف فيه إلى أن يظهر سرّه، فشريعته الّتي هي ناسخة للشرائع باقية ببقاء الدُّنيا، يجب الانقياد لها و الامتثال لأحكامها</w:t>
      </w:r>
      <w:r>
        <w:rPr>
          <w:rFonts w:eastAsia="IRNazanin" w:cs="IRNazanin"/>
          <w:color w:val="111111"/>
          <w:sz w:val="28"/>
          <w:szCs w:val="28"/>
          <w:rtl w:val="true"/>
          <w:lang w:bidi="fa-IR"/>
        </w:rPr>
        <w:t>.</w:t>
      </w:r>
    </w:p>
    <w:p>
      <w:pPr>
        <w:pStyle w:val="Heading4"/>
        <w:numPr>
          <w:ilvl w:val="3"/>
          <w:numId w:val="1"/>
        </w:numPr>
        <w:rPr/>
      </w:pPr>
      <w:bookmarkStart w:id="974" w:name="__RefHeading___Toc9398696_1280447820"/>
      <w:bookmarkStart w:id="975" w:name="_Toc368"/>
      <w:bookmarkEnd w:id="974"/>
      <w:r>
        <w:rPr>
          <w:rtl w:val="true"/>
        </w:rPr>
        <w:t>[</w:t>
      </w:r>
      <w:r>
        <w:rPr/>
        <w:t>4</w:t>
      </w:r>
      <w:r>
        <w:rPr>
          <w:rtl w:val="true"/>
        </w:rPr>
        <w:t xml:space="preserve">] </w:t>
      </w:r>
      <w:r>
        <w:rPr>
          <w:rtl w:val="true"/>
        </w:rPr>
        <w:t>أصل</w:t>
      </w:r>
      <w:bookmarkEnd w:id="975"/>
    </w:p>
    <w:p>
      <w:pPr>
        <w:pStyle w:val="BookText"/>
        <w:rPr/>
      </w:pPr>
      <w:r>
        <w:rPr>
          <w:rFonts w:ascii="Amiri" w:hAnsi="Amiri" w:eastAsia="Amiri" w:cs="Amiri"/>
          <w:color w:val="111111"/>
          <w:sz w:val="28"/>
          <w:sz w:val="28"/>
          <w:szCs w:val="28"/>
          <w:rtl w:val="true"/>
          <w:lang w:bidi="ar-SA"/>
        </w:rPr>
        <w:t>لمّا أمكن وقوع الشَّر و الفساد و ارتكاب المعاصي بين الخلق، وجب في الحكمة وجود رئيس قاهر، آمر بالمعروف، ناه عن المنكر، مبيّن لما خفي على الأمة من غوامض الشرع، منفّذ لأحكامه، ليكونوا إلى الصَّلاح أقرب و من الفساد أبعد، و يأمنوا من وقوع الفتن، فكان وجوده لطفاً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 اللطف واجب عليه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اللطف يسمّى إمامة، فتكون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علّة الحاجة إلى الإمام، عدم عصمة الخلق، وجب أن يكون الإمام معصوماً و إلّا لم يحصل غرض الحكيم</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9398698_1280447820"/>
      <w:bookmarkStart w:id="977" w:name="_Toc369"/>
      <w:bookmarkEnd w:id="976"/>
      <w:r>
        <w:rPr>
          <w:rtl w:val="true"/>
        </w:rPr>
        <w:t>[</w:t>
      </w:r>
      <w:r>
        <w:rPr/>
        <w:t>5</w:t>
      </w:r>
      <w:r>
        <w:rPr>
          <w:rtl w:val="true"/>
        </w:rPr>
        <w:t xml:space="preserve">] </w:t>
      </w:r>
      <w:r>
        <w:rPr>
          <w:rtl w:val="true"/>
        </w:rPr>
        <w:t>أصل</w:t>
      </w:r>
      <w:bookmarkEnd w:id="97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كانت عصمة الإمام غير مؤدّية إلى الجاء الخلق إلى الصّلاح، أمكن وقوع الفتنة والفساد بسبب كثرة الائمة، فيكون الإمام واحداً في سائر الأقطار و يستعين بنوّابه فيها</w:t>
      </w:r>
      <w:r>
        <w:rPr>
          <w:rFonts w:eastAsia="Amiri" w:cs="Amiri" w:ascii="Amiri" w:hAnsi="Amiri"/>
          <w:color w:val="111111"/>
          <w:sz w:val="28"/>
          <w:szCs w:val="28"/>
          <w:rtl w:val="true"/>
          <w:lang w:bidi="ar-SA"/>
        </w:rPr>
        <w:t xml:space="preserve">. </w:t>
      </w:r>
      <w:bookmarkStart w:id="978" w:name="pg16517_200756"/>
    </w:p>
    <w:p>
      <w:pPr>
        <w:pStyle w:val="BookText"/>
        <w:rPr/>
      </w:pPr>
      <w:bookmarkEnd w:id="978"/>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العصمة أمراً خفيّاً لا يطّلع عليه إلّا علّام الغيوب، لم يكن للخلق طريق إلى معرفة المعصوم، فيجب أن يكون منصوصاً عليه من قبل الله تعالى، أو من قبل نبيّ، أو من قبل إمام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أنّ العصر لم يخل من إمام معصوم، فكلّ أمر أتّفق عليه الأمّة في عصر، ممّا لا يخالف العقل كان حقاً، فإجماع الأمّة حقّ</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9398700_1280447820"/>
      <w:bookmarkStart w:id="980" w:name="_Toc370"/>
      <w:bookmarkEnd w:id="979"/>
      <w:r>
        <w:rPr>
          <w:rtl w:val="true"/>
        </w:rPr>
        <w:t>[</w:t>
      </w:r>
      <w:r>
        <w:rPr/>
        <w:t>6</w:t>
      </w:r>
      <w:r>
        <w:rPr>
          <w:rtl w:val="true"/>
        </w:rPr>
        <w:t xml:space="preserve">] </w:t>
      </w:r>
      <w:r>
        <w:rPr>
          <w:rtl w:val="true"/>
        </w:rPr>
        <w:t>أصل</w:t>
      </w:r>
      <w:bookmarkEnd w:id="980"/>
    </w:p>
    <w:p>
      <w:pPr>
        <w:pStyle w:val="BookText"/>
        <w:rPr/>
      </w:pPr>
      <w:r>
        <w:rPr>
          <w:rFonts w:ascii="Amiri" w:hAnsi="Amiri" w:eastAsia="Amiri" w:cs="Amiri"/>
          <w:color w:val="111111"/>
          <w:sz w:val="28"/>
          <w:sz w:val="28"/>
          <w:szCs w:val="28"/>
          <w:rtl w:val="true"/>
          <w:lang w:bidi="ar-SA"/>
        </w:rPr>
        <w:t>لمّا ثبت وجوب عصمة الإمام، و لم تثبت العصمة في غير الأئمّة الإثنى عشر باتّفاق الخصم، تثبت إمامة الإثنى عشر لعصمتهم، فتجب متابعتهم 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حرمان الخلق عن إمام الزمان، ليس من الله تعالى، لأنّه لا يخالف مقتضى حكمته و لا من الإمام لعصمته، فيكون من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يزل سبب الغيبة لم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بعد إزاحة العلّة، و كشف الحقيقة لله تعالى على الخلق، و الإستبعاد في طول عمره مع ثبوت إمكانه، و وقوعه في غيره، جهل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الأنبياء و الأئمّة علیهم السلام تحتاج إليهم الأمة للتعليم و التأديب، وجب أن يكونوا أعلم و أشجع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كانوا معصومين، وجب أن يكونوا أقرب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كان الإمام من رعيّة النبي صلی الله علیه و آله وجب أن يكون النبي صلى الله عليه و آله و سلم نسبته في الفضل إلى الإمام، كنسبة الإمام إلى الرعيّة</w:t>
      </w:r>
      <w:r>
        <w:rPr>
          <w:rFonts w:eastAsia="IRNazanin" w:cs="IRNazanin"/>
          <w:color w:val="111111"/>
          <w:sz w:val="28"/>
          <w:szCs w:val="28"/>
          <w:rtl w:val="true"/>
          <w:lang w:bidi="fa-IR"/>
        </w:rPr>
        <w:t>.</w:t>
      </w:r>
    </w:p>
    <w:p>
      <w:pPr>
        <w:pStyle w:val="Heading3"/>
        <w:numPr>
          <w:ilvl w:val="2"/>
          <w:numId w:val="1"/>
        </w:numPr>
        <w:rPr/>
      </w:pPr>
      <w:bookmarkStart w:id="981" w:name="__RefHeading___Toc9398702_1280447820"/>
      <w:bookmarkStart w:id="982" w:name="_Toc371"/>
      <w:bookmarkEnd w:id="981"/>
      <w:r>
        <w:rPr>
          <w:rtl w:val="true"/>
        </w:rPr>
        <w:t>الفصل الرابع</w:t>
      </w:r>
      <w:r>
        <w:rPr>
          <w:rtl w:val="true"/>
        </w:rPr>
        <w:t xml:space="preserve">: </w:t>
      </w:r>
      <w:r>
        <w:rPr>
          <w:rtl w:val="true"/>
        </w:rPr>
        <w:t>في المعاد</w:t>
      </w:r>
      <w:bookmarkEnd w:id="982"/>
    </w:p>
    <w:p>
      <w:pPr>
        <w:pStyle w:val="Heading4"/>
        <w:numPr>
          <w:ilvl w:val="3"/>
          <w:numId w:val="1"/>
        </w:numPr>
        <w:rPr/>
      </w:pPr>
      <w:bookmarkStart w:id="983" w:name="__RefHeading___Toc9398704_1280447820"/>
      <w:bookmarkStart w:id="984" w:name="_Toc372"/>
      <w:bookmarkEnd w:id="983"/>
      <w:r>
        <w:rPr>
          <w:rtl w:val="true"/>
        </w:rPr>
        <w:t>[</w:t>
      </w:r>
      <w:r>
        <w:rPr/>
        <w:t>1</w:t>
      </w:r>
      <w:r>
        <w:rPr>
          <w:rtl w:val="true"/>
        </w:rPr>
        <w:t xml:space="preserve">] </w:t>
      </w:r>
      <w:r>
        <w:rPr>
          <w:rtl w:val="true"/>
        </w:rPr>
        <w:t>أصل</w:t>
      </w:r>
      <w:bookmarkEnd w:id="984"/>
    </w:p>
    <w:p>
      <w:pPr>
        <w:pStyle w:val="BookText"/>
        <w:rPr/>
      </w:pPr>
      <w:r>
        <w:rPr>
          <w:rFonts w:ascii="Amiri" w:hAnsi="Amiri" w:eastAsia="Amiri" w:cs="Amiri"/>
          <w:color w:val="111111"/>
          <w:sz w:val="28"/>
          <w:sz w:val="28"/>
          <w:szCs w:val="28"/>
          <w:rtl w:val="true"/>
          <w:lang w:bidi="ar-SA"/>
        </w:rPr>
        <w:t>إنّ الله تعالى خلق الإنسان، و أعطاه العلم و القدرة و الإرادة و الإدراك، و القوى المختلفة، و جعل زمام الاختيار بيده، و كلّفه بتكاليف شاقّة، و خصّه بالألطاف الخفيّة و الجليّة، لغرض عائد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إلّا نوع كمال لا يحصل إلّا بالكسب، إذ لو أمكن بلا واسطة، لخلقهم عليه ابتداء</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الدنيا دار التكليف، فهي دار الكسب، يعمّر الإنسان فيها مدة يمكن تحصيل كماله فيها، ثمّ يحوّل إلى دار الجزاء و تسمّى دار الآخرة</w:t>
      </w:r>
      <w:r>
        <w:rPr>
          <w:rFonts w:eastAsia="Amiri" w:cs="Amiri" w:ascii="Amiri" w:hAnsi="Amiri"/>
          <w:color w:val="111111"/>
          <w:sz w:val="28"/>
          <w:szCs w:val="28"/>
          <w:rtl w:val="true"/>
          <w:lang w:bidi="ar-SA"/>
        </w:rPr>
        <w:t xml:space="preserve">. </w:t>
      </w:r>
      <w:bookmarkStart w:id="985" w:name="pg16517_200757"/>
    </w:p>
    <w:p>
      <w:pPr>
        <w:pStyle w:val="BookText"/>
        <w:rPr/>
      </w:pPr>
      <w:bookmarkEnd w:id="985"/>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يشير إليه الإنسان حال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كان عرضاً لاحتاج إلى محلّ يتّصف به، لكن لا يتّصف بالانسان شيء بالضرورة، بل يتّصف هو بأوصاف غيره، فيكون جوهراً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هو البدن أو شيئاً من جوارحه، لم يتّصف بالعلم، لكنّه يتّصف به بالضرورة، فيكون جوهراً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و سائر الجوارح آلاته في أفعاله، و نحن هاهنا نسميه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أجزاء بدن الميّت و تأليفها مثل ما كان، و إعادة روحه المدبّرة إليه، يسمّى حشر الأجساد و هو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قادر على كلّ الممكنات و عالم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الجسم قابل للتأليف، فيكون قادراً عليه</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9398706_1280447820"/>
      <w:bookmarkStart w:id="987" w:name="_Toc373"/>
      <w:bookmarkEnd w:id="986"/>
      <w:r>
        <w:rPr>
          <w:rtl w:val="true"/>
        </w:rPr>
        <w:t>[</w:t>
      </w:r>
      <w:r>
        <w:rPr/>
        <w:t>2</w:t>
      </w:r>
      <w:r>
        <w:rPr>
          <w:rtl w:val="true"/>
        </w:rPr>
        <w:t xml:space="preserve">] </w:t>
      </w:r>
      <w:r>
        <w:rPr>
          <w:rtl w:val="true"/>
        </w:rPr>
        <w:t>أصل</w:t>
      </w:r>
      <w:bookmarkEnd w:id="987"/>
    </w:p>
    <w:p>
      <w:pPr>
        <w:pStyle w:val="BookText"/>
        <w:rPr/>
      </w:pPr>
      <w:r>
        <w:rPr>
          <w:rFonts w:ascii="Amiri" w:hAnsi="Amiri" w:eastAsia="Amiri" w:cs="Amiri"/>
          <w:color w:val="111111"/>
          <w:sz w:val="28"/>
          <w:sz w:val="28"/>
          <w:szCs w:val="28"/>
          <w:rtl w:val="true"/>
          <w:lang w:bidi="ar-SA"/>
        </w:rPr>
        <w:t>الأنبياء بأسرهم أخبروا بحشر الأجساد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للمصلحة الكليّة، فيكون حقّاً لعصمتهم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 و النّار المحسوستان، كما وعدوا بهما حق أيضاً، ليستوفي المكلّفون حقوقهم من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عذاب القبر، و الصّراط، و الكتب، و انطاق الجوارح، و غيرها مما أخبروا به من أحوال الآخرة حقّ، لإمكانها و إخبار الصادق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المعدوم محال، و إلّا لزم تخلّل العدم في وجود واحد، فيكون الواحد اثنين،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حشر الأجساد حقّاً، وجب أن لا يعدم أجزاء أبدان المكلّفين و أرواحهم، بل يتبدّل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التأليف و المزاج، و الفناء المشار إليه كناية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الفلاسفة حشر الأجساد محال، لأنَّ كُلَّ جسد اعتدل مزاجه واستعدّ، استحقّ فيضان النّفس عليه من العقل الفعّال، فلو اتّصف أجزاء بدن الميّت بالمزاج، لاستحقّ نفساً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واعيد إليه نفسه الأولى على قولكم، فيلزم اجتماع نفسين على بدن واحدوهو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لمّا أثبتنا الفاعل المختار و أبطلنا قواعدهم، لم نحتج إلى جواب هذه الهذيانات</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9398708_1280447820"/>
      <w:bookmarkStart w:id="989" w:name="_Toc374"/>
      <w:bookmarkEnd w:id="988"/>
      <w:r>
        <w:rPr>
          <w:rtl w:val="true"/>
        </w:rPr>
        <w:t>[</w:t>
      </w:r>
      <w:r>
        <w:rPr/>
        <w:t>3</w:t>
      </w:r>
      <w:r>
        <w:rPr>
          <w:rtl w:val="true"/>
        </w:rPr>
        <w:t xml:space="preserve">] </w:t>
      </w:r>
      <w:r>
        <w:rPr>
          <w:rtl w:val="true"/>
        </w:rPr>
        <w:t>أصل</w:t>
      </w:r>
      <w:bookmarkEnd w:id="98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 و العقاب الموعودان دائمان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استحقّ الثواب بالإطلاق خلّد في الجنّة، و كلُّ من استحقّ العقاب بالإطلاق خلّد في النار، و كلُّ من لم يستحقّهما كالصّبيان و المجانين </w:t>
      </w:r>
    </w:p>
    <w:p>
      <w:pPr>
        <w:pStyle w:val="BookText"/>
        <w:rPr/>
      </w:pPr>
      <w:r>
        <w:rPr>
          <w:rFonts w:ascii="Amiri" w:hAnsi="Amiri" w:eastAsia="Amiri" w:cs="Amiri"/>
          <w:color w:val="111111"/>
          <w:sz w:val="28"/>
          <w:sz w:val="28"/>
          <w:szCs w:val="28"/>
          <w:rtl w:val="true"/>
          <w:lang w:bidi="ar-SA"/>
        </w:rPr>
        <w:t>و المستضعفين، لم يحسن من الكريم المطلق تعذيبهم، فيدخلون الجنّة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جمع بين الاستحقاقين، فان كان متوعداً عليه توعداً مطلقاً لا بعينه، أمكن بالإمكان العام أن يعفو الله تعالى عنه بفضله و كرمه، لأنّه وعده به مع حسنه و خلف الوعد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الغرض من خلقه إثابته، فمعاقبته نقض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ينله عفوه، أو كان متوعداً عليه بالتعيين؛ فإما أن يحبط أحد الاستحقاقين بالآخر،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أن يثيب ثمّ يعاقب،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الأوّل و هو إسقاط أحد الاستحقاقين بالآخر، مذهب الوعيديّة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يجوّزون العفو إلّا في الصغائر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أبي علي</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أن الاستحقاق الزائد يحبط الناقص و يبقى هو بكماله، و هو الإحباط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مذهب ابنه أبي هاشم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أنّه لا يبقى من الزائد بعد التأثير، إلّا الفاضل عن قدر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 يسقط بالناقص و هو 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الحكم للفاضل، استحقاق ثواب كان أو استحقاق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المذهبان، باطلان لابتنائهما على تأثير الاستحقاق و تأثره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غير معقول، لأنّ الاستحقاق أمر 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الإضافات لا توجد في الخارج و إلّا لزم التسلسل، و ما لا يوجدلا يعقل تأثيره و تأثّره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بوجوده، قلنا إمّا أن يوجد الاستحقاقان معاً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لا يكونا ضدين و ذلك ينافي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لا يكون أحدهما أولى بالتأثير في الإحباط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أحبط أحدهما بالآخر في الموازنة، فكيف يحبط الآخر به؟ إذ تأثير المعدوم في الموجود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تأثير أحدهما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 علينا الأضداد، فإنّا لم نحكم بتأثّر كلّ واحد منهما بالآخر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المذهب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يثيب، ثم يعاقب، فمتروك بالاجماع، فلم يبق إلّا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أن يعاقب عقاباً منقطعاً، ثم يخلّد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الحقّ المناسب للعدل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عبر عنه بالميزان، فهو كناية عن العدل في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شفاعة محمّد صلی الله علیه و آله لأهل الكبائر ثابتة، لأنّ من جوّز العفو لهم، جوّز الشفاعة، و من لم يجوِّز لم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بطل المذهب الثاني، ثبت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تصديق ما يجب تصديقه من دين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التفسير أقرب إلى موضوعه اللّغوي من تفسير الوعيديّة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الكبائر مصدّقون، فهم مؤمنون، فيستحقُّون الثواب الدائم، لأنّه عوض عن الإيمان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الوحوش تحشر، كما وعد للانتصاف و إيصال أعواض الآلام إليها، كما يليق بعدله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المكلّفون و غير المكلّفين، يوصل إليهم أعواض الآلامهم و مشقّاتهم، و يحاسب الجميع محاسبة حقّة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و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 فينا بما وعدنا به، فلنقطع الكلام على نصيحة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نظر بعين عقله في خلقته و شاهد هذه الحكم في بنيته، يجب عليه أن يعرف غرض الخالق في خلقه بفضله، و لا يضيِّعه بتفريطه و جهله، و إلّا شقى شقاء متيناً، و خسر خسراناً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فّقنا الله تعالى و إيّاكم لسعادة الدار الآخرة، بمحمّد و عترته الطاهرة</w:t>
      </w:r>
      <w:r>
        <w:rPr>
          <w:rFonts w:eastAsia="Amiri" w:cs="Amiri" w:ascii="Amiri" w:hAnsi="Amiri"/>
          <w:color w:val="111111"/>
          <w:sz w:val="28"/>
          <w:szCs w:val="28"/>
          <w:rtl w:val="true"/>
          <w:lang w:bidi="ar-SA"/>
        </w:rPr>
        <w:t xml:space="preserve">. </w:t>
      </w:r>
      <w:bookmarkStart w:id="990" w:name="pg16517_200760"/>
    </w:p>
    <w:p>
      <w:pPr>
        <w:pStyle w:val="Heading2"/>
        <w:numPr>
          <w:ilvl w:val="1"/>
          <w:numId w:val="1"/>
        </w:numPr>
        <w:rPr/>
      </w:pPr>
      <w:bookmarkStart w:id="991" w:name="__RefHeading___Toc9398710_1280447820"/>
      <w:bookmarkStart w:id="992" w:name="_Toc375"/>
      <w:bookmarkEnd w:id="990"/>
      <w:bookmarkEnd w:id="991"/>
      <w:r>
        <w:rPr/>
        <w:t>12</w:t>
      </w:r>
      <w:r>
        <w:rPr>
          <w:rtl w:val="true"/>
        </w:rPr>
        <w:t xml:space="preserve">. </w:t>
      </w:r>
      <w:r>
        <w:rPr>
          <w:rtl w:val="true"/>
        </w:rPr>
        <w:t>أنس الوحيد في تفسير آية العدل و التوحيد</w:t>
      </w:r>
      <w:bookmarkEnd w:id="992"/>
    </w:p>
    <w:p>
      <w:pPr>
        <w:pStyle w:val="Heading3"/>
        <w:numPr>
          <w:ilvl w:val="2"/>
          <w:numId w:val="1"/>
        </w:numPr>
        <w:rPr/>
      </w:pPr>
      <w:bookmarkStart w:id="993" w:name="__RefHeading___Toc9398712_1280447820"/>
      <w:bookmarkStart w:id="994" w:name="_Toc376"/>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تأليف الشهيد القاضي السيّد نور الله التّستري المرعشي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السيّد عبد الكريم الموسوي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5" w:name="pg16517_200762"/>
      <w:bookmarkStart w:id="996" w:name="pg16517_200762"/>
      <w:bookmarkEnd w:id="996"/>
    </w:p>
    <w:p>
      <w:pPr>
        <w:pStyle w:val="Heading3"/>
        <w:numPr>
          <w:ilvl w:val="2"/>
          <w:numId w:val="1"/>
        </w:numPr>
        <w:rPr/>
      </w:pPr>
      <w:bookmarkStart w:id="997" w:name="pg16517_200762"/>
      <w:bookmarkStart w:id="998" w:name="__RefHeading___Toc9398714_1280447820"/>
      <w:bookmarkStart w:id="999" w:name="_Toc377"/>
      <w:bookmarkEnd w:id="997"/>
      <w:bookmarkEnd w:id="998"/>
      <w:r>
        <w:rPr>
          <w:rtl w:val="true"/>
        </w:rPr>
        <w:t>النسخ المعتمدة</w:t>
      </w:r>
      <w:bookmarkEnd w:id="999"/>
    </w:p>
    <w:p>
      <w:pPr>
        <w:pStyle w:val="BookText"/>
        <w:rPr/>
      </w:pPr>
      <w:r>
        <w:rPr>
          <w:rFonts w:ascii="Amiri" w:hAnsi="Amiri" w:eastAsia="Amiri" w:cs="Amiri"/>
          <w:color w:val="111111"/>
          <w:sz w:val="28"/>
          <w:sz w:val="28"/>
          <w:szCs w:val="28"/>
          <w:rtl w:val="true"/>
          <w:lang w:bidi="ar-SA"/>
        </w:rPr>
        <w:t>اعتمدت في تحقيق هذه الرسالة على النسختين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النسخة الخطية المحفوظة في خزانة مخطوطات مكتبة آية الله العظمى المرعشي النجفي قدس سره ضمن الرقم، </w:t>
      </w:r>
      <w:r>
        <w:rPr>
          <w:rFonts w:eastAsia="Amiri" w:cs="Amiri" w:ascii="Amiri" w:hAnsi="Amiri"/>
          <w:color w:val="111111"/>
          <w:sz w:val="28"/>
          <w:szCs w:val="28"/>
          <w:lang w:bidi="ar-SA"/>
        </w:rPr>
        <w:t>8381</w:t>
      </w:r>
      <w:r>
        <w:rPr>
          <w:rFonts w:ascii="Amiri" w:hAnsi="Amiri" w:eastAsia="Amiri" w:cs="Amiri"/>
          <w:color w:val="111111"/>
          <w:sz w:val="28"/>
          <w:sz w:val="28"/>
          <w:szCs w:val="28"/>
          <w:rtl w:val="true"/>
          <w:lang w:bidi="ar-SA"/>
        </w:rPr>
        <w:t xml:space="preserve">، رسالة الثانية من مجموع الرسائل المجموعة، عدد الصفحات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الأسطر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مساحة متن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كاتب النسخة سم، عبدالوّهاب في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نوع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خصوصيّات هذه النسخة أنّه تحتوي على حواشي و تعليقات قيمة من المؤلّف، كما توجد تكملة في آخر الرسالة من المؤلف غير موجودة في النسخة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نهاية النسخة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الفراغ عن كتابته بيد الفقير الراجي رحمة ربّه التوّاب، تراب أقدام المؤمنين الاثنى عشرية جديد الإيمان عبد الوهّاب في شهر جمادى الثاني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غفر الله لمؤلفه و صاحبه و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الخطيّة المحفوظة في خزانة مخطوطات مكتبة السيد الحكيم قدس سرّه في النجف الأشرف ضمن الرقم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xml:space="preserve">، الرسالة الرابعة، عدد الصفحات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عدد الأسطر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مساحة متن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 كاتب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عبد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في نهاية النسخة 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 الرسالة الشريفة من مؤلّفات السيّد السند الأجل العالم الكامل التحرير الأفضل، خلاصة حوابس النقل الحادي عشر زبدة الولي و مظهر علم الوجه الأمیر نور الله الحسيني المرعشي الشوشتري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الله قلوب الأصحاب بنور إرشاده و هدايته بالنبي و آله و أصحابه و 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bookmarkStart w:id="1000" w:name="pg16517_200763"/>
    </w:p>
    <w:p>
      <w:pPr>
        <w:pStyle w:val="Heading3"/>
        <w:numPr>
          <w:ilvl w:val="2"/>
          <w:numId w:val="1"/>
        </w:numPr>
        <w:rPr/>
      </w:pPr>
      <w:bookmarkStart w:id="1001" w:name="__RefHeading___Toc9398716_1280447820"/>
      <w:bookmarkStart w:id="1002" w:name="_Toc378"/>
      <w:bookmarkEnd w:id="1000"/>
      <w:bookmarkEnd w:id="1001"/>
      <w:r>
        <w:rPr>
          <w:rtl w:val="true"/>
        </w:rPr>
        <w:t>منهج التحقيق</w:t>
      </w:r>
      <w:bookmarkEnd w:id="1002"/>
    </w:p>
    <w:p>
      <w:pPr>
        <w:pStyle w:val="BookText"/>
        <w:rPr/>
      </w:pPr>
      <w:r>
        <w:rPr>
          <w:rFonts w:ascii="Amiri" w:hAnsi="Amiri" w:eastAsia="Amiri" w:cs="Amiri"/>
          <w:color w:val="111111"/>
          <w:sz w:val="28"/>
          <w:sz w:val="28"/>
          <w:szCs w:val="28"/>
          <w:rtl w:val="true"/>
          <w:lang w:bidi="ar-SA"/>
        </w:rPr>
        <w:t>إنّ طريقة عملي في هذه الرسالة تتلخص بالنقاط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استنساخ الرسالة قمت بمقابلة النسختين مع بعض، و قد اعتمدت طريقة التلفيق بينهما، آخذاً الصحيح الراجح في المتن مع الإشارة إلى الاختلاف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قمت بعد ذلك بتقويم نصّ الرسالة و ضبطها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قابلت نصوص الأحاديث و أقوال العلماء مع المصادر الأصلية، مع الإشارة إلى الاختلافات بين النسختين و المصدر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القرآنية و إعرابها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الروايات و الأحاديث و أقوال العلماء من مصادرها الأصلية و المصادر الحديثيّة المشهورة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ما غمض من الألفاظ والكلمات مع ذكر مصدره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زيّنت الهوامش بتراجم موجزة للرجال المذكورين في 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ما كان بين المعقوفين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إضافة من عندنا لضرورة يقتضيها سياق العبارة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المصنّف رحمه الله تعليقات قيّمة في حاشية الرسالة، و لأهميّتها و قيمتها العلميّة ذكرتها الهامش ملحقة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في الختام أتقدّم بالشكر الجزيل لمن ساهم في إخراج هذه الرسالة القيّمة إلى حيّز الوجود، و إلى كلّ من ساعدني في عملي و ساهم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قد ذكر السيّد السند الشريف المرتضى علم الهدى قدس سره جملة من ذلك في كتابه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المجلس العاشر،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باب إن ولجنا فيه اغترفنا من ثج بحر زاخر أو شوبوب غمام ماطر، و كلّ قول في هذا الباب لقائل إذا أضيف إليه أو قويس به كان كإضافة القطرة إلى الغمرة و الحصاة إلى الحرة، و إنّما أشرنا إليه إشارة، و أومأنا إليه إيماء، انتهى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 يه تنبيه على أنّ الإمامية و من يحذو حذوهم إنّما احتسوا رحيق حقائق العدل و التوحيد عن يد، سيأتي التحقيق لا عن أوافي المتفلسف الزنديق، كما توهّمه من هو بدوام الحريق حقيق، و 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به من الباطل الذميم</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لَا إِلَهَ إِلَّا هُوَ وَ المَلَائِكَة و أولو العلم قَائماً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وَ مَا اختَلَفَ الَّذينَ أوتوا الكتابَ إِلَّا من بعد مَا جَاءَهم العلم بَعْياً بَينَهم وَ مَن يكفر بآيات الله فإنَّ الله سريع الحساب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فهذا فصل خطاب </w:t>
      </w:r>
      <w:r>
        <w:rPr>
          <w:rStyle w:val="FootnoteAnchor"/>
          <w:rtl w:val="true"/>
        </w:rPr>
        <w:footnoteReference w:id="963"/>
      </w:r>
      <w:r>
        <w:rPr>
          <w:rFonts w:ascii="Amiri" w:hAnsi="Amiri" w:eastAsia="Amiri" w:cs="Amiri"/>
          <w:color w:val="111111"/>
          <w:sz w:val="28"/>
          <w:sz w:val="28"/>
          <w:szCs w:val="28"/>
          <w:rtl w:val="true"/>
          <w:lang w:bidi="ar-SA"/>
        </w:rPr>
        <w:t xml:space="preserve">اوتيناه، و ذكر مبارك أنزلناه، لنصرة جار الله </w:t>
      </w:r>
      <w:r>
        <w:rPr>
          <w:rStyle w:val="FootnoteAnchor"/>
          <w:rtl w:val="true"/>
        </w:rPr>
        <w:footnoteReference w:id="964"/>
      </w:r>
      <w:r>
        <w:rPr>
          <w:rFonts w:ascii="Amiri" w:hAnsi="Amiri" w:eastAsia="Amiri" w:cs="Amiri"/>
          <w:color w:val="111111"/>
          <w:sz w:val="28"/>
          <w:sz w:val="28"/>
          <w:szCs w:val="28"/>
          <w:rtl w:val="true"/>
          <w:lang w:bidi="ar-SA"/>
        </w:rPr>
        <w:t xml:space="preserve">ردّاً على </w:t>
      </w:r>
    </w:p>
    <w:p>
      <w:pPr>
        <w:pStyle w:val="BookText"/>
        <w:rPr/>
      </w:pPr>
      <w:r>
        <w:rPr>
          <w:rFonts w:ascii="Amiri" w:hAnsi="Amiri" w:eastAsia="Amiri" w:cs="Amiri"/>
          <w:color w:val="111111"/>
          <w:sz w:val="28"/>
          <w:sz w:val="28"/>
          <w:szCs w:val="28"/>
          <w:rtl w:val="true"/>
          <w:lang w:bidi="ar-SA"/>
        </w:rPr>
        <w:t xml:space="preserve">فارس مضمار المعاني المولى الفاضل التفتازاني </w:t>
      </w:r>
      <w:r>
        <w:rPr>
          <w:rStyle w:val="FootnoteAnchor"/>
          <w:rtl w:val="true"/>
        </w:rPr>
        <w:footnoteReference w:id="965"/>
      </w:r>
      <w:r>
        <w:rPr>
          <w:rFonts w:ascii="Amiri" w:hAnsi="Amiri" w:eastAsia="Amiri" w:cs="Amiri"/>
          <w:color w:val="111111"/>
          <w:sz w:val="28"/>
          <w:sz w:val="28"/>
          <w:szCs w:val="28"/>
          <w:rtl w:val="true"/>
          <w:lang w:bidi="ar-SA"/>
        </w:rPr>
        <w:t xml:space="preserve">، فإنّه قد أطال في حاشيته </w:t>
      </w:r>
      <w:r>
        <w:rPr>
          <w:rStyle w:val="FootnoteAnchor"/>
          <w:rtl w:val="true"/>
        </w:rPr>
        <w:footnoteReference w:id="966"/>
      </w:r>
      <w:r>
        <w:rPr>
          <w:rFonts w:ascii="IRNazanin" w:hAnsi="IRNazanin" w:eastAsia="IRNazanin"/>
          <w:color w:val="111111"/>
          <w:sz w:val="28"/>
          <w:sz w:val="28"/>
          <w:szCs w:val="28"/>
          <w:rtl w:val="true"/>
          <w:lang w:bidi="fa-IR"/>
        </w:rPr>
        <w:t>لسان المراء</w:t>
      </w:r>
      <w:r>
        <w:rPr>
          <w:rStyle w:val="FootnoteAnchor"/>
          <w:rtl w:val="true"/>
        </w:rPr>
        <w:footnoteReference w:id="967"/>
      </w:r>
      <w:r>
        <w:rPr>
          <w:rFonts w:ascii="Amiri" w:hAnsi="Amiri" w:eastAsia="Amiri" w:cs="Amiri"/>
          <w:color w:val="111111"/>
          <w:sz w:val="28"/>
          <w:sz w:val="28"/>
          <w:szCs w:val="28"/>
          <w:rtl w:val="true"/>
          <w:lang w:bidi="ar-SA"/>
        </w:rPr>
        <w:t xml:space="preserve">و الجدال، بما لا يؤدّي إلى طائل من المقال </w:t>
      </w:r>
      <w:r>
        <w:rPr>
          <w:rStyle w:val="FootnoteAnchor"/>
          <w:rtl w:val="true"/>
        </w:rPr>
        <w:footnoteReference w:id="968"/>
      </w:r>
      <w:r>
        <w:rPr>
          <w:rFonts w:ascii="Amiri" w:hAnsi="Amiri" w:eastAsia="Amiri" w:cs="Amiri"/>
          <w:color w:val="111111"/>
          <w:sz w:val="28"/>
          <w:sz w:val="28"/>
          <w:szCs w:val="28"/>
          <w:rtl w:val="true"/>
          <w:lang w:bidi="ar-SA"/>
        </w:rPr>
        <w:t>، و عدل في تشنيع إمام أهل الاعتزال، عن حدّ الاقتصاد و الاعتدال، و لم يقتصر على ذلك بمجرّد الإشارة و الإيماء، بل قد طوى الكشح عن الحياء، و نهى النفس عن الوقاء، فنسبه تارة إلى قلّة البضاعة و الذكاء، و اخرى إلى كثرة الوقاحة و فقد الحياء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و أترقّب من كلّ ذكيّ و سم فطرته بالسلامة، و جبل جبلّته على الاستقامة أن ينظر فيه نظر من يكون غرضه إبانة الحقّ و إعانة الصدق، لا العصبية و العناد، و اللدد </w:t>
      </w:r>
      <w:r>
        <w:rPr>
          <w:rStyle w:val="FootnoteAnchor"/>
          <w:rtl w:val="true"/>
        </w:rPr>
        <w:footnoteReference w:id="970"/>
      </w:r>
      <w:r>
        <w:rPr>
          <w:rFonts w:ascii="Amiri" w:hAnsi="Amiri" w:eastAsia="Amiri" w:cs="Amiri"/>
          <w:color w:val="111111"/>
          <w:sz w:val="28"/>
          <w:sz w:val="28"/>
          <w:szCs w:val="28"/>
          <w:rtl w:val="true"/>
          <w:lang w:bidi="ar-SA"/>
        </w:rPr>
        <w:t>و الاستبداد، غير ملتفت إلى الأغراض الفاسدة الدنيّة، و الأعراض الكاسدة الدنيويّة، فإنّ إلى الله الرجعي و هو أحقّ أن يخشى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المعلم الأوّل سقراط</w:t>
      </w:r>
      <w:r>
        <w:rPr>
          <w:rStyle w:val="FootnoteAnchor"/>
          <w:rtl w:val="true"/>
        </w:rPr>
        <w:footnoteReference w:id="971"/>
      </w:r>
      <w:r>
        <w:rPr>
          <w:rFonts w:ascii="Amiri" w:hAnsi="Amiri" w:eastAsia="Amiri" w:cs="Amiri"/>
          <w:color w:val="111111"/>
          <w:sz w:val="28"/>
          <w:sz w:val="28"/>
          <w:szCs w:val="28"/>
          <w:rtl w:val="true"/>
          <w:lang w:bidi="ar-SA"/>
        </w:rPr>
        <w:t xml:space="preserve">حبيبنا و الحقّ حسناً </w:t>
      </w:r>
      <w:r>
        <w:rPr>
          <w:rStyle w:val="FootnoteAnchor"/>
          <w:rtl w:val="true"/>
        </w:rPr>
        <w:footnoteReference w:id="972"/>
      </w:r>
      <w:r>
        <w:rPr>
          <w:rFonts w:ascii="Amiri" w:hAnsi="Amiri" w:eastAsia="Amiri" w:cs="Amiri"/>
          <w:color w:val="111111"/>
          <w:sz w:val="28"/>
          <w:sz w:val="28"/>
          <w:szCs w:val="28"/>
          <w:rtl w:val="true"/>
          <w:lang w:bidi="ar-SA"/>
        </w:rPr>
        <w:t>، و إذا اختلفا فالحقّ أحق بالاتباع، و الله يحقّ الحقّ بكلماته، و يبطل الباطل بيّينات آياته، إنّه المستعان، و عليه التكلان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جار الله عند تفسيره للآية الكريمة الّتي افتتحنا بها هذه الرسالة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باولي العلم الّذين عظّمهم هذا التعظيم حيث جمعهم معه و مع الملائكة في الشهادة على وحدانيته و عدله؟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يثبتون وحدانيّته و عدله بالحجج الساطعة و البراهين القاطعة، و هم علماء العدل و التوحيد و قرئ أنَّه</w:t>
      </w:r>
      <w:r>
        <w:rPr>
          <w:rFonts w:ascii="IRNazanin" w:hAnsi="IRNazanin" w:eastAsia="IRNazanin"/>
          <w:color w:val="111111"/>
          <w:sz w:val="28"/>
          <w:sz w:val="28"/>
          <w:szCs w:val="28"/>
          <w:rtl w:val="true"/>
          <w:lang w:bidi="fa-IR"/>
        </w:rPr>
        <w:t xml:space="preserve"> بالفتح </w:t>
      </w:r>
      <w:r>
        <w:rPr>
          <w:rFonts w:ascii="Amiri" w:hAnsi="Amiri" w:eastAsia="Amiri" w:cs="Amiri"/>
          <w:color w:val="111111"/>
          <w:sz w:val="28"/>
          <w:sz w:val="28"/>
          <w:szCs w:val="28"/>
          <w:rtl w:val="true"/>
          <w:lang w:bidi="ar-SA"/>
        </w:rPr>
        <w:t xml:space="preserve">و إنَّ الدِّين بالكسر على أنّ الفعل واقع على أنّه بمعنى شهد الله على أنّه أو بأنّه؛ 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 جملة مستأنفة مؤكّدة للجملة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هذا التوكيد؟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فائدته </w:t>
      </w:r>
      <w:r>
        <w:rPr>
          <w:rStyle w:val="FootnoteAnchor"/>
          <w:rtl w:val="true"/>
        </w:rPr>
        <w:footnoteReference w:id="973"/>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لَا إِلَهَ إِلَّا هو توحيد، و قوله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قائماً بالقسط</w:t>
      </w:r>
      <w:r>
        <w:rPr>
          <w:rFonts w:ascii="Amiri" w:hAnsi="Amiri" w:eastAsia="Amiri" w:cs="Amiri"/>
          <w:color w:val="111111"/>
          <w:sz w:val="28"/>
          <w:sz w:val="28"/>
          <w:szCs w:val="28"/>
          <w:rtl w:val="true"/>
          <w:lang w:bidi="ar-SA"/>
        </w:rPr>
        <w:t xml:space="preserve"> تعديل، فإذا أردفه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Fonts w:ascii="IRNazanin" w:hAnsi="IRNazanin" w:eastAsia="IRNazanin"/>
          <w:color w:val="111111"/>
          <w:sz w:val="28"/>
          <w:sz w:val="28"/>
          <w:szCs w:val="28"/>
          <w:rtl w:val="true"/>
          <w:lang w:bidi="fa-IR"/>
        </w:rPr>
        <w:t xml:space="preserve"> فقد آذن إنّ الإسلام هو العدل و التوحيد، و هو الدين عند الله، و ما عداه فليس عنده في شيء من الدین</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ذهب إلى تشبيه أو إلى ما يؤدّي إليه، كإجازة الرؤية؛ أو ذهب إلى الجبر الّذي هو محض الجور، لم يكن على دين الله الّذي هو الإسلام، و هذا بيّن جليّ كما ترى</w:t>
      </w:r>
      <w:r>
        <w:rPr>
          <w:rFonts w:eastAsia="Amiri" w:cs="Amiri" w:ascii="Amiri" w:hAnsi="Amiri"/>
          <w:color w:val="111111"/>
          <w:sz w:val="28"/>
          <w:szCs w:val="28"/>
          <w:rtl w:val="true"/>
          <w:lang w:bidi="ar-SA"/>
        </w:rPr>
        <w:t xml:space="preserve">. </w:t>
      </w:r>
      <w:r>
        <w:rPr>
          <w:rStyle w:val="FootnoteAnchor"/>
          <w:rtl w:val="true"/>
        </w:rPr>
        <w:footnoteReference w:id="975"/>
      </w:r>
    </w:p>
    <w:p>
      <w:pPr>
        <w:pStyle w:val="BookText"/>
        <w:rPr/>
      </w:pPr>
      <w:r>
        <w:rPr>
          <w:rFonts w:ascii="Amiri" w:hAnsi="Amiri" w:eastAsia="Amiri" w:cs="Amiri"/>
          <w:color w:val="111111"/>
          <w:sz w:val="28"/>
          <w:sz w:val="28"/>
          <w:szCs w:val="28"/>
          <w:rtl w:val="true"/>
          <w:lang w:bidi="ar-SA"/>
        </w:rPr>
        <w:t>و قرآ مفتوحين على أنّ الثاني بدل من الأوّل،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 الدين عند الله الإسلام، و البدل هو المبدل منه في المعنى، فكان بياناً صريحاً، لأن دين الله هو التوحيد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 الأوّل بالكسر و الثاني بالفتح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واقع على أنّ</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و ما بينهما اعتراض مؤكد، و هذا أيضاً شاهد على أنّ دين الإسلام هو العدل و التوحيد، فترى القراءات كلّها متعاضدة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علماء العدل و التوحيد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المولى الفاضل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المعترفين </w:t>
      </w:r>
      <w:r>
        <w:rPr>
          <w:rStyle w:val="FootnoteAnchor"/>
          <w:rtl w:val="true"/>
        </w:rPr>
        <w:footnoteReference w:id="978"/>
      </w:r>
      <w:r>
        <w:rPr>
          <w:rFonts w:ascii="Amiri" w:hAnsi="Amiri" w:eastAsia="Amiri" w:cs="Amiri"/>
          <w:color w:val="111111"/>
          <w:sz w:val="28"/>
          <w:sz w:val="28"/>
          <w:szCs w:val="28"/>
          <w:rtl w:val="true"/>
          <w:lang w:bidi="ar-SA"/>
        </w:rPr>
        <w:t xml:space="preserve">بذلك المحتجّين عليه على ما فسّر به شهادتهم، فجميع علماء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العدل و التوحيد، بل كثير من </w:t>
      </w:r>
    </w:p>
    <w:p>
      <w:pPr>
        <w:pStyle w:val="BookText"/>
        <w:rPr/>
      </w:pPr>
      <w:r>
        <w:rPr>
          <w:rFonts w:ascii="Amiri" w:hAnsi="Amiri" w:eastAsia="Amiri" w:cs="Amiri"/>
          <w:color w:val="111111"/>
          <w:sz w:val="28"/>
          <w:sz w:val="28"/>
          <w:szCs w:val="28"/>
          <w:rtl w:val="true"/>
          <w:lang w:bidi="ar-SA"/>
        </w:rPr>
        <w:t>العوام العالمين بذلك بأدلّة إجمالية ؛ و إن أراد علماء المعتزلة على ما سمّوا به أنفسهم فباطل، بل كفر، لأنّ أولي العلم الشاهدين بذلك هم الأنبياء و الأولياء، والعلماء، و كلّ من يعترف به و يعرفه بالدليل من الامم السالفة، فكيف يصحّ الحصر على حبالة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و أقول لناصر جار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المعترفين بما هو حقيقة العدل و التوحيد بالمحتجّين عليه بالحجج الساطعة و البراهين القاطعة، ردّاً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الجبريّة من الأشاعرة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أمّا اصول الأشاعرة المهمة، فهي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ليس بجسم،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قديمة لا حادثة،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صفاته زائدة على ذاته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الخبرية تحمل عليه سبحانه بلا كيف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سبحانه يد ووجه بلا كيف،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هو الخالق لأفعال العباد و العبد هو الكاسب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مع الفعل لا قبله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سبحانه في الآخرة،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سبحانه هو الكلام النفسي،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قديم وليس بحادث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القبح شرعيان لا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أعيان علماء الأشاعرة فنذكر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الباقلاني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 القاهر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الحرمين أبو المعالي الجويني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الغزالي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محمّد بن عبد الكريم الشهرستاني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النديم، 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الإبانة و اللمع للأشعري ؛ المذاهب الإسلامية للسبحاني،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المشبّهة،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من شابههم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القائلين بتعدّد القدماء من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المتسمّين بأهل السنّة</w:t>
      </w:r>
    </w:p>
    <w:p>
      <w:pPr>
        <w:pStyle w:val="BookText"/>
        <w:rPr/>
      </w:pPr>
      <w:r>
        <w:rPr>
          <w:rFonts w:ascii="Amiri" w:hAnsi="Amiri" w:eastAsia="Amiri" w:cs="Amiri"/>
          <w:color w:val="111111"/>
          <w:sz w:val="28"/>
          <w:sz w:val="28"/>
          <w:szCs w:val="28"/>
          <w:rtl w:val="true"/>
          <w:lang w:bidi="ar-SA"/>
        </w:rPr>
        <w:t>و الجماعة،</w:t>
      </w:r>
      <w:r>
        <w:rPr>
          <w:rStyle w:val="FootnoteAnchor"/>
          <w:rtl w:val="true"/>
        </w:rPr>
        <w:footnoteReference w:id="981"/>
      </w:r>
      <w:r>
        <w:rPr>
          <w:rFonts w:ascii="Amiri" w:hAnsi="Amiri" w:eastAsia="Amiri" w:cs="Amiri"/>
          <w:color w:val="111111"/>
          <w:sz w:val="28"/>
          <w:sz w:val="28"/>
          <w:szCs w:val="28"/>
          <w:rtl w:val="true"/>
          <w:lang w:bidi="ar-SA"/>
        </w:rPr>
        <w:t xml:space="preserve">بأنّهم و العوام المقدّمين </w:t>
      </w:r>
      <w:r>
        <w:rPr>
          <w:rStyle w:val="FootnoteAnchor"/>
          <w:rtl w:val="true"/>
        </w:rPr>
        <w:footnoteReference w:id="982"/>
      </w:r>
      <w:r>
        <w:rPr>
          <w:rFonts w:ascii="Amiri" w:hAnsi="Amiri" w:eastAsia="Amiri" w:cs="Amiri"/>
          <w:color w:val="111111"/>
          <w:sz w:val="28"/>
          <w:sz w:val="28"/>
          <w:szCs w:val="28"/>
          <w:rtl w:val="true"/>
          <w:lang w:bidi="ar-SA"/>
        </w:rPr>
        <w:t>لهم ليسوا معترفين بما هو حقيقة التوحيد و العدل، و أنّه لا يصل أيديهم فيما أصّلوه إلى الحجج الساطعة و البراهين القاطعة، كما سيتضح ذلك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من ذهب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98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عند الله الإسلام، بالمعنى الّذي ذكر دلالة على أنّ من ذهب إلى تشبيه </w:t>
      </w:r>
      <w:r>
        <w:rPr>
          <w:rStyle w:val="FootnoteAnchor"/>
          <w:rtl w:val="true"/>
        </w:rPr>
        <w:footnoteReference w:id="9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كالمجسّمة و على </w:t>
      </w:r>
      <w:r>
        <w:rPr>
          <w:rStyle w:val="FootnoteAnchor"/>
          <w:rtl w:val="true"/>
        </w:rPr>
        <w:footnoteReference w:id="985"/>
      </w:r>
      <w:r>
        <w:rPr>
          <w:rFonts w:ascii="Amiri" w:hAnsi="Amiri" w:eastAsia="Amiri" w:cs="Amiri"/>
          <w:color w:val="111111"/>
          <w:sz w:val="28"/>
          <w:sz w:val="28"/>
          <w:szCs w:val="28"/>
          <w:rtl w:val="true"/>
          <w:lang w:bidi="ar-SA"/>
        </w:rPr>
        <w:t>العرشية، أو إلى ما يفضي إلى</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التشبيه كالقائلين </w:t>
      </w:r>
      <w:r>
        <w:rPr>
          <w:rStyle w:val="FootnoteAnchor"/>
          <w:rtl w:val="true"/>
        </w:rPr>
        <w:footnoteReference w:id="987"/>
      </w:r>
      <w:r>
        <w:rPr>
          <w:rFonts w:ascii="Amiri" w:hAnsi="Amiri" w:eastAsia="Amiri" w:cs="Amiri"/>
          <w:color w:val="111111"/>
          <w:sz w:val="28"/>
          <w:sz w:val="28"/>
          <w:szCs w:val="28"/>
          <w:rtl w:val="true"/>
          <w:lang w:bidi="ar-SA"/>
        </w:rPr>
        <w:t xml:space="preserve">بجواز رؤيته، فإنّ ذلك يفضي </w:t>
      </w:r>
      <w:r>
        <w:rPr>
          <w:rStyle w:val="FootnoteAnchor"/>
          <w:rtl w:val="true"/>
        </w:rPr>
        <w:footnoteReference w:id="988"/>
      </w:r>
      <w:r>
        <w:rPr>
          <w:rFonts w:ascii="Amiri" w:hAnsi="Amiri" w:eastAsia="Amiri" w:cs="Amiri"/>
          <w:color w:val="111111"/>
          <w:sz w:val="28"/>
          <w:sz w:val="28"/>
          <w:szCs w:val="28"/>
          <w:rtl w:val="true"/>
          <w:lang w:bidi="ar-SA"/>
        </w:rPr>
        <w:t xml:space="preserve">إلى كونه جسماً أو عرضاً في حيّز وجهة، إذ المرئي لا يكون إلّا كذلك؛ أو ذهب إلى الجبر، أي الحمل على الأفعال بالكره، كالقائلين بأنّه يأمر عباده و ينهى و يثيب و يعاقب مع أنّ أفعالهم بمحض قدرته و مشيّته من غير تأثير لهم فيها، </w:t>
      </w:r>
      <w:r>
        <w:rPr>
          <w:rStyle w:val="FootnoteAnchor"/>
          <w:rtl w:val="true"/>
        </w:rPr>
        <w:footnoteReference w:id="989"/>
      </w:r>
      <w:r>
        <w:rPr>
          <w:rFonts w:ascii="Amiri" w:hAnsi="Amiri" w:eastAsia="Amiri" w:cs="Amiri"/>
          <w:color w:val="111111"/>
          <w:sz w:val="28"/>
          <w:sz w:val="28"/>
          <w:szCs w:val="28"/>
          <w:rtl w:val="true"/>
          <w:lang w:bidi="ar-SA"/>
        </w:rPr>
        <w:t>و هذا ظلم محض ليس على دين الإسلام، لكون التشبيه و ما يؤدي إليه مخلّاً بالتوحيد، و الجبر مخلّاً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الثاني فظاهر، و أمّا الأوّل فلأنّ ما يكون في حيّز وجهة لا يصلح إلها، لما تقرّر في موضعه، و التوحيد هو الاعتراف </w:t>
      </w:r>
      <w:r>
        <w:rPr>
          <w:rStyle w:val="FootnoteAnchor"/>
          <w:rtl w:val="true"/>
        </w:rPr>
        <w:footnoteReference w:id="990"/>
      </w:r>
      <w:r>
        <w:rPr>
          <w:rFonts w:ascii="Amiri" w:hAnsi="Amiri" w:eastAsia="Amiri" w:cs="Amiri"/>
          <w:color w:val="111111"/>
          <w:sz w:val="28"/>
          <w:sz w:val="28"/>
          <w:szCs w:val="28"/>
          <w:rtl w:val="true"/>
          <w:lang w:bidi="ar-SA"/>
        </w:rPr>
        <w:t>بالله مع نفي إله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يكون مركباً، فإن كان شيء من أجزائه ممكناً كان الواجب ممكناً، و إن لم يكن كان الواجب متعدداً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أنّ جواز الرؤية مطلقاً يقتضي المقابلة و الجهة، و إنّما ذلك في الشاهد؛ و لا نسلّم أن تصرّف المالك على الإطلاق يكون جوراً و ظلماً، و إنّما ذلك في العباد، و هذا بيّن جليّ على صبيان الكتاب، لكن الأعمى لا يهتدي إلى طريق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و أقول لناصر جار الله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Style w:val="FootnoteAnchor"/>
          <w:rtl w:val="true"/>
        </w:rPr>
        <w:footnoteReference w:id="992"/>
      </w:r>
      <w:r>
        <w:rPr>
          <w:rFonts w:ascii="Amiri" w:hAnsi="Amiri" w:eastAsia="Amiri" w:cs="Amiri"/>
          <w:color w:val="111111"/>
          <w:sz w:val="28"/>
          <w:sz w:val="28"/>
          <w:szCs w:val="28"/>
          <w:rtl w:val="true"/>
          <w:lang w:bidi="ar-SA"/>
        </w:rPr>
        <w:t xml:space="preserve">جوابه عن دليل امتناع الرؤية كما ترى ممّا يضحك منه الثكلان، و يتلهّى به الصبيان، و ذلك لأنّ المعتزلة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و الأصول المهمة الّتي تعد عماد الاعتزال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العدل، الوعد والوعيد، المنزلة بين المنزلتين، وجوب الأمر بالمعروف و النهي عن المنكر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أبرز أئمة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عمرو بن عبید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الهذيل العلّاف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 النحل للشهرستاني،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المذاهب الإسلامية للسبحاني،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الإماميّة بنوا دليلهم المذكور على دعوى الضرورة في استدعاء الرؤية للمقابلة والجهة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حاصل استدلالهم على ما صرّح به الشيخ العلّامة </w:t>
      </w:r>
      <w:r>
        <w:rPr>
          <w:rStyle w:val="FootnoteAnchor"/>
          <w:rtl w:val="true"/>
        </w:rPr>
        <w:footnoteReference w:id="994"/>
      </w:r>
      <w:r>
        <w:rPr>
          <w:rFonts w:ascii="Amiri" w:hAnsi="Amiri" w:eastAsia="Amiri" w:cs="Amiri"/>
          <w:color w:val="111111"/>
          <w:sz w:val="28"/>
          <w:sz w:val="28"/>
          <w:szCs w:val="28"/>
          <w:rtl w:val="true"/>
          <w:lang w:bidi="ar-SA"/>
        </w:rPr>
        <w:t xml:space="preserve">ابن المطهّر الحلّي في كتاب نهاية المرام </w:t>
      </w:r>
      <w:r>
        <w:rPr>
          <w:rStyle w:val="FootnoteAnchor"/>
          <w:rtl w:val="true"/>
        </w:rPr>
        <w:footnoteReference w:id="995"/>
      </w:r>
      <w:r>
        <w:rPr>
          <w:rFonts w:ascii="Amiri" w:hAnsi="Amiri" w:eastAsia="Amiri" w:cs="Amiri"/>
          <w:color w:val="111111"/>
          <w:sz w:val="28"/>
          <w:sz w:val="28"/>
          <w:szCs w:val="28"/>
          <w:rtl w:val="true"/>
          <w:lang w:bidi="ar-SA"/>
        </w:rPr>
        <w:t>و غيره بطريق الشكل الثاني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ليس بمقابل مطلقاً، و كلّ مرئي مقابل حقيقة أو حكماً بالضرورة، فالله تعالى ليس بمرئي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الصغرى، فلأنّ المقابلة مستلزمة للجسميّة و الجهة و المكان باتّفاق المتكلّمين النافين للمجرّدات و رؤيتها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الكبرى فبديهية، بل هي من الأوّليّات المستغنية عن التنبيه أيضاً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نوضحها بأنّ بديهة العقل شاهدة بأن الشيء ما لم يكن مقابلاً لنا كالجبال الّتي وراء ظهورنا مع عظمها لا يمكن أن ترى بعين الرأس، فإنّ المرئي بها لابدّ أن يكون مقابلاً؛ إمّا حقيقة كجسم مواجه، أو حكماً كصورتنا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المرئية بالمرآة، فإنّا إذا نظرنا </w:t>
      </w:r>
    </w:p>
    <w:p>
      <w:pPr>
        <w:pStyle w:val="BookText"/>
        <w:rPr/>
      </w:pPr>
      <w:r>
        <w:rPr>
          <w:rFonts w:ascii="Amiri" w:hAnsi="Amiri" w:eastAsia="Amiri" w:cs="Amiri"/>
          <w:color w:val="111111"/>
          <w:sz w:val="28"/>
          <w:sz w:val="28"/>
          <w:szCs w:val="28"/>
          <w:rtl w:val="true"/>
          <w:lang w:bidi="ar-SA"/>
        </w:rPr>
        <w:t>إلى صقيل صيقلي كالمرآة نرى صورتنا</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و نتوهّم أنّها مرتسمة غائرة فيه كما فصّل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أنصف من نفسه و لم يتّهم وجدانه علم أنّ الرؤية بدون المقابلة محال، و أنّ الغائب عن حواس الناظر لو صار حاضراً كان حكمه حكم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أيضاً أنّ قول الأشاعرة بجواز الرؤية البصرية فيه تعالى كقولهم بجواز رؤية أعمى الصين بقة الأندلس، كلام واه واقع من محض التعنت و العناد كما هو دأبهم في أكثر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بما قرّرناه أنّ الدليل المذكور ليس من قبل قياس الغائب على الشاهد كما توهّم، بل مفاده استحالة الرؤية في شأن الغائب تعالى بديهة، مع أنّ منع صحّة قياس الغائب على الشاهد مكابرة غير مسموعة نشأت عن محض العصبية و العناد و إرادة الفساد في دين ربّ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 الأشاعرة و الماتريدية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و من أبرز علماء الماتريدية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القاضي أبو اليسر محمّد بن محمّد بن عبد الكريم البزدوي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المعين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عمر بن محمّد النسفي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مسعود بن عمر التفتازاني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زاهد الكوثري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الفرق الإسلامية،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المذاهب الإسلامية،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بأسرهم بنوا أعظم مقاصدهم الّذي خالفوا فيه مع باقي الفرق الإسلامية، و هو إثبات زيادة الصفات على هذا القياس،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يعلم أنّ قولنا هذا عالم و ليس له علم،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أسود و ليس له 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المشتقّ دلّ على ثبوت مأخذ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أمارات إيرادهم لهذا المنع مكابرة و عناداً إنّ هذا المولى الغافل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قرّر ذلك في شرحه للعقائد النسفيّة ثمّ أنكره هاهنا تعصّباً على المعتزلة و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أمارات ذلك أيضاً أن كثيراً من عظماء متأخّريهم، كالشهرستاني، </w:t>
      </w:r>
      <w:r>
        <w:rPr>
          <w:rStyle w:val="FootnoteAnchor"/>
          <w:rtl w:val="true"/>
        </w:rPr>
        <w:footnoteReference w:id="998"/>
      </w:r>
      <w:r>
        <w:rPr>
          <w:rFonts w:ascii="Amiri" w:hAnsi="Amiri" w:eastAsia="Amiri" w:cs="Amiri"/>
          <w:color w:val="111111"/>
          <w:sz w:val="28"/>
          <w:sz w:val="28"/>
          <w:szCs w:val="28"/>
          <w:rtl w:val="true"/>
          <w:lang w:bidi="ar-SA"/>
        </w:rPr>
        <w:t>و الغزالي</w:t>
      </w:r>
      <w:r>
        <w:rPr>
          <w:rStyle w:val="FootnoteAnchor"/>
          <w:rtl w:val="true"/>
        </w:rPr>
        <w:footnoteReference w:id="999"/>
      </w:r>
      <w:r>
        <w:rPr>
          <w:rFonts w:ascii="Amiri" w:hAnsi="Amiri" w:eastAsia="Amiri" w:cs="Amiri"/>
          <w:color w:val="111111"/>
          <w:sz w:val="28"/>
          <w:sz w:val="28"/>
          <w:szCs w:val="28"/>
          <w:rtl w:val="true"/>
          <w:lang w:bidi="ar-SA"/>
        </w:rPr>
        <w:t xml:space="preserve">، و الرازي </w:t>
      </w:r>
      <w:r>
        <w:rPr>
          <w:rStyle w:val="FootnoteAnchor"/>
          <w:rtl w:val="true"/>
        </w:rPr>
        <w:footnoteReference w:id="1000"/>
      </w:r>
      <w:r>
        <w:rPr>
          <w:rFonts w:ascii="Amiri" w:hAnsi="Amiri" w:eastAsia="Amiri" w:cs="Amiri"/>
          <w:color w:val="111111"/>
          <w:sz w:val="28"/>
          <w:sz w:val="28"/>
          <w:szCs w:val="28"/>
          <w:rtl w:val="true"/>
          <w:lang w:bidi="ar-SA"/>
        </w:rPr>
        <w:t>و القاضي الأرموي،</w:t>
      </w:r>
      <w:r>
        <w:rPr>
          <w:rStyle w:val="FootnoteAnchor"/>
          <w:rtl w:val="true"/>
        </w:rPr>
        <w:footnoteReference w:id="1001"/>
      </w:r>
      <w:r>
        <w:rPr>
          <w:rFonts w:ascii="Amiri" w:hAnsi="Amiri" w:eastAsia="Amiri" w:cs="Amiri"/>
          <w:color w:val="111111"/>
          <w:sz w:val="28"/>
          <w:sz w:val="28"/>
          <w:szCs w:val="28"/>
          <w:rtl w:val="true"/>
          <w:lang w:bidi="ar-SA"/>
        </w:rPr>
        <w:t>وزغيرهم خلعوا ربقة تقليد الأسلاف عن أعناقهم و تبرأوا عن اتّفاقهم، فجعلوا المناقشة في هذه المسألة و مسألة زيادة الصفات و الرؤية و الأفعال و غيرها لفظياً، واعتذروا بأنّ محل النزاع لم يكن على السلف جليّاً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على ظهور الاتّفاق، و نسأله رفع ما أضمر من النفاق، فإنّه من أعظم المفاسد المشيدة النطاق، القائمة بأهلها على ساق، على أنّ حجّة الإسلام الغزّالي قد ادّعى في بعض تصانيفه أنّه لا يعرف الغائب تعالى إلّا بالشاهد، و طول أمثلة هذا الباب بما يفضى ذكره إلى 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قد ظهر لك إتمام ما نقله هذا الفاضل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الإمامية و</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المعتزلة في هذا المقام، فلنرجع إلى تحقيق حال دليل الأشاعرة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إنّهم قد أفنوا أعمارهم في طلب الدليل العقلي على جواز الرؤية فما وجدوا إلّا دليلاً واحداً</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 xml:space="preserve">و قد كفانا مؤنة الكلام عليه إمامهم فخر الدين الرازي، فإنّه قد أورد عليه عدّة من الإيرادات الواردة </w:t>
      </w:r>
      <w:r>
        <w:rPr>
          <w:rStyle w:val="FootnoteAnchor"/>
          <w:rtl w:val="true"/>
        </w:rPr>
        <w:footnoteReference w:id="1004"/>
      </w:r>
      <w:r>
        <w:rPr>
          <w:rFonts w:ascii="Amiri" w:hAnsi="Amiri" w:eastAsia="Amiri" w:cs="Amiri"/>
          <w:color w:val="111111"/>
          <w:sz w:val="28"/>
          <w:sz w:val="28"/>
          <w:szCs w:val="28"/>
          <w:rtl w:val="true"/>
          <w:lang w:bidi="ar-SA"/>
        </w:rPr>
        <w:t xml:space="preserve">حيث قال في كتاب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الدليل العقلي المعوّل عليه في هذه المسألة، هذا الذي أوردناه و أوردنا هذه الأسئلة عليه و اعترفنا بالعجز عن الجواب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مذهبنا في هذه المسألة ما اختاره الشيخ أبو منصور الماتريدي،</w:t>
      </w:r>
      <w:r>
        <w:rPr>
          <w:rStyle w:val="FootnoteAnchor"/>
          <w:rtl w:val="true"/>
        </w:rPr>
        <w:footnoteReference w:id="1005"/>
      </w:r>
      <w:r>
        <w:rPr>
          <w:rFonts w:ascii="Amiri" w:hAnsi="Amiri" w:eastAsia="Amiri" w:cs="Amiri"/>
          <w:color w:val="111111"/>
          <w:sz w:val="28"/>
          <w:sz w:val="28"/>
          <w:szCs w:val="28"/>
          <w:rtl w:val="true"/>
          <w:lang w:bidi="ar-SA"/>
        </w:rPr>
        <w:t xml:space="preserve">و هو إنّا لا نثبت صحّة رؤية الله تعالى بالدلائل العقليّة </w:t>
      </w:r>
      <w:r>
        <w:rPr>
          <w:rStyle w:val="FootnoteAnchor"/>
          <w:rtl w:val="true"/>
        </w:rPr>
        <w:footnoteReference w:id="1006"/>
      </w:r>
      <w:r>
        <w:rPr>
          <w:rFonts w:ascii="Amiri" w:hAnsi="Amiri" w:eastAsia="Amiri" w:cs="Amiri"/>
          <w:color w:val="111111"/>
          <w:sz w:val="28"/>
          <w:sz w:val="28"/>
          <w:szCs w:val="28"/>
          <w:rtl w:val="true"/>
          <w:lang w:bidi="ar-SA"/>
        </w:rPr>
        <w:t xml:space="preserve">؛ بل نتمسّك في المسألة بظواهر القرآن و الأحاديث، فإن أراد الخصم تأويل </w:t>
      </w:r>
      <w:r>
        <w:rPr>
          <w:rStyle w:val="FootnoteAnchor"/>
          <w:rtl w:val="true"/>
        </w:rPr>
        <w:footnoteReference w:id="1007"/>
      </w:r>
      <w:r>
        <w:rPr>
          <w:rFonts w:ascii="Amiri" w:hAnsi="Amiri" w:eastAsia="Amiri" w:cs="Amiri"/>
          <w:color w:val="111111"/>
          <w:sz w:val="28"/>
          <w:sz w:val="28"/>
          <w:szCs w:val="28"/>
          <w:rtl w:val="true"/>
          <w:lang w:bidi="ar-SA"/>
        </w:rPr>
        <w:t xml:space="preserve">هذه الدلائل و صرفها عن ظواهرها بوجوه عقلية، اعترضنا على دلائلهم </w:t>
      </w:r>
      <w:r>
        <w:rPr>
          <w:rStyle w:val="FootnoteAnchor"/>
          <w:rtl w:val="true"/>
        </w:rPr>
        <w:footnoteReference w:id="1008"/>
      </w:r>
      <w:r>
        <w:rPr>
          <w:rFonts w:ascii="Amiri" w:hAnsi="Amiri" w:eastAsia="Amiri" w:cs="Amiri"/>
          <w:color w:val="111111"/>
          <w:sz w:val="28"/>
          <w:sz w:val="28"/>
          <w:szCs w:val="28"/>
          <w:rtl w:val="true"/>
          <w:lang w:bidi="ar-SA"/>
        </w:rPr>
        <w:t xml:space="preserve">و منعناهم عن تأويل </w:t>
      </w:r>
      <w:r>
        <w:rPr>
          <w:rStyle w:val="FootnoteAnchor"/>
          <w:rtl w:val="true"/>
        </w:rPr>
        <w:footnoteReference w:id="1009"/>
      </w:r>
      <w:r>
        <w:rPr>
          <w:rFonts w:ascii="IRNazanin" w:hAnsi="IRNazanin" w:eastAsia="IRNazanin"/>
          <w:color w:val="111111"/>
          <w:sz w:val="28"/>
          <w:sz w:val="28"/>
          <w:szCs w:val="28"/>
          <w:rtl w:val="true"/>
          <w:lang w:bidi="fa-IR"/>
        </w:rPr>
        <w:t>الظواهر</w:t>
      </w:r>
      <w:r>
        <w:rPr>
          <w:rFonts w:eastAsia="IRNazanin" w:cs="IRNazanin"/>
          <w:color w:val="111111"/>
          <w:sz w:val="28"/>
          <w:szCs w:val="28"/>
          <w:rtl w:val="true"/>
          <w:lang w:bidi="fa-IR"/>
        </w:rPr>
        <w:t xml:space="preserve">.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كلام الرازي</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و قال السيّد قدس سره الشريف في شرح المواقف بعد ترويج الدليل العقلي بما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ما قد قيل من أنّ التعويل في هذه المسألة على الدليل العقلي متعذّر، فلنذهب إلى ما اختاره الشيخ أبو منصور الماتريدي من التمسّك بالظواهر 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يستحق الخطاب إنّ فرار هذين الإمامين العظيمين عن الأشعري إلى طريقة الماتريدي فرار من المطر إلى الميزاب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فلانّه لا اتّجاه لإثبات صحّة رؤية الله تعالى و إمكانه الذاتي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بالظواهر النقلية، إذ لا يمكن التمسّك بها إلّا بعد اثبات إمكانها الذاتي</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بالبرهان العقلي، و إلّا وجب التأويل كما في سائر آيات التجسيم</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يرشدك إلى هذا ما ذكره هذا المولى الفاضل في شرح المقاصد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يقتصر الأصحاب على أدلّة الوقوع مع أنّها تفيد الإمكان أيضاً، لأنّها سمعيات ربّما يدفعها الخصم بمنع إمكان المطلوب، فاحتاجوا إلى بيان الإمكان أوّلاً و الوقوع ثانياً، و لم يكتفوا بما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الأصل في الشيء سيّما فيما ورد به الشرع هو الإمكان ما لم يرد </w:t>
      </w:r>
      <w:r>
        <w:rPr>
          <w:rStyle w:val="FootnoteAnchor"/>
          <w:rtl w:val="true"/>
        </w:rPr>
        <w:footnoteReference w:id="1014"/>
      </w:r>
      <w:r>
        <w:rPr>
          <w:rFonts w:ascii="Amiri" w:hAnsi="Amiri" w:eastAsia="Amiri" w:cs="Amiri"/>
          <w:color w:val="111111"/>
          <w:sz w:val="28"/>
          <w:sz w:val="28"/>
          <w:szCs w:val="28"/>
          <w:rtl w:val="true"/>
          <w:lang w:bidi="ar-SA"/>
        </w:rPr>
        <w:t xml:space="preserve">عنه الضرورة أو </w:t>
      </w:r>
      <w:r>
        <w:rPr>
          <w:rStyle w:val="FootnoteAnchor"/>
          <w:rtl w:val="true"/>
        </w:rPr>
        <w:footnoteReference w:id="1015"/>
      </w:r>
      <w:r>
        <w:rPr>
          <w:rFonts w:ascii="Amiri" w:hAnsi="Amiri" w:eastAsia="Amiri" w:cs="Amiri"/>
          <w:color w:val="111111"/>
          <w:sz w:val="28"/>
          <w:sz w:val="28"/>
          <w:szCs w:val="28"/>
          <w:rtl w:val="true"/>
          <w:lang w:bidi="ar-SA"/>
        </w:rPr>
        <w:t>البرهان، فمن ادّعى الامتناع فعليه البيان، لأنّ هذا إنّما يحسن في مقام النظر و الاستدلال دون المناظرة و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و قال تلميذه المدعو بالخيالي </w:t>
      </w:r>
      <w:r>
        <w:rPr>
          <w:rStyle w:val="FootnoteAnchor"/>
          <w:rtl w:val="true"/>
        </w:rPr>
        <w:footnoteReference w:id="1017"/>
      </w:r>
      <w:r>
        <w:rPr>
          <w:rFonts w:ascii="IRNazanin" w:hAnsi="IRNazanin" w:eastAsia="IRNazanin"/>
          <w:color w:val="111111"/>
          <w:sz w:val="28"/>
          <w:sz w:val="28"/>
          <w:szCs w:val="28"/>
          <w:rtl w:val="true"/>
          <w:lang w:bidi="fa-IR"/>
        </w:rPr>
        <w:t>في بحث المعاد من حاشية شرحه على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النقل الوارد فی الممتنعات العقلية يجب تأويله لتقدّم العقل على النقل، فإنّ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الرَّحْمَنُ عَلَى الْعَرْشِ اسْتَوَى</w:t>
      </w:r>
      <w:r>
        <w:rPr>
          <w:rStyle w:val="FootnoteAnchor"/>
          <w:rtl w:val="true"/>
        </w:rPr>
        <w:footnoteReference w:id="1018"/>
      </w:r>
      <w:r>
        <w:rPr>
          <w:rFonts w:ascii="Amiri" w:hAnsi="Amiri" w:eastAsia="Amiri" w:cs="Amiri"/>
          <w:color w:val="111111"/>
          <w:sz w:val="28"/>
          <w:sz w:val="28"/>
          <w:szCs w:val="28"/>
          <w:rtl w:val="true"/>
          <w:lang w:bidi="ar-SA"/>
        </w:rPr>
        <w:t>لدلالته على الجلوس المحال على الله تعالى يجب تأويله بالاستيلاء ونحوه انتهى</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و لا ريب في أنّ كلامي الاستاذ و التلميذ صريحان في إبطال ما ذهب إليه إماما الفريقين باعتراف علمائهم و عظمائهم، و كفى به فضيحة فإنّه كيف يخفى عليهما هذا الأمر الظاهر الّذي يعرفه حامل عوامل عبد القاهر مع جلالة شأنهما و مناعة مكانهما عندهم، فتكون عقيدتهم بلا دليل بمحض تقليد الظواهر، كما هو شأن المشبّهة و أشباههم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كان إثباته بالدليل النقلي </w:t>
      </w:r>
      <w:r>
        <w:rPr>
          <w:rStyle w:val="FootnoteAnchor"/>
          <w:rtl w:val="true"/>
        </w:rPr>
        <w:footnoteReference w:id="1020"/>
      </w:r>
      <w:r>
        <w:rPr>
          <w:rFonts w:ascii="Amiri" w:hAnsi="Amiri" w:eastAsia="Amiri" w:cs="Amiri"/>
          <w:color w:val="111111"/>
          <w:sz w:val="28"/>
          <w:sz w:val="28"/>
          <w:szCs w:val="28"/>
          <w:rtl w:val="true"/>
          <w:lang w:bidi="ar-SA"/>
        </w:rPr>
        <w:t xml:space="preserve">متعذّراً كان إثباته بالدليل العقلي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مستحيلاً أيضاً، لأنّ الموقوف على المحال محال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كفاك تبصرة في هذا الباب ما قاله بعض الفضلاء من أنّ الله تعالى عظم أمر الرؤية أكثر مما عظّم عبادة العجل،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اتَّخَذْتُمُ الْعِجْلَ مِنْ بَعْدِهِ وَأَنْتُمْ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عَفَوْنَا عَنْكُمْ</w:t>
      </w:r>
      <w:r>
        <w:rPr>
          <w:rStyle w:val="FootnoteAnchor"/>
          <w:rtl w:val="true"/>
        </w:rPr>
        <w:footnoteReference w:id="1022"/>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فَقالُوا أَرِنَا اللهَ جَهْرَةً فَأَخَذَتْهُمُ الصَّاعِقَةُ بِظُلْمِهِمْ</w:t>
      </w:r>
      <w:r>
        <w:rPr>
          <w:rStyle w:val="FootnoteAnchor"/>
          <w:rtl w:val="true"/>
        </w:rPr>
        <w:footnoteReference w:id="1023"/>
      </w:r>
      <w:r>
        <w:rPr>
          <w:rFonts w:ascii="Amiri" w:hAnsi="Amiri" w:eastAsia="Amiri" w:cs="Amiri"/>
          <w:color w:val="111111"/>
          <w:sz w:val="28"/>
          <w:sz w:val="28"/>
          <w:szCs w:val="28"/>
          <w:rtl w:val="true"/>
          <w:lang w:bidi="ar-SA"/>
        </w:rPr>
        <w:t xml:space="preserve">، عفا عنهم باتّخاذهم العجل شريكاً له و لم يعف عنهم ظلم طلب الرؤية فأهلكهم بالصاعقة، لأنّ اتّخاذ العجل إلهاً </w:t>
      </w:r>
    </w:p>
    <w:p>
      <w:pPr>
        <w:pStyle w:val="BookText"/>
        <w:rPr/>
      </w:pPr>
      <w:r>
        <w:rPr>
          <w:rFonts w:ascii="Amiri" w:hAnsi="Amiri" w:eastAsia="Amiri" w:cs="Amiri"/>
          <w:color w:val="111111"/>
          <w:sz w:val="28"/>
          <w:sz w:val="28"/>
          <w:szCs w:val="28"/>
          <w:rtl w:val="true"/>
          <w:lang w:bidi="ar-SA"/>
        </w:rPr>
        <w:t>جهل بغير الله في استحقاقه، و طلب الرؤية جهل بالله، لأنّه صفة يقتضي الجسمية و الجهة، و هو متعال عن صفات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الرؤية بمعنى الكشف التام بما نقول به، و ذهب إليه من أراد جعل المناقشة لفظية من متأخّري أهل السنّة، و هو المنقول عن أمير المؤمنين و سيد الوصيّين و تواتر عن جمع كثير من المرتاضين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إليه الإشارة بقوله علیه السلام حين سئل عن رؤية ربّه </w:t>
      </w:r>
      <w:r>
        <w:rPr>
          <w:rStyle w:val="FootnoteAnchor"/>
          <w:rtl w:val="true"/>
        </w:rPr>
        <w:footnoteReference w:id="102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w:t>
      </w:r>
      <w:r>
        <w:rPr>
          <w:rStyle w:val="FootnoteAnchor"/>
          <w:rtl w:val="true"/>
        </w:rPr>
        <w:footnoteReference w:id="1025"/>
      </w:r>
      <w:r>
        <w:rPr>
          <w:rFonts w:ascii="Amiri" w:hAnsi="Amiri" w:eastAsia="Amiri" w:cs="Amiri"/>
          <w:color w:val="111111"/>
          <w:sz w:val="28"/>
          <w:sz w:val="28"/>
          <w:szCs w:val="28"/>
          <w:rtl w:val="true"/>
          <w:lang w:bidi="ar-SA"/>
        </w:rPr>
        <w:t>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تراه؟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 الْعُيُونُ بمشاهدَةِ الْأَعْيَانِ، و لَكِنْ تُدْرِكَهُ الْعُقُول بِحَقَائِقِ الْإِيمَان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6"/>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المطلب أشد ظهوراً لاولي البصائر من الشمس لأولي الأبصار، و كيف يتصوّر مؤمن عاقل أنّه سبحانه مع كونه لا يحوم حول حمى كبريائه أقدام أعالي العقول و الأفهام، و لا ينال شامخ مجده و علائه أبصار البصائر و الأوهام يرى بحاسّة البصر الّتي يعجز عن إدراك كثير من المخلوقات و الممكنات الكائنات في الجهات </w:t>
      </w:r>
      <w:r>
        <w:rPr>
          <w:rStyle w:val="FootnoteAnchor"/>
          <w:rtl w:val="true"/>
        </w:rPr>
        <w:footnoteReference w:id="1027"/>
      </w:r>
      <w:r>
        <w:rPr>
          <w:rFonts w:ascii="Amiri" w:hAnsi="Amiri" w:eastAsia="Amiri" w:cs="Amiri"/>
          <w:color w:val="111111"/>
          <w:sz w:val="28"/>
          <w:sz w:val="28"/>
          <w:szCs w:val="28"/>
          <w:rtl w:val="true"/>
          <w:lang w:bidi="ar-SA"/>
        </w:rPr>
        <w:t>و الأقطار، بل هو سبحانه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w:t>
      </w:r>
      <w:r>
        <w:rPr>
          <w:rStyle w:val="FootnoteAnchor"/>
          <w:rtl w:val="true"/>
        </w:rPr>
        <w:footnoteReference w:id="1028"/>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كلامه تعالى و كلام رسوله و أئمّته الأطهار مشحون بنفي الرؤية و الإنكار على معتقديها أشدّ الإنكار، لكن العمي الصم الّذين لا يعقلون يجوّزون خلافه، بل يصرّحون بتجويز رؤية أعمى الصين بقة الأندلس، و يحملون ما ورد من الكتاب و السنّة ممّا يحتمل ذلك على ظاهره، كما اعتقدت الظاهرية من الظواهر أنّه له تعالى يداً و وجها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يتّخذون ذلك و أمثاله ديناً قاتلهم الله، فقد اتّخذوا دينهم لعباً و لهواً، و أضلّوا كثيراً و ضلّوا عن سواء السبيل، و قد غشيت غشاوة التعصّب قلوبهم و أعينهم و آذانهم، فلهم قلوب لا يعقلون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أعْیُنٌ لا یُبْصِرُونَ بِهَا وَ لَهُمْ آذَانٌ لا یَسْمَعُونَ بِهَا</w:t>
      </w:r>
      <w:r>
        <w:rPr>
          <w:rStyle w:val="FootnoteAnchor"/>
          <w:rtl w:val="true"/>
        </w:rPr>
        <w:footnoteReference w:id="1029"/>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 إن أردت زيادة الاستقصاء في تحقيق مسألة الرؤية، فعليك بتعليقاتنا على تفسير القاضي، فإنّك لو رأيتها لرأيت نعيماً و ملكاً كبيراً،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أجاب به عن دليل عدله تعالى من منع كون تصرف المالك على الإطلاق في ملکه جوراً و ظلماً، فهو أيضاً مكابرة صريحة و إن وافقها فيه لمجرد التقليد العلّامة الدواني </w:t>
      </w:r>
      <w:r>
        <w:rPr>
          <w:rStyle w:val="FootnoteAnchor"/>
          <w:rtl w:val="true"/>
        </w:rPr>
        <w:footnoteReference w:id="1031"/>
      </w:r>
      <w:r>
        <w:rPr>
          <w:rFonts w:ascii="Amiri" w:hAnsi="Amiri" w:eastAsia="Amiri" w:cs="Amiri"/>
          <w:color w:val="111111"/>
          <w:sz w:val="28"/>
          <w:sz w:val="28"/>
          <w:szCs w:val="28"/>
          <w:rtl w:val="true"/>
          <w:lang w:bidi="ar-SA"/>
        </w:rPr>
        <w:t>في بحث القضاء و القدر من رسالته الجديدة في إثبات الواجب تعالى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للعبد على الله تعالى حقّ، حتّى يتوهّم في حقّه الظلم؛ بل هو الحاكم المطلق الفعّال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كون ذلك مكابرة صريحة ظاهر، لأنّ العقل السليم حاكم، بأنّ للحاكم أن يتصرّف فی ملکه و عبيده ابتداء كيفما شاء</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 أما بعد أمرهم بارتكاب مشقّة التكليفات و اجتناب لذّات المعاصي و إرسال الرسل و الوعد و الوعيد، فتعذيب من أطاعه و تحمّل الشدائد طلباً لمرضاته و تعظيماً لرسله و تكريم عصاه والتذّ به مخالفة لأمره و إهانة لرسله، قبيح بالضرورة، و يورث كذب ما ورد من الوعد و الوعيد، و لو جوّز ذلك لارتفع الوثوق و الاعتماد عن الشريعة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وافقنا الماتريدية في ذلك حيث ردّوا على الأشعري في مسألة العفو، بأنّ احتجاجه على جواز عفو الله تعالى عن الكفر عقلاً و تخليد المؤمنين في النار و الكافرين في الجنة عقلاً، بأنّه تصرّف في ملكه فلا يكون ظلماً، إذ الظلم هو التصرّف في ملك الغير مردود، بأنّ الحكمة تقتضي التفرقة بين المسيء و المحسن</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لهذا استبعد الله تعالى التسوية بينهما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نَجْعَلُ الَّذِينَ آمَنُوا وَ عَمِلُوا الصَّالِحَاتِ كَالْمُفْسِدِينَ فِي الْأَرْضِ أَمْ نَجْعَلُ الْمُتَّقِينَ كَالْفُجَّارِ</w:t>
      </w:r>
      <w:r>
        <w:rPr>
          <w:rStyle w:val="FootnoteAnchor"/>
          <w:rtl w:val="true"/>
        </w:rPr>
        <w:footnoteReference w:id="1033"/>
      </w:r>
      <w:r>
        <w:rPr>
          <w:rFonts w:ascii="Amiri" w:hAnsi="Amiri" w:eastAsia="Amiri" w:cs="Amiri"/>
          <w:color w:val="111111"/>
          <w:sz w:val="28"/>
          <w:sz w:val="28"/>
          <w:szCs w:val="28"/>
          <w:rtl w:val="true"/>
          <w:lang w:bidi="ar-SA"/>
        </w:rPr>
        <w:t xml:space="preserve">أَفَنَجْعَلُ الْمُسْلِمِينَ كَالْمُجْرِمِينَ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p>
    <w:p>
      <w:pPr>
        <w:pStyle w:val="BookText"/>
        <w:rPr/>
      </w:pPr>
      <w:r>
        <w:rPr>
          <w:rFonts w:ascii="Amiri" w:hAnsi="Amiri" w:eastAsia="Amiri" w:cs="Amiri"/>
          <w:color w:val="111111"/>
          <w:sz w:val="28"/>
          <w:sz w:val="28"/>
          <w:szCs w:val="28"/>
          <w:rtl w:val="true"/>
          <w:lang w:bidi="ar-SA"/>
        </w:rPr>
        <w:t>كَيْفَ تَحْكُمُونَ</w:t>
      </w:r>
      <w:r>
        <w:rPr>
          <w:rFonts w:ascii="IRNazanin" w:hAnsi="IRNazanin" w:eastAsia="IRNazanin"/>
          <w:color w:val="111111"/>
          <w:sz w:val="28"/>
          <w:sz w:val="28"/>
          <w:szCs w:val="28"/>
          <w:rtl w:val="true"/>
          <w:lang w:bidi="fa-IR"/>
        </w:rPr>
        <w:t xml:space="preserve">، </w:t>
      </w:r>
      <w:r>
        <w:rPr>
          <w:rStyle w:val="FootnoteAnchor"/>
          <w:rtl w:val="true"/>
        </w:rPr>
        <w:footnoteReference w:id="1034"/>
      </w:r>
      <w:r>
        <w:rPr>
          <w:rFonts w:ascii="Amiri" w:hAnsi="Amiri" w:eastAsia="Amiri" w:cs="Amiri"/>
          <w:color w:val="111111"/>
          <w:sz w:val="28"/>
          <w:sz w:val="28"/>
          <w:szCs w:val="28"/>
          <w:rtl w:val="true"/>
          <w:lang w:bidi="ar-SA"/>
        </w:rPr>
        <w:t>و لأنّ تخليد الأولياء في النار و تخليد الأعداء في الجنة ظلم، إذ الظلم هو وضع الشيء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بظلم، لأنّ الظلم هو التصرّف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ذلك سلّمناه، و لكن التصرّف في ملكه إنّما لم يكن ظلماً إذا كان على وجه الحكمة، فأمّا إذا لم يكن على وجه الحكمة يكون سفها و ظلماً، و لا يوصف الله تعالى بالقدرة على الظلم و السفه و الكذب، لأنّها محال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بيّن لا يرتاب فيه من استحق الخطاب، و لكن جعل الله على قلوبهم أكنّة من فهم الصواب، و في آذانهم و قراً من استماع الخطاب، فمثلهم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حياة لمن تنادي</w:t>
      </w:r>
    </w:p>
    <w:p>
      <w:pPr>
        <w:pStyle w:val="BookText"/>
        <w:rPr/>
      </w:pPr>
      <w:r>
        <w:rPr>
          <w:rFonts w:ascii="Amiri" w:hAnsi="Amiri" w:eastAsia="Amiri" w:cs="Amiri"/>
          <w:color w:val="111111"/>
          <w:sz w:val="28"/>
          <w:sz w:val="28"/>
          <w:szCs w:val="28"/>
          <w:rtl w:val="true"/>
          <w:lang w:bidi="ar-SA"/>
        </w:rPr>
        <w:t xml:space="preserve">و نار لو نفخت بها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أنت تنفخ في رماد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شاهد،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المولى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النقل واقع على أنّ الدين عند الله الإسلام، و الحكم بالتوحيد و العدل و غيرهما </w:t>
      </w:r>
      <w:r>
        <w:rPr>
          <w:rStyle w:val="FootnoteAnchor"/>
          <w:rtl w:val="true"/>
        </w:rPr>
        <w:footnoteReference w:id="1036"/>
      </w:r>
      <w:r>
        <w:rPr>
          <w:rFonts w:ascii="Amiri" w:hAnsi="Amiri" w:eastAsia="Amiri" w:cs="Amiri"/>
          <w:color w:val="111111"/>
          <w:sz w:val="28"/>
          <w:sz w:val="28"/>
          <w:szCs w:val="28"/>
          <w:rtl w:val="true"/>
          <w:lang w:bidi="ar-SA"/>
        </w:rPr>
        <w:t>مؤكّد لذلك، فيكون دين الإسلام هو العدل و التوحيد ليصلح هذا تأكيداً لذلك</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أدري ما قصد المصنّف من تكرير هذا الكلام، فإنّ أحداً من أهل الإسلام لم ينازع في أنّ التوحيد و العدل أساس الإسلام، لكن بمعنى أنّ الإله واحد لا شريك له في الألوهيّة، </w:t>
      </w:r>
      <w:r>
        <w:rPr>
          <w:rStyle w:val="FootnoteAnchor"/>
          <w:rtl w:val="true"/>
        </w:rPr>
        <w:footnoteReference w:id="1037"/>
      </w:r>
      <w:r>
        <w:rPr>
          <w:rFonts w:ascii="Amiri" w:hAnsi="Amiri" w:eastAsia="Amiri" w:cs="Amiri"/>
          <w:color w:val="111111"/>
          <w:sz w:val="28"/>
          <w:sz w:val="28"/>
          <w:szCs w:val="28"/>
          <w:rtl w:val="true"/>
          <w:lang w:bidi="ar-SA"/>
        </w:rPr>
        <w:t xml:space="preserve">و إنّه عدل في أفعاله لا ظلم منه أصلاً، و لم تدلّ الآيات و القراءات </w:t>
      </w:r>
      <w:r>
        <w:rPr>
          <w:rStyle w:val="FootnoteAnchor"/>
          <w:rtl w:val="true"/>
        </w:rPr>
        <w:footnoteReference w:id="1038"/>
      </w:r>
      <w:r>
        <w:rPr>
          <w:rFonts w:ascii="Amiri" w:hAnsi="Amiri" w:eastAsia="Amiri" w:cs="Amiri"/>
          <w:color w:val="111111"/>
          <w:sz w:val="28"/>
          <w:sz w:val="28"/>
          <w:szCs w:val="28"/>
          <w:rtl w:val="true"/>
          <w:lang w:bidi="ar-SA"/>
        </w:rPr>
        <w:t>إلّا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التوحيد بمعنى نفي الصفات القديمة، و العدل بمعنى وجوب ثواب المطيع و عقاب العاصي و تفويض أفعال العباد إلى قدرتهم و إرادتهم و الشرور و القبائح إلى الشياطين، و إثبات ما لا يحصى من الخالقين حتّى زعمت المجوس، أنّهم بين بين إذ لم يثبتوا إلّا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فائدة لهم في تسمية </w:t>
      </w:r>
    </w:p>
    <w:p>
      <w:pPr>
        <w:pStyle w:val="BookText"/>
        <w:rPr/>
      </w:pPr>
      <w:r>
        <w:rPr>
          <w:rFonts w:ascii="Amiri" w:hAnsi="Amiri" w:eastAsia="Amiri" w:cs="Amiri"/>
          <w:color w:val="111111"/>
          <w:sz w:val="28"/>
          <w:sz w:val="28"/>
          <w:szCs w:val="28"/>
          <w:rtl w:val="true"/>
          <w:lang w:bidi="ar-SA"/>
        </w:rPr>
        <w:t xml:space="preserve">طريقتهم </w:t>
      </w:r>
      <w:r>
        <w:rPr>
          <w:rStyle w:val="FootnoteAnchor"/>
          <w:rtl w:val="true"/>
        </w:rPr>
        <w:footnoteReference w:id="1039"/>
      </w:r>
      <w:r>
        <w:rPr>
          <w:rFonts w:ascii="Amiri" w:hAnsi="Amiri" w:eastAsia="Amiri" w:cs="Amiri"/>
          <w:color w:val="111111"/>
          <w:sz w:val="28"/>
          <w:sz w:val="28"/>
          <w:szCs w:val="28"/>
          <w:rtl w:val="true"/>
          <w:lang w:bidi="ar-SA"/>
        </w:rPr>
        <w:t xml:space="preserve">و طريقة الإسلام بالعدل و التوحيد بحسب اشتراك </w:t>
      </w:r>
      <w:r>
        <w:rPr>
          <w:rStyle w:val="FootnoteAnchor"/>
          <w:rtl w:val="true"/>
        </w:rPr>
        <w:footnoteReference w:id="1040"/>
      </w:r>
      <w:r>
        <w:rPr>
          <w:rFonts w:ascii="Amiri" w:hAnsi="Amiri" w:eastAsia="Amiri" w:cs="Amiri"/>
          <w:color w:val="111111"/>
          <w:sz w:val="28"/>
          <w:sz w:val="28"/>
          <w:szCs w:val="28"/>
          <w:rtl w:val="true"/>
          <w:lang w:bidi="ar-SA"/>
        </w:rPr>
        <w:t xml:space="preserve">اللفظ على أنّ هذه تسمية </w:t>
      </w:r>
      <w:r>
        <w:rPr>
          <w:rStyle w:val="FootnoteAnchor"/>
          <w:rtl w:val="true"/>
        </w:rPr>
        <w:footnoteReference w:id="1041"/>
      </w:r>
      <w:r>
        <w:rPr>
          <w:rFonts w:ascii="Amiri" w:hAnsi="Amiri" w:eastAsia="Amiri" w:cs="Amiri"/>
          <w:color w:val="111111"/>
          <w:sz w:val="28"/>
          <w:sz w:val="28"/>
          <w:szCs w:val="28"/>
          <w:rtl w:val="true"/>
          <w:lang w:bidi="ar-SA"/>
        </w:rPr>
        <w:t xml:space="preserve">من قبل أنفسهم لا غير، و أنّهم </w:t>
      </w:r>
      <w:r>
        <w:rPr>
          <w:rStyle w:val="FootnoteAnchor"/>
          <w:rtl w:val="true"/>
        </w:rPr>
        <w:footnoteReference w:id="1042"/>
      </w:r>
      <w:r>
        <w:rPr>
          <w:rFonts w:ascii="Amiri" w:hAnsi="Amiri" w:eastAsia="Amiri" w:cs="Amiri"/>
          <w:color w:val="111111"/>
          <w:sz w:val="28"/>
          <w:sz w:val="28"/>
          <w:szCs w:val="28"/>
          <w:rtl w:val="true"/>
          <w:lang w:bidi="ar-SA"/>
        </w:rPr>
        <w:t>لو ارتقوا إلى السماء فليس لهم إلّا المعتزلة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تحقّقت فعدلهم يبطل، توحيدهم، لاستلزامه كثرة الخالقين؛ و توحيدهم يبطل عدلهم، لاستلزام نفي الصفات نفي الأفعال على ما بيّن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 ما يلوح في كلامه من دلالة الآية على أنّ دين الإسلام و هو التوحيد و العدل، الذي هو طريقة الاعتزال المنافية لطريقة أهل الحق إن كان عن اعتقاد منه، فالرجل قليل البضاعة و إن قصد بذلك تغليط العوام و تسليط الأوهام فكثيرة </w:t>
      </w:r>
      <w:r>
        <w:rPr>
          <w:rStyle w:val="FootnoteAnchor"/>
          <w:rtl w:val="true"/>
        </w:rPr>
        <w:footnoteReference w:id="1043"/>
      </w:r>
      <w:r>
        <w:rPr>
          <w:rFonts w:ascii="Amiri" w:hAnsi="Amiri" w:eastAsia="Amiri" w:cs="Amiri"/>
          <w:color w:val="111111"/>
          <w:sz w:val="28"/>
          <w:sz w:val="28"/>
          <w:szCs w:val="28"/>
          <w:rtl w:val="true"/>
          <w:lang w:bidi="ar-SA"/>
        </w:rPr>
        <w:t>الوقاحة، عصمنا الله و إياكم عن أمثاله بالنبي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التكرار الّذي أتى به المصنّف من باب الشعر هو المسك ما كررته يتضوّع</w:t>
      </w:r>
      <w:r>
        <w:rPr>
          <w:rFonts w:eastAsia="Amiri" w:cs="Amiri" w:ascii="Amiri" w:hAnsi="Amiri"/>
          <w:color w:val="111111"/>
          <w:sz w:val="28"/>
          <w:szCs w:val="28"/>
          <w:rtl w:val="true"/>
          <w:lang w:bidi="ar-SA"/>
        </w:rPr>
        <w:t>.</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 xml:space="preserve">أعد ذكر نعمان لنا 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المسك ما كررته يتضوّع</w:t>
      </w:r>
    </w:p>
    <w:p>
      <w:pPr>
        <w:pStyle w:val="BookText"/>
        <w:rPr/>
      </w:pPr>
      <w:r>
        <w:rPr>
          <w:rFonts w:ascii="Amiri" w:hAnsi="Amiri" w:eastAsia="Amiri" w:cs="Amiri"/>
          <w:color w:val="111111"/>
          <w:sz w:val="28"/>
          <w:sz w:val="28"/>
          <w:szCs w:val="28"/>
          <w:rtl w:val="true"/>
          <w:lang w:bidi="ar-SA"/>
        </w:rPr>
        <w:t>و القائل هو الشاعر المعروف مهيار الديلمي، الّذي قال عنه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مهيار بين فصاحة العرب و معاني العجم، و 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زمانه، فارسي الأصل، من أهل بغداد تلمذ على يد الشريف الرضي في الشعر و الأدب، ينعته مترجموه بالكاتب، له ديوان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مقصوده منه على ما مرّ تقريره أنّ المتسمّين بأهل السنّة و الجماعة ليسوا من أهل العدل و التوحيد حقيقة، و إنّما أهل ذلك من عداهم من المعتزلة و من و افقهم من الشيعة الإمامية كما ظهر سابقاً و يتبين لاحقاً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تدل الآيات و القراءات </w:t>
      </w:r>
      <w:r>
        <w:rPr>
          <w:rStyle w:val="FootnoteAnchor"/>
          <w:rtl w:val="true"/>
        </w:rPr>
        <w:footnoteReference w:id="1046"/>
      </w:r>
      <w:r>
        <w:rPr>
          <w:rFonts w:ascii="Amiri" w:hAnsi="Amiri" w:eastAsia="Amiri" w:cs="Amiri"/>
          <w:color w:val="111111"/>
          <w:sz w:val="28"/>
          <w:sz w:val="28"/>
          <w:szCs w:val="28"/>
          <w:rtl w:val="true"/>
          <w:lang w:bidi="ar-SA"/>
        </w:rPr>
        <w:t>إلا على هذا،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المصنّف لم يرد دلالة الآيات و القراءات </w:t>
      </w:r>
      <w:r>
        <w:rPr>
          <w:rStyle w:val="FootnoteAnchor"/>
          <w:rtl w:val="true"/>
        </w:rPr>
        <w:footnoteReference w:id="1047"/>
      </w:r>
      <w:r>
        <w:rPr>
          <w:rFonts w:ascii="Amiri" w:hAnsi="Amiri" w:eastAsia="Amiri" w:cs="Amiri"/>
          <w:color w:val="111111"/>
          <w:sz w:val="28"/>
          <w:sz w:val="28"/>
          <w:szCs w:val="28"/>
          <w:rtl w:val="true"/>
          <w:lang w:bidi="ar-SA"/>
        </w:rPr>
        <w:t>المذكورة هاهنا إلا على مجرد حصر دين الإسلام في اعتقاد العدل و التوحيد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إشعاره بأنّ المعتقدين لحقيقة ذلك، هم المعتزلة و نظائرهم دون من عداهم من المشبهة و أشباههم من المتسمّين بأهل السنّة القائلين بزيادة الصفات و رؤيته تعالى بحاسّة البصر و نسبة الشرور و القبائح و الظلم و المعاصى إليه تعالى، فقد اعتمد فيه على ظهوره ممّا حقّقه عند تفسير الآيات الآخر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كثير من الآيات قد دلّ على التوحيد بالمعنى الّذي استبدّ باثباته المعتزلة و الإمامية، و هو كون صفاته تعالى عين ذاته، بحيث إذا حقّق يرجع إلى نفي الصفات و إثبات نتائجها و ثمراتها للذات و على العدل بالمعنى الّذي تفرّدا بإثباته أيضاً، و هو كونه تعالى غير فاعل للقبح و لا مخلّ بالواجب و يتفرّع عليه خلق الأفعال و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فلانّه تعالى كفّر النصارى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كَفَرَ الَّذِينَ قَالُوا إِنَّ اللَّهَ ثَالِثُ ثَلَاثَةٍ</w:t>
      </w:r>
      <w:r>
        <w:rPr>
          <w:rStyle w:val="FootnoteAnchor"/>
          <w:rtl w:val="true"/>
        </w:rPr>
        <w:footnoteReference w:id="1048"/>
      </w:r>
      <w:r>
        <w:rPr>
          <w:rFonts w:ascii="Amiri" w:hAnsi="Amiri" w:eastAsia="Amiri" w:cs="Amiri"/>
          <w:color w:val="111111"/>
          <w:sz w:val="28"/>
          <w:sz w:val="28"/>
          <w:szCs w:val="28"/>
          <w:rtl w:val="true"/>
          <w:lang w:bidi="ar-SA"/>
        </w:rPr>
        <w:t>و تكفيره إيّاهم ليس بإثباتهم ذواتاً ثلاثة قائمة بأنفسها، لأنّهم لا يقولون به؛ بل لأنّهم أثبتوا ذاتاً موصوفة بصفات ثلاثة، فمن أثبت ذاتاً موصوفة بثمان كان كفره أعظم وأغلظ بثلاث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بأنّه تعالى إنّما كفّر النصارى، لأنّهم أثبتوا صفات بالحقيقة ذوات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وأجيب عن النقض بالعالم و الصانع بأنّ المراد بالانفكاك ما يعم الانفكاك في الوجود و الحيز و جواز انفكاك الصانع عن العالم في الوجود، و كذا انفكاك العالم عن الصانع لا في الحيز لاستحالة تحيّز الصانع تعالى، و لا يخفى ما فيه من التكلف النقص بالصفات، بأنّ ما صرّحوا به عدم المغايرة بين و الصفات اللازمة لا مطلقاً، و لا يجوز انفكاك الذات عن الصفة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الجواب المذكور، بأنّ المحذور اللازم و هو تعدّد القدماء باق و لا بعد من تجديد اصطلاح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في دفع التكفير ما قيل من أنّ المكفّر من قال بالذوات القديمة لا ذات و صفات قديمة، فتأمّل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قدس سره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لأنّهم جوّزوا انتقال اقنوم العلم من ذات الله تعالى إلى بدن عيسى علیه السلام، و المنتقل من ذات إلى ذات يكون قائماً بنفسه، فمع كونه غير مفيد لما هو المدّعى من إثبات كون الأقانيم الثلاثة ذوات و إنّما يفيد كون اقنوم واحد ذاتاً، مردود بأنّه يجوز أن يكون مرادهم من الانتقال المعنى الّذي</w:t>
      </w:r>
    </w:p>
    <w:p>
      <w:pPr>
        <w:pStyle w:val="BookText"/>
        <w:rPr/>
      </w:pPr>
      <w:r>
        <w:rPr>
          <w:rFonts w:ascii="Amiri" w:hAnsi="Amiri" w:eastAsia="Amiri" w:cs="Amiri"/>
          <w:color w:val="111111"/>
          <w:sz w:val="28"/>
          <w:sz w:val="28"/>
          <w:szCs w:val="28"/>
          <w:rtl w:val="true"/>
          <w:lang w:bidi="ar-SA"/>
        </w:rPr>
        <w:t>يراد في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وَرَثَهُ الأنبیاءِ</w:t>
      </w:r>
      <w:r>
        <w:rPr>
          <w:rStyle w:val="FootnoteAnchor"/>
          <w:rtl w:val="true"/>
        </w:rPr>
        <w:footnoteReference w:id="1050"/>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الولاية قد انتقل من المرتضى إلى الحسن علیهما السلام كيف؟ و لو كان مرادهم بالانتقال المعنى الحقيقي يلزم أن يكونوا معتقدين، لأنّ الله تعالى بعد انتقال العلم منه صار جاهلاً تعالى عنه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يقلّ أحد من النصارى بذلك و لا نسبه إليهم أحد من المسلمين؛ بل قد صرّح فخر الدّین الرازي في تفسير سورة الفاتحة بعدم اعتقادهم للانتقال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زعموا أنّ اقنوم الكلمة حالّة في ناسوت عيسى، و مع ذلك فهي صفة الله تعالى غير زائلة عنه</w:t>
      </w:r>
      <w:r>
        <w:rPr>
          <w:rFonts w:eastAsia="IRNazanin" w:cs="IRNazanin"/>
          <w:color w:val="111111"/>
          <w:sz w:val="28"/>
          <w:szCs w:val="28"/>
          <w:rtl w:val="true"/>
          <w:lang w:bidi="fa-IR"/>
        </w:rPr>
        <w:t xml:space="preserve">. </w:t>
      </w:r>
      <w:r>
        <w:rPr>
          <w:rStyle w:val="FootnoteAnchor"/>
          <w:rtl w:val="true"/>
        </w:rPr>
        <w:footnoteReference w:id="105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تقدير أن يكون مرادهم بالانتقال المعنى الحقيقي، فالظاهر أن يكونوا قائلين بانتقال الصفة، كما قال جماعة من المسلمين بانتقال العرض ضرورة، أنّ القول بأنّ الحياة و العلم و الوجود من الذوات مستبعد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كانوا جاهلين بمسألة التوحيد أمكن أن يكونوا جاهلين أيضاً بعدم انتقال الصفات و الأعراض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القول باستحالة انتقال الصفة قياساً إلى صفات الممكنات من قياس الغائب على الشاهد، و هو باطل عند الأشاعرة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فدلالة كثير من ظواهر الآيات عليه، كقوله تعالى ردّاً على من أسند القبح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w:t>
      </w:r>
      <w:r>
        <w:rPr>
          <w:rStyle w:val="FootnoteAnchor"/>
          <w:rtl w:val="true"/>
        </w:rPr>
        <w:footnoteReference w:id="1052"/>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w:t>
      </w:r>
      <w:r>
        <w:rPr>
          <w:rStyle w:val="FootnoteAnchor"/>
          <w:rtl w:val="true"/>
        </w:rPr>
        <w:footnoteReference w:id="1053"/>
      </w:r>
      <w:r>
        <w:rPr>
          <w:rFonts w:ascii="Amiri" w:hAnsi="Amiri" w:eastAsia="Amiri" w:cs="Amiri"/>
          <w:color w:val="111111"/>
          <w:sz w:val="28"/>
          <w:sz w:val="28"/>
          <w:szCs w:val="28"/>
          <w:rtl w:val="true"/>
          <w:lang w:bidi="ar-SA"/>
        </w:rPr>
        <w:t>و أمثال ذلك كثير</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 للإشعار بخالقية عباده لبعض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اللَّهُ أَحْسَنُ الْخَالِقِينَ</w:t>
      </w:r>
      <w:r>
        <w:rPr>
          <w:rStyle w:val="FootnoteAnchor"/>
          <w:rtl w:val="true"/>
        </w:rPr>
        <w:footnoteReference w:id="1054"/>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مَنْ عَمِلَ صَالِحًا فَلِنَفْسِهِ</w:t>
      </w:r>
      <w:r>
        <w:rPr>
          <w:rStyle w:val="FootnoteAnchor"/>
          <w:rtl w:val="true"/>
        </w:rPr>
        <w:footnoteReference w:id="105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الَّذِينَ آمَنُوا وَ عَمِلُوا الصَّالِحَاتِ</w:t>
      </w:r>
      <w:r>
        <w:rPr>
          <w:rFonts w:ascii="IRNazanin" w:hAnsi="IRNazanin" w:eastAsia="IRNazanin"/>
          <w:color w:val="111111"/>
          <w:sz w:val="28"/>
          <w:sz w:val="28"/>
          <w:szCs w:val="28"/>
          <w:rtl w:val="true"/>
          <w:lang w:bidi="fa-IR"/>
        </w:rPr>
        <w:t>،</w:t>
      </w:r>
      <w:r>
        <w:rPr>
          <w:rStyle w:val="FootnoteAnchor"/>
          <w:rtl w:val="true"/>
        </w:rPr>
        <w:footnoteReference w:id="1056"/>
      </w:r>
      <w:r>
        <w:rPr>
          <w:rFonts w:ascii="Amiri" w:hAnsi="Amiri" w:eastAsia="Amiri" w:cs="Amiri"/>
          <w:color w:val="111111"/>
          <w:sz w:val="28"/>
          <w:sz w:val="28"/>
          <w:szCs w:val="28"/>
          <w:rtl w:val="true"/>
          <w:lang w:bidi="ar-SA"/>
        </w:rPr>
        <w:t>إلى غير ذلك من 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صرف هذه ّالآيات عن ظاهرها بعد تسليم وجود الآيات الآخر المعارضة لها، إنّما يصحّ عند اعتضادها بالدليل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أنّ إقامة الأشاعرة للدليل العقلي على إثبات زيادة الصفات ونفي أفعال العباد أصعب من خرط القتاد، كما لا يخفى من تتبع و 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احتجّ بها العدلية على المذهب المنصور فهو في التطوّع و الظهور كالنور على شاهق الطور، حتّى أنّ فخر الدين الرازي مع تصلّبه في العصبية و تحامله على المعتزلة و الإمامية لمّا عجز، عجز الإماء الهندية عن إثبات مطلب الأشعرية بالأدّلة العقلية، حاول محاكمة رافعة لخجالته، حافظة لماء وجه من هو في حبالته، فقال في تفسيره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الإله يقتضي الجبر وإرسال الرسل يستدعي القدر</w:t>
      </w:r>
      <w:r>
        <w:rPr>
          <w:rFonts w:eastAsia="Amiri" w:cs="Amiri" w:ascii="Amiri" w:hAnsi="Amiri"/>
          <w:color w:val="111111"/>
          <w:sz w:val="28"/>
          <w:szCs w:val="28"/>
          <w:rtl w:val="true"/>
          <w:lang w:bidi="ar-SA"/>
        </w:rPr>
        <w:t xml:space="preserve">. </w:t>
      </w:r>
      <w:r>
        <w:rPr>
          <w:rStyle w:val="FootnoteAnchor"/>
          <w:rtl w:val="true"/>
        </w:rPr>
        <w:footnoteReference w:id="105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ربّما رام الأشعري مهرباً للتخلّص عن الجبر المحض و نسبة القبح إليه تعالى، فسلك طريق الكسب فلم ينته إلى ملجاً، فإنّه إن أسند إلى العباد شيئاً بطل أصله، و إلّا جاء الجبر فرجع من طريقه المعوج المشحون بالآفة، و لم يستفل </w:t>
      </w:r>
      <w:r>
        <w:rPr>
          <w:rStyle w:val="FootnoteAnchor"/>
          <w:rtl w:val="true"/>
        </w:rPr>
        <w:footnoteReference w:id="1058"/>
      </w:r>
      <w:r>
        <w:rPr>
          <w:rFonts w:ascii="Amiri" w:hAnsi="Amiri" w:eastAsia="Amiri" w:cs="Amiri"/>
          <w:color w:val="111111"/>
          <w:sz w:val="28"/>
          <w:sz w:val="28"/>
          <w:szCs w:val="28"/>
          <w:rtl w:val="true"/>
          <w:lang w:bidi="ar-SA"/>
        </w:rPr>
        <w:t>طائلاً سوى طول المسافة</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و ما ذكره العلّامة الدواني في رسالته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يلزم الجبر على تقدير تأثير قدرة العبد أيضاً ضرورة أنّ قدرة العبد و إرادته مقدورتان مخلوقتان الله تعالى فقط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فمردود بأنّ الاتّفاق فيما ذكر مسلّم لكن لا يلزم من كون آلة فعل العبد من الله تعالى أن يكون فعله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كذلك لكان تفرّق الاتّصال الحاصل من النّجار بواسطة المنشار فعل الحداد لا النجّار، و ذلك باطل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غاية ما يتخيّل من ذلك، أي من كون القدرة و الإرادة من الله تعالى، هو الإيجاب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الجبر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يدفع الإيجاب المتوهّم بأنّ كون آلة فعل العبد الّتي هی القدرة و الإرادة من الله مسلم، إلّا أنّ فعل العبد تابع لداعيه و إرادته فيكون باختياره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لأنّا لا نريد بالاختيار إلّا هذا القدر، أي كون الفعل مسبوقاً بالقصد و الإرادة فلا يكون إيجاباً، لأنّ الإيجاب عبارة عن عدم تخلّف الفعل عن الفاعل بشرط أن لا يكون له قصد </w:t>
      </w:r>
    </w:p>
    <w:p>
      <w:pPr>
        <w:pStyle w:val="BookText"/>
        <w:rPr/>
      </w:pPr>
      <w:r>
        <w:rPr>
          <w:rFonts w:ascii="Amiri" w:hAnsi="Amiri" w:eastAsia="Amiri" w:cs="Amiri"/>
          <w:color w:val="111111"/>
          <w:sz w:val="28"/>
          <w:sz w:val="28"/>
          <w:szCs w:val="28"/>
          <w:rtl w:val="true"/>
          <w:lang w:bidi="ar-SA"/>
        </w:rPr>
        <w:t>وداع و إرادة إلى صدور الفعل كصدور الحرارة من النار و الرطوبة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فعل العبد كذلك، لأنّه تابع لقصده و داعيه، و بعد ظهور كون فعله تابعاً لداعيه أن سمۀوه إيجاباً لكون الآلة من الله تعالى، كان منازعة في التسمية فلا يجديهم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بوجه آخر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الفعل واجباً بالغير لا ينافي كونه اختيارياً في نفسه و أن لا يكون كحركة الجماد، و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العبد مختاراً في أفعاله، لكن لمّا أراد أن يفعل باختياره فعل كذا، لم يمكنه أن 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فالمآل بالآخرة و إن كان إلى نوع من الجبر إلّا أنّ الجبر بهذا المعنى غير منكر، و إنّما المنكر الجبر بمعنى أن لا يكون لقدرة العبد أثر في فعله بوجه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بمعنى أن يكون فعل العبد مستنداً إليه باعتبار ما له من القدرة والاختيار فيه بحكم البديهة و إلى الله تعالى باعتبار خلقه للعبد و إيجاده إيّاه مع ماله من القدرة و الإرادة، فهو الجبر المتوسط الّذي يقتضيه الرأي الصائب، و أخبر عنه مولانا الصادق علیه السلام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جَبْرَ وَلَا تَفْوِیضَ، وَلکِنْ أَمْرٌ بَیْنَ أَمْرَیْنِ</w:t>
      </w:r>
      <w:r>
        <w:rPr>
          <w:rFonts w:ascii="IRNazanin" w:hAnsi="IRNazanin" w:eastAsia="IRNazanin"/>
          <w:color w:val="111111"/>
          <w:sz w:val="28"/>
          <w:sz w:val="28"/>
          <w:szCs w:val="28"/>
          <w:rtl w:val="true"/>
          <w:lang w:bidi="fa-IR"/>
        </w:rPr>
        <w:t xml:space="preserve">، </w:t>
      </w:r>
      <w:r>
        <w:rPr>
          <w:rStyle w:val="FootnoteAnchor"/>
          <w:rtl w:val="true"/>
        </w:rPr>
        <w:footnoteReference w:id="1060"/>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تعلّق القدرة و الإرادة إلى الفعل، أي جعلهما متعلّقاً به و صرفهما إليه من العبد لا من الله تعالى و نمنع أنّ تعلّق الإرادة منبعث من مجرّد تصوّر الملائم و اعتقاد النفع الذي يلقهما الله تعالى في قلب العبد، كما ذكره العلّامة الدواني في رسالته المشهورة المعمولة في خلق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لا يجوز أن يكون منبعثاً عن ذلك مع أمر اعتباري محض، كان منشأه العبد الموجد للفعل، و ذلك الأمر الاعتباري أيضاً منشأه العبد أو غيره لأمر اعتباري آخر منشأه العبد أو غيره، و 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التساوي في الامور الاعتبارية ممّا لا يبال بارتكابه، فتدبّر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الأمر على ما وصفناه، فلا محالة يجب حفظ ظواهر الآيات التي استدلّ بها العدلية لمعاضدتها بالأدلّة العقلية، و صرف الآيات الّتي تمسّك بها الأشعرية لمخالفتها أدلّة العدلية العقلية، كما تقرّر في الكتب الاصولية وصرّح به القاضي الارموي من الشافعية في بحث تنزيه الله تعالى عن الجهة و الجسمية حيث قال في لبابه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الظواهر النقلية، إذا </w:t>
      </w:r>
    </w:p>
    <w:p>
      <w:pPr>
        <w:pStyle w:val="BookText"/>
        <w:rPr/>
      </w:pPr>
      <w:r>
        <w:rPr>
          <w:rFonts w:ascii="Amiri" w:hAnsi="Amiri" w:eastAsia="Amiri" w:cs="Amiri"/>
          <w:color w:val="111111"/>
          <w:sz w:val="28"/>
          <w:sz w:val="28"/>
          <w:szCs w:val="28"/>
          <w:rtl w:val="true"/>
          <w:lang w:bidi="ar-SA"/>
        </w:rPr>
        <w:t>عارضت الدلائل العقلية لم يمكن تصديقها و لا تكذيبها، فيتعيّن تصديق العقل و تفويض علم النقل إلى الله تعالى و الاشتغال بتأويل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العلاوة من أنّ تسمية المعتزلة بأهل التوحيد و العدل تسمية من قبل أنفسهم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مشاحّة في أصل وضع الأسماء لما قيل من أنّها تنزل من السماء، و إنّما تتأتى المناقشة في دعوى موافقتها لمسمّياتها في المعنى، فكما أنّ المتسمين بأهل السنّة من الأشعرية والماتريدية و سلفهم الحشوية </w:t>
      </w:r>
      <w:r>
        <w:rPr>
          <w:rStyle w:val="FootnoteAnchor"/>
          <w:rtl w:val="true"/>
        </w:rPr>
        <w:footnoteReference w:id="1061"/>
      </w:r>
      <w:r>
        <w:rPr>
          <w:rFonts w:ascii="Amiri" w:hAnsi="Amiri" w:eastAsia="Amiri" w:cs="Amiri"/>
          <w:color w:val="111111"/>
          <w:sz w:val="28"/>
          <w:sz w:val="28"/>
          <w:szCs w:val="28"/>
          <w:rtl w:val="true"/>
          <w:lang w:bidi="ar-SA"/>
        </w:rPr>
        <w:t>يناقشون في إطلاق اسم أهل العدل و التوحيد حقيقة على المعتزلة و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كذلك هؤلاء ينازعون مع المتسمّين بأهل السنّة في استحقاقهم للتسمية بأهل السنّة و الجماعة، بمعنى سنّة النبي صلی الله علیه و آله و جماعة صحابته المرضية؛ بل يقولون نحن أهل السنّة و الجماعة بالمعنى المذكور حقيقة، و أمّا المتسمّين بذلك فهم أهل السنّة و الجماعة بالمعنى الذي كان منظورهم في أصل وضعه، و هو كونهم من أهل سنّة معاوية و جماعة يزيد، كما صرح به من أهل السير من تريد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يزال كان هذا المعنى منظوراً لهم في أيام دولة الشجرة الملعونة الاموية، و لمّا انتهت النوبة إلى بني العباس من الدوحة الهاشمية، خافوا منهم و أولوا تسميتهم المذكورة بكونهم من أهل سنّة النبي صلی الله علیه و آله و جماعة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أشار المصنّف إلى ما ذكرناه في بعض أشعاره عند تفسير بعض الآيات النافية للرؤية،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سمّوا هواهم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حمر لعمري موكفه</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شبهوه بخلقه وتخوفوا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شنع الورى فتستروا بالبلكفة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 بالجملة لو فتح باب القول بأمثال ما ذكره المولى المذكور من أنّ التسمية بأهل العدل و التوحيد تسمية من قبل أنفسهم لا غير، و أنّهم لو ارتقوا إلى السماء فليس لهم إلّا المعتزلة من الأسماء، </w:t>
      </w:r>
      <w:r>
        <w:rPr>
          <w:rStyle w:val="FootnoteAnchor"/>
          <w:rtl w:val="true"/>
        </w:rPr>
        <w:footnoteReference w:id="1063"/>
      </w:r>
      <w:r>
        <w:rPr>
          <w:rFonts w:ascii="Amiri" w:hAnsi="Amiri" w:eastAsia="Amiri" w:cs="Amiri"/>
          <w:color w:val="111111"/>
          <w:sz w:val="28"/>
          <w:sz w:val="28"/>
          <w:szCs w:val="28"/>
          <w:rtl w:val="true"/>
          <w:lang w:bidi="ar-SA"/>
        </w:rPr>
        <w:t>فللعدلية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تسمية من خالفنا بأهل السنّة و الجماعة تسمية من تلقاء أنفسهم، و إنّهم لو عظّوا الأرض بالنواجذ، فليس لهم إلّا اسم التسنّن بالمعنى الّذي لا يرضى به الماجد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تسميتنا بالمعتزلة فممّا لا نتحاشى عنه ؛ بل نفتخر به لإشعاره بمفارقة رئيسنا و مقدّمنا و اصل </w:t>
      </w:r>
      <w:r>
        <w:rPr>
          <w:rStyle w:val="FootnoteAnchor"/>
          <w:rtl w:val="true"/>
        </w:rPr>
        <w:footnoteReference w:id="1064"/>
      </w:r>
      <w:r>
        <w:rPr>
          <w:rFonts w:ascii="Amiri" w:hAnsi="Amiri" w:eastAsia="Amiri" w:cs="Amiri"/>
          <w:color w:val="111111"/>
          <w:sz w:val="28"/>
          <w:sz w:val="28"/>
          <w:szCs w:val="28"/>
          <w:rtl w:val="true"/>
          <w:lang w:bidi="ar-SA"/>
        </w:rPr>
        <w:t xml:space="preserve">عن اصول الحسن البصري </w:t>
      </w:r>
      <w:r>
        <w:rPr>
          <w:rStyle w:val="FootnoteAnchor"/>
          <w:rtl w:val="true"/>
        </w:rPr>
        <w:footnoteReference w:id="1065"/>
      </w:r>
      <w:r>
        <w:rPr>
          <w:rFonts w:ascii="IRNazanin" w:hAnsi="IRNazanin" w:eastAsia="IRNazanin"/>
          <w:color w:val="111111"/>
          <w:sz w:val="28"/>
          <w:sz w:val="28"/>
          <w:szCs w:val="28"/>
          <w:rtl w:val="true"/>
          <w:lang w:bidi="fa-IR"/>
        </w:rPr>
        <w:t>الحشوي المرائي الباطل، على طبق اعتزال إبراهيم علیه السلام عن قومه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وَأَعْتَزِلُكُمْ وَمَا تَدْعُونَ</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نعم لو كان مدلول ذلك الاسم اعتزالنا عن الحقّ و رفضنا للصدق لتوجّه العار و حقّ علينا الفرار، و أمّا ما ذكره هذا الفاضل من أنّ عدلهم يبطل توحيدهم لاستلزامه كثرة الخالقين، و توحيدهم يبطل عدلهم لاستلزام نفي الصفات نفى الأفعال، فمغلطة ظاهر الفساد، لا يذهب على من له أدنى مسكة من الفهم و السداد لظهور أنّ كثرة الخالق بالمعنى الّذي يكون مشكّكاً في أفراده مع ثبوت جوازها بما مرّ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أَحْسَنُ الْخَالِقِينَ</w:t>
      </w:r>
      <w:r>
        <w:rPr>
          <w:rFonts w:ascii="IRNazanin" w:hAnsi="IRNazanin" w:eastAsia="IRNazanin"/>
          <w:color w:val="111111"/>
          <w:sz w:val="28"/>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إنّما ينافي التوحيد، لو كان مستلزماً لإثبات خالق سوى الله غیر محتاج في الوجود إليه تعالى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قلنا بأنّ الخالق على الإطلاق هو الله الواحد الأحد و وجود سائر الخالقين </w:t>
      </w:r>
      <w:bookmarkStart w:id="1003" w:name="pg16517_200784"/>
    </w:p>
    <w:p>
      <w:pPr>
        <w:pStyle w:val="BookText"/>
        <w:rPr/>
      </w:pPr>
      <w:bookmarkEnd w:id="1003"/>
      <w:r>
        <w:rPr>
          <w:rFonts w:ascii="IRNazanin" w:hAnsi="IRNazanin" w:eastAsia="IRNazanin"/>
          <w:color w:val="111111"/>
          <w:sz w:val="28"/>
          <w:sz w:val="28"/>
          <w:szCs w:val="28"/>
          <w:rtl w:val="true"/>
          <w:lang w:bidi="fa-IR"/>
        </w:rPr>
        <w:t xml:space="preserve">و أقدارهم على تفاوت مراتبها </w:t>
      </w:r>
      <w:r>
        <w:rPr>
          <w:rStyle w:val="FootnoteAnchor"/>
          <w:rtl w:val="true"/>
        </w:rPr>
        <w:footnoteReference w:id="1068"/>
      </w:r>
      <w:r>
        <w:rPr>
          <w:rFonts w:ascii="Amiri" w:hAnsi="Amiri" w:eastAsia="Amiri" w:cs="Amiri"/>
          <w:color w:val="111111"/>
          <w:sz w:val="28"/>
          <w:sz w:val="28"/>
          <w:szCs w:val="28"/>
          <w:rtl w:val="true"/>
          <w:lang w:bidi="ar-SA"/>
        </w:rPr>
        <w:t>مستندة إليه تعالى،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نفي الصفات إنّما يستلزم نفي الأفعال، إذا اريد بنفي الصفات و ما يقوم مقامها في ترتّب آثارها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اريد بذلك نفي زيادة الصفات و إثبات كونها متّحدة مع الذات في الحقيقة متغائرة بالاعتبار و المفهوم بمعنى حصول نتائج تلك الصفات و ثمراتها من الذات وحدها كما صرحوا به فلا ينافي التوحيد؛ بل يحقّقه كما لا يخفى، لأنّ الذات المقدّسة لما كانت في غاية الكمال و الاستغناء، لم يحتج في كشف الأشياء عليه إلى زيادة علم، و لا في إيجادها إلى قيام قدرة، و لا في تخصيصها بوقت دون وقت إلى انضمام إرادة، و هكذا الكلام في سائر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إنّ ما يلوح في كلامه من المغالطة إن كان عن اعتقاد منه فالرجل قليل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بذل تغليط العوام و تسليط الأوهام، فكثير الوقاحة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عصمنا الله و إيّاكم عن أمثاله بالنبي و آله</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Heading3"/>
        <w:numPr>
          <w:ilvl w:val="2"/>
          <w:numId w:val="1"/>
        </w:numPr>
        <w:rPr/>
      </w:pPr>
      <w:bookmarkStart w:id="1004" w:name="__RefHeading___Toc9398718_1280447820"/>
      <w:bookmarkStart w:id="1005" w:name="_Toc379"/>
      <w:bookmarkEnd w:id="1004"/>
      <w:r>
        <w:rPr>
          <w:rtl w:val="true"/>
        </w:rPr>
        <w:t>تكملة</w:t>
      </w:r>
      <w:bookmarkEnd w:id="1005"/>
    </w:p>
    <w:p>
      <w:pPr>
        <w:pStyle w:val="BookText"/>
        <w:rPr/>
      </w:pPr>
      <w:r>
        <w:rPr>
          <w:rFonts w:ascii="Amiri" w:hAnsi="Amiri" w:eastAsia="Amiri" w:cs="Amiri"/>
          <w:color w:val="111111"/>
          <w:sz w:val="28"/>
          <w:sz w:val="28"/>
          <w:szCs w:val="28"/>
          <w:rtl w:val="true"/>
          <w:lang w:bidi="ar-SA"/>
        </w:rPr>
        <w:t>ثمّ بعد ما حال الحول، وانتشر ما سنح لي من مراتب القول، وقع نظري في هذا المقام من تفسير فخر الدين الرازي المشكّك المتسمّي بالإمام، و ظهر من كلامه أنّه الّذي شجّع التفتازاني النسائي المقلّد المتحيّر فى آراء نفسه اللوامة، على إساءة الأدب بالنسبة إلى ذلك العلم العلّامة، فأرادت تكميل الكلام، و إرداف حال المأموم محال الإمام ليتضّح لدي الأفهام أنّ ما بصقوا به من الشتم والملام يعود إلى لحيتهما، و يقود إلى و هن نحلتهما</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Style w:val="FootnoteAnchor"/>
          <w:rtl w:val="true"/>
        </w:rPr>
        <w:footnoteReference w:id="1070"/>
      </w:r>
      <w:r>
        <w:rPr>
          <w:rFonts w:ascii="Amiri" w:hAnsi="Amiri" w:eastAsia="Amiri" w:cs="Amiri"/>
          <w:color w:val="111111"/>
          <w:sz w:val="28"/>
          <w:sz w:val="28"/>
          <w:szCs w:val="28"/>
          <w:rtl w:val="true"/>
          <w:lang w:bidi="ar-SA"/>
        </w:rPr>
        <w:t xml:space="preserve">خاض صاحب الكشّاف هاهنا في التعصّب للاعتزال، و زعم أنّ الآية دالّة على أنّ الإسلام هو العدل و التوحيد، و كان ذلك المسكين بعيداً من معرفة هذه الأشياء، إلّا أنّه فضولي كثير الخوض فيما لا يعرف، و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دالّة على أنّه</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من أجاز الرؤية </w:t>
      </w:r>
      <w:r>
        <w:rPr>
          <w:rStyle w:val="FootnoteAnchor"/>
          <w:rtl w:val="true"/>
        </w:rPr>
        <w:footnoteReference w:id="1072"/>
      </w:r>
      <w:r>
        <w:rPr>
          <w:rFonts w:ascii="Amiri" w:hAnsi="Amiri" w:eastAsia="Amiri" w:cs="Amiri"/>
          <w:color w:val="111111"/>
          <w:sz w:val="28"/>
          <w:sz w:val="28"/>
          <w:szCs w:val="28"/>
          <w:rtl w:val="true"/>
          <w:lang w:bidi="ar-SA"/>
        </w:rPr>
        <w:t>و ذهب إلى الجبر، لم يكن على دين الله الذي هو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العجب أنّ أكابر المعتزلة و عظماءهم أفنوا أعمارهم في طلب الدليل على أنّه لو كان الله تعالى مرئياً لكان جسماً، و ما وجدوا فيه سوى الرجوع إلى الشاهد من غير جامع عقلي و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المسكين الّذي ما شمّ رائحة العلم من أين وجد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الجبر فالخوض فيه لذلك </w:t>
      </w:r>
      <w:r>
        <w:rPr>
          <w:rStyle w:val="FootnoteAnchor"/>
          <w:rtl w:val="true"/>
        </w:rPr>
        <w:footnoteReference w:id="1073"/>
      </w:r>
      <w:r>
        <w:rPr>
          <w:rFonts w:ascii="Amiri" w:hAnsi="Amiri" w:eastAsia="Amiri" w:cs="Amiri"/>
          <w:color w:val="111111"/>
          <w:sz w:val="28"/>
          <w:sz w:val="28"/>
          <w:szCs w:val="28"/>
          <w:rtl w:val="true"/>
          <w:lang w:bidi="ar-SA"/>
        </w:rPr>
        <w:t xml:space="preserve">المسكين خوضُ فيما لا يعنيه، لأنّه لما اعترف بأنّ الله تعالى عالم بجميع الجزئيات واعترف بأنّ العبد لا يمكنه أن يقلب علم الله تعالى جهلها </w:t>
      </w:r>
      <w:r>
        <w:rPr>
          <w:rStyle w:val="FootnoteAnchor"/>
          <w:rtl w:val="true"/>
        </w:rPr>
        <w:footnoteReference w:id="1074"/>
      </w:r>
      <w:r>
        <w:rPr>
          <w:rFonts w:ascii="IRNazanin" w:hAnsi="IRNazanin" w:eastAsia="IRNazanin"/>
          <w:color w:val="111111"/>
          <w:sz w:val="28"/>
          <w:sz w:val="28"/>
          <w:szCs w:val="28"/>
          <w:rtl w:val="true"/>
          <w:lang w:bidi="fa-IR"/>
        </w:rPr>
        <w:t>فقد اعترف بهذا الخبر</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و من أين هو و الخوض في </w:t>
      </w:r>
      <w:r>
        <w:rPr>
          <w:rStyle w:val="FootnoteAnchor"/>
          <w:rtl w:val="true"/>
        </w:rPr>
        <w:footnoteReference w:id="1076"/>
      </w:r>
      <w:r>
        <w:rPr>
          <w:rFonts w:ascii="IRNazanin" w:hAnsi="IRNazanin" w:eastAsia="IRNazanin"/>
          <w:color w:val="111111"/>
          <w:sz w:val="28"/>
          <w:sz w:val="28"/>
          <w:szCs w:val="28"/>
          <w:rtl w:val="true"/>
          <w:lang w:bidi="fa-IR"/>
        </w:rPr>
        <w:t>هذه المباحث؟</w:t>
      </w:r>
      <w:r>
        <w:rPr>
          <w:rFonts w:eastAsia="IRNazanin" w:cs="IRNazanin"/>
          <w:color w:val="111111"/>
          <w:sz w:val="28"/>
          <w:szCs w:val="28"/>
          <w:rtl w:val="true"/>
          <w:lang w:bidi="fa-IR"/>
        </w:rPr>
        <w:t xml:space="preserve">! </w:t>
      </w:r>
      <w:r>
        <w:rPr>
          <w:rStyle w:val="FootnoteAnchor"/>
          <w:rtl w:val="true"/>
        </w:rPr>
        <w:footnoteReference w:id="10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إذ على تقدير تسليم أنّ أكابر المعتزلة لم يجدوا دليلاً قاطعاً على امتناع الرؤية على الله تعالى، فقد وجد أكابر الإمامية على ذلك أدلّة قاطعة، كما ذكرنا بعضها سابقاً و بعضها مذكور في كتبهم الكلامية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كان المعتزلة و الإمامية متوافقان في الأصول على زعم أهل السنّة، فليعتبر استدلال أحدهما على ذلك الأصل بمنزلة استدلال الآخر به ليزول تعجبه، لكن العجب من هذا الرجل المشكّك المغالط المتسمّي بالإمام، حيث اعترف عن تقرير مسألة الرؤية من كتابه الأربعين </w:t>
      </w:r>
      <w:r>
        <w:rPr>
          <w:rStyle w:val="FootnoteAnchor"/>
          <w:rtl w:val="true"/>
        </w:rPr>
        <w:footnoteReference w:id="1078"/>
      </w:r>
      <w:r>
        <w:rPr>
          <w:rFonts w:ascii="Amiri" w:hAnsi="Amiri" w:eastAsia="Amiri" w:cs="Amiri"/>
          <w:color w:val="111111"/>
          <w:sz w:val="28"/>
          <w:sz w:val="28"/>
          <w:szCs w:val="28"/>
          <w:rtl w:val="true"/>
          <w:lang w:bidi="ar-SA"/>
        </w:rPr>
        <w:t>أربع مرات بعجزه عن إتمام الدليل العقلي على جواز الرؤية، حتّى اضطرّ إلى ارتكاب عار الفرار عن مذهب شيخه الأشعري إلى مذهب الماتريدي كما نقلناه عنه سابقاً، ثم يجيء و يتعرّض هاهنا على أكابر المعتزلة، بأنّه على زعمه لم يجدوا على امتناع الرؤية دليلاً و لا مرشداً و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لم يسمع في الأمثال السائرة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بيته من الزجاجة لا يرجم الناس بالحجارة، و من كان ثوبه من الكاغذ لا يرش الناس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من إنكار الاستدلال بالشاهد على الغائب، فهو من قبيل الشعير يؤكل و يذم، كما تقدّم بيانه على وجه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إنّ خوض صاحب الكشاف في حديث الجبر خوض بما لا يعنيه، فهو خوض بما لا يعنيه، لأنّ اعتراف ذلك العلّامة الحبر بعلم الله تعالى بالجزئيات لا يستلزم اعترافه بالجبر، كما توهّمه عن غاية جهله بحقيقة علمه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العلم تابع المعلوم حكاية عنه و مثال له غير مؤثر فيه، إذ لو أثر علم الله تعالى باختيار الكافر للكفر مثلاً في وقوع الكفر و كان سبباً له، كما زعمه هذا الإمام المشكّك و سائر أهل نحلته من الأشاعرة، لكان علمه بأنّه ينزل المطر في الربيع مثلاً باختياره مؤثراً في وقوع المطر موجباً له، فلا يبقى الله اختيار في وقوع المطر في الربيع مثلاً، و ذلك محال لم يقل به أحد من المسلمين، و لنعم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علم ازلی علت عصیان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عقلا ز غایت جهل بود </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 xml:space="preserve">و البيت منسوب إلى الخواجه نصير الدين الطوسي، محمّد بن محمّد بن الحسن الحكيم الفليسوف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 الكثيرة في العلوم العقلية و النقلية، و هو أشهر علماء القرن السابع و أشهر مؤلّفيه على الإطلاق، كما قال العالم الألماني بروكلمان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موسوعة طبقات الفقهاء، </w:t>
      </w:r>
      <w:r>
        <w:rPr>
          <w:rFonts w:eastAsia="Amiri" w:cs="Amiri" w:ascii="Amiri" w:hAnsi="Amiri"/>
          <w:color w:val="111111"/>
          <w:sz w:val="28"/>
          <w:szCs w:val="28"/>
          <w:lang w:bidi="ar-SA"/>
        </w:rPr>
        <w:t>243/7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2589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آخراً تعريضاً للعلّامة الزمخشري بأنّه أين هو و الخوض في هذه المباحث إيهاماً منه أنّه أهل لذلك دونه، إنّما صدر عنه لاغتراره بقوم قد حفّوا من حوله، و ألقوا السمع إلى قوله، و صدّقوه في كلّ هذيان و هذر، و صوّبوه في كلّ ما يأتي و يذر، لملاحظة تقرّبه لسلطان تلك الأيام، و إيذائه للمحصّلين بالشتم و الملام، و إلّا فهو بعيد عن أهل التحقيق بمراحل، و لم يخرج عن غمرة التشكيك إلى ساحل، أورد على حكماء الإسلام و من خالفه من علماء الإسلام شبهاً واهية و شكوكاً مموهة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يخفى على الأفاضل الكرام، و لا يروّج على النافذين من ذوي الأفهام، لم يحصل شيئاً من سرائر الحكماء المتألّهين، و لم ينل مكنون اصول علماء الدين، بل اشتغل طول عمره لانتحال أقاويل الناس و جمعها و تلفيفها و إيجازها مرة و بسطها أخرى، و التصرّف فيها </w:t>
      </w:r>
    </w:p>
    <w:p>
      <w:pPr>
        <w:pStyle w:val="BookText"/>
        <w:rPr/>
      </w:pPr>
      <w:r>
        <w:rPr>
          <w:rFonts w:ascii="Amiri" w:hAnsi="Amiri" w:eastAsia="Amiri" w:cs="Amiri"/>
          <w:color w:val="111111"/>
          <w:sz w:val="28"/>
          <w:sz w:val="28"/>
          <w:szCs w:val="28"/>
          <w:rtl w:val="true"/>
          <w:lang w:bidi="ar-SA"/>
        </w:rPr>
        <w:t>بالعبارات و التعبيرات من ورقة إلى ورقة من مسودّة إلى أخرى، طلباً للجاه الوهمي و الترأس الخيالي، من غير أن يظفر من الحكمة بطائل، أو يرجع في البحث إلى حاصل، بل لم يذق طعم العلوم، و لم يشمّ من المعاني إلّا ما هو مدحور ملوم</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لم يصوّبني في هذا الكلام و العتاب و الملام فليطالع صحيفة أحوال هذا الإمام من تاريخ الحكماء </w:t>
      </w:r>
      <w:r>
        <w:rPr>
          <w:rStyle w:val="FootnoteAnchor"/>
          <w:rtl w:val="true"/>
        </w:rPr>
        <w:footnoteReference w:id="1080"/>
      </w:r>
      <w:r>
        <w:rPr>
          <w:rFonts w:ascii="Amiri" w:hAnsi="Amiri" w:eastAsia="Amiri" w:cs="Amiri"/>
          <w:color w:val="111111"/>
          <w:sz w:val="28"/>
          <w:sz w:val="28"/>
          <w:szCs w:val="28"/>
          <w:rtl w:val="true"/>
          <w:lang w:bidi="ar-SA"/>
        </w:rPr>
        <w:t xml:space="preserve">للمحقّق الشهرزوري </w:t>
      </w:r>
      <w:r>
        <w:rPr>
          <w:rStyle w:val="FootnoteAnchor"/>
          <w:rtl w:val="true"/>
        </w:rPr>
        <w:footnoteReference w:id="1081"/>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بارفروش، نام قدیم شهرستان بابل، در استان مازندران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بندری است که بر ساحل دریای سیاه در ترکیه واقع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خان دیبا، فرزند علی اصغر خان مستوفی، ابتدا در دوایر دولتی آذربایجان مشغول به کار شد، سپس به تفلیس رفت و کاردار ایران در تفلیس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ه وزیر مختار ایران در روسیه شد، و پس از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به سمت سفیر کبیری ایران در اسلامبول منصوب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ترور ناصرالدّین شاه به دست میرزا رضای کرمانی، اقدام به دستگیری وی و شیخ احمد روحی و میرزا حسین خان خبیرالملک نمود و قصد داشت، سیّد جمال الدّین اسد آبادی را نیز به ایران برگرداند که موفق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هفت سال به ایران مراجعت کرد و مناصب، دیگری از جمله وزارت دادگستری را بر عهده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در سن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قم به خاک سپرده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قلی خان خواجه نوری، پسر چهارم میرزا آقاخان نوری، صدراعظم ناصرالدّین شاه قاجار، نایب اوّل وزارت خارجه، کنسول ایران در بمبئی و وزیر مختار ایران در واشنگتن، از مناصب او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آمریکا از سوی ناصرالدّین شاه به صدرالسلطنه ملقّب گردید و بین مردم به حاجی واشنگتن معروف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حاجی محمّد میرزا چای کار ابن محمّدحسن میرزا، نوۀ عباس میرزا، منشی گری و وزارت داشته 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دستورالعمل زراعت چای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تألیفات اوست، که به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بندر معروف روسیه که در کنار دریای سیاه قرار گرفته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بادکوبه یا باکو شهر بندری در ساحل دریای خزر است که اکنون پایتخت آذربایجان می 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جمهوری گرجستان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سابق شهر بابل سر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یوشی، انتظام الدوله سردار امجد، برادر زن و پیش خدمت ناصرالدّین شاه، حاکم مازندران و استرآباد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وی نیز فرزندش میرزا ابراهیم خان، داماد ناصر الدّین شاه به لقب انتظام الدوله، ملقّب گردید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میرزا فرزند سوم ناصرالدّین شاه قاجار که دارای سمت های وزارت جنگ، حکومت تهران و برخی ایالات دیگر، وی در سال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زاده شد، و در سال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 و در شهرری به خاک سپرده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تنباکو از این قرار است که ناصرالدّین شاه قاجار در سفر سوم خود به اروپا قراردادی با ماژور تالبوت، یکی از اتباع انگلیسی، برقرار نمود که حقّ تجارت تنباکو در ایران، منحصراً به آن شرکت انگلیسی اعطا شود، لیکن با روشنگری عالمان شیعه، هم چون میرزا محمّد حسن آشتیانی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آقا نجفی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میرزا جواد مجتهد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تبریز، سیّد علی اکبر فال اسیری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شیراز میرزا حبیب الله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حاج محمّدتقى بجنوردی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مشهد، همراه جنبش عمومی مردم که سرانجام با فتوای مرحوم آیت الله میرزا محمّدحسن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دولت ایران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مجبور به لغو آن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فتوای میرزا چنین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اليوم استعمال توتون و تنباکو، بایّ نحو کان، در حکم محاربه با امام 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بالاخان، سردار افخم، از صاحب منصبان دوره ناصری که پس از کشته شدن ناصرالدّین شاه، و در زمان محمّدعلی شاه حاکم، گیلان شد، و سرانجام به دست مجاهدین به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گیلان به قتل رسید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غلامعلی خان، معروف به ملیجک و ملقب به، عزیزالسلطان، فرزند میرزا محمّد خان، از کودکی مورد توجه ناصرالدّین شاه قرار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سفر سوم ناصرالدّین به اروپا همراه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دختر ناصرالدّین شاه ازدواج کرد و پس از ناصرالدّین شاه به مرور دارایی های خود را از دست داد و در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حال فلاکت درگذشت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دوستی، ملیجک، اوّل، پیش خدمت ناصرالدّین شاه قاجار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امتیازی بود که ناصرالدّین شاه قاجار در سفر سوم خود به اروپا، به تشویق میرزا علی اصغر امین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صدراعظم ناصرالدّین شاه، به یکی از اتباع انگلیسی به نام ماژور تالبوت و شرکای او داد که به نام قرارداد رژی نیز معروف است که در تاریخ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به امضا رسید و با فتوای تحریم تنباکوی مرحوم آیت الله العظمی میرزا محمّدحسن شیرازی، در تاریخ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الاولی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 گردید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آن فال اسیری است که خاندان علمی بزرگی در شیراز می باشند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کنونی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پایتخت ترکمنستان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بن محمّد رضا محلّاتی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همراه میرزا رضای کرمانی، به بند کشیده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السلطان، مسعود میرزا فرزند ناصرالدّین شاه قاجار، حاکم شهرهای اصفهان، شیراز، کردستان، لرستان، خوزستان، کرمانشاه، همدان و گلپایگان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خان بن محمّد علی خان بن سینکی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صدراعظم ناصرالدّین شاه و مظفّرالدّین شاه قاجار بوده، و تألیفاتی دارد، از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رحله حجازیّه یا سفرنامه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سیاسی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های گذشته، هر گاه قاتلی مرتکب قتل یا جنایتی می شد، قبل از آن که او را دستگیر کنند، سریعاً خود را به حرم یکی از امامان یا امام زادگان و یا بیوت مراجع بزرگ تقلید می رساند، و در آن جا متحصّن می شد، و طبق قانون آن زمان، هر قاتلی خود را به این اماکن می رساند مصون از تعرّض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حاضر چنین قانونی وجود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اندرمانی، از علمای عصر ناصری در شهر ری بود، و در بین مردم نفوذ کلام داشت و در حلّ و فصل خصومات و دادرسی مردم اقدام می نمود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گونه نوشیدنی است که از سرکه و شیره انگور تهیه می شود، و معمولاً آن را با کاهو میل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سرکه شیره قم در زمان های گذشته، شهرت فراوان داشته است و تاکنون نیز این شهرت باقی است و بهترین آن در کارگاه مرحوم حاج عبدالله حلوائی، واقع در گذر امام زاده حمزه قم ساخته می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هادی نجم آبادی تهرانی، فرزند حاج ملّا مهدی، از علمای معروف و سرشناس تهران در عهد ناصری، که مورد توجه همگان بود همه را از هر عقیده ای به حضور می پذیرفت، و با آن ها به گفتگو می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 الله سیّد محمّد طباطبائی، از علمای مشروطیّت، از شاگردان 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صادق 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هادی را تکفیر نمود، ولی تأثیری در مقبولیّت وی 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هفتاد سالگی در تهران درگذشت، و نزدیک خانه خود واقع در حسن آباد، به خاک سپرده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توجه است که ایشان غیر از شیخ هادی تهرانی ابن محمّد امین است که از علمای بزرگ معقول و منقول در نجف اشرف بود، و اتفاقاً او نیز مورد تکفیر برخی از علمای نجف واقع شد و به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درگذشت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حوضه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ملکم خان فرزند میرزا یعقوب ارمنی جلفایی، به سال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اصفهان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ده سالگی به پاریس رفت و پس از فراغت از تحصیل در سال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ایران بازگشت و در دارالفنون به شغل معلّمی و مترجمی اشتغال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که در بسیاری از مناصب دولتی دست داشت، از عاملین استعمار انگلیس و مؤسسین فراموش خانه در ایران بوده و قصد داشت الفبای اختراعی خود را جایگزین الفبای عربی نماید؛ نمونه ای از خطّ اختراعی وی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چاپ لندن و به صورت حروف مقطّع می باشد، در کتابخانه بزرگ آیت الله العظمی مرعشی نجفی رحمه الله موجود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سرانجام سفیر کبیر ایران در اروپا شد، و بسیاری از اهداف استعمار انگلیس، به دست او به انجام رسید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ابوتراب بن حبیب الله خواجه نوریان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مترجم و معاونت شهربانی در عهد ناصری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شوید پلو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امامزاده ابوالحسن، از نوادگان امام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روستای اندرمان، از توابع شهرستان ری، و مورد توجه اهالی و زیارت گاه خاص و عام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غروب آفتاب</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شفیع، متولّی آستان قدس رضوی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 واگذاری تجارت تنباکو به انگلیسی ها</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بن اسماعیل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حکّام و صاحب منصبان دوران ناصری بوده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خان بن محمّد رحیم خان نسقچی 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از مناطق شمال شرق تهران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بن علی خان مقدّم مراغه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مورّخ و پیش خدمت ناصرالدّین شاه، و رئیس دارالطباعه و دارالترجمه ایران که دارای تألیفات بسیار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مهدی عبدالربّ آبادی قزوینی، از اعضای گروه گردآورندگان کتاب ارزشمند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دانشوران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تواریخ به گردش خورشیدی است</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تاکنون در بند حیات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قادری، بعدها به پاس همین کار با درجه سرتیپی به فرماندهی لشکر اردبیل منصوب گردید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رجال سیاسی و نظامی معاصر ایران،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نشر گفتار، علم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با اندکی تلخيص</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السفينة الجامعة لأنواع العلوم، تصنيف شيخ الإسلام محسّن بن كرامه جشمی بیهقی درگذشته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جزء دوم ورقه پایانی از دستنوشت کتابخانه شخصی المنصور در یمن، مورّخ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جهت ارائه شکل اصلی سند، از برداشتن یا واژگون ساختن تعبیرات مربوط به این شاه منفور و ستمکار روی گردانیدیم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راپرت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واژه ای فرانسوی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وظايف، ناظر کلّ، مهردار، کلیددار، خدمتگزاران ضریح مطهّر، خدّام، فرّاش ها، دربانان و سایر مستخدمین دوایر آستانه مقدسه، بر طبق نظامنامه جداگانه معیّن خواهد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جارها چراغ های بلورین دارای چند شاخه که به سقف آویزان شود، لوستر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تخته چوبین که قرآن را به هنگام تلاوت در آن نهند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اللغات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صلواتنامه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ثنانامۀ طولانی و مُسجّعی است که خواجه نصیر الدّین 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عربی، در مدح و توصیف چهارده معصوم علیهم السلام انشاء نموده و به دعای توسّل خواجه نصیر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در پایان کتاب مُهج الدعوات و نیز به صورت جداگانه چاپ سنگی خورده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نوشت ناخواناست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دست نوشت، یک کلمه ناخوانای الحاقی 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سرکشیک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سوانح عمری، ص </w:t>
      </w:r>
      <w:r>
        <w:rPr>
          <w:rFonts w:eastAsia="IRNazanin" w:cs="IRNazanin"/>
          <w:b w:val="false"/>
          <w:bCs w:val="false"/>
          <w:i w:val="false"/>
          <w:iCs w:val="false"/>
          <w:color w:val="333333"/>
          <w:sz w:val="20"/>
          <w:szCs w:val="20"/>
        </w:rPr>
        <w:t>109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مصلوب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حساب ابجد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می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التواريخ،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شرح حال وی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نیکنام ثقة الاسلام تبریزی؛ فرهنگ سخنوران،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مجموعه آثار قلمی شهید ثقة الاسلام تبریزی؛ مكارم الآثار </w:t>
      </w:r>
      <w:r>
        <w:rPr>
          <w:rFonts w:eastAsia="IRNazanin" w:cs="IRNazanin"/>
          <w:b w:val="false"/>
          <w:bCs w:val="false"/>
          <w:i w:val="false"/>
          <w:iCs w:val="false"/>
          <w:color w:val="333333"/>
          <w:sz w:val="20"/>
          <w:szCs w:val="20"/>
        </w:rPr>
        <w:t>2135/6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 xml:space="preserve">؛ تبریز مه آلود </w:t>
      </w:r>
      <w:r>
        <w:rPr>
          <w:rFonts w:eastAsia="IRNazanin" w:cs="IRNazanin"/>
          <w:b w:val="false"/>
          <w:bCs w:val="false"/>
          <w:i w:val="false"/>
          <w:iCs w:val="false"/>
          <w:color w:val="333333"/>
          <w:sz w:val="20"/>
          <w:szCs w:val="20"/>
        </w:rPr>
        <w:t>6053/1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ميرزاعلى ثقة الاسلام تبریزی؛ سخنوران آذربایجان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تاریخ مشروطه ایران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آثار باستانی آذربایجان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میراث اسلامی، ایران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داستانِ دوستان،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تاریخ و جغرافی دار السلطنه تبریز،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248/7</w:t>
      </w:r>
      <w:r>
        <w:rPr>
          <w:rFonts w:ascii="IRNazanin" w:hAnsi="IRNazanin" w:eastAsia="IRNazanin"/>
          <w:b w:val="false"/>
          <w:b w:val="false"/>
          <w:bCs w:val="false"/>
          <w:i w:val="false"/>
          <w:i w:val="false"/>
          <w:iCs w:val="false"/>
          <w:color w:val="333333"/>
          <w:sz w:val="20"/>
          <w:sz w:val="20"/>
          <w:szCs w:val="20"/>
          <w:rtl w:val="true"/>
        </w:rPr>
        <w:t xml:space="preserve">؛ مصنفى المقال،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تاریخ انقلاب مشروطیّت در ایران، اغلب صفحات؛ شرح حال رجال ایران،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تذکره شعرای آذربایجان،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اثر آفرینان،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سوانح عمری یا آثار قلمی،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Pr>
        <w:t>14291/1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علی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یادداشت های، قزوینی، </w:t>
      </w:r>
      <w:r>
        <w:rPr>
          <w:rFonts w:eastAsia="IRNazanin" w:cs="IRNazanin"/>
          <w:b w:val="false"/>
          <w:bCs w:val="false"/>
          <w:i w:val="false"/>
          <w:iCs w:val="false"/>
          <w:color w:val="333333"/>
          <w:sz w:val="20"/>
          <w:szCs w:val="20"/>
        </w:rPr>
        <w:t>163/8</w:t>
      </w:r>
      <w:r>
        <w:rPr>
          <w:rFonts w:ascii="IRNazanin" w:hAnsi="IRNazanin" w:eastAsia="IRNazanin"/>
          <w:b w:val="false"/>
          <w:b w:val="false"/>
          <w:bCs w:val="false"/>
          <w:i w:val="false"/>
          <w:i w:val="false"/>
          <w:iCs w:val="false"/>
          <w:color w:val="333333"/>
          <w:sz w:val="20"/>
          <w:sz w:val="20"/>
          <w:szCs w:val="20"/>
          <w:rtl w:val="true"/>
        </w:rPr>
        <w:t xml:space="preserve">؛ مجلّه یادگار،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مجلّه یغما، 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رجال آذربایجان در عصر مشروطیّت،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660/2</w:t>
      </w:r>
      <w:r>
        <w:rPr>
          <w:rFonts w:ascii="IRNazanin" w:hAnsi="IRNazanin" w:eastAsia="IRNazanin"/>
          <w:b w:val="false"/>
          <w:b w:val="false"/>
          <w:bCs w:val="false"/>
          <w:i w:val="false"/>
          <w:i w:val="false"/>
          <w:iCs w:val="false"/>
          <w:color w:val="333333"/>
          <w:sz w:val="20"/>
          <w:sz w:val="20"/>
          <w:szCs w:val="20"/>
          <w:rtl w:val="true"/>
        </w:rPr>
        <w:t xml:space="preserve">؛ مواد التّواریخ،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کوی سرخاب تبریز،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مقدّمه دیوان آتشکده تیر؛ تاریخ هجده ساله آ ذربایجان صفحات مختلف؛ رهبران مشروطه،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یادداشت های میرزا اسد الله ضمیری، صفحات مختلف؛ خاطرات و خطرات، صفحات مختلف؛ تاریخ مشروطه در ایران، صفحات مختلف؛ دائرة المعارف تشیّع،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عرشیان خاک نشین،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قلی خان نظام السّلطنة مافی، فرزند شریف خان قزوینی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جوانی به کسب علوم و کمالات پرداخت و از علوم تفسیر، فقه، اصول و ریاضی بهره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خط نستعلیق و شکسته را خوش می نوشت و در انشاء نیز مهارت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قلی خان از رجال نامی بوده و پیوسته مصدر مشاغل مهم بود و مهم ترین آن ها حکومت یزد، خوزستان، لرستان و پیشکاری آذربایجان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در زمان مظفرالدّین شاه به وزارت عدلیه، وزارت تجارت و وزارت مالیه منصوب شد و در زمان محمّدعلی شاه به ریاست وزرا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مردی ادیب، خوش ذوق، خوش خط، بسیار زرنگ و کاردان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تهران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اثر آفرینان،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رجال ایران،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بقعه مباركة سیّد حمزه علیه السلام به شمارۀ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ثبت ملّی رسیده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خواف نام یکی از بخش های پنجگانه شهرستان تربت حیدریّه است که در جنوب خاوری آن شهرستان،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Pr>
        <w:t>8810/6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علّامۀ نسّابه جمال الدّين سيّد احمد بن على بن الحسين بن على بن المهنّا الحسني، المعروف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متوفای هفتم ماه صفر سال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این کتاب توسط سیّد مهدی رجایی صورت گرفته و در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از سوی انتشارات کتابخانه آیت الله مرعشی نجفی در قم، به چاپ رسیده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اولجایتو سلطان خدابنده محمّد بن ارغون در سال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تبریز به تخت سلطنت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تقویت دین اسلام کوشید و دستور داد به نام دوازده امام خطبه 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او در مقبره ای در شهر سلطانیه که خود ساخته بوده قرار دارد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کتاب آرامگاه های خاندان پاک پیامبر صلی الله علیه و آله و نسب نامه سیّد حمزه را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صدرالدّین حمزه، دفتردار پسر قاسم پسر حمزة بن امام موسی کاظم در آن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بن مساعد حسینی در حاشیه بر عمدة الطّالب نقل کرده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صدر الدّین در سرخاب تبریز تعظیم و زیارت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آرامگاه های خاندان پاک پیامبر صلی الله علیه و آله،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امین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شاعران اوایل سدۀ یازدهم 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مداحان شاه عباس اوّل بوده و با شعرا و ادبا مجالست، داشت ملّا حشری فتوحات شاه عبّاس را به نظم در آورده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مخزن 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تاریخ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سروده، و در همان 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تألیف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کتاب به نظم و نثر در خصوص مقابر اولیا و مشایخ و شعرا و عرفایی است که در تبریز و حوالی آن دفن شدهاند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تألیف آن هاست، چنان که خود گوید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میر ابو الحسين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اطهار، ص </w:t>
      </w:r>
      <w:r>
        <w:rPr>
          <w:rFonts w:eastAsia="IRNazanin" w:cs="IRNazanin"/>
          <w:b w:val="false"/>
          <w:bCs w:val="false"/>
          <w:i w:val="false"/>
          <w:iCs w:val="false"/>
          <w:color w:val="333333"/>
          <w:sz w:val="20"/>
          <w:szCs w:val="20"/>
        </w:rPr>
        <w:t>88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مکان جنّت نشان، مصحفی است به خط شریف حضرت امیرالمؤمنین علی بن ابی طالب علیه السلام و بسیار واقع شده است که مردم یکدیگر را بدان مصحف قسم داده اند، آن کس که قسم به ناحق خورده یا همان روز یا همان شب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مردم تبریز که بر سر دعوا و مخاصمه، یکدیگر را به سیّد حمزه می بردند، چنان شده که قسم به حق نیز از ترس نمی خورند، و الله اعلم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اطهار،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213/1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آن خواجه عبدالله بن فضل الله بوده که در شعبان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از تألیف آن فارغ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احوال چنگیزخان و فرزندان آن تا غازان خان بوده و بارها در داخل و خارج به چاپ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غیاث الدّین محمّد بن همام الدّین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فردی کاتب، منشی، مورّخ و در شمار مشاهیر مورّخین عالَم در قرن دهم هجری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یکی از کتاب های معتبر تاریخی بوده و حاوی وقایع عمومی عالم تا آخر سلطنت شاه اسماعیل اوّل صفوی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خواندمیر در سال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تألیف آن را شروع و در سال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پایان برد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حبيب السّير، جزء اوّل از مجلّد سوّم،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رجال حبيب السير،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يعنی سال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تعمیری که در 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شده، در کتیبه ای تاریخ وفات سيّد حمزه علیه السلام را به اشتباه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نوشته اند، آن کتیبه به خطّ نستعلیق بوده و هنوز هم بر روی دیوار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کتیبه مذکور 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جناب سیّد حمزه از اولاد حضرت موسی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و سلامه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ششصد و هفده وفات نموده و قرآنی به خط امیرالمؤمنین علیه السلام را در این بقعه شریفه برای تزیین و اجلال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بقعه شریفه به مباشرت سركار امير الأمراء العظام علی اکبر میرپنجه خلف مرحمت و مغفرت پناه اسحاق پاشاخان ماکویی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 ثراه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مباشرت معتمد السّلطان عادل خان آیینه کاری صورت پذیرفته، في شهر جمادی الأولی یک هزار و سیصد و سیزده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کتبه الأحقر محمّد جعفر بن مرحمت پناه حاجی محمّد اسماعیل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 کوی سرخاب تبریز،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 صحن این بقعه هفتاد و پنج قدم و عرض آن چهل و سه قدم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و جغرافی دار السّلطنه تبریز،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ضریح چوبی مرقد منوّر امامزاده حضرت سیّد حمزه علیه السلام، در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تعویض و به جای آن ضریح آلومینیومی مناسبی نصب کرده اند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زیبایی های دیگر بقعۀ حضرت سیّد حمزه علیه السلام آیینه بندی طاق بالای صندوق قبر امامزاده سیّد حمزه علیه السلام است که قسمت وسطی آن فرو ریخته و فقط آیینه بندی جانبین شمالی و جنوبی که در کمره دیوار به کتیبه ای زیبا ختم می شود، باقی مانده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 و اطراف حرم مطهر امامزده سیّد حمزه علیه السلام در طی سال های اخیر به نحو شایسته ای مورد بازسازی قرار گرفته و هم اکنون مورد استفاده قرار می گیرد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علوم دینی ظهیریّه یکی از بناهای میرزا ابراهیم ظهیرالدّین وزیر آذربایجان است که در سال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زمان سلطنت شاه سلیمان صفوی در کنار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ظهيريّه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قزللو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سمت مشرق و شمال آن حجرات و مدرس ها، که از ده ها سال پیش متروک و مبدّل به امانتگاه اموات شده بودند، در تعمیر سال های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ش که از محل اوقاف ظهیریّه به عمل آمد، دوباره به حجره و اقامتگاه طلّاب علوم دینی مبدّل گردیدند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اکنون که آذرماه سال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است، تمامی حجرات و مدرس ها و صحن مدرسه مبدّل به زباله دان گشته و از درس و بحث طلّاب علوم دینی خبری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باشکوه در جانب غربی صحن بقعه سیّد حمزه علیه السلام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مسجدی است مستطیل شکل بدون ستون به ابعاد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دارای گنبد بزرگ به قطر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وسط، و دو اتاق و دو گنبد کوچک تر در سمت شمال و جنوب و یک مخارجه به ابعاد قریب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در جانب غربی و دو شاه نشین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یک شاه نشین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در جانب شرقی، در چهار سوی گنبد بزرگ چهار منفذ کوچک جهت روشنایی و تهویه مسجد تعبیه شده است، دو در کوچک نیز از جانب غربی به طور قرینه به دو مخزن کوچک باز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 هم اکنون به خیابان ثقة الاسلام مشرف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تا دور مسجد ازاره مرمری خوش رنگی به بلندی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دارد که در قسمت فوقانی آن، سوره 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اسرائیل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خطّ ثلث بسیار زیبا به طور برجسته نقر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مزبور از قسمت پایین ازارۀ متّصل به جانب شرقی محراب آغاز، و درست در قسمت پایین جانب غربی محراب، ختم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 ازاره قدیمی از بین رفته و ازاره مرمری سادۀ دیگری به جای آن کار گذاشته اند و آیات افتاده را بر قسمت بالای آن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این افتادگی های اسف انگیز در جانب شمالی در ورودی بزرگ مسجد روی داده که به جای ازارۀ اصلی، سنگ قبر ملّا محمّدباقر تبریزی، متولی روضه مبارکه امامزاده سيّد حمزه علیه السلام، متوفّی به سال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نصب گردیده، و جسد نامبرده در پای آن به خاک سپرده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را سابقاً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قزللو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 و شاید علّتش مُذَهَّب بودن تمام تزئینات و کتیبه های طاق ها، ازاره ها و رواق ها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اطهار، ص </w:t>
      </w:r>
      <w:r>
        <w:rPr>
          <w:rFonts w:eastAsia="IRNazanin" w:cs="IRNazanin"/>
          <w:b w:val="false"/>
          <w:bCs w:val="false"/>
          <w:i w:val="false"/>
          <w:iCs w:val="false"/>
          <w:color w:val="333333"/>
          <w:sz w:val="20"/>
          <w:szCs w:val="20"/>
        </w:rPr>
        <w:t>88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تجربة الأحرار و تسلية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شرح حال ميرزا محمّد شفیع، پدر میرزا محمّد رفیع، در مورد میرزا ابراهیم خان می نگارد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وی به مراتب بلند و مناصب ارجمند رسیدند، ظهیر الدّوله میرزا ابراهیم وزیر آذربایجان که مدرسه دلگشا در جوار مزار فايض الأنوار سيّد عظیم القدر سیّد حمزه از اولاد موسی بن جعفر علیه السلام که در محلّه سرخاب مدفون است بنا فرمود و املاک و ضیاع و عقار به طلّاب و مدرّسین و مشتغلین مدرسه 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وقف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تجربة الأحرار و تسلية الأبرار،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پادشاهان سلسله صفویّه و از پرورش یافتگان حرمسراست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فردی خوش گذران و میگسار و در اداره امور کشوری و لشکری بی کفایت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ایشان خواجه سرایان و زنان حرم سرا نفوذ بیشتری در اداره امور کشور یافتند، شاه سلیمان سال های آخر عمر خویش را بیشتر به عیّاشی و میگساری سپری می کرد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کتیبه سر در مسجد سابقاً مرمرین و مشعر بر معرّفی بانی و تاریخ بنای مسجد و تعمیر بقعه سیّد حمزه علیه السلام بود، هنگام تعمیر به جای این کتیبه اصیل، کتیبه کاشی ساده ای گذاشتند و کتیبه مرمرین را به دیوار شرقی دهلیز نصب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قسمت آخر این سنگ نبشته از بین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اصلی وقف نامه ظهیریّه پیش آقای ستّار ظهیریّه است، ولی دو نسخۀ بسیار مغلوط آن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توسّط آقای بزرگزاد در چاپخانه داد اصفهان با حرف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قطع وزیری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انجام شده است و چاپ دوّم آن مربوط به اداره کل اوقاف، تهران به قطع رحلی، با حرف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374/1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موقوفات به نام ظهیریّه معروفند و هم اکنون قسمتی از آن ها از دستبرد حوادث مصون مانده و تحت نظارت اداره کل اوقاف آذربایجان اداره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مرحوم کلینی، </w:t>
      </w:r>
      <w:r>
        <w:rPr>
          <w:rFonts w:eastAsia="IRNazanin" w:cs="IRNazanin"/>
          <w:b w:val="false"/>
          <w:bCs w:val="false"/>
          <w:i w:val="false"/>
          <w:iCs w:val="false"/>
          <w:color w:val="333333"/>
          <w:sz w:val="20"/>
          <w:szCs w:val="20"/>
        </w:rPr>
        <w:t>84/2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قبر میرزا محمّد ابراهیم در جوار قبر امامزاده سیّد حمزه علیه السلام واقع شده و نام وی در دو کناره طاق مرمرین در ورودی بقعه امامزاده چنین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آستان ولایت نشان، میرزا محمّد ابراهیم وزیر آذربایجان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الحق حضرت آقا میر یعقوب کوه کمری خوبی در روستای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 کمر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آمد و بعداً به خوی عزیمت نمود، جدّ وی حضرت تاج الدّین حسن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حسن بابا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زیارتگاه معروف در کوه کمر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میریعقوب علوم مقدّماتی را در خوی گذراند و سپس برای تکمیل علوم اسلامی راهی نجف اشرف گردید و از محضر علمای بزرگ آن دیار مخصوصاً عارف وارسته و صاحب کرامات باهره، آية الحقّ سيّد محمّد مهدی بحر العلوم استفاده های شایانی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که قوّه حافظه وی ابتدا ضعیف بود و هر چه از استادش بحرالعلوم می شنید نمی توانست ضبط کند، یک شب در وقت مطالعه از فراموشکاری اش ناراحت شده و به همان حال ناراحتی می خوابد، در عالم رؤیا خدمت جدّش امير المؤمنين على بن ابى طالب به می رسد و از کمی حافظه شکایت می کند، آقا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ولدی قل 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پسرم بگو بسم الله الرحمن الرحيم، و سیّد بعد از گفتن بسم الله بیدار شده و متوج،ه می شود که شرح صدر بر او حاصل گشته، فردایش در جلسه درس بر خلاف سایر روزها به استادش بحر العلوم ایراد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جواب می دهد سیّد قانع نمی شود، تا این که چند ایراد و جواب رد و بدل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الأمر مرحوم بحر العلوم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ساکت شو، آقایی که به تو بسم الله را یاد داده، به من تمام فاتحة الکتاب را یاد داده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امامزاده سیّد عبدالعظیم حسنی بن عبدالله بن على بن الحسن بن زيد بن الحسن بن على بن ابی طالب علیهما السلام، از محدّثین جلیل القدر و از اصحاب حضرت موسی بن جعفر، حضرت علیّ بن موسى الرّضا، حضرت جواد الأئمّه و حضرت امام هادی علیه السلام بوده و از محضرشان کسب فیض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شریف وی در شهرری از عظمت و شکوه خاصّی برخوردار بوده، و هر ساله مورد توجه صدها هزار زائر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العظیم حسنی حیاته و مستنده؛ گنجینه دانشمندان </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اختران تابناک،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های خاندان پاک پیامبر،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امامزاده حضرت سیّد احمد بن امام موسی بن جعفر علیهما السلام معروف به شاه چراغ، همراه با برادر مکرّمشان جناب سیّد محمّد بن امام موسی بن جعفر علیهما السلام در شیراز مدفونند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چراغ، مردی کریم، جلیل القدر، با ورع و پرهیزگار بود و پس از حضرت رضا علیه السلام در میان فرزندان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کاظم علیه السلام از همه افضل، اعلم، اشرف، اجل و دارای عظمتی بیشتر و بزرگوارتر بوده است مقام جلالت این امامزاده را غیر از ائمّه اطهار علیهم السلام با هیچ کسی نمی توان مقایسه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آرامگاه مقدّس حضرت شاه چراغ، همچون خورشیدی تابان در شهر باصفای شیراز پرتوافشانی می کند و محلّ تجمّع عاشقان و دوستداران اهل بیت علیهم السلام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اختران، تابناک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های خاندان پاک پیامبر،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بقعه در زبان محلّی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عینال زینال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بقعة عون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عميس بن معد بن حارث، از جماعت خُثَم با جعفر طیّار ازدواج نموده و با او به حبشه مهاجرت کرد و همه فرزندان آن ها در حبشه به دنیا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شهادت جعفر در جمادی الاولی سال هشتم هجری قمری، اسماء با ابوبکر خلیفه اوّل ازدواج کرد و محمّد بن ابی بکر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خلیفه اوّل در جمادی الآخر سال سیزدهم هجری قمری، با علّی بن ابی طالب علیه السلام ازدواج کرد و عون و یحیی به دنیا آمدند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از زنان مجلّله و محدّثه بوده و در نزد اهل بیت علیهم السلام از احترام فراوانی برخوردار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اسماء در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محدّثات شیعه،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الأطهار،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32/3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اولاد اطهار درباره سنّ آن ها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عون بن علی علیه السلام در نه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اسامة بن فرقد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جناب زید بن علی در هفت سالگی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شهید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شریف این دو بزرگوار زیاده از این که گفتیم بوده است و اولاد ائمّه هدی و معصومین علیهم السلام هرگاه تابع آباء و اجداد طاهرین و مطّهرین خود باشند، ایشان را به سایر مردم و اطفال مسلمین قیاس نمی توانیم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صغیر یا کبیر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اولاد اطهار،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روضات الجنان، </w:t>
      </w:r>
      <w:r>
        <w:rPr>
          <w:rFonts w:eastAsia="IRNazanin" w:cs="IRNazanin"/>
          <w:b w:val="false"/>
          <w:bCs w:val="false"/>
          <w:i w:val="false"/>
          <w:iCs w:val="false"/>
          <w:color w:val="333333"/>
          <w:sz w:val="20"/>
          <w:szCs w:val="20"/>
        </w:rPr>
        <w:t>166/1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برخی از اسناد تاریخی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منتهى الآمال،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عون بن علی علیه السلام در کربلا حضور نداشته و عون مرقوم در کتب مذکور، عون بن عبد الله است نه عون بن علی علیه السلام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کمترین محمّد بن علی الوانساز خویی، روز چهارشنبه اوّل اردیبهشت ماه سال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ش، جهت زیارت مزار نورانی مفخر الأولياء و العارفين، شيخ مجد الدّین اسماعیل سیسی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مرقد شریف بابا نور الدّین سیسی به این شهر عارف خیز مشرّف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سیس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کیلومتری تبریز و 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شبستر واقع شده است، سیس از شمال به مرند و از شرق و شمال شرقی به صوفیان و از جنوب و جنوب شرقی به اسکو و از مغرب به شبستر منتهی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جامع سیس، مشهور به مسجد محمّد حنفیه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در تاریخ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مساحتی حدود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مربع ساخته شده و دارای چهار ستون آجری بزرگ و سه گنبد بزرگ در وسط مسجد و شش گنبد کوچک در ضلع شمالی و جنوبی مسجد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دارای یک مناره به ارتفاع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می باشد و با حدود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پلّه مارپیچی به پشت بام راه دارد، کف مسجد با فرش های قیمتی رنگارنگ مفروش شده و فضای مسجد بسیار دلچسب و باصفاست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بارنج از روستاهای غربی تبریز بوده، و اخیراً در اثر توسعه شهر تبریز متصل به آن شده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از پیروان مختار بن ابو عبیده ثقفی بوده، و به امامت محمّد حنفیّه و روا بودن بداء بر خداوند اعتقاد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فرقه در سده های قبل در قسمت هایی از شهرهای آذربایجان فعّال بوده، و برای ترویج مذهب و اعتقادات خود اقدازم به ساخت مساجد و بقعه هایی می نمودند که به نام محمّد حنفیّه 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این بناها،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بقعه شاه محمّد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شهرستان خوی قرار دارد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166/1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165/1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جزوۀ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اکبریّه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و مأخذ تاریخی و رجالی، خفتگان کوه سرخاب را فرزندان علی بن ابی طالب علیه السلام معرّفی کرده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پادشاه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دو طبقه مفصّلی داشته که در سال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ضلع غربی و شمالی صحن بقعة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میرزا علی اکبرخان مترجم و دبیر کنسولگری روس، بنیاد نهاده شده و موقوفاتی جهت اداره و نگهداری آن معیّن گردیده، بود طلّاب شیخیّه در آن جا تحصیل علوم دینی می کردند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مدرسه در بدو تأسیس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ولی بعدها به صحن مقام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گردید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حاج میرزا محمّد حسن زنوزی خویی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فرهیختگان روزگار و از دانشمندان نامی آذربایجان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کتاب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حسب تقاضای حسین قلی خان دنبلی، حاکم معروف خوی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تدوین نمود که موضوعات روضه ها بدین ترتیب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تبریز شب شنبه سلخ ذيحجة الحرام سنة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تامۀ هجری قمری تقریباً دو ساعت از شب مزبور گذشته اتّفاق افتاد، به مرحله انهدام به شهر روی داد که مصداق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جَعَلْنا عاليَها سافِلَها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ابنیه عالیه و آثار مستحکمه قدیمه از مدارس و مساجد و مقابر و معابد و عمارات و رباطات بالمرّه خراب گردید، از آن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 غازان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جهانشاه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سیّد حمزه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صادقیّه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طالبیّه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که ثانی اثنین یکی از آن ها را در کلّ روی زمین چشم دوربین روزگار ندیده بود، همگی انهدام یافته، بی اغراق دیواری به بلندی یک وجب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تخمیناً دوازده فرسخ از اطراف به تبعیّت شهر انهدام یافت و تا حال این قسم زلزله در این شهر اتّفاق نیفتاده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مسلم ایروانی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توصیف زلزله مذکور می نویسد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بزرگ ترین و نامدارترین حاکم از دنبلی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مرتضی قلی خان، بود، در سال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حکومت خوی رسیّد و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بر خوی و نواحی اطراف آن حکومت 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سایه تدبیر، شایستگی، خردمندی، دادگری، مردم نوازی و بهره جویی از مقتضیات وقت، به صورت فرمانروایی عادل در آمد و در عصر خود در ایران و اروپا شهرت یافت و نام نیکی از خود بر جای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وضع مناطق تحت فرمان او رو به بهبود نهاد و دانشمندان و علمای سرشناسی در خوی پرورش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وضع عمرانی، اجتماعی و فرهنگی ارزش بیشتری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دوران حکومتش خوی را از حالت ویرانی و پریشانی خارج کرد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کاروانسرای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دلگشا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هفت طبقه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بنا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دستور احمدخان یک پل شش چشم های مشهور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پل خاتون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تأليف ادیب کامل، مورّخ شهیر، مستوفی دیوان و دارای تحصیلات عالی و کمالات وافی، شادروان میرزا محمّد تقی خان پسر محمّد علی کاشانی، متخلّص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اکثر علوم مانند حکمت، فلسفه، جفر، رمل و ریاضیّات تبحّر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تاریخ </w:t>
      </w:r>
      <w:r>
        <w:rPr>
          <w:rFonts w:eastAsia="IRNazanin" w:cs="IRNazanin"/>
          <w:b w:val="false"/>
          <w:bCs w:val="false"/>
          <w:i w:val="false"/>
          <w:iCs w:val="false"/>
          <w:color w:val="333333"/>
          <w:sz w:val="20"/>
          <w:szCs w:val="20"/>
        </w:rPr>
        <w:t>1297/24/27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نمود و در نجف اشرف دفن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قلمی ایشان عبارت است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آيينه جهان نما؛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الأنوار في مناقب الأئمّة الأطهار؛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براهين العجم في قوانين المعجم؛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التواريخ؛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حاج میرزا محمّد حسن حسینی زنوزی خویی و جعفر قلی خان دُنبُلی فرزند احمدخان دُنبُلی خویی، هر دو از شهرستان خوی بودند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شاه اسماعیل صفوی و دوّمین پادشاه از این سلسله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 وی در بین سال های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تا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قریه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شادآباد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متولّد شد و در سنّ یازده سالگی بعد از فوت پدر به سال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بر تخت پادشاهی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طهماسب اوّل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حکومت کرد و در روز پانزدهم صفر سال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احسن التّواريخ، صفحات مختلف؛ الفصحاء،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 آرای عبّاسی، تألیف اسکندربیگ ترکمان، منشی و دبیر شاه عبّاس کبیر صفوی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عالم آراء، کتاب خود را 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نامساوی تقسیم نموده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Pr>
        <w:t>124/1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در مورد بنای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حسن پادشاه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آن وقت که مرض بردات عديم المثال حسن مستولی شده و از حیات خود مأیوس گشته، در پیش عیالان خود درویش قاسم را طلبیده و گفته سهوی عظیم از من واقع شده، که از برای خود مقبره و زاویه و مسجدی نساختم و به غیر از تو بر هیچ کس اعتماد ندارم، و التماس دارم که بعد از من، ترک ملازمت ننمایی و بر سر قبر من نشینی و در حوالی قبر من مسجدی و زاویه ای بنیاد کنی و دائم الاوقات مرا به خیر و احسان یاد نمایی، چون سلطان معدلت شعار رخت از این دنیای فانی بر می بندد، پسر وی سلطان خلیل به جای وی می نشیند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مشارٌالیه اجازت طلبیده، به وصایای سلطان مغفرت دستگاه قیام و اقدام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اندک روزی میان سلطان خلیل و برادرش سلطان یعقوب غبار فتنه و عداوت انگیخته می گردد و سلطان یعقوب غالب می شود و سلطنت بر وی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درویش مومی الیه به خدمت سلطان یعقوب آمده، وصيّت جنّت مکان و نیّت خود را در وادی برّ و احسان معروض می دارد، یعقوب پادشاه لطف بینهایت و شفقت به غایت در مورد درویش نموده،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چه گویی و هر چه فرمایی به جان و جنان منّت می دارم، تا در سنه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بسیاری از سادات، مشایخ، علما، حكما و منجّمان ساخته ساعت اختیار می نمایند و سمت قبله را تعیین فرموده، بنیاد طرح عمارت نصریّه را می 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مملکتی و ولایتی که استادکاران و معماران حاذق بی بدیل می باشند، طلب می کنند و به عمارت مشغول می گردند، به عرض هفت سال دو هزار تومان تحویل وکلای درویش مومی الیه کرده بوده اند، چون مستوفیان به مفروغ ساختن محاسبه مشغول می کردند، ده هزار تومان سوای آن چه به عمارت خرج شده بود به املاک نفسیّه داده بودهاند و هزار و ششصد جفت گاو در آن جاها بسته می یابند، به عرض پادشاه می رسانند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 انعامات بی شمار و تنسوقات بسیار نسبت به آن امیر عالی مقدار به جای می آورند که باعث رشک اغیار و حسد اعدای نابکار می گردد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محل دهلیز و اندرون بقعه، دو طاق مرمری از زمان شاه طهماسب صفوی باقی و پا برجاست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بلندی طاق مرمری مدخل دهلیز یا کفش کن که از بیرون نظر هر بیننده ای را جلب می کند،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طاق از سه قطعه سنگ ترکیب یافته است، دو پایه و یک طاق بزرگ، یک پارچه به عرض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بلندی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بلندی پایه ها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عرض آن ها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بیرونی طاق و پایه ها را گل و بوته و اسلیمی و ختایی برجسته دل انگیزی پوشانیده است و فقط در بالای طاق،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وسط ترنج بیضی شکل منکسری به خط ثلث نفر 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نبشته مرمری که در جانب شمالی این طاق بر روی دیوار نصب شده،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سانتیمتر بلندی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سانتیمتر عرض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ذیل به طور برجسته در آن حک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همگی توجه خاطر عاطر خیر تأثیر همایون ما به حصول مطالب و رفاهیت کافۀ رعایا و بر دفع و رفع بدع و نامشروعات متعلّق و مصروف است، لهذا شمّه ای از عنایات تیر شاهانه بر ساحت حال رعایای دارالسّلطنه تبریز پرتو انداخته، تمغای کیّالی برنج و زغال بازار آن جا را منع فرمودیم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حکّام و کلانتران و متصدّیان و مستأجران و مستوفی و مقطعی وجوه آن جا ابواب بازیافت و اخذ تمغارات مذکوره را مسدود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رياض الجنّة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می باشد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بین عوام النّاس شایع بوده که کسی حضرت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رؤیا و یا به عیان در محراب آن مسجد 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همان زمان بر جلوی محراب نرده ای کشیده و پرده ای انداخته اند که چشم کسی بدان نیفتد و پای احدی بدان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بالای طاق محراب هم آیینه بندی شده، اکنون عوام به خصوص زنان به قصد قربت از دور و نزدیک به زیارت بقعه می آیند و از نرده و پرده محراب حاجت می طلبند و بر این و آن بوسه می 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تاریخ و جغرافی دار السّلطنه تبریز،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بامداد،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قصّابی در 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میدان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خواست گاوی ذبح کند، گاو از زیر دست وی در رفت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قصّاب ریسمانی برد و در گردن گاو انداخت تا او را بیرون بکشد، گاو زور داد و قصاب به زمین خورد و در حال قالب تهی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حال بانگ صلوات مردم بلند شد و این امر به معجزه تلقّی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بازار را تا یک ماه آذین بستند، تبریز شهر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تعالى فرجه الشّريف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آمد و مردم خود را از پرداخت مالیات و توجه به حکم حکّام معاف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گاو را به منزل آقا میر فتّاح بردند، مردم دسته دسته با نذر و نیاز به زیارت گاو رفتند و به شرف سم بوسی نایل گردیدند، در ظرف یک ماه مویی بر بدن گاو نماند و همه به تبرک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نیز مورد عنایت خاص قرار گرفت، کور و گنگ و لنگ غرفه ها و شاه نشین های آن را پر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روز معجزه و آوازه ای تازه بر سر زبان ها افتاد، بزرگان پرده و فرش و ظرف می فرستادند، کنسولگری انگلیس هم چهل چراغی فرستاد که هم اکنون زیر گنبد مسجد آویزان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حشمت الدّوله حاکم شهر از بیم عوام در مانده بود، قضا را گاو مرد و غوغا اندکی فرونشست، امّا از برکت وجود عوام نان غوغائیان مدّت ها تو روغن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و جغرافی دار السّلطنه تبریز،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آثار باستانی آذربایجان،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ظهور الحق،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اصغر شیخ الاسلام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الجنّة، الروضة الثالثة، خطّى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قسمت هایی که علمای احکام نجوم پیش بینی می کردند، حدوث زلزله بود و آن را از مقارنه سیّارات در بروج یا حلول در بیوت زایچه استنباط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مقارنه مشتری و مریخ را در برج جوزا دليل حدوث زلزله می دانستند و از این قبیل قواعد در موضوع زلزله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نیز به کلّی مخدوش است، چه وقوع زلزله از چند راه ممکن است؛ از قبیل حبس ابخره، و چین خوردن قشر زمین، و سقوط قسمت های درونی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هیچ یک ارتباطی به مقارنه سیّارات ندارد و آن چه در زلزله راجع به جذب ماه و جذب سيّارات تحت دقّت واقع شده، راجع به قسمت علم احکام نجوم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قسمتی که در احکام نجوم است، به هیچ وجه مطمح نظر علمای امور نمی باشد، به جهت این که هر آینه بنای صحیحی داشت، مواظبت می نمودند که از تلفات زیاد انسانی قبل از حدوث زلزله جلوگیری کنند، لذا به احکام منجّمین در حدوث زلزله نیز نباید توجّهی داشت، زیرا که جز اخافه و وحشت عمومی چیز دیگری نتیجه ندارد، به طوری که ممکن است در محلّی سالیان دراز زلزله واقع نشود و در همان محل وقتی پی در پی زلزله حادث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زمین لرزه های تبریز،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به نقل از گاه شماری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شنب غازان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سلطان محمود غازان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به فکر افتاد که برای خود آرامگاهی بنا کند، برای ساختن آن قریه شام را انتخاب کرد و در کنار عمارت عالیه که به امر ارغون خان ساخته شده بود، مقبره و عماراتی بنا نهاد و موقوفاتی با درآمد قریب به یک صد تومان جهت ارائه این تأسیسات تخصیص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بنای عمارت شنب غازان در سال سوّم سلطنت او شروع شد و در سال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پایان 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تاریخ و جغرافی دار السّلطنة تبريز،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Pr>
        <w:t>12379/9</w:t>
      </w:r>
      <w:r>
        <w:rPr>
          <w:rFonts w:ascii="IRNazanin" w:hAnsi="IRNazanin" w:eastAsia="IRNazanin"/>
          <w:b w:val="false"/>
          <w:b w:val="false"/>
          <w:bCs w:val="false"/>
          <w:i w:val="false"/>
          <w:i w:val="false"/>
          <w:iCs w:val="false"/>
          <w:color w:val="333333"/>
          <w:sz w:val="20"/>
          <w:sz w:val="20"/>
          <w:szCs w:val="20"/>
          <w:rtl w:val="true"/>
        </w:rPr>
        <w:t xml:space="preserve">؛ نزهة القلوب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لبّ التّواريخ،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جهان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کبود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بناهای عالی و از شاهکارهای جهان اسلام در قرن نهم هجری قمری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بانی مسجد جهانشاه، پسر قره یوسف از امرای قره قویونلو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پسر تیمور لنگ در سال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حکومت آذربایجان را به جهانشاه تفویض کرد، در اوایل سال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شاهرخ به خراسان مراجعت کرد، اسکندر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 جهانشاه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به تبریز آورد و در حوالی صوفیان جنگ سختی بین دو برادر درگرفت، اسکندر به قلعه النجق گریخت و در آن جا به دست پسر خود قباد کشته شد، رفته رفته کار جهانشاه بالا گرفت، در سال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گرجستان دست یافت، در سال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عراق عجم را مسخر و تمام قلاع آن دیار را ویران ساخت و شهر اصفهان را قتل عام کرد و سپس فارس و کرمان را متصرّف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روی به خراسان آورد و در پانزدهم شعبان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در شهر هرات به تخت نشست و شش ماه در آن جا توقّف کرد، مقارن این احوال سلطان ابوسعید از بلخ متوجّه او شد، جهانشاه به تدارک وسایل دفع وی مشغول بود که شنید حسنعلی فرزند محبوسش در آذربایجان از بند رسته و آشوب راه انداخته است، ناچار با ابو سعید از در آشتی درآمد و حکومت خراسان را به وی واگذاشت و خود با سپاهیانش عازم آذربایجان گردید، هر روز دوازده فرسخ راه می پیمودند و به هر آبادی که می رسیدند دست خوش غارت می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نتیجه این سرعت و شتاب، قریب به بیست هزار شتر و ده هزار اسب تلف شد، بدین ترتیب به آذربایجان آمد و پسر یاغی خود را دستگیر و محبوس و چندی بعد به بیرون قلمرو فرمانروایی خود طرد و تبعید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دیگرش پیر بوداق، والی فارس را نیز به جهت سوء رفتارش به سال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معزول و بعد به حکومت بغداد منصوب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آن جا نیز از فرمان پدر سرباز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شاه یک سال تمام بغداد را محاصره کرد و با نیرنگ زیاد دوباره او را به اطاعت درآورد و به وسیله فرزند دیگرش مهدی میرزا، وی را به قتل رسانید و بغداد را به مهدی میرزا سپرده، با شوکت تمام به تبریز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اواخر سلطنتش به قصد دفع اوزون حسن آق قویونلو، به دیار بکر قشون کشی کرد و در این لشکر کشی که در سال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صورت گرفته بود، به دست سواران آق قویونلو کشته شد و جنازه اش را به تبریز نقل کردند و در عمارت مظفّریّه دفن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جهانشاه قریحه شاعری داشته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کبود دو سال قبل از قتل جهانشاه در سال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همّت و نظارت جان بیگم خاتون، زن جهانشاه بن قره یوسف قره قویونلو،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کارهای بنای دیگر عمارات وابسته بدان، در زمان سلطان یعقوب پسر اوزون حسن و با نظارت صالحه خاتون، دختر جهانشاه به پایان رسید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یکی از مراکز بسیار مهمّ علمی در جهان اسلام به شمار می رود، در طول سالیان متمادی شخصیت های بسیاری در این مدرسه درس خوانده و خدمات شایانی را به اسلام و مسلمین نموده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مدرسه در گذشته به عنوان مرکز حوزه های آذربایجان مطرح بوده است، کلاس های مدرسه از اذان صبح شروع می شد و تا اذان ظهر ادامه داشت، در جای جای مدرسه صدای مباحثه و مناظره علمی بود و جاهلان را به این مدرسه راهی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مدرسه مشتمل بر حجرات تحتانی و فوقانی کوچکی است که در جانب غربی و شمالی مدرسه، برای اقامت طلّاب علوم دینی ساخته شده و عمارت شرقی مدرسه شامل کتابخانه ارزشمندی است که توسّط حاج محمّد باقر کلکته چی خویی، در سال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بنا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بانی عمارت غربی معلوم نیست، ولی عمارت شمالی در نیمۀ دوم قرن یازدهم هجری قمری، از طرف حاج طالب خان پسر حاج اسحاق تبریزی در سال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پیروزی انقلاب اسلامی حجرات و مدرس های مدرسه طالبیّه، مورد تعمیرات اساسی قرار گرفت و از جانب غربی درب ورودی بزرگی برای آن تعبیه نموده اند و مناره های بزرگی ساخته اند و هنوز این تعمیرات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و جغرافی دار السّلطنة تبريز،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پسر بزرگ نجف قلی خان بیگلر بیگی است، در اثر زلزله وحشتناک سال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یک پای نجف قلی خان شکست و پسرش فضعلی بیگ زیر آوار جان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ادیبان و خوشنویسان عصر، و شاگرد عبدالمجید طالقانی شکسته نویس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خوی، ریاحی،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الجنّة، الروضة الثالثة، خطّى</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التواریخ، ص </w:t>
      </w:r>
      <w:r>
        <w:rPr>
          <w:rFonts w:eastAsia="IRNazanin" w:cs="IRNazanin"/>
          <w:b w:val="false"/>
          <w:bCs w:val="false"/>
          <w:i w:val="false"/>
          <w:iCs w:val="false"/>
          <w:color w:val="333333"/>
          <w:sz w:val="20"/>
          <w:szCs w:val="20"/>
        </w:rPr>
        <w:t>451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روستاهای آذر شهر از شهرهای آذربایجان شرقی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دهخوارقان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توفارقان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قدیمی ترین بخش های تابعه تبریز است که در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جنوب غربی مرکز استان، بر سر راه ترانزیتی تبریز به مراغه و کردستان واقع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فرهنگ جغرافیای آذربایجان شرقی،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التّواريخ،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نزهة القلوب، حمد الله مستوفی از نسل حُر بن یزید ریاحی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ابتدای جوانی بر سیره آباء و اجدادی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شیوۀ عمل پیشگی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خدمان دولتی اشتغال ورزیده و چند بار جامع الحساب ممالک نوشته و سفرهای متعدّد به تبریز و بغداد و شیراز و اصفهان نموده و مدّتی نیز در بغداد 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تقدیر اموال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و مهمترین مشاغل وی حکومت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تومان قزوین، ابهر، زنجان و طارمین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وی در سال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هق صورت گرفته، یعنی همان سالی که سعدالدّین آوجی وزیر به قتل رسیده، خواجه رشیدالدّین فضل الله در کار خویش استقلال تمام یافته و كليه حكّام ولایات را از هواداران خود انتخاب نموده و به اصطلاح صاحب تاریخ گزیده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 ملک امینی مقبول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حمدالله مستوفی غیر از نزهة القلوب، دارای دو تألیف دیگر تاریخی نیز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ظفرنامه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یعنی ده سال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گزیده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پنج سال پس از نظم ظفر نامه صورت گرفته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تاریخ گزیده، صفحات، ط، ی،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در سال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کوشش محمّد دبیر سیاقی و چاپ دوّم در سال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اهتمام و تصحیح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گای لیسترانج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گرفته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غرائب امور است، چرا که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سنه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وفات کرده و مقدّم است بر صفویّه به قرب دویست سال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مسجدی در جانب شمالی دهلیز بقعه واقع شده است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مسجد صاحب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الله تعالى فرجه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شیخیان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ثقة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سالیان پیش رونقی داشت، امّا اکنون متروک است و جز چند صباحی از ماه های محرّم دایر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تکمیل بنای مزبور در سال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اتّفاق افتاده و امامت آن با مرحوم میرزا محمّد شفیع ثقة الاسلام، پیشوای شیخیّه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 مرحوم ثقة الاسلام 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باستانی آذربایجان،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جغرافی دار السّلطنه تبریزّ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آثار باستانی آذربایجان،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12/9</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آثار باستانی آذربایجان، </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xml:space="preserve">؛ دانشمندان آذربایجان،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جنوب شرقی تبریز قرار گرفته و از آثار سلطان یعقوب آق قویونلو شمرده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دورۀ قاجاریّه بعضی از ضیافت های بزرگ و جشن های عروسی شاهزادگان در این باغ صورت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نایب السّلطنه عبّاس میرزا در عرصۀ آن، بناهای متعدّد ساخت و به خود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این باغ،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شاهزاده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وفات عبّاس میرزا، بعضی از شاهزادگان قاجار نیز به عمارات و ابنیه باغ افزودند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باغ تا اواخر دوره قاجاریّه آباد و معمور و نزهتگاه عمومی هم بود، و به مرور ایام از رونق افتاد و از طرف حکام وقت نیز توجهی به حفاظت و حمایت آثار آن نگردید تا در حدود سال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بلدیه تبریز که آن زمان ریاست آن اداره، به عهده میرزا محمّد علی خان تربیت،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دانشمندان آذربایجان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محوّل بود، عرصه آن را تقطیع کرده و به معرض بیع و شراء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طریق قسمتی از اراضی آن به تصرّف اهالی شهر درآمد و در زمین آن، خانه و عمارات مسکونی بنا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قسمتی هنوز بایر و جزء اراضی متروکه قرار یافته است، میدان وسیعی نیز برای بازی و مسابقه ورزشکاران معد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هر صورت اکنون جز نام از باغ و آثار و ابنیه آن چیزی به جا نیست، مردم تبریز این باغ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شازدباغی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شاهزاده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باغی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باغ شن 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w:t>
      </w:r>
      <w:r>
        <w:rPr>
          <w:rFonts w:ascii="IRNazanin" w:hAnsi="IRNazanin" w:eastAsia="IRNazanin"/>
          <w:b w:val="false"/>
          <w:b w:val="false"/>
          <w:bCs w:val="false"/>
          <w:i w:val="false"/>
          <w:i w:val="false"/>
          <w:iCs w:val="false"/>
          <w:color w:val="333333"/>
          <w:sz w:val="20"/>
          <w:sz w:val="20"/>
          <w:szCs w:val="20"/>
          <w:rtl w:val="true"/>
        </w:rPr>
        <w:t xml:space="preserve">؛ تاریخ و جغرافی دار السّلطنه، تبریز،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Pr>
        <w:t>3622/8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روملو نبیره امیر سلطان روملو از سرداران مشهور قزلباش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قم متولّد شد و حدود چهل سال در دربار صفویان زندگی نمود و دوازده جلد تاریخ مفصّل نوشت که متأسّفانه تنها دو جلد از آن، یعنی مجلّدات یازدهم و دوازدهم وجود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یعقوب بنای قصر زیبا و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هشت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عرصۀ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باغ صاحب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غرّه محرّم این سال فرخنده مآل مرکب مسرّت انگیز در دارالسّلطنه تبریز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از فتنه آرمیده و ایّام حوادث به آخر انجامیده، و در این سال عمارت قصر هشت بهشت که در باغ صاحب آباد بنیاد افکنده بودند، مکمّل گشته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عمارتی است در وسط باغ، هم چو اورنگ فیروزه رنگ و رفعت شرفاتش سنگ حرمان به جانب خورنق و هرمان انداخته و صنع بنایش بر صورت مثمن، و معاذی هر ضلع از خارج، صفّه و طاقی دل فریب، هم چو ابروی محبوبان نظرگاه مردم صاحب کمال، و مزین سطح مینو هم چو صورت هلال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یعقوب پسر اوزون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فرمانروایی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او فرمانروایی آق قویونلوها تحکیم یافت و مرزهای سرزمین آق قویونلو، همان مرزهای هنگام مرگ اوزون حسن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های بسیاری از او در دست نیست، زیرا در زمان فرمانروایی او برخلاف زمامداری پدرش، جهانگردی به ایران نیامد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یعقوب بر اثر بیماری در روز پنجشنبه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سال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 در قراباغ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اسلامی،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التواريخ،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آخرین پادشاه سلسله صفویّه و هم چون پدرش، پروردۀ حرمسرا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آگاهی چندانی از امور کشوری و لشکری نداشت و بیشتر وقت خود را به می گساری و خوش گذرانی می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وی دولت صفوی رو به سراشیبی و انحطاط نهاد و آخر الأمر با شورش محمود افغان به زندان افتاد و در زندان به قتل رسید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ميرزا سلطان محمّد بن ميرزا بایسنغر بن معین الدّین شاهرخ بن تیمور، به دنبال برچیده شدن حکومت سلطان ابو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قراقویونلویان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محمّد به حکومت خراسان گماشته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شاهزاده نتوانست کاری از پیش ببرد و مردم در زمان او از دست سربازان ترکمان در امان نبودند، چندی از نصب یادگار محمّد به حکومت نگذشته بود که مابین سلطان حسین بایقرا و یادگار محمّد جنگ درگرفت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یادگار محمّد به کمک امیر حسن بیگ مستظهر شده و روی به هرات نهاد و در محرّم سال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بر آن شهر استیلا یافته، سلطان حسین بایقرا عنان عزیمت به طرف میمنه و فاریاب انعطاف داد و بعد از انقضاء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بار دیگر به مرافقت فتح و ظفر به مستمر دولت و اقبال ایلغار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شب بیست و سیم صفر سال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نزدیک به سحر به باغ زاغان درآمد، میرزا یادگار محمّد را به جهان جاودان روان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حبیب السّیر، جزء سوّم از مجلّد سوم،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حبيب السّير، </w:t>
      </w:r>
      <w:r>
        <w:rPr>
          <w:rFonts w:eastAsia="IRNazanin" w:cs="IRNazanin"/>
          <w:b w:val="false"/>
          <w:bCs w:val="false"/>
          <w:i w:val="false"/>
          <w:iCs w:val="false"/>
          <w:color w:val="333333"/>
          <w:sz w:val="20"/>
          <w:szCs w:val="20"/>
        </w:rPr>
        <w:t>281/2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محلّه های قدیمی و اعیان نشین بوده و در شمال شرقی تبریز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جغرافیایی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شمال به محلّه سرخاب، از جنوب به مهرانرود و محلّه خیابان، از مشرق به پل سنگی و سیلاب و از مغرب به حرمخانه و سرخاب محدود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قدیم دولت خانه کهنه و مسجد امیر وزراء و عمارت زیبای عزیزخان سردار در این محل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روضات الجنان،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مرآت البلدان،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لغت نامه دهخدا، </w:t>
      </w:r>
      <w:r>
        <w:rPr>
          <w:rFonts w:eastAsia="IRNazanin" w:cs="IRNazanin"/>
          <w:b w:val="false"/>
          <w:bCs w:val="false"/>
          <w:i w:val="false"/>
          <w:iCs w:val="false"/>
          <w:color w:val="333333"/>
          <w:sz w:val="20"/>
          <w:szCs w:val="20"/>
        </w:rPr>
        <w:t>12588/9</w:t>
      </w:r>
      <w:r>
        <w:rPr>
          <w:rFonts w:ascii="IRNazanin" w:hAnsi="IRNazanin" w:eastAsia="IRNazanin"/>
          <w:b w:val="false"/>
          <w:b w:val="false"/>
          <w:bCs w:val="false"/>
          <w:i w:val="false"/>
          <w:i w:val="false"/>
          <w:iCs w:val="false"/>
          <w:color w:val="333333"/>
          <w:sz w:val="20"/>
          <w:sz w:val="20"/>
          <w:szCs w:val="20"/>
          <w:rtl w:val="true"/>
        </w:rPr>
        <w:t xml:space="preserve">؛ طرح جامع تبریز به نقل، مشکور،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اطهار،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میرزا عبدالفتّاح طباطبایی، پسر حاجی میرزا یوسف آقای مجتهد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میرفتّاح در سال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متولّد شد و در سال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در زمان استیلای روس ها به آذربایجان، به تفلیس رفت و سپس در سال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تبریز بازگشت و یک سال بعد در سنّ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تبریز از دنیا رفت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حال رجال ایران،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میرزا ملقّب به نایب السّلطنه پسر و ولیعهد فتحعلی شاه قاجار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جریان جنگ های ایران و روسیه فرماندهی کل قشون ایران را بر عهده داشت و در جهت اصلاح وضع سپاه ایران به اقداماتی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طیّ جنگ ها شجاعت های بسیاری از خود نشان داد و در سال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مشهد درگذشت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التّواريخ، مجلّدات قاجار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الميرزا محمّد الأخباري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157/10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35/7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نزهة الحرمين في تاريخ تعميرات المشهدين، في النجف و كربلاء، لسّيدنا الحسن بن هادي صدر الدين العاملي الأصفهاني الكاظمي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تأسيس الشيعة الكرام لفنون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114/24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الشاه إسماعيل الأوّل بن السلطان حيدر الحسيني الموسوي الصفوي، ينتهي نسبه إلى حمزة بن الإمام موسى الكاظم علیه السلام، ولد سنة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ه، و هو أوّل الملوك الصفويّة و موطّد دولتهم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اللائم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الصوت في الحلق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و شدّة الوَجد من عشقٍ أو حُزْنٍ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الحمرة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السيف 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القناة، أي الرمح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سورة الإنسان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لفراق سادة الخلق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أفلت الكواكب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غابت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الهابي في الهواء؛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التراب الذي يطير من دقّته، إذا مس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المجد و الشرف و الرفعة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العالية، و هي أعلى القناة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المعروف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صار في جباههم من طول السجود و كثرته، مثل ما في ركبة البعير و صدره من كثرة مماسة الأرض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الليل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وجناء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تامة الخلق عظيمة لحم الوجنة صلبة شديدة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البرة؛ و هي الحلقة من صفر أو فضة تجعل في لحم أنف البعير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و السراب واحد؛ و الآل من الضحى إلى زوال الشمس، و 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الزوال إلى صلاة العصر، و الرأل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النعام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الإعياء و الوَجا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يشتكي البعير باطن خُفّه، و الفرس باطن حافره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الشمس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الصَّريع</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العطش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الثروة، كثير المال و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التراب النديّ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من أسماء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أن ذكرك يلتهب كالنار في قلبي أو روحي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ارتفع ماؤه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شقّقت و قطّعت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الثجّ سيلان دماء الهدي و الأضاحي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 الشيءُ يَجْفُو جَفَاء؛ و تَجافى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يلزم مكانه، كالسَّرْج يَجْفُو عن الظهر وكالجَنْب يَجْفُو عن الفراش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الفراش الوطىء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و السِنان و النَّصْل و الخنجر، و ما أشبه ذلك</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جفّ و ما انقطع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الشيء، أو بقيته و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الشيء الثابت الّذي لزم مكانه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واحدها قتب،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يستهزىء بها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بلسان قاطع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الأغمار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غمر، و هو الرجل الّذي لم يجرّب الأمور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عاقبته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العجز مختلّ الوزن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الأطراف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الجدير بالذكر أنّ بعض أبيات هذه القصيدة من الرمل، و بعضها من مخبون الرمل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ممزوج</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احتقبت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ارتكبت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الأقربون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الخفقان و الاضطراب من الخوف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المتاع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الخطب، الخطب، وهو الأمر الشديد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في الأصل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تتبختر و تختال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نظيف، جديد، حسن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يلفظه و لا يستسيغه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ألم بي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 بي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الرأس ممّا يلي الأذن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الشيء أو بقيته و أثره 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في القلب من عشق أو حزن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بموبقة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بمهلكة، و أوبقه أهلكه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يأتي بمعنى الحبّ، و كذلك الغضب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انتهت، مضت، انصرمت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السؤل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تغطّيه و تخفيه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العذاب الشديد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يعيش لها ولد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بدأ الشيء، بقيّته،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الحرقة في القلب من عشق أو حزن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أنف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 والشدائد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أخنى عليه الدهر؛ أي أهلكه، جار عليه، غدر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غبرات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في الأصل صفحة أو صفحتان ما بعد هذا البيت، فلعلّ القصيدة لم تنته بهذا المقدار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والعادة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يستهزى به</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يفاخر ولا يباري</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 والضوء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 ذو الولع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مختلّ الوزن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مهلكات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الولهان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و الحجاب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تهامة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نجد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البيت مختلّ الوزن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 ستر، حاجز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 البيت مختلّ الوزن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واستقرٌ</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تحيط بهم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مختلّ الوزن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البيت مختلّ الوزن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عودوا، أرجعوا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أبيات القصيدة من مطويّ الرجز</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عشقي، حزني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سهري</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سنان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 فلان إلى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ينميه حسبه، أي رفعه و أعلى شأنه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 الروح</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 الاسم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هَرَرْتُه هَرَّأ، أي كرهته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عصوا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أعجلت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المكفهرّ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 القاطع الحادّ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الضعيف الرأي المتردّد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سبغ الشيء،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يروم كلّ منهما قتل صاحبه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المتكبّر، الضخم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الأبيض</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 الشقيق، الابن، العمّ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مختلّ الوزن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جبن و البيت مختلّ الوزن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أعلى رأسه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سورة الإنسان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مختلّ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البيت الّذي يلي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الطيّبة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تبذّخ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 خدّه تهاوناً و كبراً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مختلّ الوزن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مختلّ الوزن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يلفظها و لا يستسيغها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أقصى سقف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مرّ له عصارة بيضاء كاللبن بالغة المرورة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أمقر الشيء و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مرّاً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ممتلئة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في الجنّة يتنزّل من علوّ</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يلفظها و لا يستسيغها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الآل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التعبّس و التكشير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الأربعة السابقة ذكرت في 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البيت الثاني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مؤذياً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 الويل، الحزن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جلّله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و سقط المنعقر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المنخلع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تعييني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تتعبني، تعجزني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العظيم المكروه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عيني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غسق الدجى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الظلام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أحتمي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غضاة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شجرة من الأثل خشبه من أصلب الخشب، و جمره يبقى زمناً طويلاً لا ينطفىء</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أخذه السبات بلادة أو ذهولاً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المائل إلى السواد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السيّء الخلق، الخشن الكلام، الألكع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اللئيم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جمع هَدّرة؛ الرجل الثقيل الساقط الّذي لا خير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بينهم مناقرة، أي مراجعة كلام و مخاصمة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نقر فلان على فلان، أي غضب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درع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نقف هامة الرجل، كسرها عن الدماغ</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 الرمح، قومه و سوّاه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و تقرّبت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الجديد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المكان، أي زال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ساكن</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الدعي، اللئيم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الغير تام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الحتف، و هو الموت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الظلم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المواشي، الإبل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أصباه الشيء، استهواه و شاقه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بعدتم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رضوی، يذبل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 لا دخان فيه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السماك الأعزل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تير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شاكّاً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تعالى في سورة 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وَلِيُّكُمُ اللهُ وَ رَسُولُهُ وَ الَّذينَ آمَنُوا الَّذينَ يُقيمونَ الصَّلاةَ وَ يُؤْتُونَ الزَّكَاةَ وَ هُمْ رَاكِعُونَ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حسنه و زخرفه</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 القدر والحدّ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وحوادث الزمان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أتبختر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تخضع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إلى الفضائل</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متسربل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لابس</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قميص</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يداك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آفتقرت وخسرت</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رصّع الشيء، أي قدّره و نسجه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النوافل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 القلب الروح</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خالص طري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الشيء،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الشديد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إلى الخطّ، و هو مرفأ للسفن بالبحرين حيث تباع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الدقيق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كميّ، و هو الفارس الشجاع</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الأعناق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المنسوبة إلى موضع بالشام؛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الصليب العود؛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منسوب إلى سمهر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كان يقوّم الرماح</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الخضل و الخاضل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النديّ، المبتلّ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متيم، هائم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مهدور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 مستأصل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 من البدن، القطعة من اللحم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منثلم</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يحسّنه و يزخرفه</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الدعيّ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 و الخضوع</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أخنى عليه، أي أهلكه، جار عليه و غدر به، أتى عليه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 مقیّد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تكريم، تعظیم</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نالوا</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مأسدة جانب الفرات يضرب بها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 البدين العظيم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 الحادّة الهيجاء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و هو ما يجعل على ظهر الدابة كالسرج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الشدائد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المجالس،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دياركم</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الحبّ، الحزن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جوز، و هو وسط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دوركم، بيوتكم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الولهان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الاعوجاج، الميل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 الخفّة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عفّره في التراب، أي مرّغه و 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الشرب ثانية أو تباعاً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الشرب</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الأزمّة الشدّة، الضيقة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الصمصام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الحادّ الباتر القاطع</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المناسب أن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زَلْزَلَهُ حَتَّى صارَتْ </w:t>
      </w:r>
      <w:r>
        <w:rPr>
          <w:rFonts w:eastAsia="IRNazanin" w:cs="IRNazanin"/>
          <w:b w:val="false"/>
          <w:bCs w:val="false"/>
          <w:i w:val="false"/>
          <w:iCs w:val="false"/>
          <w:color w:val="333333"/>
          <w:sz w:val="20"/>
          <w:szCs w:val="20"/>
          <w:rtl w:val="true"/>
        </w:rPr>
        <w:t>...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بالمكروه، استقبله به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الوغد، و هو الأحمق الدنيء</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سطا عليه، أي وثب عليه و قهره الصارم المصقول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القاطع الأملس</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شآبيب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اندفاع كلّ شيء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يذلّ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الفرسان الشجعان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 الضعف، الهزال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أمسح</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والفطنة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عطشي الرحيق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الطيب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أغلب الأبيات زحاف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نازلة،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مضطرب، و من المناسب أن يكون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 به، أي شغف حبّاً به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 بذمّته، أي نقضها و غدر بها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كمّ، و هو مدخل اليد و مخرجها من الثوب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ذكت النار، أي اشتدّ لهيبها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اضطرمت النار، أي اشتعلت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الحطب الّذي يُرمى به في النار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 صبّاً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یزدریها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يستهزىء بها، يستخفّ بها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رابية، و هي المرتفع من الأرض مثل 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أكمة، و هي التلّ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عاداكم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ساجعات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سجعت الحمامة، هدرت و ردّدت صوتها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الأضلاع الّتي تحت الترائب ممّا يلي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الهتّان المطر المتتابع، و هو صفة مبالغة للعارض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ألمّت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قارعة، و هي النازلة الشديدة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النوائب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يمزج، لا يخلط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مبتعد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مبالغة من قاصم؛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قصم الشيء، كسره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نظیره، مثله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أنس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محاطة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العظيمة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أصابني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أهله و قومه الأقربون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المنسوب إلى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المنسوب إلى اليمن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ممتلىء</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رجع</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السرمد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يلعنني، يقبّحني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 الذي يُبطن العداوة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الحمامة الّتي يضرب لونها إلى الخضرة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الأحمر</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الوجد من حزن أو عشق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ساحة الدار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اعتلوا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الأسیر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مضطرب، و من المناسب أن يقول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نعب الغراب، أي 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مختلّ الوزن، و من المناسب أن يقول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أضعفني</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 الدار، ظعنوا، رحلوا</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نوائب الزمان ومصائبه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المتتابع، و هو صفة مبالغة للعارض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قصّره، نقّصه، صغّره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أخني عليه، أي أتى عليه و 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 نوازله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المساعد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مسكنهم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الّتي تهبّ من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ذو أوراق طويلة مركّبة أبيض الزهر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الفرقة، الفساد، العداوة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مجاديح السماء، أي أنواؤها الّتي ترسل الأمطار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هالك</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في القيد رويداً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 الجهد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 في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قرعه، تنقّصه، عابه، عنّفه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اللئيم، الدعيّ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مسرور، فرحان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المضاء في الأمر والعزم عليه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الرجل و ذرّيّته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القائمة على ثلاث قوائم</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الحمائم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النعاس الشديد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اللمعان الخفيف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العارض الهتن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المتتابع المطر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الفؤد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الرأس ممّا يلي الأذنين من الأمام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في البيع و الشراء، ضعف الرأي، النسيان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يوبقني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يهلكني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مشحوذ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السيف، أي أحدَه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الوساخة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الفصيح البليغ</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العظيم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يزلفني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يقرّبني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عاداهم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حزني</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الأوغاد جمع الوغد وهو الأحمق، الدنيء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العشق،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الشوق، أو رقته و حرارته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يساجلني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يفاخرني، يباريني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يمقتني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يبغضني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المدمع الهتن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الّتي تصبّ الدمع بصورة متتابعة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الرأي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 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المقيم بالمكان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المظطعن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أكوام، القطعة من الإبل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بارزهم وقاتلهم</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كوكب خفيّ من بنات نعش الصغرى</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بارز، 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 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المنسوب إلى الخطّ، و هو مرفأ للسفن بالبحرين حيث تباع الرماح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القتب، و هو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اللثيم، الدعيّ</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الزمان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مضطرب، و من المناسب أن يقول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أعضاء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 عنه، دفع عنه و منع و حامي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الخديعة في البيع و الشراء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خدعه وغلبه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يؤنّبني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يعنّفني، يلومني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هدرت و ردّدت صوتها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 الكثير الملتفّ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الغصن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 الزمن مصيبة الزمن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المخطّطة الغالية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أطلال و طلول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المرتفع، الشاخص من الآثار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القعر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قاعاً صفصفاً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مستوية خالية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بها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السريع</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البصر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يكشفها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طوبي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 و السرور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تسلية المجالس، </w:t>
      </w:r>
      <w:r>
        <w:rPr>
          <w:rFonts w:eastAsia="IRNazanin" w:cs="IRNazanin"/>
          <w:b w:val="false"/>
          <w:bCs w:val="false"/>
          <w:i w:val="false"/>
          <w:iCs w:val="false"/>
          <w:color w:val="333333"/>
          <w:sz w:val="20"/>
          <w:szCs w:val="20"/>
        </w:rPr>
        <w:t>474/1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برخواسته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متن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بالای آن توسط مؤلّف خط کشیده شده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ظاهراً مؤلّف مردد بوده است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نقطه چین توسط مؤلّف گذاشته شده است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گذارشات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تلگرافاً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شمارۀ صفحات مربوط به نسخه خطی است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متدرّجاً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شلوق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صفحه مربوط به نسخه خطی است</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متدرّجاً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تا همین جا ناتمام مانده است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w:t>
      </w:r>
      <w:r>
        <w:rPr>
          <w:rFonts w:eastAsia="IRNazanin" w:cs="IRNazanin"/>
          <w:b w:val="false"/>
          <w:bCs w:val="false"/>
          <w:i w:val="false"/>
          <w:iCs w:val="false"/>
          <w:color w:val="333333"/>
          <w:sz w:val="20"/>
          <w:szCs w:val="20"/>
        </w:rPr>
        <w:t>207/19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آیت الله مرعشی نجفی، </w:t>
      </w:r>
      <w:r>
        <w:rPr>
          <w:rFonts w:eastAsia="IRNazanin" w:cs="IRNazanin"/>
          <w:b w:val="false"/>
          <w:bCs w:val="false"/>
          <w:i w:val="false"/>
          <w:iCs w:val="false"/>
          <w:color w:val="333333"/>
          <w:sz w:val="20"/>
          <w:szCs w:val="20"/>
        </w:rPr>
        <w:t>319/18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ملک تهران، </w:t>
      </w:r>
      <w:r>
        <w:rPr>
          <w:rFonts w:eastAsia="IRNazanin" w:cs="IRNazanin"/>
          <w:b w:val="false"/>
          <w:bCs w:val="false"/>
          <w:i w:val="false"/>
          <w:iCs w:val="false"/>
          <w:color w:val="333333"/>
          <w:sz w:val="20"/>
          <w:szCs w:val="20"/>
        </w:rPr>
        <w:t>461/3</w:t>
      </w:r>
      <w:r>
        <w:rPr>
          <w:rFonts w:ascii="IRNazanin" w:hAnsi="IRNazanin" w:eastAsia="IRNazanin"/>
          <w:b w:val="false"/>
          <w:b w:val="false"/>
          <w:bCs w:val="false"/>
          <w:i w:val="false"/>
          <w:i w:val="false"/>
          <w:iCs w:val="false"/>
          <w:color w:val="333333"/>
          <w:sz w:val="20"/>
          <w:sz w:val="20"/>
          <w:szCs w:val="20"/>
          <w:rtl w:val="true"/>
        </w:rPr>
        <w:t xml:space="preserve">،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سفرنامه خواف و باخرز</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محمّد شاه قاجار، بعد از فتح علی شاه قاجار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آخر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سال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اتفاق افتاده است</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دیوان یغمای جندقی است؛ ابوالحسن بن ابراهیم جندقی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اشعارش یغما تخلص می کند، او دو قصیده در هجو حاکمان سروده، اولی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قصیده سرداریه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هجو امیر ذوالفقار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قصيدة خلاصة الافتضاح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هجو حاکم کاشان</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عبدالله خان بن حبيب الله خان شهاب ترشیزی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بخشی از دیوان وی به هم اختصاص دارد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کشتی</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پریشان</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چنان است که در متن آمده، ولی معنا مفهوم نیست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ترقیمه نسخه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تمام شد این کتاب یوم یکشنبه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شعبان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چاپ سنگی این رساله به شماره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در مرکز احیاء میراث اسلامی قم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مرکز احیاء میراث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شهیدی، ص </w:t>
      </w:r>
      <w:r>
        <w:rPr>
          <w:rFonts w:eastAsia="IRNazanin" w:cs="IRNazanin"/>
          <w:b w:val="false"/>
          <w:bCs w:val="false"/>
          <w:i w:val="false"/>
          <w:iCs w:val="false"/>
          <w:color w:val="333333"/>
          <w:sz w:val="20"/>
          <w:szCs w:val="20"/>
        </w:rPr>
        <w:t>207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بیشتر درباره این نشان ها،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محمّد مشیری، که اکثر اطلاعات این قسمت از این کتاب گرفته شده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قواعد و آیین نامه ها در مقاله شهیدی آمده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مظفرالدّین شاه و اعطای نشان زانوبند، از طرف ادوارد هفتم پادشاه بریتانیا به او و حوادثش، ر 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اعطای نشان زانوبند به مظفرالدّین شاه، جواد شیخ الاسلامی، مجله آینده،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خرداد و تیر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نکته درباره مقاله نشان زانوبند، علی وثوق،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و شهریور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خضور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اِسترآباد یا اَسترآباد، نام شهرستان کنونی گرگان در سده های نخستین اسلامی و مرکز ایالتی به همین نام در دوره صفویه، قاجار و اندکی پس از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رجوع شود به دائرةالمعارف بزرگ اسلامی،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محمّد صالح بن محمّد تقی بن محمّد اسماعیل استرآبادی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بعد از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صاحب فضل استرآباد بود که از علوم متداول عصر خود بهره وافی برده بود و در ادبیّات، نظم و نثر، ید طولانی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خود نوشت وی، در آخر رساله، با عنوان خاتمه، آمده است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این کتاب را به نام فتحعلی شاه و به امر فرزند او علی شاه، در فضایل، مواعظ ومصايب ترتيب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308/20</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219</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176/104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564/1</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300/5</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452/8</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الفوائد البهيّة،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الكنى و الالقاب </w:t>
      </w:r>
      <w:r>
        <w:rPr>
          <w:rFonts w:eastAsia="IRNazanin" w:cs="IRNazanin"/>
          <w:b w:val="false"/>
          <w:bCs w:val="false"/>
          <w:i w:val="false"/>
          <w:iCs w:val="false"/>
          <w:color w:val="333333"/>
          <w:sz w:val="20"/>
          <w:szCs w:val="20"/>
        </w:rPr>
        <w:t>358/2</w:t>
      </w:r>
      <w:r>
        <w:rPr>
          <w:rFonts w:ascii="IRNazanin" w:hAnsi="IRNazanin" w:eastAsia="IRNazanin"/>
          <w:b w:val="false"/>
          <w:b w:val="false"/>
          <w:bCs w:val="false"/>
          <w:i w:val="false"/>
          <w:i w:val="false"/>
          <w:iCs w:val="false"/>
          <w:color w:val="333333"/>
          <w:sz w:val="20"/>
          <w:sz w:val="20"/>
          <w:szCs w:val="20"/>
          <w:rtl w:val="true"/>
        </w:rPr>
        <w:t xml:space="preserve">؛ مجالس المؤمنين،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 مفتاح السعادة، </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 xml:space="preserve">؛ مؤلفين كتب چاپی، </w:t>
      </w:r>
      <w:r>
        <w:rPr>
          <w:rFonts w:eastAsia="IRNazanin" w:cs="IRNazanin"/>
          <w:b w:val="false"/>
          <w:bCs w:val="false"/>
          <w:i w:val="false"/>
          <w:iCs w:val="false"/>
          <w:color w:val="333333"/>
          <w:sz w:val="20"/>
          <w:szCs w:val="20"/>
        </w:rPr>
        <w:t>377/4</w:t>
      </w:r>
      <w:r>
        <w:rPr>
          <w:rFonts w:ascii="IRNazanin" w:hAnsi="IRNazanin" w:eastAsia="IRNazanin"/>
          <w:b w:val="false"/>
          <w:b w:val="false"/>
          <w:bCs w:val="false"/>
          <w:i w:val="false"/>
          <w:i w:val="false"/>
          <w:iCs w:val="false"/>
          <w:color w:val="333333"/>
          <w:sz w:val="20"/>
          <w:sz w:val="20"/>
          <w:szCs w:val="20"/>
          <w:rtl w:val="true"/>
        </w:rPr>
        <w:t xml:space="preserve">؛ هداية العارفين، </w:t>
      </w:r>
      <w:r>
        <w:rPr>
          <w:rFonts w:eastAsia="IRNazanin" w:cs="IRNazanin"/>
          <w:b w:val="false"/>
          <w:bCs w:val="false"/>
          <w:i w:val="false"/>
          <w:iCs w:val="false"/>
          <w:color w:val="333333"/>
          <w:sz w:val="20"/>
          <w:szCs w:val="20"/>
        </w:rPr>
        <w:t>728/1</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شمس الدين محمّد بن حسن، فقیه، مفسّر شیعی ایران در قرن نهم هجری است، خاندان وی از استرآباد به نجف اشرف کوچ کردند و کمال الدّین در نجف به دنیا آمد، پدر وی نیز از علمای عصر خویش بوده، او برخی از علوم را در محضر پدر آموخت، وی به تصوّف گرایش داشته و نماز جمعه را در عصر غیبت جایز نمی شمرده، آثاری دارد که عبارتند از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 xml:space="preserve">، فارسنامه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 های فارسی مشار، </w:t>
      </w:r>
      <w:r>
        <w:rPr>
          <w:rFonts w:eastAsia="IRNazanin" w:cs="IRNazanin"/>
          <w:b w:val="false"/>
          <w:bCs w:val="false"/>
          <w:i w:val="false"/>
          <w:iCs w:val="false"/>
          <w:color w:val="333333"/>
          <w:sz w:val="20"/>
          <w:szCs w:val="20"/>
        </w:rPr>
        <w:t>1191/1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الفهارس،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مؤلفین فارسی و عربی مشار، </w:t>
      </w:r>
      <w:r>
        <w:rPr>
          <w:rFonts w:eastAsia="IRNazanin" w:cs="IRNazanin"/>
          <w:b w:val="false"/>
          <w:bCs w:val="false"/>
          <w:i w:val="false"/>
          <w:iCs w:val="false"/>
          <w:color w:val="333333"/>
          <w:sz w:val="20"/>
          <w:szCs w:val="20"/>
        </w:rPr>
        <w:t>628/5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شرح تجريد العقائد الجديدة، حاشية على شرح تجريد العقائد القديمة و حاشية على شرح الدواني لتهذيب المنطق، از دیگر تألیفات وی به شمار می آید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313/13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مشاهیر دانشمندان اسلام، </w:t>
      </w:r>
      <w:r>
        <w:rPr>
          <w:rFonts w:eastAsia="IRNazanin" w:cs="IRNazanin"/>
          <w:b w:val="false"/>
          <w:bCs w:val="false"/>
          <w:i w:val="false"/>
          <w:iCs w:val="false"/>
          <w:color w:val="333333"/>
          <w:sz w:val="20"/>
          <w:szCs w:val="20"/>
        </w:rPr>
        <w:t>266/3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شعرای شیعی است که ابتدا به سرودن معمّا می پرداخت و سپس از آن دست کشید و فقط به سرودن مراثی و مدایح ائمه اطهار علیهم السلام مشغول شد که تعداد آن ها به چهار هزار بیت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برادری شاعر داشت که مهدی تخلص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در ایران،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هفت اقلیم،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ازبکستان</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التواریخ،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w:t>
      </w:r>
      <w:r>
        <w:rPr>
          <w:rFonts w:eastAsia="IRNazanin" w:cs="IRNazanin"/>
          <w:b w:val="false"/>
          <w:bCs w:val="false"/>
          <w:i w:val="false"/>
          <w:iCs w:val="false"/>
          <w:color w:val="333333"/>
          <w:sz w:val="20"/>
          <w:szCs w:val="20"/>
        </w:rPr>
        <w:t>653/1</w:t>
      </w:r>
      <w:r>
        <w:rPr>
          <w:rFonts w:ascii="IRNazanin" w:hAnsi="IRNazanin" w:eastAsia="IRNazanin"/>
          <w:b w:val="false"/>
          <w:b w:val="false"/>
          <w:bCs w:val="false"/>
          <w:i w:val="false"/>
          <w:i w:val="false"/>
          <w:iCs w:val="false"/>
          <w:color w:val="333333"/>
          <w:sz w:val="20"/>
          <w:sz w:val="20"/>
          <w:szCs w:val="20"/>
          <w:rtl w:val="true"/>
        </w:rPr>
        <w:t xml:space="preserve">؛ تحفه سامی،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605/3</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454/2</w:t>
      </w:r>
      <w:r>
        <w:rPr>
          <w:rFonts w:ascii="IRNazanin" w:hAnsi="IRNazanin" w:eastAsia="IRNazanin"/>
          <w:b w:val="false"/>
          <w:b w:val="false"/>
          <w:bCs w:val="false"/>
          <w:i w:val="false"/>
          <w:i w:val="false"/>
          <w:iCs w:val="false"/>
          <w:color w:val="333333"/>
          <w:sz w:val="20"/>
          <w:sz w:val="20"/>
          <w:szCs w:val="20"/>
          <w:rtl w:val="true"/>
        </w:rPr>
        <w:t xml:space="preserve">؛ هفت اقلیم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چار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کسی</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در ایران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 هفت اقلیم،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در اسلام معاصر،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358/16</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فوائد الرضويّه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الاقوال في معرفة الرجال و 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از شاگردان شیخ بهائی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 و پس از پایان تحصیلاتش در اصفهان به زادگاهش بازگشت و به تألیف کتاب و ارشاد مردم مشغول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کتاب های وی، تحفة المؤمنين در اصول دین، عبادت و مواعظ ذخائر الواعظین، در اخلاق و مواعظ، را می توان نام برد که به فارسی نگارش یافته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شهیدان راه فضیلت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محمّد رضا بن محمّد صادق الأسترآبادي، الذريعة، </w:t>
      </w:r>
      <w:r>
        <w:rPr>
          <w:rFonts w:eastAsia="IRNazanin" w:cs="IRNazanin"/>
          <w:b w:val="false"/>
          <w:bCs w:val="false"/>
          <w:i w:val="false"/>
          <w:iCs w:val="false"/>
          <w:color w:val="333333"/>
          <w:sz w:val="20"/>
          <w:szCs w:val="20"/>
        </w:rPr>
        <w:t>308/20</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وحید بهبهانی، علی دوانی،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308/20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مردم نیریز فارس و از خوشنویسان معروف سده دوازدهم هجری است، چند فقره کتب ادعیه و کتیبه های دو طرف ایوان چهل ستون اصفهان به خط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Pr>
        <w:t>276/6</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معروف به شریعت مدار و متخلص به والی، از بزرگان فقها و مجتهدان عصر خود، در نوکنده از روستاهای بلوک انزان استرآباد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آمد و مقدّمات علوم را در زادگاهش فرا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جوانی برای تکمیل تحصیلات به بارفروش رفت، پس از چندی رهسپار عتبات گردید و در محضر درس صاحب ریاض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علی طباطبایی م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یافت و به دریافت اجازه اجتهاد نایل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استرآباد بازگشت و سپس به قزوین رفت، پس از چندی که فتحعلی شاه به قزوین آمد و با شیخ دیدار کرد، از فضل شیخ آگاهی یافت وی را به تهران دعوت کرد و مورد تکریم خود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تهران به تدریس پرداخت و در سال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که جنگ دوم ایران و روس درگرفت، به جهاد با روس ها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بازگشت از جهاد، رهسپار حجّ گردید و سپس در کربلا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ایّام، درگیر مناقشه با شیخ احمد احسانی و شاگردش، سیّد کاظم رشتی گردید، چنان که شیخیّه قصد جان او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عراق طاعون شایع شد، همسر و شماری از فرزندانش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چندی به زیارت امام رضا علیه السلام عازم شد و به درخواست محمّد شاه قاجار، به سال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وارد تهران شد و مرجعیّت عامّه یافت، وی نویسنده ای پرکار بود و در موضوعات مختلف تألیفاتی دارد و از ذوق شاعری نیز برخوردار بود و برخی آثارش را به نظم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وی را تا هفتاد اثر بر شمرده اند که مهم ترین آن ها عبارتند از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705/9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Pr>
        <w:t>1700/5</w:t>
      </w:r>
      <w:r>
        <w:rPr>
          <w:rFonts w:ascii="IRNazanin" w:hAnsi="IRNazanin" w:eastAsia="IRNazanin"/>
          <w:b w:val="false"/>
          <w:b w:val="false"/>
          <w:bCs w:val="false"/>
          <w:i w:val="false"/>
          <w:i w:val="false"/>
          <w:iCs w:val="false"/>
          <w:color w:val="333333"/>
          <w:sz w:val="20"/>
          <w:sz w:val="20"/>
          <w:szCs w:val="20"/>
          <w:rtl w:val="true"/>
        </w:rPr>
        <w:t xml:space="preserve">؛ شرح حال رجال ایران،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قواعد الاحكام في معرفة الحلال والحرام علّامه حلی از جمله تألیفات ری به شمار می رود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209/1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فرسی و ترک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الاعلام، </w:t>
      </w:r>
      <w:r>
        <w:rPr>
          <w:rFonts w:eastAsia="IRNazanin" w:cs="IRNazanin"/>
          <w:b w:val="false"/>
          <w:bCs w:val="false"/>
          <w:i w:val="false"/>
          <w:iCs w:val="false"/>
          <w:color w:val="333333"/>
          <w:sz w:val="20"/>
          <w:szCs w:val="20"/>
        </w:rPr>
        <w:t>1777/3</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401/1</w:t>
      </w:r>
      <w:r>
        <w:rPr>
          <w:rFonts w:ascii="IRNazanin" w:hAnsi="IRNazanin" w:eastAsia="IRNazanin"/>
          <w:b w:val="false"/>
          <w:b w:val="false"/>
          <w:bCs w:val="false"/>
          <w:i w:val="false"/>
          <w:i w:val="false"/>
          <w:iCs w:val="false"/>
          <w:color w:val="333333"/>
          <w:sz w:val="20"/>
          <w:sz w:val="20"/>
          <w:szCs w:val="20"/>
          <w:rtl w:val="true"/>
        </w:rPr>
        <w:t xml:space="preserve">؛ طبقات الشافعيّة،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قاموس الأعلام، </w:t>
      </w:r>
      <w:r>
        <w:rPr>
          <w:rFonts w:eastAsia="IRNazanin" w:cs="IRNazanin"/>
          <w:b w:val="false"/>
          <w:bCs w:val="false"/>
          <w:i w:val="false"/>
          <w:iCs w:val="false"/>
          <w:color w:val="333333"/>
          <w:sz w:val="20"/>
          <w:szCs w:val="20"/>
        </w:rPr>
        <w:t>3088/4</w:t>
      </w:r>
      <w:r>
        <w:rPr>
          <w:rFonts w:ascii="IRNazanin" w:hAnsi="IRNazanin" w:eastAsia="IRNazanin"/>
          <w:b w:val="false"/>
          <w:b w:val="false"/>
          <w:bCs w:val="false"/>
          <w:i w:val="false"/>
          <w:i w:val="false"/>
          <w:iCs w:val="false"/>
          <w:color w:val="333333"/>
          <w:sz w:val="20"/>
          <w:sz w:val="20"/>
          <w:szCs w:val="20"/>
          <w:rtl w:val="true"/>
        </w:rPr>
        <w:t xml:space="preserve">؛ معجم المطبوعات،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رياض الجنة،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جرجانی ذخیره را به نام قطب الدّین محمّد خوارزمشاه نوشته، علاوه بر نسخه های زیاد خطی، چندین بار در هند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xml:space="preserve">؛ الثقات الأعيون في سادس القرون،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468/5</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255/5</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Pr>
        <w:t>400/1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فهرست کتابخانه مدرسه عالی سپهسالار،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490/2</w:t>
      </w:r>
      <w:r>
        <w:rPr>
          <w:rFonts w:ascii="IRNazanin" w:hAnsi="IRNazanin" w:eastAsia="IRNazanin"/>
          <w:b w:val="false"/>
          <w:b w:val="false"/>
          <w:bCs w:val="false"/>
          <w:i w:val="false"/>
          <w:i w:val="false"/>
          <w:iCs w:val="false"/>
          <w:color w:val="333333"/>
          <w:sz w:val="20"/>
          <w:sz w:val="20"/>
          <w:szCs w:val="20"/>
          <w:rtl w:val="true"/>
        </w:rPr>
        <w:t xml:space="preserve">؛ حبيب السير، </w:t>
      </w:r>
      <w:r>
        <w:rPr>
          <w:rFonts w:eastAsia="IRNazanin" w:cs="IRNazanin"/>
          <w:b w:val="false"/>
          <w:bCs w:val="false"/>
          <w:i w:val="false"/>
          <w:iCs w:val="false"/>
          <w:color w:val="333333"/>
          <w:sz w:val="20"/>
          <w:szCs w:val="20"/>
        </w:rPr>
        <w:t>614/4</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456/4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384/13</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التواريخ،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340/7</w:t>
      </w:r>
      <w:r>
        <w:rPr>
          <w:rFonts w:ascii="IRNazanin" w:hAnsi="IRNazanin" w:eastAsia="IRNazanin"/>
          <w:b w:val="false"/>
          <w:b w:val="false"/>
          <w:bCs w:val="false"/>
          <w:i w:val="false"/>
          <w:i w:val="false"/>
          <w:iCs w:val="false"/>
          <w:color w:val="333333"/>
          <w:sz w:val="20"/>
          <w:sz w:val="20"/>
          <w:szCs w:val="20"/>
          <w:rtl w:val="true"/>
        </w:rPr>
        <w:t xml:space="preserve">؛ از شیخ صفی تا شاه صفی،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خلاصة التواريخ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رياض العلماء،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45/16</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در ایران، </w:t>
      </w:r>
      <w:r>
        <w:rPr>
          <w:rFonts w:eastAsia="IRNazanin" w:cs="IRNazanin"/>
          <w:b w:val="false"/>
          <w:bCs w:val="false"/>
          <w:i w:val="false"/>
          <w:iCs w:val="false"/>
          <w:color w:val="333333"/>
          <w:sz w:val="20"/>
          <w:szCs w:val="20"/>
        </w:rPr>
        <w:t>674/2</w:t>
      </w:r>
      <w:r>
        <w:rPr>
          <w:rFonts w:ascii="IRNazanin" w:hAnsi="IRNazanin" w:eastAsia="IRNazanin"/>
          <w:b w:val="false"/>
          <w:b w:val="false"/>
          <w:bCs w:val="false"/>
          <w:i w:val="false"/>
          <w:i w:val="false"/>
          <w:iCs w:val="false"/>
          <w:color w:val="333333"/>
          <w:sz w:val="20"/>
          <w:sz w:val="20"/>
          <w:szCs w:val="20"/>
          <w:rtl w:val="true"/>
        </w:rPr>
        <w:t xml:space="preserve">؛ تحفه سامی،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تذکره روز، روشن،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مجالس النفايس، ص </w:t>
      </w:r>
      <w:r>
        <w:rPr>
          <w:rFonts w:eastAsia="IRNazanin" w:cs="IRNazanin"/>
          <w:b w:val="false"/>
          <w:bCs w:val="false"/>
          <w:i w:val="false"/>
          <w:iCs w:val="false"/>
          <w:color w:val="333333"/>
          <w:sz w:val="20"/>
          <w:szCs w:val="20"/>
        </w:rPr>
        <w:t>78</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إحياء الدائر،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68/6</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التواريخ،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 روضة الصفا، </w:t>
      </w:r>
      <w:r>
        <w:rPr>
          <w:rFonts w:eastAsia="IRNazanin" w:cs="IRNazanin"/>
          <w:b w:val="false"/>
          <w:bCs w:val="false"/>
          <w:i w:val="false"/>
          <w:iCs w:val="false"/>
          <w:color w:val="333333"/>
          <w:sz w:val="20"/>
          <w:szCs w:val="20"/>
        </w:rPr>
        <w:t>574/8</w:t>
      </w:r>
      <w:r>
        <w:rPr>
          <w:rFonts w:ascii="IRNazanin" w:hAnsi="IRNazanin" w:eastAsia="IRNazanin"/>
          <w:b w:val="false"/>
          <w:b w:val="false"/>
          <w:bCs w:val="false"/>
          <w:i w:val="false"/>
          <w:i w:val="false"/>
          <w:iCs w:val="false"/>
          <w:color w:val="333333"/>
          <w:sz w:val="20"/>
          <w:sz w:val="20"/>
          <w:szCs w:val="20"/>
          <w:rtl w:val="true"/>
        </w:rPr>
        <w:t xml:space="preserve">؛ عالم آرای عباسی،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الدائر،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59/24</w:t>
      </w:r>
      <w:r>
        <w:rPr>
          <w:rFonts w:ascii="IRNazanin" w:hAnsi="IRNazanin" w:eastAsia="IRNazanin"/>
          <w:b w:val="false"/>
          <w:b w:val="false"/>
          <w:bCs w:val="false"/>
          <w:i w:val="false"/>
          <w:i w:val="false"/>
          <w:iCs w:val="false"/>
          <w:color w:val="333333"/>
          <w:sz w:val="20"/>
          <w:sz w:val="20"/>
          <w:szCs w:val="20"/>
          <w:rtl w:val="true"/>
        </w:rPr>
        <w:t xml:space="preserve">؛ لباب الألباب،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292/6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تأسيس الشيعة،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420/5</w:t>
      </w:r>
      <w:r>
        <w:rPr>
          <w:rFonts w:ascii="IRNazanin" w:hAnsi="IRNazanin" w:eastAsia="IRNazanin"/>
          <w:b w:val="false"/>
          <w:b w:val="false"/>
          <w:bCs w:val="false"/>
          <w:i w:val="false"/>
          <w:i w:val="false"/>
          <w:iCs w:val="false"/>
          <w:color w:val="333333"/>
          <w:sz w:val="20"/>
          <w:sz w:val="20"/>
          <w:szCs w:val="20"/>
          <w:rtl w:val="true"/>
        </w:rPr>
        <w:t xml:space="preserve">؛ مشاهیر دانشمندان اسلام، </w:t>
      </w:r>
      <w:r>
        <w:rPr>
          <w:rFonts w:eastAsia="IRNazanin" w:cs="IRNazanin"/>
          <w:b w:val="false"/>
          <w:bCs w:val="false"/>
          <w:i w:val="false"/>
          <w:iCs w:val="false"/>
          <w:color w:val="333333"/>
          <w:sz w:val="20"/>
          <w:szCs w:val="20"/>
        </w:rPr>
        <w:t>31/1</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و آثار خوشنویسان،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سامی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گلستان هنر، ص </w:t>
      </w:r>
      <w:r>
        <w:rPr>
          <w:rFonts w:eastAsia="IRNazanin" w:cs="IRNazanin"/>
          <w:b w:val="false"/>
          <w:bCs w:val="false"/>
          <w:i w:val="false"/>
          <w:iCs w:val="false"/>
          <w:color w:val="333333"/>
          <w:sz w:val="20"/>
          <w:szCs w:val="20"/>
        </w:rPr>
        <w:t>47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124/20</w:t>
      </w:r>
      <w:r>
        <w:rPr>
          <w:rFonts w:ascii="IRNazanin" w:hAnsi="IRNazanin" w:eastAsia="IRNazanin"/>
          <w:b w:val="false"/>
          <w:b w:val="false"/>
          <w:bCs w:val="false"/>
          <w:i w:val="false"/>
          <w:i w:val="false"/>
          <w:iCs w:val="false"/>
          <w:color w:val="333333"/>
          <w:sz w:val="20"/>
          <w:sz w:val="20"/>
          <w:szCs w:val="20"/>
          <w:rtl w:val="true"/>
        </w:rPr>
        <w:t xml:space="preserve">؛ فهرست نسخه های خطی فارسی </w:t>
      </w:r>
      <w:r>
        <w:rPr>
          <w:rFonts w:eastAsia="IRNazanin" w:cs="IRNazanin"/>
          <w:b w:val="false"/>
          <w:bCs w:val="false"/>
          <w:i w:val="false"/>
          <w:iCs w:val="false"/>
          <w:color w:val="333333"/>
          <w:sz w:val="20"/>
          <w:szCs w:val="20"/>
        </w:rPr>
        <w:t>1680/2</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35/2</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در ایران،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رياض العارفين،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ارمغان، سال </w:t>
      </w:r>
      <w:r>
        <w:rPr>
          <w:rFonts w:eastAsia="IRNazanin" w:cs="IRNazanin"/>
          <w:b w:val="false"/>
          <w:bCs w:val="false"/>
          <w:i w:val="false"/>
          <w:iCs w:val="false"/>
          <w:color w:val="333333"/>
          <w:sz w:val="20"/>
          <w:szCs w:val="20"/>
        </w:rPr>
        <w:t>617/13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163/10</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شهیدان راه، فضیلت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قصص العلماء،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w:t>
      </w:r>
      <w:r>
        <w:rPr>
          <w:rFonts w:eastAsia="IRNazanin" w:cs="IRNazanin"/>
          <w:b w:val="false"/>
          <w:bCs w:val="false"/>
          <w:i w:val="false"/>
          <w:iCs w:val="false"/>
          <w:color w:val="333333"/>
          <w:sz w:val="20"/>
          <w:szCs w:val="20"/>
        </w:rPr>
        <w:t>502/1</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1124/9</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هفت اقلیم،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304/5</w:t>
      </w:r>
      <w:r>
        <w:rPr>
          <w:rFonts w:ascii="IRNazanin" w:hAnsi="IRNazanin" w:eastAsia="IRNazanin"/>
          <w:b w:val="false"/>
          <w:b w:val="false"/>
          <w:bCs w:val="false"/>
          <w:i w:val="false"/>
          <w:i w:val="false"/>
          <w:iCs w:val="false"/>
          <w:color w:val="333333"/>
          <w:sz w:val="20"/>
          <w:sz w:val="20"/>
          <w:szCs w:val="20"/>
          <w:rtl w:val="true"/>
        </w:rPr>
        <w:t xml:space="preserve">؛ عالم آرای عباسی،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409/7</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ص </w:t>
      </w:r>
      <w:r>
        <w:rPr>
          <w:rFonts w:eastAsia="IRNazanin" w:cs="IRNazanin"/>
          <w:b w:val="false"/>
          <w:bCs w:val="false"/>
          <w:i w:val="false"/>
          <w:iCs w:val="false"/>
          <w:color w:val="333333"/>
          <w:sz w:val="20"/>
          <w:szCs w:val="20"/>
        </w:rPr>
        <w:t>251</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192/9</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251/2</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ریاض العلماء،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فوائد الرضويّة، ص </w:t>
      </w:r>
      <w:r>
        <w:rPr>
          <w:rFonts w:eastAsia="IRNazanin" w:cs="IRNazanin"/>
          <w:b w:val="false"/>
          <w:bCs w:val="false"/>
          <w:i w:val="false"/>
          <w:iCs w:val="false"/>
          <w:color w:val="333333"/>
          <w:sz w:val="20"/>
          <w:szCs w:val="20"/>
        </w:rPr>
        <w:t>430</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364/9</w:t>
      </w:r>
      <w:r>
        <w:rPr>
          <w:rFonts w:ascii="IRNazanin" w:hAnsi="IRNazanin" w:eastAsia="IRNazanin"/>
          <w:b w:val="false"/>
          <w:b w:val="false"/>
          <w:bCs w:val="false"/>
          <w:i w:val="false"/>
          <w:i w:val="false"/>
          <w:iCs w:val="false"/>
          <w:color w:val="333333"/>
          <w:sz w:val="20"/>
          <w:sz w:val="20"/>
          <w:szCs w:val="20"/>
          <w:rtl w:val="true"/>
        </w:rPr>
        <w:t xml:space="preserve">؛ تتميم أمل الآمل،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الذریعة،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418/1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156/23</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کشف الحجب و الأستار عن أسماء الكتب و الأسفار،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نجوم السماء في تراجم العلماء،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70/24</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 xml:space="preserve">؛ كشف الحجب و الأستار عن أسماء الكتب والأسفار،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نجوم السماء في تراجم العلماء،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252/13</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1364/1</w:t>
      </w:r>
      <w:r>
        <w:rPr>
          <w:rFonts w:ascii="IRNazanin" w:hAnsi="IRNazanin" w:eastAsia="IRNazanin"/>
          <w:b w:val="false"/>
          <w:b w:val="false"/>
          <w:bCs w:val="false"/>
          <w:i w:val="false"/>
          <w:i w:val="false"/>
          <w:iCs w:val="false"/>
          <w:color w:val="333333"/>
          <w:sz w:val="20"/>
          <w:sz w:val="20"/>
          <w:szCs w:val="20"/>
          <w:rtl w:val="true"/>
        </w:rPr>
        <w:t xml:space="preserve">؛ المآثر والآثار،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 مکارم الآثار،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1169/4</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المآثر والآثار،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1349/4</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252/11</w:t>
      </w:r>
      <w:r>
        <w:rPr>
          <w:rFonts w:ascii="IRNazanin" w:hAnsi="IRNazanin" w:eastAsia="IRNazanin"/>
          <w:b w:val="false"/>
          <w:b w:val="false"/>
          <w:bCs w:val="false"/>
          <w:i w:val="false"/>
          <w:i w:val="false"/>
          <w:iCs w:val="false"/>
          <w:color w:val="333333"/>
          <w:sz w:val="20"/>
          <w:sz w:val="20"/>
          <w:szCs w:val="20"/>
          <w:rtl w:val="true"/>
        </w:rPr>
        <w:t xml:space="preserve">؛ نقباء البشر في القرن الرابع عشر، </w:t>
      </w:r>
      <w:r>
        <w:rPr>
          <w:rFonts w:eastAsia="IRNazanin" w:cs="IRNazanin"/>
          <w:b w:val="false"/>
          <w:bCs w:val="false"/>
          <w:i w:val="false"/>
          <w:iCs w:val="false"/>
          <w:color w:val="333333"/>
          <w:sz w:val="20"/>
          <w:szCs w:val="20"/>
        </w:rPr>
        <w:t>1243/3</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393/24</w:t>
      </w:r>
      <w:r>
        <w:rPr>
          <w:rFonts w:ascii="IRNazanin" w:hAnsi="IRNazanin" w:eastAsia="IRNazanin"/>
          <w:b w:val="false"/>
          <w:b w:val="false"/>
          <w:bCs w:val="false"/>
          <w:i w:val="false"/>
          <w:i w:val="false"/>
          <w:iCs w:val="false"/>
          <w:color w:val="333333"/>
          <w:sz w:val="20"/>
          <w:sz w:val="20"/>
          <w:szCs w:val="20"/>
          <w:rtl w:val="true"/>
        </w:rPr>
        <w:t xml:space="preserve">؛ نقباء البشر، </w:t>
      </w:r>
      <w:r>
        <w:rPr>
          <w:rFonts w:eastAsia="IRNazanin" w:cs="IRNazanin"/>
          <w:b w:val="false"/>
          <w:bCs w:val="false"/>
          <w:i w:val="false"/>
          <w:iCs w:val="false"/>
          <w:color w:val="333333"/>
          <w:sz w:val="20"/>
          <w:szCs w:val="20"/>
        </w:rPr>
        <w:t>736/2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222/91</w:t>
      </w:r>
      <w:r>
        <w:rPr>
          <w:rFonts w:ascii="IRNazanin" w:hAnsi="IRNazanin" w:eastAsia="IRNazanin"/>
          <w:b w:val="false"/>
          <w:b w:val="false"/>
          <w:bCs w:val="false"/>
          <w:i w:val="false"/>
          <w:i w:val="false"/>
          <w:iCs w:val="false"/>
          <w:color w:val="333333"/>
          <w:sz w:val="20"/>
          <w:sz w:val="20"/>
          <w:szCs w:val="20"/>
          <w:rtl w:val="true"/>
        </w:rPr>
        <w:t>؛ مجالس 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تجوید بوده و اجداد او همگی قاری و حافظ بوده اند، ایشان قرائت عاصم را با سلسله مراتب از اجداد خود روایت می کند، به جز رساله حاضر، تألیفاتی دارد که بدین شرح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المحمّدية؛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الجواهر؛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الحفّاظ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468/3</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مؤلفین مشار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 های خطی کتابخانه 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682/1</w:t>
      </w:r>
      <w:r>
        <w:rPr>
          <w:rFonts w:ascii="IRNazanin" w:hAnsi="IRNazanin" w:eastAsia="IRNazanin"/>
          <w:b w:val="false"/>
          <w:b w:val="false"/>
          <w:bCs w:val="false"/>
          <w:i w:val="false"/>
          <w:i w:val="false"/>
          <w:iCs w:val="false"/>
          <w:color w:val="333333"/>
          <w:sz w:val="20"/>
          <w:sz w:val="20"/>
          <w:szCs w:val="20"/>
          <w:rtl w:val="true"/>
        </w:rPr>
        <w:t>؛ فهرست نسخ خطی کتابخانه 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61/74</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100/72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276/88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الإقتصاد الهادي إلى طريق 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473/3</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Folklor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ادبیات و دانش عامیانه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اسفندیاری، فرهاد، اشعاری ساده درباره چای و سیگار،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بی نا، چاپ مشعل آزادی،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قطع جیبی،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این کتاب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تقدیم، پیش گفتار، مقدّمه 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گردآورنده در تقدیم خود اشاره نموده که این کتاب قرار بوده در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چاپ برسد، امّا تقدیر روزگار آن را تا سال چاپ 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تعویق انداخته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ملاحظۀ چاپ سنگی کتاب، این احتمال قوت گرفت که گردآورنده از این کتاب به نوعی استفاده برده است</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پیش گفتار کتاب چاپی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 به این که این جانب بنا به مقتضیات رعایت اصول سادگی و سلامت و علی رغم تشریفات و آداب و سنن کمتر به نوشیدن چای اهمیت می دهم، لذا انگیزه ای پیش آمد تا اصولاً انتقاداتی درباره چای و سیگار به زبان ساده که برای طبقات کم سواد کسل کننده نباشد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بیت در کتاب چاپ سنگی موجود نیست و در کتاب چاپی نیز نیامده و به جای آن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به این مضمون آورده شده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 سنگی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این بیت در کتاب چاپی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خیز و آتش در سماور درفکن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این بیت در کتاب چاپ سنگی و کتاب چاپی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مانع یاد حق و ذکر خداست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و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کز تو</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این بیت در کتاب چاپی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 از اوّل تو می بودی خراب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ضمناً این بیت با بيت بعدی جا به جا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به جایی ها در بیشتر ابیات کتاب چاپی تکرار شده است که از این به بعد به ترتیب آن ها اشاره نشده و فقط اختلاف کلمات ابیات را یادآور می شویم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بباد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به یقین اشتباه چاپی است</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این بیت نیامده است و در کتاب چاپ سنگی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بیت و کلمه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سوزمش</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مصرع دوم این بیت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برده ای از دست و دل ایمان ما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قرآن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پس از این بیت یک بیت دیگر آمده است که در نسخه خطی موجود نیست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آفت</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گدا</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کینچنین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این بیت به این صورت آمده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در کتاب چاپی این کلمه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پس از این بیت یک بیت دیگر آمده است که در نسخه خطی نیست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اوّل کلمۀ سماور،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دوم کلمه سماور،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سوم کلمه سماور،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چهارم کلمۀ سماور،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پنجم کلمۀ سماور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از این بیت، در کتاب چاپی یک بیت دیگر آمده که در نسخه خطی نیست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نیست</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این بیت به این صورت آمده است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شیر</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این بیت موجود نیست و به جای آن بیتی آمده است که در نسخه خطی نیست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عقد</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توانا و غنی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پیر، کهنسال</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 برنا؛ در کتاب چاپی و چاپ سنگی این بیت به این صورت آمده است</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شعله ات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افسرده؛ در کتاب چاپی مصرع دوم این بیت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میهمانان جملگی غمگین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آوازها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مصرع دوم این بیت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ماکسل گردیم کشیم خمیازها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مصرع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کاندر آن جایی تو امیر و حکمران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پس از این بیت، دو بیت دیگر آمده است که در نسخه خطی نیست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آمده است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رؤسا، مسؤولان، سرپرستان،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باشی</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و بیت بعدی نیامده و در عوض بیت زیر آمده است که در نسخه خطی نیست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بیت بدین صورت آمده است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کفن دزد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چاووش</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پلیس؛ در کتاب چاپی این بیت به این صورت آمده است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فصیح نیکو گفتار، خواننده، آوازه خان؛ در کتاب چاپی این کلمه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باره، روسبی باز، غلام باره؛ در کتاب چاپی این دو کلمه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رند شعبد 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مصرع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لوطی و پیمانکی و حقه باز</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کتاب چاپی، این گونه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برفتم من به سوی مدرسه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چاپ سنگی، این بیت به صورت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اتاق</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کوچک تر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ترک، به ویژه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ترک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مصرع دوم این بیت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ترک و تاجیک و غنی و هم فقير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دوم این بیت در کتاب چاپی،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دیدم آن جا نیز شد بهرت نیاز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نماز جماعت پشت سر امام نماز می گزارد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از رفتار یا گفتار کسی تقلید کند، تقلید کننده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مجتهدی که مردم از او تقلید می کنند، مرجع تقليد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سماور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قند</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بیت در کتاب چاپی و چاپ سنگی، یک بیت دیگر آمده است که در نسخه خطی وجود ندارد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ایستادی و</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گلخن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خانه حمام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خاکستری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مصرع به این صورت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شدم من بر سر بازارها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اسرارها؛ در کتاب چاپی این بیت چنین آمده است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و نیز شش بیت بعدی، در کتاب چاپی و چاپ سنگی نیامده است</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آمدن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ای مخدر که از برگ و گل گیاه شاهدانه می گیرند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حشیش، ماده ای مخدر که از سرشاخه های گلدار گیاه شاهدانه گرفته شود</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قدیم امانتدار پول مردم بود و انواع پول ها را به هم تبدیل می کرد و خبره این کار بود؛ امروزه نیز در بیشتر کشورها این افراد وجود دارند و در واقع این شغل نوعی بانکداری خصوصی است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از این بیت به بعد، بسیاری از اشعار تفاوت فاحش دارد، مثلاً شغل ها در ابیات جا به جا آمده، یا این که به صورت امروزی آن آورده شده و یا در نسخه خطی و کتاب چاپ سنگی به کلّی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 در ذیل ابیاتی که بسیار متفاوتند و یا این که در نسخه آورده نشده اند، اشاره می شود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عمله، کارگر</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 سنگی، به این صورت است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فرهنگ های لغتی که در اختیار داشتم، چنین واژه ای را نیافتم و فقط ذیل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فلزاتی از قبیل مس و نقره و طلا آمده بود که در این صورت این لغت را می توان به نقره دوز یا طلادوز و یا تزییناتی مانند آن ها را بر پارچه های مختلف مانند ملیله دوزی و سرمه دوزی را تشبیه کرد؛ در کتاب چاپ سنگی این لغت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پرده 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 سنگی، به این صورت است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کلمه در کتاب چاپ سنگی،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دیزی فروش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چوبی به شکل قایق کوچک است که کارگران مصالح ساختمانی، به ویژه گل را در آن حمل می کنند که به آنان ناوه کش گویند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چراغ کیش ها، چراغ افروزان؛ در کتاب چاپ سنگی این کلمه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جسّاسها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گچ کار، آمده است</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 کتاب چاپی، این بیت به این صورت است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خوانده نشد</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کلمه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علم رمل و اسطرلاب و قیافه شناسی می داند و احاطه به کلیّات علم جفر دارد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ای خاص و فلزی که صحّافان و کفّاشان در مشت می گیرند و از آن برای کوبیدن مقوا و چرم استفاده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انواعی از این مشته ها در شغل های سوهانی و پنبه زنی نیز استفاده می شود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لحاف دوز</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کارش فروختن، جو، کاه، یونجه، زغال، هیزم و مانند آن است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ذرّتي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لبلَبی غذایی است که نخود را در آب جوجه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آب و زردچوبه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پزند که در قدیم برگاری می فروختند، مانند باقلا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شلغمی، شلغم فروش؛ این بیت در کتاب چاپ سنگی، به این صورت آمده است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نیمه ای؛ در این جا مراد از زغال نیمه ای، زغال فروش خرده پاست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 سنگی، این لغت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میمه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باروت</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فالگیر، فالگیری که بر استخوان شانه بزی که تازه کشته شده نگاه کرده و از آینده خبر دهد</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بافنده؛ در کتاب چاپ سنگی، این مصرع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رنگرز جولادگر گلکارها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کاسب دوره گرد که اجناس خُرد و ریز می فروشد</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رویگران؛ این بیت در کتاب چاپی، چنین آمده است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سخن گفتن بسیارگویی کنند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آهنگران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رگ زن، نوعی حجامت گر؛ در کتاب چاپ سنگی، این بیت به این صورت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خرّاط، چوب تراش؛ آن که چوبی را بر دستگاهی گردنده بسته و به کمک ابزاری بر آن نقوش حلقوی برجسته و فرو رفته ایجاد می کند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شغلش گرفتن شیره گیاهان و دانه های روغنی است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عاقل، خردمند، دانا؛ در کتاب چاپی و چاپ سنگی، این کلمه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 معشوق، مقصود، آمده است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این بیت به این صورت آمده است</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دامپزشکان؛ در کتاب چاپ سنگی، این لغت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بیطال و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چشم پزشکان و معمولاً چشم پزشکی که به گونه تجربی این علم را می آموزد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به علم هندسه، مهندس معمار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علم جفر می داند و علم جفر، دانشی قدیمی و از علوم غریبه است که بر اساس آن، حوادث آینده را پیش بینی می کردند، علم 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 سنگی، این لغت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لغت در کتاب چاپ سنگی،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نیامده است و به جای آن این دو بیت آورده شده که در نسخه خطی و کتاب چاپ سنگی نیست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کتاب چاپی،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عروسی سوگواری یا عزا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مصرع در کتاب چاپی،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 به چایی نیست چیزی در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چاپ سنگی، فقط کلمه آخر این مصرع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فرومایگان، خسیسان؛ در کتاب چاپی، این بیت به این صورت آمده است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قوری</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 زمان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در کتاب چاپ، سنگی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فشاند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مصرع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نفت گشته قیمتش بیش از زغال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بیت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بعدی در کتاب چاپی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نیز این بیت و دو بیت بعدی آن نیامده است</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پیله کرم ابریشم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ابزاری برای وزن کردن اجسامی که ترازوی معمولی به جهت وزن و یا ابعاد آن نمی تواند مورد استفاده قرار گیرد</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بیت اینگونه است</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و بیت بعدی در کتاب چاپی و چاپ سنگی نیامده است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و چاپ سنگی به این صورت آمده است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 فریاد</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آمده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خوانده نشد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و چاپ سنگی نیامده است</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 این لغت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قوری</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مصرع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سوی قوری می کنی گاهی نگاه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اکنون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 یا زن سیاه پوست</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مصرع دوم،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را نیست در صلح و 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چاپ سنگی، این مصرع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کس را نیست حاصل مدّعا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فروشنده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مصرع دوم این بیت به این صورت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 دکان ها و مشتری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ای که در آن طرفین شرط می کنند که خریدار طبق شرایطی تا مدت معینی می تواند آن را فسخ کند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 مگو، دعوا، مرافعه؛ این بیت در کتاب چاپی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چاپ سنگی، مصرع اوّل آن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 بیع و رهن و شرط و ابتیاع</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جمعی، ملّتی؛ در کتاب چاپ سنگی، این لغت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مصرع این 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کافه های بیشمار فرداً به فرد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و چاپ سنگی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که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به این صورت آمده است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و چاپ سنگی نیامده است</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که کارش فروختن جو، کاه، یونجه، زغال، هیزم و و مانند آن است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این گونه آمده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سماور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 سنگی، این لغت در انتهای دو مصرع به صورت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اندوخته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بیت، در کتاب چاپی یک بیت آمده است که در نسخه خطی و کتاب چاپ سنگی نیست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عقار به معنای دارایی هایی شامل زمین و خانه و املاک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بیت، به این صورت آمده است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و بیت بعدی در کتاب چاپی و چاپ سنگی موجود نیست</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پشمین</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ترمه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زغال</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در کتاب چاپی، چنین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مصرع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میهمانی ها نباشد بی شمار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بیت و بیت بعدی در کتاب چاپی و چاپ سنگی موجود نیست و به جای آن ها دو بیت دیگر در کتاب چاپی آورده شده که در نسخه خطی و کتاب چاپ سنگی موجود نیست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چاپی، این مصرع، اینگونه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منم کم خرج و هم بالانشین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با همین بیت کتاب چاپی به پایان می رسد و ابیات بعدی نسخه خطی را فاقد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کتاب چاپ سنگی دو بیت دیگر، پس از این بیت آمده که در نسخه خطی و کتاب چاپی موجود نیست و با این دو بیت این رساله نیز به پایان می رسد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کلمه خوانده نشد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سلاح</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جوشن، زره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همچو</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شانه به سر هدهد، پوپک</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خواندان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بخشش، عطا، کَرم</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انتهایی رساله ظاهراً به وسیلۀ کسی دیگر سروده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نظر می رسد که شخصی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بانی چاپ این رساله شده، امّا تاکنون به جز رساله هایی که با متن نسخه خطی در این ویرایش که از نظر شما می گذرد، مقابله شده است، به نسخه چاپی دیگری برنخوردم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تلامذة العلامة الحلّي رحمه الله و من أعلام عصره، قام بتعريب مجموعة من مصنفات الطوسي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الاقتباس و أوصاف الأشراف</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والصحيح أن نقول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وافقونا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على بن الطيّب، أبو الحسين البصري، من أعلام المعتزلة و متكلميهم و له تصانيف عديدة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أصول الدين، و شرح الأصول الخمسة، توفي ببغداد سنة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إسماعيل بن إسحاق، أبو الحسن الأشعري، إمام الأشاعرة و مؤسّس مذهبهم، كان في بداية حياته معتزلياً ثمّ خالفهم في أمور عديدة، و له تصانيف عديدة أشهرها مقالات الإسلاميين، الإبانة عن أصول الديانة، مات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عبدالوهاب بن سلام الجبائي، أبو علي، من أئمة الاعتزال و أعلامها المشهورين، توفّي عام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السلام بن محمّد بن عبدالوهاب، أبوهاشم الجبائي، من أئمة الاعتزال و مشايخها المشهورين، له تصانيف عديدة، توفّي عام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أصول العدل و التوحيد مأخوذة من كلام مولانا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خطبه، فإنّها تتضمّن من ذلك ما لا زيادة عليه، و لا غاية وراءه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تأمّل المأثور في ذلك من كلامه علیه السلام علم أنّ جميع ما أسهب المتكلّمون من بعد فى تصنيفه و جمعه، إنّما هو تفصيل لتلك الجملة، و شرح لتلك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عن الأئمّة من أولاده علیهم السلام من ذلك ما لا يحاط به كثرة، و من أحب الوقوف عليه و طلبه من مظانّه، أصاب منه الكثير العزيز، الّذي فيه شفاء للصدور السقيمة و نتاج للعقول العقيمة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عمر جار الله الزمخشري الخوارزمي المعتزلي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كبير في التفسير و الحديث و النحو و اللغة و علم البيان و من أكابر الحنفية، له مصنفات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أطواق الذهب في المواعظ و الخطب، الفائق في غريب الحديث، الكشاف عن حقائق التنزيل، و غيرها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لسركيس، </w:t>
      </w:r>
      <w:r>
        <w:rPr>
          <w:rFonts w:eastAsia="IRNazanin" w:cs="IRNazanin"/>
          <w:b w:val="false"/>
          <w:bCs w:val="false"/>
          <w:i w:val="false"/>
          <w:iCs w:val="false"/>
          <w:color w:val="333333"/>
          <w:sz w:val="20"/>
          <w:szCs w:val="20"/>
        </w:rPr>
        <w:t>973/1</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مسعود بن عمر بن عبد الله، الشيخ سعد الدين التفتازاني الهروي الشافعي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التلويح في كشف حقائق التنقيح، تهذيب المنطق و الكلام، شرح الأربعين النووية، المطوّل،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العربية، </w:t>
      </w:r>
      <w:r>
        <w:rPr>
          <w:rFonts w:eastAsia="IRNazanin" w:cs="IRNazanin"/>
          <w:b w:val="false"/>
          <w:bCs w:val="false"/>
          <w:i w:val="false"/>
          <w:iCs w:val="false"/>
          <w:color w:val="333333"/>
          <w:sz w:val="20"/>
          <w:szCs w:val="20"/>
        </w:rPr>
        <w:t>635/1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حاشية له</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المعاني</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فيلسوف يوناني، ولد في أثينا و علم فيها فأحدث ثورة في الفلسفة باسلوبه و فكره، جعل محور الفلسفة معرفة الإنسان نفسه و درس تصرفاته و النواميس الّتي تدفع إليها، و بهذا أسّس علم الأخلاق، كان تعليمه شفهياً عن طريق السؤال و الجواب فساعد تلاميذه على اكتشاف المعرفة بذاتهم، حارب السفسطة و انتقد الحكم فاتهمه خصومه بالزندقة و حكموا عليه بالإعدام ففضل الموت على الهرب احتراماً لشرائع مدينته، شرب السّم فمات في سجنه، وصلت إلينا تعاليمه في كتب تلميذيه أفلاطون و كسينوفون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فائدتها و ما أثبتناه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أنَّه لَا إِلَهَ إِلَّا هوَ يدلّ على إثبات التوحيد،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 بِالقِسط على العدل، و أنّ قوله العزيز الحكيم صفتان مقرّرتان لهما، و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عِند الله الإسلام جملة مؤكّدة لما سبق و معناها معناه، فلزم على هذا أن يكون الدين عند الله إسلام من يقول بالعدل و التوحيد، و يلزم من المفهوم أن دين مخالفيهم لم يكن من الدين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الرؤية المستلزمين للإمكان و التركيب ينافيان التوحيد، و الجبر ينافي العدل وهذا ظاهر منه قدس سره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المخطوط في مكتبة آية الله المرعشي، تحت 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الأشاعرة نسبة إلى أبي الحسن علي بن إسماعيل بن إسحاق، من أحفاد أبي موسى موسى الأشعري الصحابي المعروف، ولد عام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توفّى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قول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معتزلياً و تخرج على يد استاذه أبي علي الجبّائي ثمّ أعلن براءته من هذا المذهب بعد وفاة استاذه و التحق بمذهب أحمد، و نادى من على المنبر بأعلى صوته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عرفني فقد عرفني و من لم يعرفني فأنا أعرفه بنفسي، أنا فلان بن فلان، كنت قلت بخلق القرآن و إنّ الله لا يرى بالأبصار، و إنّ أفعال الشر أنا أفعلها، و أنا تائب مقلع معتقد للرد على المعتزلة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نختار الشقّ الأوّل، و نمنع أنّ جميع علماء أهل الإسلام حتّى الجبرية و المشبهة و الصفاتية من أهل السنّة علماء العدل و التوحيد كما سمّى بيانه منه قدس سره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المقلدين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كأهل الحق القائلين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للاعتراف</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تعتبر مدرسة فكرية عقلية أعطت للعقل القسط الأوفر، و مؤسس المذهب هو واصل بن عطاء تلميذ الحسن البصري عندما اختلف معه في مجلس درسه حول مسألة صاحب الكبيرة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لا أقول إن صاحب الكبيرة مؤمن مطلقاً و لا كافر مطلقاً، بل هو فى منزلة بين المنزلتين، لا مؤمن و لا كافر، ثمّ قام و اعتزل إلى إسطوانة المسجد يقرر ما أجاب به على جماعة من أصحاب الحسن، 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اعتزل عنا واصل، فسمّي هو و أصحابه بالمعتزلة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يوسف بن علي بن المطّهر الأسدي، جمال الدين المعروف بالعلامة الحليّ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أخذ عن والده و خاله المحقّق الحلّي، الّذي كان له بمنزلة الأب الشفيق فحظي باهتمامه و رعايته و أخذ عنه الفقه و الأصول و سائر علوم الشريعة، و لازم الفيلسوف نصير الدين الطوسي واشتغل عليه في العلوم العقلية و مهر فيها، درّس و أفتى و تفرّد بالزعامة الدينية، و أحدثت تصانيفه و مناظراته ضجة، كان من آثارها تشیّع السلطان محمّد خدابنده أو لجايتو وعدد من الأمراء و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أمر له السلطان خدابنده بمدرسة سيّاره تجوب البلدان لنشر العلم، له تصنيفات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و تذكرة الفقهاء، و منتهى المطلب، و نهاية المرام في علم الكلام،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3204</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المرام في علم الكلام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الثالث في الكيفيات المبصرة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الماتريدية أصحاب أبي منصور محمّد الماتريدي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حدّد معنى الإسلام و الإيمان، و إنّ الاسلام معرفة الله بلا كيف و محله الصدر، و أمّا الإيمان فمعرفة الله تعالى بالألوهية و محله القلب، و القلب داخل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المعرفة فهي معرفة الله تعالى و موضعها الفؤاد الّذي يقع في داخل القلب، بينهم و بين الأشاعرة اختلاف في بعض المسائل كمسألة التكوين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أقوالهم إنّ معرفة الله مدركة الوجوب بالعقل، و إنّ الله تعالى خالق الأشياء كلّها، فلا شيء في هذا الوجود إلا و هو مخلوق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للأشياء قبحاً ذاتياً، و أن العقل يستطيع أن يدرك حسن الأشياء و قبحها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رؤية الله تعالى يوم القيامة ثابتة بالنصوص و غيرها، و قد ظهر الماتريدي و الإمام الأشعري في عصر واحد، و يعملان على صعيد واحد و هو مكافحة المعتزلة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الفتح محمّد بن عبد الكريم بن أبي بكر أحمد الشهرستاني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الاقدام،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حامد محمّد بن محمّد بن محمّد بن أحمد الطوسي الشافعي المعروف بالإمام الغزالي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الوجيز و الخلاصة المستصفى في أصول الفقه، مقاصد الفلاسفة، تهافت الفلاسفة، شرح الأسماء الحسنى، و غيرها طبقات السبكي،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عمر بن الحسن بن الحسين التيمي البكري، فخر الدين الرازي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طبرستان و مولده في الري و إليها ينسب، فقيهاً شافعياً، مفسراً مصنفاً، فاق أهل زمانه في علم الكلام و المعقولات و علم الأوائل له تصانيف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الله الحسنى، مفاتيح الغيب في التفسير، المباحث المشرقية، شرح الإشارات و غيرها، سير أعلام النبلاء، </w:t>
      </w:r>
      <w:r>
        <w:rPr>
          <w:rFonts w:eastAsia="IRNazanin" w:cs="IRNazanin"/>
          <w:b w:val="false"/>
          <w:bCs w:val="false"/>
          <w:i w:val="false"/>
          <w:iCs w:val="false"/>
          <w:color w:val="333333"/>
          <w:sz w:val="20"/>
          <w:szCs w:val="20"/>
        </w:rPr>
        <w:t>500/21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تاج الدين محمّد بن حسين الارموي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5656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واحد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محمود الماتريدي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إلى ماتريد قرية من قرى سمرقند في بلاد ما وراء النهر، متكلم اصولي تنسب إليه الماتريدية الّتي ظهرت في الشرق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فرع لمذهب أهل الحديث،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تأويلات أهل السنّة، المقالات، مآخذ الشرائع، بيان و هم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اتحاف السادة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بالدليل العقلي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تعليل</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 و بيّنا ضعفهم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الفصل الثاني من المسألة التاسعة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الله تعالى مرئي</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يزد</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الفصل الرابع، المبحث الأوّل في رؤيته تعالى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موسى الخيالي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فقيه، اصولي، كان مدرساً بالمدرسة السلطانية في بروسة بتركيا ثمّ في أزنيق و توفي بها، له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شرح السعد على العقائد النسفية، و حواش على أوائل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على شرح السعد على العقائد النسفية، مبحث المعاد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و في عوالي اللئالي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أفأعبد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الخيالات</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المولى جلال الدين محمّد بن أسعد المعروف بالمحقّق الدواني نسبة إلى قرية دوان من توابع كازرون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حكيماً فاضلاً شاعراً مدققاً، له مصنّفات كثيرة،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القلوب، شرح الشرح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شواكل الحور، لوامع الإشراق في مكارم الاخلاق و غيرها، الذريعة،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السند الشريف المرتضى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ما نأبى القول بأنّ الثواب تفضّل، بمعنى أنّ الله تعالى تفضّل بسببه الّذي هو التكليف، و لهذا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يجب على الله تعالى شيء ابتداء و إنّما يجب عليه ما أوجبه على نفسه، فالثواب ممّا أوجبه على نفسه بالتكليف، و كذا التمكين و الألطاف و كلّ ما يوجبه و يجلبه التكليف، و لولا إيجابه له على نفسه بالتكليف لما 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تحفة الأحوذي للمباركفوري،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عون المعبود للعظيم آبادي،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للشيخ الطوسي،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مجمع البيان للطبرسي،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البيتان لكثير يرثي صديقه خندقاً الأسدي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إعراض</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ألوهيته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إشراك</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التسمية</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الكشاف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البيت كما في البحار،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يجاب بأنّ صفات الله عند الأشاعرة ليست غنى الذات و لا غيرها، و فسّروا الغيرية بكون الموجودين بحيث يتصوّر وجود أحدهما مع عدم الآخر، أي ينفك أحدهما عن الآخر، و العينية باتّحاد المفهوم بلا تفاوت أصلاً فيتصوّر بينهما 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بأنّهم إن أرادوا الانفكاك من الجانبين انتقص بالعالم أو الصانع تعالى و العرض بدون المحل، و إن اكتفوا بجانب واحد يلزم أن يكون الجزء مغاير للكلّ و لم يقولوا به، إذ لا استحالة في وجود الجزء بدونه، و كذا يلزم المغايرة بين الذات و الصفة مع تصريحهم بعدم المغايرة بينهما بجوار وجود الذات بدون الصفة</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33247</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المسألة الثانية عشرة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 من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عَلَى قُلُوبِهِمْ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الكسب أيضاً فعل الله تعالى بناء على ما تقرّر عندهم من أنّه لا فاعل في الوجود إلّا الله، فيلزم الجبر المحض و المدح و الذم باعتبار المحلية باطل، إذ لا اختيار للعبد فيها فلا وجه للمدح أو الذم باعتبارها، كما لا وجه لذم الجماد باعتبار لون كدر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عيون أخبار الرضاء علیه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للصدوق،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الحشويّة أو الحشويّة طائفة من أصحاب الحديث تمسّكوا بالظواهر، لقّبوا بهذا اللقب لاحتمالهم كلّ حشو روي من الأحاديث المختلفة المتناقضة، أو لأنّهم قالوا بحشو الكلام مثل قولهم في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صلی الله علیه و آله و لم يستخلف على دينه من يقوم مقامه، و جميع الحشوية يقولون بالجبر و التشبيه و توصيفه تعالى بالنفس و اليد و السمع و البصر،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كل حديث يأتي به الثقة من العلماء، فهو حجّة أيّاً كانت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للجرجاني،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الحور العين،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الفرق الإسلامية،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للزمخشري ذكرهما في تفسيره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في تفسير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قوم من القدرية يلقّبون بالمعتزلة، زعموا أنّهم اعتزلوا فئتي الضلالة أهل السنّة و الجماعة، و الخوارج الّذين يستعرضون الناس قتلاً منه سلّمه الله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حذيفة واصل بن عطاء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 الاعتزال، المعروف بالغزّال، و كان ألثغاً قبيح اللثغة في الراء، و هو أوّل من أظهر المنزلة بين المنزلتين، له مصنفات،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المرجئة، المنزلة بين المنزلتين، معاني القرآن، السبيل إلى معرفة الحقّ،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فهرست النديم،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الفن الأوّل من المقالة الخامسة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البصري، أبو سعيد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ولد في المدينة و أقام في البصرة و فيها توفّي، لقي بن عثمان بن عفان و عبد الله بن عباس، و كان فقيهاً مدرساً واعظاً محدّثاً، و عنه اعتزل واصل بن عطاء الّذي غدا رأس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انتهت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دلّت على أنّ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الجبر</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تفسير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الأربعين،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الفصل الثاني من المسألة التاسعة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الله تعالى مرئي</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البيت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علم الله الأزلي علة للعصيان عند العقلاء هو غاية الجهل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الأرواح و روضة الأفراح في تاريخ الحكماء و الفلاسفة،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80</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شمس الدين محمّد بن محمود الشهرزوري الإشراقي الحكيم، كان حيّاً سنة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الرموز و الأمثال اللاهوتية الشجرة الإلهية، نزهة الأرواح و روضة الأفراح في تاريخ الحكماء، التنقيحات شرح التلويحات في الحكمة، هدية العارفين لإسماعيل باشا البغدادي،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320/11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541</Pages>
  <Words>57436</Words>
  <Characters>217850</Characters>
  <CharactersWithSpaces>273696</CharactersWithSpaces>
  <Paragraphs>1750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2026-08-25T14:20:54Z</dcterms:created>
  <dc:creator>ghaemiyeh.com</dc:creator>
  <dc:description/>
  <dc:language>en-US</dc:language>
  <cp:lastModifiedBy/>
  <dcterms:modified xsi:type="dcterms:W3CDTF">2026-08-25T17:51:21Z</dcterms:modified>
  <cp:revision>1</cp:revision>
  <dc:subject/>
  <dc:title>میراث ماندگار نسخه های خطی در جهان اسلام جلد 3</dc:title>
</cp:coreProperties>
</file>

<file path=docProps/custom.xml><?xml version="1.0" encoding="utf-8"?>
<Properties xmlns="http://schemas.openxmlformats.org/officeDocument/2006/custom-properties" xmlns:vt="http://schemas.openxmlformats.org/officeDocument/2006/docPropsVTypes"/>
</file>