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66641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666643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66645_1280447820">
            <w:r>
              <w:rPr>
                <w:webHidden/>
                <w:rStyle w:val="IndexLink"/>
                <w:rtl w:val="true"/>
              </w:rPr>
              <w:t>فهرس المحتويات</w:t>
            </w:r>
            <w:r>
              <w:rPr>
                <w:rStyle w:val="IndexLink"/>
                <w:rtl w:val="true"/>
              </w:rPr>
              <w:tab/>
            </w:r>
            <w:r>
              <w:rPr>
                <w:rStyle w:val="IndexLink"/>
              </w:rPr>
              <w:t>7</w:t>
            </w:r>
          </w:hyperlink>
        </w:p>
        <w:p>
          <w:pPr>
            <w:pStyle w:val="Contents2"/>
            <w:tabs>
              <w:tab w:val="clear" w:pos="8743"/>
              <w:tab w:val="right" w:pos="9026" w:leader="dot"/>
            </w:tabs>
            <w:rPr/>
          </w:pPr>
          <w:hyperlink w:anchor="__RefHeading___Toc3666647_1280447820">
            <w:r>
              <w:rPr>
                <w:webHidden/>
                <w:rStyle w:val="IndexLink"/>
                <w:rtl w:val="true"/>
              </w:rPr>
              <w:t xml:space="preserve">الفصل الأول </w:t>
            </w:r>
            <w:r>
              <w:rPr>
                <w:rStyle w:val="IndexLink"/>
                <w:rtl w:val="true"/>
              </w:rPr>
              <w:t xml:space="preserve">: </w:t>
            </w:r>
            <w:r>
              <w:rPr>
                <w:rStyle w:val="IndexLink"/>
                <w:rtl w:val="true"/>
              </w:rPr>
              <w:t>مفهوم الهيرمينوطيقا</w:t>
            </w:r>
            <w:r>
              <w:rPr>
                <w:rStyle w:val="IndexLink"/>
                <w:rtl w:val="true"/>
              </w:rPr>
              <w:tab/>
            </w:r>
            <w:r>
              <w:rPr>
                <w:rStyle w:val="IndexLink"/>
              </w:rPr>
              <w:t>14</w:t>
            </w:r>
          </w:hyperlink>
        </w:p>
        <w:p>
          <w:pPr>
            <w:pStyle w:val="Contents2"/>
            <w:tabs>
              <w:tab w:val="clear" w:pos="8743"/>
              <w:tab w:val="right" w:pos="9026" w:leader="dot"/>
            </w:tabs>
            <w:rPr/>
          </w:pPr>
          <w:hyperlink w:anchor="__RefHeading___Toc3666649_1280447820">
            <w:r>
              <w:rPr>
                <w:webHidden/>
                <w:rStyle w:val="IndexLink"/>
                <w:rtl w:val="true"/>
              </w:rPr>
              <w:t xml:space="preserve">الفصل الثاني </w:t>
            </w:r>
            <w:r>
              <w:rPr>
                <w:rStyle w:val="IndexLink"/>
                <w:rtl w:val="true"/>
              </w:rPr>
              <w:t xml:space="preserve">: </w:t>
            </w:r>
            <w:r>
              <w:rPr>
                <w:rStyle w:val="IndexLink"/>
                <w:rtl w:val="true"/>
              </w:rPr>
              <w:t>لمحة تاريخية عن الهيرمينوطيقا</w:t>
            </w:r>
            <w:r>
              <w:rPr>
                <w:rStyle w:val="IndexLink"/>
                <w:rtl w:val="true"/>
              </w:rPr>
              <w:tab/>
            </w:r>
            <w:r>
              <w:rPr>
                <w:rStyle w:val="IndexLink"/>
              </w:rPr>
              <w:t>26</w:t>
            </w:r>
          </w:hyperlink>
        </w:p>
        <w:p>
          <w:pPr>
            <w:pStyle w:val="Contents2"/>
            <w:tabs>
              <w:tab w:val="clear" w:pos="8743"/>
              <w:tab w:val="right" w:pos="9026" w:leader="dot"/>
            </w:tabs>
            <w:rPr/>
          </w:pPr>
          <w:hyperlink w:anchor="__RefHeading___Toc3666651_1280447820">
            <w:r>
              <w:rPr>
                <w:webHidden/>
                <w:rStyle w:val="IndexLink"/>
                <w:rtl w:val="true"/>
              </w:rPr>
              <w:t xml:space="preserve">الفصل الثالث </w:t>
            </w:r>
            <w:r>
              <w:rPr>
                <w:rStyle w:val="IndexLink"/>
                <w:rtl w:val="true"/>
              </w:rPr>
              <w:t xml:space="preserve">: </w:t>
            </w:r>
            <w:r>
              <w:rPr>
                <w:rStyle w:val="IndexLink"/>
                <w:rtl w:val="true"/>
              </w:rPr>
              <w:t>الهيرمينوطيقا الكلاسيكية</w:t>
            </w:r>
            <w:r>
              <w:rPr>
                <w:rStyle w:val="IndexLink"/>
                <w:rtl w:val="true"/>
              </w:rPr>
              <w:tab/>
            </w:r>
            <w:r>
              <w:rPr>
                <w:rStyle w:val="IndexLink"/>
              </w:rPr>
              <w:t>48</w:t>
            </w:r>
          </w:hyperlink>
        </w:p>
        <w:p>
          <w:pPr>
            <w:pStyle w:val="Contents2"/>
            <w:tabs>
              <w:tab w:val="clear" w:pos="8743"/>
              <w:tab w:val="right" w:pos="9026" w:leader="dot"/>
            </w:tabs>
            <w:rPr/>
          </w:pPr>
          <w:hyperlink w:anchor="__RefHeading___Toc3666653_1280447820">
            <w:r>
              <w:rPr>
                <w:webHidden/>
                <w:rStyle w:val="IndexLink"/>
                <w:rtl w:val="true"/>
              </w:rPr>
              <w:t xml:space="preserve">الفصل الرابع </w:t>
            </w:r>
            <w:r>
              <w:rPr>
                <w:rStyle w:val="IndexLink"/>
                <w:rtl w:val="true"/>
              </w:rPr>
              <w:t xml:space="preserve">: </w:t>
            </w:r>
            <w:r>
              <w:rPr>
                <w:rStyle w:val="IndexLink"/>
                <w:rtl w:val="true"/>
              </w:rPr>
              <w:t>هيرمینوطيقا شلايرماخر</w:t>
            </w:r>
            <w:r>
              <w:rPr>
                <w:rStyle w:val="IndexLink"/>
                <w:rtl w:val="true"/>
              </w:rPr>
              <w:tab/>
            </w:r>
            <w:r>
              <w:rPr>
                <w:rStyle w:val="IndexLink"/>
              </w:rPr>
              <w:t>64</w:t>
            </w:r>
          </w:hyperlink>
        </w:p>
        <w:p>
          <w:pPr>
            <w:pStyle w:val="Contents2"/>
            <w:tabs>
              <w:tab w:val="clear" w:pos="8743"/>
              <w:tab w:val="right" w:pos="9026" w:leader="dot"/>
            </w:tabs>
            <w:rPr/>
          </w:pPr>
          <w:hyperlink w:anchor="__RefHeading___Toc3666655_1280447820">
            <w:r>
              <w:rPr>
                <w:webHidden/>
                <w:rStyle w:val="IndexLink"/>
                <w:rtl w:val="true"/>
              </w:rPr>
              <w:t xml:space="preserve">الفصل الخامس </w:t>
            </w:r>
            <w:r>
              <w:rPr>
                <w:rStyle w:val="IndexLink"/>
                <w:rtl w:val="true"/>
              </w:rPr>
              <w:t xml:space="preserve">: </w:t>
            </w:r>
            <w:r>
              <w:rPr>
                <w:rStyle w:val="IndexLink"/>
                <w:rtl w:val="true"/>
              </w:rPr>
              <w:t>هيرمینوطيقا دلتاي</w:t>
            </w:r>
            <w:r>
              <w:rPr>
                <w:rStyle w:val="IndexLink"/>
                <w:rtl w:val="true"/>
              </w:rPr>
              <w:tab/>
            </w:r>
            <w:r>
              <w:rPr>
                <w:rStyle w:val="IndexLink"/>
              </w:rPr>
              <w:t>84</w:t>
            </w:r>
          </w:hyperlink>
        </w:p>
        <w:p>
          <w:pPr>
            <w:pStyle w:val="Contents2"/>
            <w:tabs>
              <w:tab w:val="clear" w:pos="8743"/>
              <w:tab w:val="right" w:pos="9026" w:leader="dot"/>
            </w:tabs>
            <w:rPr/>
          </w:pPr>
          <w:hyperlink w:anchor="__RefHeading___Toc3666657_1280447820">
            <w:r>
              <w:rPr>
                <w:webHidden/>
                <w:rStyle w:val="IndexLink"/>
                <w:rtl w:val="true"/>
              </w:rPr>
              <w:t xml:space="preserve">الفصل السادس </w:t>
            </w:r>
            <w:r>
              <w:rPr>
                <w:rStyle w:val="IndexLink"/>
                <w:rtl w:val="true"/>
              </w:rPr>
              <w:t xml:space="preserve">: </w:t>
            </w:r>
            <w:r>
              <w:rPr>
                <w:rStyle w:val="IndexLink"/>
                <w:rtl w:val="true"/>
              </w:rPr>
              <w:t xml:space="preserve">الهيرمينوطيقا الفلسفية </w:t>
            </w:r>
            <w:r>
              <w:rPr>
                <w:rStyle w:val="IndexLink"/>
              </w:rPr>
              <w:t>1</w:t>
            </w:r>
            <w:r>
              <w:rPr>
                <w:rStyle w:val="IndexLink"/>
                <w:rtl w:val="true"/>
              </w:rPr>
              <w:t xml:space="preserve">: </w:t>
            </w:r>
            <w:r>
              <w:rPr>
                <w:rStyle w:val="IndexLink"/>
                <w:rtl w:val="true"/>
              </w:rPr>
              <w:t>هايدغر</w:t>
            </w:r>
            <w:r>
              <w:rPr>
                <w:rStyle w:val="IndexLink"/>
                <w:rtl w:val="true"/>
              </w:rPr>
              <w:tab/>
            </w:r>
            <w:r>
              <w:rPr>
                <w:rStyle w:val="IndexLink"/>
              </w:rPr>
              <w:t>106</w:t>
            </w:r>
          </w:hyperlink>
        </w:p>
        <w:p>
          <w:pPr>
            <w:pStyle w:val="Contents2"/>
            <w:tabs>
              <w:tab w:val="clear" w:pos="8743"/>
              <w:tab w:val="right" w:pos="9026" w:leader="dot"/>
            </w:tabs>
            <w:rPr/>
          </w:pPr>
          <w:hyperlink w:anchor="__RefHeading___Toc3666659_1280447820">
            <w:r>
              <w:rPr>
                <w:webHidden/>
                <w:rStyle w:val="IndexLink"/>
                <w:rtl w:val="true"/>
              </w:rPr>
              <w:t xml:space="preserve">الفصل السابع </w:t>
            </w:r>
            <w:r>
              <w:rPr>
                <w:rStyle w:val="IndexLink"/>
                <w:rtl w:val="true"/>
              </w:rPr>
              <w:t xml:space="preserve">: </w:t>
            </w:r>
            <w:r>
              <w:rPr>
                <w:rStyle w:val="IndexLink"/>
                <w:rtl w:val="true"/>
              </w:rPr>
              <w:t xml:space="preserve">الهيرمينوطيقا الفلسفية </w:t>
            </w:r>
            <w:r>
              <w:rPr>
                <w:rStyle w:val="IndexLink"/>
              </w:rPr>
              <w:t>2</w:t>
            </w:r>
            <w:r>
              <w:rPr>
                <w:rStyle w:val="IndexLink"/>
                <w:rtl w:val="true"/>
              </w:rPr>
              <w:t xml:space="preserve">: </w:t>
            </w:r>
            <w:r>
              <w:rPr>
                <w:rStyle w:val="IndexLink"/>
                <w:rtl w:val="true"/>
              </w:rPr>
              <w:t>غادامير</w:t>
            </w:r>
            <w:r>
              <w:rPr>
                <w:rStyle w:val="IndexLink"/>
                <w:rtl w:val="true"/>
              </w:rPr>
              <w:tab/>
            </w:r>
            <w:r>
              <w:rPr>
                <w:rStyle w:val="IndexLink"/>
              </w:rPr>
              <w:t>125</w:t>
            </w:r>
          </w:hyperlink>
        </w:p>
        <w:p>
          <w:pPr>
            <w:pStyle w:val="Contents2"/>
            <w:tabs>
              <w:tab w:val="clear" w:pos="8743"/>
              <w:tab w:val="right" w:pos="9026" w:leader="dot"/>
            </w:tabs>
            <w:rPr/>
          </w:pPr>
          <w:hyperlink w:anchor="__RefHeading___Toc3666661_1280447820">
            <w:r>
              <w:rPr>
                <w:webHidden/>
                <w:rStyle w:val="IndexLink"/>
                <w:rtl w:val="true"/>
              </w:rPr>
              <w:t xml:space="preserve">الفصل الثامن </w:t>
            </w:r>
            <w:r>
              <w:rPr>
                <w:rStyle w:val="IndexLink"/>
                <w:rtl w:val="true"/>
              </w:rPr>
              <w:t xml:space="preserve">: </w:t>
            </w:r>
            <w:r>
              <w:rPr>
                <w:rStyle w:val="IndexLink"/>
                <w:rtl w:val="true"/>
              </w:rPr>
              <w:t>الهيرمينوطيقا الفلسفية تحليلها ومناقشتها</w:t>
            </w:r>
            <w:r>
              <w:rPr>
                <w:rStyle w:val="IndexLink"/>
                <w:rtl w:val="true"/>
              </w:rPr>
              <w:tab/>
            </w:r>
            <w:r>
              <w:rPr>
                <w:rStyle w:val="IndexLink"/>
              </w:rPr>
              <w:t>149</w:t>
            </w:r>
          </w:hyperlink>
        </w:p>
        <w:p>
          <w:pPr>
            <w:pStyle w:val="Contents2"/>
            <w:tabs>
              <w:tab w:val="clear" w:pos="8743"/>
              <w:tab w:val="right" w:pos="9026" w:leader="dot"/>
            </w:tabs>
            <w:rPr/>
          </w:pPr>
          <w:hyperlink w:anchor="__RefHeading___Toc3666663_1280447820">
            <w:r>
              <w:rPr>
                <w:webHidden/>
                <w:rStyle w:val="IndexLink"/>
                <w:rtl w:val="true"/>
              </w:rPr>
              <w:t xml:space="preserve">الفصل التاسع </w:t>
            </w:r>
            <w:r>
              <w:rPr>
                <w:rStyle w:val="IndexLink"/>
                <w:rtl w:val="true"/>
              </w:rPr>
              <w:t xml:space="preserve">: </w:t>
            </w:r>
            <w:r>
              <w:rPr>
                <w:rStyle w:val="IndexLink"/>
                <w:rtl w:val="true"/>
              </w:rPr>
              <w:t>هيرمینوطيقا ريكور</w:t>
            </w:r>
            <w:r>
              <w:rPr>
                <w:rStyle w:val="IndexLink"/>
                <w:rtl w:val="true"/>
              </w:rPr>
              <w:tab/>
            </w:r>
            <w:r>
              <w:rPr>
                <w:rStyle w:val="IndexLink"/>
              </w:rPr>
              <w:t>179</w:t>
            </w:r>
          </w:hyperlink>
        </w:p>
        <w:p>
          <w:pPr>
            <w:pStyle w:val="Contents2"/>
            <w:tabs>
              <w:tab w:val="clear" w:pos="8743"/>
              <w:tab w:val="right" w:pos="9026" w:leader="dot"/>
            </w:tabs>
            <w:rPr/>
          </w:pPr>
          <w:hyperlink w:anchor="__RefHeading___Toc3666665_1280447820">
            <w:r>
              <w:rPr>
                <w:webHidden/>
                <w:rStyle w:val="IndexLink"/>
                <w:rtl w:val="true"/>
              </w:rPr>
              <w:t xml:space="preserve">الفصل العاشر </w:t>
            </w:r>
            <w:r>
              <w:rPr>
                <w:rStyle w:val="IndexLink"/>
                <w:rtl w:val="true"/>
              </w:rPr>
              <w:t xml:space="preserve">: </w:t>
            </w:r>
            <w:r>
              <w:rPr>
                <w:rStyle w:val="IndexLink"/>
                <w:rtl w:val="true"/>
              </w:rPr>
              <w:t>الهيرمينوطيقا العينية</w:t>
            </w:r>
            <w:r>
              <w:rPr>
                <w:rStyle w:val="IndexLink"/>
                <w:rtl w:val="true"/>
              </w:rPr>
              <w:tab/>
            </w:r>
            <w:r>
              <w:rPr>
                <w:rStyle w:val="IndexLink"/>
              </w:rPr>
              <w:t>205</w:t>
            </w:r>
          </w:hyperlink>
        </w:p>
        <w:p>
          <w:pPr>
            <w:pStyle w:val="Contents2"/>
            <w:tabs>
              <w:tab w:val="clear" w:pos="8743"/>
              <w:tab w:val="right" w:pos="9026" w:leader="dot"/>
            </w:tabs>
            <w:rPr/>
          </w:pPr>
          <w:hyperlink w:anchor="__RefHeading___Toc3666667_1280447820">
            <w:r>
              <w:rPr>
                <w:webHidden/>
                <w:rStyle w:val="IndexLink"/>
                <w:rtl w:val="true"/>
              </w:rPr>
              <w:t xml:space="preserve">الفصل الحادي عشر </w:t>
            </w:r>
            <w:r>
              <w:rPr>
                <w:rStyle w:val="IndexLink"/>
                <w:rtl w:val="true"/>
              </w:rPr>
              <w:t xml:space="preserve">: </w:t>
            </w:r>
            <w:r>
              <w:rPr>
                <w:rStyle w:val="IndexLink"/>
                <w:rtl w:val="true"/>
              </w:rPr>
              <w:t>مباني الهيرمينوطيقا في الفكر الإسلامي</w:t>
            </w:r>
            <w:r>
              <w:rPr>
                <w:rStyle w:val="IndexLink"/>
                <w:rtl w:val="true"/>
              </w:rPr>
              <w:tab/>
            </w:r>
            <w:r>
              <w:rPr>
                <w:rStyle w:val="IndexLink"/>
              </w:rPr>
              <w:t>230</w:t>
            </w:r>
          </w:hyperlink>
        </w:p>
        <w:p>
          <w:pPr>
            <w:pStyle w:val="Contents2"/>
            <w:tabs>
              <w:tab w:val="clear" w:pos="8743"/>
              <w:tab w:val="right" w:pos="9026" w:leader="dot"/>
            </w:tabs>
            <w:rPr/>
          </w:pPr>
          <w:hyperlink w:anchor="__RefHeading___Toc3666669_1280447820">
            <w:r>
              <w:rPr>
                <w:webHidden/>
                <w:rStyle w:val="IndexLink"/>
                <w:rtl w:val="true"/>
              </w:rPr>
              <w:t>الفصل الثاني عشر</w:t>
            </w:r>
            <w:r>
              <w:rPr>
                <w:rStyle w:val="IndexLink"/>
                <w:rtl w:val="true"/>
              </w:rPr>
              <w:t xml:space="preserve">: </w:t>
            </w:r>
            <w:r>
              <w:rPr>
                <w:rStyle w:val="IndexLink"/>
                <w:rtl w:val="true"/>
              </w:rPr>
              <w:t>المباني الهيرمینوطيقية في الفكر الإسلامي</w:t>
            </w:r>
            <w:r>
              <w:rPr>
                <w:rStyle w:val="IndexLink"/>
                <w:rtl w:val="true"/>
              </w:rPr>
              <w:tab/>
            </w:r>
            <w:r>
              <w:rPr>
                <w:rStyle w:val="IndexLink"/>
              </w:rPr>
              <w:t>248</w:t>
            </w:r>
          </w:hyperlink>
        </w:p>
        <w:p>
          <w:pPr>
            <w:pStyle w:val="Contents2"/>
            <w:tabs>
              <w:tab w:val="clear" w:pos="8743"/>
              <w:tab w:val="right" w:pos="9026" w:leader="dot"/>
            </w:tabs>
            <w:rPr/>
          </w:pPr>
          <w:hyperlink w:anchor="__RefHeading___Toc3666671_1280447820">
            <w:r>
              <w:rPr>
                <w:webHidden/>
                <w:rStyle w:val="IndexLink"/>
                <w:rtl w:val="true"/>
              </w:rPr>
              <w:t>الفصل الثالث عشر</w:t>
            </w:r>
            <w:r>
              <w:rPr>
                <w:rStyle w:val="IndexLink"/>
                <w:rtl w:val="true"/>
              </w:rPr>
              <w:t xml:space="preserve">: </w:t>
            </w:r>
            <w:r>
              <w:rPr>
                <w:rStyle w:val="IndexLink"/>
                <w:rtl w:val="true"/>
              </w:rPr>
              <w:t xml:space="preserve">الأصول الهيرمینوطيقية في الفكر الإسلامي </w:t>
            </w:r>
            <w:r>
              <w:rPr>
                <w:rStyle w:val="IndexLink"/>
                <w:rtl w:val="true"/>
              </w:rPr>
              <w:t>(</w:t>
            </w:r>
            <w:r>
              <w:rPr>
                <w:rStyle w:val="IndexLink"/>
              </w:rPr>
              <w:t>1</w:t>
            </w:r>
            <w:r>
              <w:rPr>
                <w:rStyle w:val="IndexLink"/>
                <w:rtl w:val="true"/>
              </w:rPr>
              <w:t>)</w:t>
              <w:tab/>
            </w:r>
            <w:r>
              <w:rPr>
                <w:rStyle w:val="IndexLink"/>
              </w:rPr>
              <w:t>266</w:t>
            </w:r>
          </w:hyperlink>
        </w:p>
        <w:p>
          <w:pPr>
            <w:pStyle w:val="Contents2"/>
            <w:tabs>
              <w:tab w:val="clear" w:pos="8743"/>
              <w:tab w:val="right" w:pos="9026" w:leader="dot"/>
            </w:tabs>
            <w:rPr/>
          </w:pPr>
          <w:hyperlink w:anchor="__RefHeading___Toc3666673_1280447820">
            <w:r>
              <w:rPr>
                <w:webHidden/>
                <w:rStyle w:val="IndexLink"/>
                <w:rtl w:val="true"/>
              </w:rPr>
              <w:t>الفصل الرابع عشر</w:t>
            </w:r>
            <w:r>
              <w:rPr>
                <w:rStyle w:val="IndexLink"/>
                <w:rtl w:val="true"/>
              </w:rPr>
              <w:t xml:space="preserve">: </w:t>
            </w:r>
            <w:r>
              <w:rPr>
                <w:rStyle w:val="IndexLink"/>
                <w:rtl w:val="true"/>
              </w:rPr>
              <w:t xml:space="preserve">الأصول الهرمنیوطيقية في الفكر الإسلامي </w:t>
            </w:r>
            <w:r>
              <w:rPr>
                <w:rStyle w:val="IndexLink"/>
                <w:rtl w:val="true"/>
              </w:rPr>
              <w:t>(</w:t>
            </w:r>
            <w:r>
              <w:rPr>
                <w:rStyle w:val="IndexLink"/>
              </w:rPr>
              <w:t>2</w:t>
            </w:r>
            <w:r>
              <w:rPr>
                <w:rStyle w:val="IndexLink"/>
                <w:rtl w:val="true"/>
              </w:rPr>
              <w:t>)</w:t>
              <w:tab/>
            </w:r>
            <w:r>
              <w:rPr>
                <w:rStyle w:val="IndexLink"/>
              </w:rPr>
              <w:t>282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21_158689"/>
      <w:bookmarkStart w:id="1" w:name="pg16221_158689"/>
      <w:bookmarkEnd w:id="1"/>
    </w:p>
    <w:p>
      <w:pPr>
        <w:pStyle w:val="Heading2"/>
        <w:numPr>
          <w:ilvl w:val="1"/>
          <w:numId w:val="1"/>
        </w:numPr>
        <w:rPr/>
      </w:pPr>
      <w:bookmarkStart w:id="2" w:name="pg16221_158689"/>
      <w:bookmarkStart w:id="3" w:name="__RefHeading___Toc3666641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Amiri" w:hAnsi="Amiri" w:eastAsia="Amiri" w:cs="Amiri"/>
          <w:color w:val="111111"/>
          <w:sz w:val="28"/>
          <w:sz w:val="28"/>
          <w:szCs w:val="28"/>
          <w:rtl w:val="true"/>
          <w:lang w:bidi="ar-SA"/>
        </w:rPr>
        <w:t>المَرْکَز الاسلامي لِلْدِراسَات الاستراتیجیة</w:t>
      </w:r>
    </w:p>
    <w:p>
      <w:pPr>
        <w:pStyle w:val="BookText"/>
        <w:rPr/>
      </w:pPr>
      <w:r>
        <w:rPr>
          <w:rFonts w:ascii="Amiri" w:hAnsi="Amiri" w:eastAsia="Amiri" w:cs="Amiri"/>
          <w:color w:val="111111"/>
          <w:sz w:val="28"/>
          <w:sz w:val="28"/>
          <w:szCs w:val="28"/>
          <w:rtl w:val="true"/>
          <w:lang w:bidi="ar-SA"/>
        </w:rPr>
        <w:t>سلسلة مصطلحات معاصرة</w:t>
      </w:r>
    </w:p>
    <w:p>
      <w:pPr>
        <w:pStyle w:val="BookText"/>
        <w:rPr/>
      </w:pPr>
      <w:r>
        <w:rPr>
          <w:rFonts w:ascii="IRNazanin" w:hAnsi="IRNazanin" w:eastAsia="IRNazanin"/>
          <w:color w:val="111111"/>
          <w:sz w:val="28"/>
          <w:sz w:val="28"/>
          <w:szCs w:val="28"/>
          <w:rtl w:val="true"/>
          <w:lang w:bidi="fa-IR"/>
        </w:rPr>
        <w:t>الهیرمینوطیقا</w:t>
      </w:r>
    </w:p>
    <w:p>
      <w:pPr>
        <w:pStyle w:val="BookText"/>
        <w:rPr/>
      </w:pPr>
      <w:r>
        <w:rPr>
          <w:rFonts w:ascii="Amiri" w:hAnsi="Amiri" w:eastAsia="Amiri" w:cs="Amiri"/>
          <w:color w:val="111111"/>
          <w:sz w:val="28"/>
          <w:sz w:val="28"/>
          <w:szCs w:val="28"/>
          <w:rtl w:val="true"/>
          <w:lang w:bidi="ar-SA"/>
        </w:rPr>
        <w:t>منشأ المصطلح ومعناه واستعمالاته في الحضارات الإنسانية المختلفة</w:t>
      </w:r>
    </w:p>
    <w:p>
      <w:pPr>
        <w:pStyle w:val="BookText"/>
        <w:rPr/>
      </w:pPr>
      <w:r>
        <w:rPr>
          <w:rFonts w:ascii="Amiri" w:hAnsi="Amiri" w:eastAsia="Amiri" w:cs="Amiri"/>
          <w:color w:val="111111"/>
          <w:sz w:val="28"/>
          <w:sz w:val="28"/>
          <w:szCs w:val="28"/>
          <w:rtl w:val="true"/>
          <w:lang w:bidi="ar-SA"/>
        </w:rPr>
        <w:t>صفدر إلهي راد</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حسنين الجمال</w:t>
      </w:r>
    </w:p>
    <w:p>
      <w:pPr>
        <w:pStyle w:val="BookText"/>
        <w:rPr/>
      </w:pPr>
      <w:r>
        <w:rPr>
          <w:rFonts w:ascii="IRNazanin" w:hAnsi="IRNazanin" w:eastAsia="IRNazanin"/>
          <w:color w:val="111111"/>
          <w:sz w:val="28"/>
          <w:sz w:val="28"/>
          <w:szCs w:val="28"/>
          <w:rtl w:val="true"/>
          <w:lang w:bidi="fa-IR"/>
        </w:rPr>
        <w:t>راد، صفدر الهى، 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الهيرمينوطيقا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المصطلح ومعناه واستعمالاته في الحضارات الإنسانية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صفدر إلهى راد ؛ تعريب حسنين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المصطلحات المعاصرة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9789922604282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الهيرمينوطيقا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حسنين،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BD241 .R33125 2019</w:t>
      </w:r>
    </w:p>
    <w:p>
      <w:pPr>
        <w:pStyle w:val="BookText"/>
        <w:rPr/>
      </w:pPr>
      <w:r>
        <w:rPr>
          <w:rFonts w:eastAsia="Times New Roman" w:cs="Times New Roman" w:ascii="Times New Roman" w:hAnsi="Times New Roman"/>
          <w:color w:val="111111"/>
          <w:sz w:val="28"/>
          <w:szCs w:val="28"/>
          <w:lang w:val="en-US" w:bidi="en-US"/>
        </w:rPr>
        <w:t>DCC : 121.68</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صادقي قوام آبادي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6664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راد، صفدر الهى، 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الهيرمينوطيقا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المصطلح ومعناه واستعمالاته في الحضارات الإنسانية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صفدر إلهى راد ؛ تعريب حسنين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المصطلحات المعاصرة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9789922604282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الهيرمينوطيقا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حسنين،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BD241 .R33125 2019</w:t>
      </w:r>
    </w:p>
    <w:p>
      <w:pPr>
        <w:pStyle w:val="BookText"/>
        <w:rPr/>
      </w:pPr>
      <w:r>
        <w:rPr>
          <w:rFonts w:eastAsia="Times New Roman" w:cs="Times New Roman" w:ascii="Times New Roman" w:hAnsi="Times New Roman"/>
          <w:color w:val="111111"/>
          <w:sz w:val="28"/>
          <w:szCs w:val="28"/>
          <w:lang w:val="en-US" w:bidi="en-US"/>
        </w:rPr>
        <w:t>DCC : 121.68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التابع لمكتبة ودار مخطوطات العتبة العباسية المقدسة </w:t>
      </w:r>
      <w:bookmarkStart w:id="7" w:name="pg16221_158692"/>
    </w:p>
    <w:p>
      <w:pPr>
        <w:pStyle w:val="Heading2"/>
        <w:numPr>
          <w:ilvl w:val="1"/>
          <w:numId w:val="1"/>
        </w:numPr>
        <w:rPr/>
      </w:pPr>
      <w:bookmarkStart w:id="8" w:name="__RefHeading___Toc3666645_1280447820"/>
      <w:bookmarkStart w:id="9" w:name="_Toc3"/>
      <w:bookmarkEnd w:id="7"/>
      <w:bookmarkEnd w:id="8"/>
      <w:r>
        <w:rPr>
          <w:rtl w:val="true"/>
        </w:rPr>
        <w:t>فهرس المحتويات</w:t>
      </w:r>
      <w:bookmarkEnd w:id="9"/>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مفهوم الهيرمينوطيقا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لمحة تاريخية عن الهيرمينوطيقا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الهيرمينوطيقا الكلاسيكية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الهيرمينوطيقا شلايماخر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 xml:space="preserve">هيرمينوطيقا دلتاي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 xml:space="preserve">الهيرمينوطيقا الفلسفية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هايدغر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 xml:space="preserve">الهيرمينوطيقا الفلسفية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غادامير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 xml:space="preserve">الهيرمينوطيقا الفلسفية تحليلها ومناقشتها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Amiri" w:hAnsi="Amiri" w:eastAsia="Amiri" w:cs="Amiri"/>
          <w:color w:val="111111"/>
          <w:sz w:val="28"/>
          <w:sz w:val="28"/>
          <w:szCs w:val="28"/>
          <w:rtl w:val="true"/>
          <w:lang w:bidi="ar-SA"/>
        </w:rPr>
        <w:t xml:space="preserve">هيرمينوطيقا ريكور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Amiri" w:hAnsi="Amiri" w:eastAsia="Amiri" w:cs="Amiri"/>
          <w:color w:val="111111"/>
          <w:sz w:val="28"/>
          <w:sz w:val="28"/>
          <w:szCs w:val="28"/>
          <w:rtl w:val="true"/>
          <w:lang w:bidi="ar-SA"/>
        </w:rPr>
        <w:t xml:space="preserve">الهيرمينوطيقا العينية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الفصل الحادي عشر</w:t>
      </w:r>
    </w:p>
    <w:p>
      <w:pPr>
        <w:pStyle w:val="BookText"/>
        <w:rPr/>
      </w:pPr>
      <w:r>
        <w:rPr>
          <w:rFonts w:ascii="Amiri" w:hAnsi="Amiri" w:eastAsia="Amiri" w:cs="Amiri"/>
          <w:color w:val="111111"/>
          <w:sz w:val="28"/>
          <w:sz w:val="28"/>
          <w:szCs w:val="28"/>
          <w:rtl w:val="true"/>
          <w:lang w:bidi="ar-SA"/>
        </w:rPr>
        <w:t xml:space="preserve">مباني الهيرمينوطيقا في الفكر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الفصل الثاني عشر</w:t>
      </w:r>
    </w:p>
    <w:p>
      <w:pPr>
        <w:pStyle w:val="BookText"/>
        <w:rPr/>
      </w:pPr>
      <w:r>
        <w:rPr>
          <w:rFonts w:ascii="Amiri" w:hAnsi="Amiri" w:eastAsia="Amiri" w:cs="Amiri"/>
          <w:color w:val="111111"/>
          <w:sz w:val="28"/>
          <w:sz w:val="28"/>
          <w:szCs w:val="28"/>
          <w:rtl w:val="true"/>
          <w:lang w:bidi="ar-SA"/>
        </w:rPr>
        <w:t xml:space="preserve">المباني الهيرمينوطيقية في الفكر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الفصل الثالث عشر</w:t>
      </w:r>
    </w:p>
    <w:p>
      <w:pPr>
        <w:pStyle w:val="BookText"/>
        <w:rPr/>
      </w:pPr>
      <w:r>
        <w:rPr>
          <w:rFonts w:ascii="Amiri" w:hAnsi="Amiri" w:eastAsia="Amiri" w:cs="Amiri"/>
          <w:color w:val="111111"/>
          <w:sz w:val="28"/>
          <w:sz w:val="28"/>
          <w:szCs w:val="28"/>
          <w:rtl w:val="true"/>
          <w:lang w:bidi="ar-SA"/>
        </w:rPr>
        <w:t xml:space="preserve">الأصول الهيرمينوطيقية في الفكر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الفصل الرابع عشر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الأصول الهيرمينوطيقية في الفكر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مقدمة المركز</w:t>
      </w:r>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إلى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وسعياً إلى تحقیق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الاجتماع، والفكر السياسي، وفلسفة الدين، والاقتصاد، وتاريخ الحضارات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المركز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يعرض هذا الكتاب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الهيرمينوطيقا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 يرجع إلى نظرية المعرفة ونظرية الوجود في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والأبحاث الأساسية في هذا العلم ذات تاريخ طويل بعد وإلى ما قبل اليونان مروراً بالأديان الوصايتية وصولاً إلى الحضارات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تتركز فصول الكتاب على بيان أصل المفهوم ونشأته والتأويلات التي ظهرت حوله في الأدبيات المختلفة للحضارات البشرية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الهيرمينوطيقا علمٌ يرجع إلى نظرية المعرفة وإلى نظرية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وللأبحاث الأساسية في هذا العلم تاريخٌ طويلٌ عند العلماء المسلمين، على الرغم من أنها برزت إلى الساحة في الغرب في القرن السابع عشر وبعد القرون الوسطى بسبب بعض الهواجس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فأبحاث الهيرمينوطيقا موجودةٌ في آثار المفكرين المسلمين، لكن لا تحت مصطلحها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الهيرمينوطيقا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مبثوثة في طيات علوم عديدة،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المعرفة، أصول الفقه، أصول تفسير القرآن ومناهجه، وقواعد فهم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ويصعب أن نذكر تعريفا محددا للهيرمینوطيقا، بسبب حدوث تطوراتٍ أساسيةٍ في مدارسها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بقليل من التسامح، يمكننا أن نقول بأن موضوع علم الهيرمينوطيقا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أمورٍ مختلفةٍ،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الآخرين وكتاباتهم وسلوكهم،بل بالنسبة إلى كل الأشياء الخارجية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ويبحث هذا العلم عن تحليل أصل الفهم وكيفية تحققه، كما يبين مناهج تحقق الفهم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نلحظ فيه نظرية الوجود ونظرية المعرفة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والكتاب الذي بين يديك عبارةٌ عن دروسٍ بحثيةٍ في مجال الهيرمينوطيقا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الالتفات إلى أهميتها، لا سيما في العلوم الدينية والإنسانية، فقد حاولنا أن نعرض أهم المسائل التي بحثها الغربيون والإسلاميون، على شكل دروسٍ معتمدين فيها المنهج التاريخي والتحليلي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والمخاطب الأساس في هذه الدروس هم الباحثون الجامعيون والحوزويون؛ لأن إمكان تحقق الفهم الصحيح </w:t>
      </w:r>
    </w:p>
    <w:p>
      <w:pPr>
        <w:pStyle w:val="BookText"/>
        <w:rPr/>
      </w:pPr>
      <w:r>
        <w:rPr>
          <w:rFonts w:ascii="Amiri" w:hAnsi="Amiri" w:eastAsia="Amiri" w:cs="Amiri"/>
          <w:color w:val="111111"/>
          <w:sz w:val="28"/>
          <w:sz w:val="28"/>
          <w:szCs w:val="28"/>
          <w:rtl w:val="true"/>
          <w:lang w:bidi="ar-SA"/>
        </w:rPr>
        <w:t>للظواهر ولآثار الآخرين هو من أهم هواجسهم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واجهنا الأسئلة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ثمة طريقٌ للوصول إلى الفهم الصحيح والخالص؟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لنا أن نعلم أن أفهامنا غيرُ مرتبطةٍ بظروفنا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نتمكن من الحصول على إجابة واضحة لهذا النوع من الأسئلة، فإنه لن يمكننا الاعتماد على نظريات الآخرين وفهم وتفاسيرهم، ولا على نظرياتنا وفهمنا وتفاسيرنا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يكون من المجازفة ادّعاء أيِّ نظامٍ فكريٍّ وعمليٍّ، فنقع أسرى النسبية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النتيجة هي التي أسرت المفكرين الغربيين والذين أصبحوا متنوّرين من المسلمين، فلم يجدوا مناصا من القول بنسبية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رتّبنا هذا الكتاب على أربعة عشر درسا، لكي يطّلع الباحثون في مراحل الإجازة والماجستير على علم الهيرمينوطيقا وأهم مدارسه والنظريات المدوّنة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وحللنا في الدرس الأول لفظ الهيرمينوطيقا، ثم بيّنا تعاريفه ومفاهيمه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في الدرس الثاني لمحةً تاريخيةً عنها ضمن ثلاثة 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مباحث الهيرمينوطيقا، تاريخ استعمال لفظ الهيرمينوطيقا، وتاريخ علم الهيرمينوطيقا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واختص الدرس الثالث ببيان المراحل الأولى للهيرمینوطيقا في الغرب، أي الهيرمينوطيقا الكلاسيكية، التي حدثت لأجل بيان قواعد فهم الكتاب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ذلك، اعتنينا بالنظريات الهیرمینوطيقية لأهم شخصٍ في هذه المدرسة وهو جان مارتن كلادينيوس</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قمنا في الدرسين الرابع والخامس بتحليل النظريات الهیرمینوطيقية لشخصيتين مهمتين في الهيرمينوطيقا الحديثة،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فريديريك شلايرماخر، و فيلهلم دلتاي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تأسست هذه المدرسة </w:t>
      </w:r>
    </w:p>
    <w:p>
      <w:pPr>
        <w:pStyle w:val="BookText"/>
        <w:rPr/>
      </w:pPr>
      <w:r>
        <w:rPr>
          <w:rFonts w:ascii="Amiri" w:hAnsi="Amiri" w:eastAsia="Amiri" w:cs="Amiri"/>
          <w:color w:val="111111"/>
          <w:sz w:val="28"/>
          <w:sz w:val="28"/>
          <w:szCs w:val="28"/>
          <w:rtl w:val="true"/>
          <w:lang w:bidi="ar-SA"/>
        </w:rPr>
        <w:t>في القرن التاسع عشر ميلادي، ويمكن عدّها منعطفاً في أصل هذا العلم وتحوّلاته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بحثنا من الدرس السادس إلى الثامن عن الهيرمينوطيقا الفلسفية بوصفها أهم محرّكٍ للهيرمینوطيقا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بحثنا في الدرس السادس نظريات هايدغر التي تمثل الأساس لهذه المدرسة، وفي الدرس السابع نظريات غادامير الذي يُعدّ من أفضل تلاميذه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في الدرس الثامن إلى تأثير الهيرمينوطيقا الفلسفية الغربية على المسلمين الذين أصبحوا متنوّرين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ذكرنا نقداً على الأسس الهیرمینوطيقية لهذه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واستعرضنا في الدرسين التاسع والعاشر نظريات بعض الغربيين الذين انتقدوا الهيرمينوطيقا 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الدرس التاسع، ذكرنا آراء بول ريكور بوصفه منتقداً متأثراً بالهيرمينوطيقا الفلسفية، وفي الدرس العاشر ذكرنا نظريات إميلو بتي وإيريك دونالد هرش بوصفهما العلمَيْن المعاصرَيْن للهيرمینوطيقا العينية،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بوصفهما منتقدَيْن وغيرَ متأثرَيْن بالهيرمينوطيقا الفلسفية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واختص الدرس الحادي العاشر إلى الرابع عشر بمباحث الهيرمينوطيقا التي اهتم بها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فبحث الدرس الحادي عشر والثاني عشر عن مباني الهيرمينوطيقا في الفكر الإسلامي، والدرس الثالث عشر والرابع عشر عن أصول الهيرمينوطيقا في الفكر الإسلامي</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الواجب في الختام أن أشكر كل من ساهم في تأليف هذا الكتاب،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العلامة الشيخ مصباح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مهّد الأرضية للتقدم في العلوم الإنسانية الإسلامية من خلال </w:t>
      </w:r>
    </w:p>
    <w:p>
      <w:pPr>
        <w:pStyle w:val="BookText"/>
        <w:rPr/>
      </w:pPr>
      <w:r>
        <w:rPr>
          <w:rFonts w:ascii="IRNazanin" w:hAnsi="IRNazanin" w:eastAsia="IRNazanin"/>
          <w:color w:val="111111"/>
          <w:sz w:val="28"/>
          <w:sz w:val="28"/>
          <w:szCs w:val="28"/>
          <w:rtl w:val="true"/>
          <w:lang w:bidi="fa-IR"/>
        </w:rPr>
        <w:t>تأسيسه ل مؤسسه آموزشى و پژوهشی إمام خمينى؛ والشيخ الأستاذ محمود فتح علي، مدير لجنة الكلام وفلسفة الدين في هذه المؤسسة، والذي كان له دورٌ في هذا الكتاب؛ والمشايخ الأعزّاء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أحمدي، وأحمد واعظي، وحسن يوسفيان، الذين أضافوا ملاحظاتٍ قيّمةً على هذا الكتاب؛ والشيخ الدكتور محمد حسين مختاري الذي أبدى آراءه خلال كتابة الدروس العشرة الأولى؛ والسيد محمود مرتضى</w:t>
      </w:r>
    </w:p>
    <w:p>
      <w:pPr>
        <w:pStyle w:val="BookText"/>
        <w:rPr/>
      </w:pPr>
      <w:r>
        <w:rPr>
          <w:rFonts w:ascii="Amiri" w:hAnsi="Amiri" w:eastAsia="Amiri" w:cs="Amiri"/>
          <w:color w:val="111111"/>
          <w:sz w:val="28"/>
          <w:sz w:val="28"/>
          <w:szCs w:val="28"/>
          <w:rtl w:val="true"/>
          <w:lang w:bidi="ar-SA"/>
        </w:rPr>
        <w:t>الشاهرودي الذي شارك في تدوين الدرس التاسع؛ والشيخ حمزة علي مختاري الذي ساهم في تدوين الدرس العاشر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أتقدم بالشكر الجزيل إلى المسؤولين في معاونية البحوث وإدارة تدوين المتون في هذه المؤسسة، لا سيما مسؤول إدارة تدوين المتون الدرسية السيد علي حسين فاطمي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وأشكر العاملين المحترمين في مؤسسة سازمان مطالعه و تدوين كتب علوم إنسانى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وأسأل الله تعالى أن يتقبل مني هذا القليل وأن يجعله ذخراً لطلاب العلم والحقيقية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وآله الطاهرين </w:t>
      </w:r>
      <w:bookmarkStart w:id="10" w:name="pg16221_15869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666647_1280447820"/>
      <w:bookmarkStart w:id="12" w:name="_Toc4"/>
      <w:bookmarkEnd w:id="10"/>
      <w:bookmarkEnd w:id="11"/>
      <w:r>
        <w:rPr>
          <w:rtl w:val="true"/>
        </w:rPr>
        <w:t xml:space="preserve">الفصل الأول </w:t>
      </w:r>
      <w:r>
        <w:rPr>
          <w:rtl w:val="true"/>
        </w:rPr>
        <w:t xml:space="preserve">: </w:t>
      </w:r>
      <w:r>
        <w:rPr>
          <w:rtl w:val="true"/>
        </w:rPr>
        <w:t>مفهوم الهيرمينوطيقا</w:t>
      </w:r>
      <w:bookmarkEnd w:id="12"/>
    </w:p>
    <w:p>
      <w:pPr>
        <w:pStyle w:val="BookText"/>
        <w:rPr/>
      </w:pPr>
      <w:r>
        <w:rPr>
          <w:rFonts w:ascii="Amiri" w:hAnsi="Amiri" w:eastAsia="Amiri" w:cs="Amiri"/>
          <w:color w:val="111111"/>
          <w:sz w:val="28"/>
          <w:sz w:val="28"/>
          <w:szCs w:val="28"/>
          <w:rtl w:val="true"/>
          <w:lang w:bidi="ar-SA"/>
        </w:rPr>
        <w:t>مفهوم الهيرمينوطيقا</w:t>
      </w:r>
    </w:p>
    <w:p>
      <w:pPr>
        <w:pStyle w:val="BookText"/>
        <w:rPr/>
      </w:pPr>
      <w:r>
        <w:rPr>
          <w:rFonts w:ascii="IRNazanin" w:hAnsi="IRNazanin" w:eastAsia="IRNazanin"/>
          <w:color w:val="111111"/>
          <w:sz w:val="28"/>
          <w:sz w:val="28"/>
          <w:szCs w:val="28"/>
          <w:rtl w:val="true"/>
          <w:lang w:bidi="fa-IR"/>
        </w:rPr>
        <w:t>الهيرمينوطيقا علمٌ مرتبطٌ بعددٍ من العلوم الأخرى، ويتميّز بأنه أساسٌ لسائر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تغیّرٍ فكريٍّ يحصل في هذا العلم، فإنه سوف يؤدي إلى تغیّراتٍ وتحوّلاتٍ في المجالات الفكرية الأخرى، لا سيما في العلوم الإنسانية التي تحتاج إلى نظامٍ معرفيٍّ متناسقٍ يشتمل على مِلاكٍ محدَّدٍ في الفهم والتفسير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وتحتاج العلوم الإنسانية إلى نظرياتٍ متناسقةٍ ومنظِّمةٍ للفهم والتأويل والتفسير، بسبب علاقة هذه العلوم بالنصوص المرجعية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كالنصوص الدينيّة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،وعلاقتها بالقضايا والنصوص المرتبطة بهذه العلوم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وتؤدي النظريات المختلفة في الهيرمينوطيقا إلى تغیّر مفهومها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عالمٍ ومفكرٍ خاض هذا العالم، تراه يُعرّف الهيرمينوطيقا على أساس اتجاهه فيها؛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مناهجَ واتجاهاتٍ مختلفةٍ في الهيرمينوطيقا يؤدي إلى اختلافٍ في ماهيتها وموضوعها وغرضها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 أن هذا الأمر يساهم في فهم الاتجاهات المختلفة، إلا أنه يوجب نحوَ اضطرابٍ في فهم أصل معنى الهيرمينوطيقا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يرجع عدم إمكان تعريفٍ واحدٍ ومتناسقٍ للهيرمینوطيقا إلى التغیّر الأساسي في موضوعها وغرضها والذي يعكس اختلاف الاتجاهات والمناهج فيها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عليه، لا بد لنا أن نشير إلى التعريفات المهمة والمرتبطة </w:t>
      </w:r>
    </w:p>
    <w:p>
      <w:pPr>
        <w:pStyle w:val="BookText"/>
        <w:rPr/>
      </w:pPr>
      <w:r>
        <w:rPr>
          <w:rFonts w:ascii="IRNazanin" w:hAnsi="IRNazanin" w:eastAsia="IRNazanin"/>
          <w:color w:val="111111"/>
          <w:sz w:val="28"/>
          <w:sz w:val="28"/>
          <w:szCs w:val="28"/>
          <w:rtl w:val="true"/>
          <w:lang w:bidi="fa-IR"/>
        </w:rPr>
        <w:t>بالاتجاهات المختلفة، لأجل أن نصل إلى تعريفٍ للهيرمینوطيقا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هذه التعريفاتِ كلَّها متمحورةٌ حول لفظ الهيرمينوطيقا، فإنه لا بد من البدء بتحليل هذا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لفظ الهيرمينوطيقا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يرجع أصل لفظ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Hermeneutics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الفعل اليوناني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hermeneuein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يُترجم بالتأويل والتفسير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hermeneia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يعني التأويل أو التفسير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نجد أن علم الهيرمينوطيقا مرتبطٌ مباشرةً بمباحث التفسير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ترى أن كل التعاريف التي سنبيّنها في هذا الدرس، لها نوعُ ارتباطٍ بالتفسير والتأويل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استخدمت النصوص القديمة المختلفة لفظتَيْ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hermeneuein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hermeneia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فعلى سبيل المثال، اهتمّ أرسطو بموضوع التأويل وصنّف رسالةً كبيرةً في كتابه أرغنون </w:t>
      </w:r>
      <w:r>
        <w:rPr>
          <w:rStyle w:val="FootnoteAnchor"/>
          <w:rtl w:val="true"/>
        </w:rPr>
        <w:footnoteReference w:id="4"/>
      </w:r>
      <w:r>
        <w:rPr>
          <w:rFonts w:ascii="IRNazanin" w:hAnsi="IRNazanin" w:eastAsia="IRNazanin"/>
          <w:color w:val="111111"/>
          <w:sz w:val="28"/>
          <w:sz w:val="28"/>
          <w:szCs w:val="28"/>
          <w:rtl w:val="true"/>
          <w:lang w:bidi="fa-IR"/>
        </w:rPr>
        <w:t xml:space="preserve">حملت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أرمينياس</w:t>
      </w:r>
      <w:r>
        <w:rPr>
          <w:rFonts w:eastAsia="IRNazanin" w:cs="IRNazanin"/>
          <w:color w:val="111111"/>
          <w:sz w:val="28"/>
          <w:szCs w:val="28"/>
          <w:rtl w:val="true"/>
          <w:lang w:bidi="fa-IR"/>
        </w:rPr>
        <w:t xml:space="preserve">»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التأويل</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نجد لهذه </w:t>
      </w:r>
    </w:p>
    <w:p>
      <w:pPr>
        <w:pStyle w:val="BookText"/>
        <w:rPr/>
      </w:pPr>
      <w:r>
        <w:rPr>
          <w:rFonts w:ascii="Amiri" w:hAnsi="Amiri" w:eastAsia="Amiri" w:cs="Amiri"/>
          <w:color w:val="111111"/>
          <w:sz w:val="28"/>
          <w:sz w:val="28"/>
          <w:szCs w:val="28"/>
          <w:rtl w:val="true"/>
          <w:lang w:bidi="ar-SA"/>
        </w:rPr>
        <w:t xml:space="preserve">الكلمة حضوراً في مواردَ مختلفةٍ في كتب أفلاطون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يكون استعمال هذه اللفظة في النصوص القديمة ناظراً أيضاً إلى مقولة التفسير والتأويل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وتوجد علاقةٌ واضحةٌ بين لفظ هيرمینوطيقا ولفظ هرمس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فهرمس إلهٌ عند اليونانيين، يُعنى بنقل الرسالة من الآلهة إلى الناس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الوجه من التسمية، فإن حقيقة هرمس تنطوي على نقل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والهيرمينوطيقا من هذه الجهة مرتبطةٌ بهرمس، إذ هي علمٌ آليٌّ لتحليل وبيان طرق انتقال المعاني والمقاصد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الدور الأساس لهرمس هو نقل الرسالة إلى الإنسان، فإن الهدف الأساس من علم الهيرمينوطيقا هو بيان كيفية انتقال الرسائل إلى البشر وبيان اعتبارها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البعض أنّ ثمة ارتباطاً جذريّاً بين هرمس والهيرمينوطيقا؛ بسبب العناصر الثلاثة المهمة في عملية التفسير،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أو الرسالة أو النص الذي يجب تفسيره؛ 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أو المفسِّر الذي يوصل الرسالة؛ والعنصر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الرسالة إلى 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هرمس يقوم بالعنصر الثاني، وهو دور الواسطة والمفسِّر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اللفظ اليوناني هرمايوس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hermeios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الكاهن المتنبئ في معبد دلفي، كما أنه ناظرٌ أيضاً إلى هرمس، الإله الرسول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وانطلاقا من هذه المعاني، نُسبت إلى هرمس وظيفة تبديل المفاهيم التي هي وراء فهم البشر إلى مفاهيمَ قابلةٍ للفهم والإدراك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تشتمل الأشكال المختلفة لهذه الكلمة على تبديل الأمور غير المفهومة إلى مفهومةٍ؛ كما أن اليونانيين ينسبون إلى هرمس وضع اللغة والخط كأداتين مهمتين لأجل إدراك المعنى وانتقاله إلى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ومارتن هايدغر </w:t>
      </w:r>
      <w:r>
        <w:rPr>
          <w:rStyle w:val="FootnoteAnchor"/>
          <w:rtl w:val="true"/>
        </w:rPr>
        <w:footnoteReference w:id="11"/>
      </w:r>
      <w:r>
        <w:rPr>
          <w:rFonts w:ascii="Amiri" w:hAnsi="Amiri" w:eastAsia="Amiri" w:cs="Amiri"/>
          <w:color w:val="111111"/>
          <w:sz w:val="28"/>
          <w:sz w:val="28"/>
          <w:szCs w:val="28"/>
          <w:rtl w:val="true"/>
          <w:lang w:bidi="ar-SA"/>
        </w:rPr>
        <w:t xml:space="preserve">– وهو الفيلسوف الذي يرى الفلسفة تأويلاً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بأن الفلسفة هي بمنزلة علم الهيرمينوطيقا وهي مرتبطةٌ بهرمس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الهيرمينوطيقا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يرجع إلى اليونان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التبديل إلى الفهم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مفهوم الهيرمينوطيقا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خلال الالتفات إلى ما تقدم في أوائل هذا الدرس، يتضح أن بيان تعريفٍ جامعٍ ودقيقٍ للهيرمینوطيقا أمرٌ صعبٌ وغيرُ ناظرٍ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ونشير مرة أخرى إلى أن التعاريف في هذا المجال قد تنوّعت بسبب اختلاف الاتجاهات فيه على مر تاريخ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سعى لذكر تعريفٍ ما، فقد كان يعرّف بناء على الاتجاه الذي يذهب إليه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نسعى في هذا الكتاب أن نبيّن معنى الهيرمينوطيقا ملاحظين في ذلك التعاريف المختلفة التي ذكروها وغير غافلين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سوف نشير باختصارٍ إلى أهم معاني الهيرمينوطيقا التي ذكرتها تلك الاتجاهات المختلفة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تفسير الكتاب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عدّ هذا التعريف من أقدم تعاريف الهيرمينوطيقا وأكثرها شيوعاً؛ لأن بداية الاستعمال الجدّي لعلم الهيرمينوطيقا كانت في عصرٍ احتاجوا فيه إلى تدوين كتبٍ مبيِّنة لقواعد التفسير الصحيح للكتاب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يدل عليه أيضا عنوان كتاب دان هاور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الهيرمينوطيقا المقدسة أو منهج تأويل النصوص المقدّسة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أساس هذا التعريف الذي كان متزامناً مع تشكّل علم الهيرمينوطيقا، يحتاج جميع الناس في فهم الفقرات المبهمة من النصوص المقدسة إلى قواعدَ ناظرةٍ إلى شرائط الفهم الصحيح وممهِّدةٍ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كان هذا التعريف في البداية محدوداً بالكتاب المقدّس، لكنّه توسّع على مرّ التاريخ ليشمل النصوص غير المقدّسة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تعميم لفظ الهيرمينوطيقا في اللغة الإنكليزية إلى النصوص غير المقدسة هو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كالنصوص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مبهمةٌ وتحتاج في فهم معانيها إلى نظريةِ تفسيرٍ أيضاً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هذا التعريف في أحضان الهيرمينوطيقا الكلاسيكية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ويرى جان ماترن كلادينيوس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أبرز الباحثين في علم الهيرمينوطيقا في ذاك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الهيرمينوطيقا هي فن التفسير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أنه يصعب أن نفهم العبارات المقولة والمكتوبة بشكلٍ كاملٍ، بسبب وجود إبهاماتٍ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فالهيرمينوطيقا هي فن الوصول إلى الفهم الكامل والتام لهذه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إزالة هذه الإبهامات اعتماداً على القواعد المحرّرة في هذا العلم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كلادينيوس أيضاً أنه يمكن من خلال التأويل أن نصل إلى المعنى القطعي والنهائي الذي يريده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ويهدف التأويل إلى الكشف عن هذا المعنى المراد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ضوء هذا التعريف الأول، يمكن أن نقول بأن علم الهيرمينوطيقا هو بمنزلة علمَيِ التفسير وأصول الفقه السائدَين في أواسط العلماء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أهم أهداف هذين العلمين الإسلاميين هو تحليل وبيان قواعد الوصول إلى الفهم الصحيح للنصوص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 والروايات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ويتجلى هذا الأمر بوضوحٍ في مباحث الألفاظ من علم أصول الفقه السائد بين الأصوليين المسلمين، حيث یبحثون فيها عن القواعد التي نحتاج إليها للكشف عن مراد المتكلم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شلايرماخر </w:t>
      </w:r>
      <w:r>
        <w:rPr>
          <w:rStyle w:val="FootnoteAnchor"/>
          <w:rtl w:val="true"/>
        </w:rPr>
        <w:footnoteReference w:id="21"/>
      </w:r>
      <w:r>
        <w:rPr>
          <w:rFonts w:ascii="Amiri" w:hAnsi="Amiri" w:eastAsia="Amiri" w:cs="Amiri"/>
          <w:color w:val="111111"/>
          <w:sz w:val="28"/>
          <w:sz w:val="28"/>
          <w:szCs w:val="28"/>
          <w:rtl w:val="true"/>
          <w:lang w:bidi="ar-SA"/>
        </w:rPr>
        <w:t>أن الهيرمينوطيقا هي فنّ الفهم؛ أي الفن الذي لا يمكن الوصول إلى الفهم إلا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أن تفسير الفهم معرَّضٌ دائما لخطر الابتلاء بسوء الفهم، عدّ شلايرماخر الهيرمينوطيقا مجموعةَ قواعدَ منهجيةٍ تُستخدم لرفع هذا الخطر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بدّل هذا الفهمُ علمَ الهيرمينوطيقا من مجموعةِ قواعدَ إلى علمٍ منظَّمٍ ومتناسقٍ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الأساس من هذا الفهم للهيرمینوطيقا هو بيان شرائط الفهم في كلِّ محاورة، بحيث يمكن عدّ أصولها أساساً لأيِّ نوعٍ من الفهم والتأويل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والجديد في هذه النظرة إلى الهيرمينوطيقا، أنه عُرِّف هذا العلم لأول مرةٍ بأنه الباحث عن نفس الفهم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كان شلايرماخر في صدد بيان أن الهيرمينوطيقا نوعٌ من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 شرحٌ منهجيٌّ للقواعد الحاكمة على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ببيان كيفية التأويل بحيث لا نقع في التفسير بالرأي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العام للعلوم الإنسانية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فيلهلم دلتاي </w:t>
      </w:r>
      <w:r>
        <w:rPr>
          <w:rStyle w:val="FootnoteAnchor"/>
          <w:rtl w:val="true"/>
        </w:rPr>
        <w:footnoteReference w:id="24"/>
      </w:r>
      <w:r>
        <w:rPr>
          <w:rFonts w:ascii="Amiri" w:hAnsi="Amiri" w:eastAsia="Amiri" w:cs="Amiri"/>
          <w:color w:val="111111"/>
          <w:sz w:val="28"/>
          <w:sz w:val="28"/>
          <w:szCs w:val="28"/>
          <w:rtl w:val="true"/>
          <w:lang w:bidi="ar-SA"/>
        </w:rPr>
        <w:t xml:space="preserve">أن الهيرمينوطيقا منهجٌ عامٌّ وعلمٌ أساسٌ تُبنى </w:t>
      </w:r>
    </w:p>
    <w:p>
      <w:pPr>
        <w:pStyle w:val="BookText"/>
        <w:rPr/>
      </w:pPr>
      <w:r>
        <w:rPr>
          <w:rFonts w:ascii="Amiri" w:hAnsi="Amiri" w:eastAsia="Amiri" w:cs="Amiri"/>
          <w:color w:val="111111"/>
          <w:sz w:val="28"/>
          <w:sz w:val="28"/>
          <w:szCs w:val="28"/>
          <w:rtl w:val="true"/>
          <w:lang w:bidi="ar-SA"/>
        </w:rPr>
        <w:t xml:space="preserve">عليه كل العلوم الإنسانية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سعى أن ينظّم علم الهيرمينوطيقا كمنهجٍ جامعٍ للفهم والتأويل في هذه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يريد أن ينقل نهضة كانط في العلوم الطبيعية إلى العلوم الإنسانية، لكن بمنهجٍ يتناسب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كانط استفاد من نقد العقل المحض لفهم العلوم الطبيعية وبيانها، فإن دلتاي رأى أنه يجب أن نبدأ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التاريخي</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في العلوم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دلتاي أن الهيرمينوطيقا هي أفضل منهجٍ يمهّد للفهم الصحيح في العلوم الإنسانيّة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دلتاي على أن حصول الاطمئنان في العلوم الطبيعية مرهونٌ للمنهج الصحيح الحاكم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خلص إلى أن الفراغ الأساس في العلوم الإنسانية هو عدم الاستفادة من منهجٍ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صبّ كل جهده لتقعيد علم الهيرمينوطيقا الذي يمهِّد المباني المنهجية للعلوم الإنسانية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الوجودية للفهم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التعاريف الثلاثة السابقة متقاربةٌ جداً، وتدور حول تهيئة الأرضية لتحقق الفهم الصحيح لمراد المتكلم –أو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والحذر من الوقوع في سوء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لا نشاهد بين هذه التعاريف اختلافاً أساسيّاً ولا غيرَ أساسيٍّ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أكّد عليه جان غروندن في كتابه مدخلٌ إلى علم </w:t>
      </w:r>
    </w:p>
    <w:p>
      <w:pPr>
        <w:pStyle w:val="BookText"/>
        <w:rPr/>
      </w:pPr>
      <w:r>
        <w:rPr>
          <w:rFonts w:ascii="Amiri" w:hAnsi="Amiri" w:eastAsia="Amiri" w:cs="Amiri"/>
          <w:color w:val="111111"/>
          <w:sz w:val="28"/>
          <w:sz w:val="28"/>
          <w:szCs w:val="28"/>
          <w:rtl w:val="true"/>
          <w:lang w:bidi="ar-SA"/>
        </w:rPr>
        <w:t xml:space="preserve">الهيرمينوطيقا الفلسفية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درآمدى به علم هرمنوتيك فلسفى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يعتقد أنه منذ ظهور الهيرمينوطيقا في القرن السابع عشر وإلى أواخر القرن التاسع عشر، كان المقصود من هذا العلم هو فنّ التأويل، أي تنظيم القواعد الحاكمة على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الهيرمينوطيقا في هذه القرون الثلاثة كانت علماً معياريّاً يعتمد على منهجٍ معرفيٍّ لأجل عدم الوقوع في سوء الفهم والتفسير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تجد أنهم في عصر النهضة قد استفادوا من الهيرمينوطيقا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مساعدٍ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فدوّنوا الهيرمينوطيقا الكلامية والفلسفية والحقوقية، لأجل تأويل النصوص وتفسيرها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أدّت نشأة الهيرمينوطيقا الفلسفية إلى تحوّلٍ مهمٍّ في الاتجاهات الهرمینوطيقية، وإلى تغيّرٍ جوهريٍّ لمفهوم الهيرمينوطيقا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تكن الهيرمينوطيقا الفلسفية تبحث عن قواعد التأويل، ولا تريد بيان منهجٍ لكل العلوم الإنسانيّة؛ بل كانت بصدد تحليل ماهية الفهم نفسه، وتعدّه الهدف المحوري للهيرمینوطيقا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وانطلاقاً من أن الفهم والتأويل جهات أساسية في وجود الإنسان، يرى هايدغر أن الهيرمينوطيقا تحليلٌ لظاهر الفهم الموجودة عند الإنسان، وبحسب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الهيرمينوطيقا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دازاين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تابع غادامير رسالة هايدغر، ورأى أن الهيرمينوطيقا نوعٌ من النظرية الوجودية للفهم، بناءً على اعتباره وجود الفهم لغةً من اللغات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ويعتقد هايدغر في مجال السؤال عن الوجود، أن أول وظيفةٍ هي تحليل الوجود الإنساني أو الدازاين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يعدّ هذا التحليل للوهلة الأولى تحليلاً تمهيديّاً يفسح المجال أمام تحليل الوجود نفسه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من تعاريف هايدغر وغادامير أن الهيرمينوطيقا الفلسفية أدّت إلى تحوّلٍ عميقٍ في أصل النظرة إلى الهيرمينوطيقا والمراد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النظرة الجديدة، لا يمكن أن نقول بأن الهيرمينوطيقا أداةٌ وقواعدُ لأجل الوصول إلى المراد الجدي للمؤلّف أو المتكلم، بل صار محور هذا العلم هو تحليل وجود الفهم نفسه؛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الهيرمينوطيقا تبحث عن شرائط تحقق الفهم وخصائصها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سحب هايدغر الهيرمينوطيقا من مجال المعرفة والمنهجية إلى مجال الوجود، وسعى إلى أن يؤسس الهيرمينوطيقا على النظرية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يستطع أن يرجع إلى المباحث المعرفية وأن يجيب عن الأسئلة المرتبطة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غادامير، فقد سعى أن يُرجع الهيرمينوطيقا إلى الساحة المعرفية، وأن يحلّ مشكلة الهيرمينوطيقا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التفاته إلى دخالة اللغة في الفهم، حاول أن يذكر تحليلاً لماهية المعرفة يكون صالحاً في كل المجالات المعرفية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هايدغر عن مراده من الهيرمينوطيقا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ليست الهيرمينوطيقا مرتبطةً بفن التأويل، كما أنها ليست نفس التأويل، بل هي سعيٌ لأجل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التأويل؟</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عصر الهيرمينوطيقا الفلسفية، ذهب بول ريكور </w:t>
      </w:r>
      <w:r>
        <w:rPr>
          <w:rStyle w:val="FootnoteAnchor"/>
          <w:rtl w:val="true"/>
        </w:rPr>
        <w:footnoteReference w:id="34"/>
      </w:r>
      <w:r>
        <w:rPr>
          <w:rFonts w:ascii="Amiri" w:hAnsi="Amiri" w:eastAsia="Amiri" w:cs="Amiri"/>
          <w:color w:val="111111"/>
          <w:sz w:val="28"/>
          <w:sz w:val="28"/>
          <w:szCs w:val="28"/>
          <w:rtl w:val="true"/>
          <w:lang w:bidi="ar-SA"/>
        </w:rPr>
        <w:t>إلى أن الهيرمينوطيقا شبيهةٌ بنظام تأويلٍ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فعرّفها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نظريةٌ للقواعد الحاكمة على التفسير؛ 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تأويلٌ لنصٍّ خاصٍّ أو لمجموعةٍ من العلامات التي تُعتبَر بمثابة النص</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مراد ريكور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الهيرمينوطيقا هي نظريةُ عمل الفهم عندما يتعامل مع تأويل النصوص</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بول ريكون أن الهيرمينوطيقا عمليةٌ لفكّ الرموز، بحيث تنطلق من المعنى الظاهر للوصول إلى المعنى الباطن والمكنون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يحصر موضوع التأويل بالنصوص الاصطلاحية، بل يرى أنّ نظامه التأويلي يشمل الرموز الموجودة في الرؤيا وفي الأساطير ورموز المجتمع واللغة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13" w:name="pg16221_15871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3666649_1280447820"/>
      <w:bookmarkStart w:id="15" w:name="_Toc5"/>
      <w:bookmarkEnd w:id="13"/>
      <w:bookmarkEnd w:id="14"/>
      <w:r>
        <w:rPr>
          <w:rtl w:val="true"/>
        </w:rPr>
        <w:t xml:space="preserve">الفصل الثاني </w:t>
      </w:r>
      <w:r>
        <w:rPr>
          <w:rtl w:val="true"/>
        </w:rPr>
        <w:t xml:space="preserve">: </w:t>
      </w:r>
      <w:r>
        <w:rPr>
          <w:rtl w:val="true"/>
        </w:rPr>
        <w:t>لمحة تاريخية عن الهيرمينوطيقا</w:t>
      </w:r>
      <w:bookmarkEnd w:id="15"/>
    </w:p>
    <w:p>
      <w:pPr>
        <w:pStyle w:val="BookText"/>
        <w:rPr/>
      </w:pPr>
      <w:r>
        <w:rPr>
          <w:rFonts w:ascii="Amiri" w:hAnsi="Amiri" w:eastAsia="Amiri" w:cs="Amiri"/>
          <w:color w:val="111111"/>
          <w:sz w:val="28"/>
          <w:sz w:val="28"/>
          <w:szCs w:val="28"/>
          <w:rtl w:val="true"/>
          <w:lang w:bidi="ar-SA"/>
        </w:rPr>
        <w:t>لمحة تاريخية عن الهيرمينوطيقا</w:t>
      </w:r>
    </w:p>
    <w:p>
      <w:pPr>
        <w:pStyle w:val="BookText"/>
        <w:rPr/>
      </w:pPr>
      <w:r>
        <w:rPr>
          <w:rFonts w:ascii="Amiri" w:hAnsi="Amiri" w:eastAsia="Amiri" w:cs="Amiri"/>
          <w:color w:val="111111"/>
          <w:sz w:val="28"/>
          <w:sz w:val="28"/>
          <w:szCs w:val="28"/>
          <w:rtl w:val="true"/>
          <w:lang w:bidi="ar-SA"/>
        </w:rPr>
        <w:t>بعد أن بيّنا مفهوم الهيرمينوطيقا بحسب النظريات المختلفة، نشير في ما يلي إلى السير التاريخي لتطوّر هذا العلم على مرّ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الرغم من وضوح هذا التطوّر وتأثيراته العملية في هذا العصر، إلا أنه يجب ألّا نغفل عن تاريخ هذا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 الهيرمينوطيقا الفلسفية المعاصرة محرِّكاً أساساً في هذا المجال، لكن لا بد من الالتفات أيضا إلى الهيرمينوطيقا الكلاسيكية والمعاصرة،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ينحصر علم الهيرمينوطيقا بحسب المصطلح الغربي بالاتجاه الفلسفي المعاصر، بل يشمل سائر الاتجاهات الهرمینوطيقية أيضاً،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الآن أتباعٌ للاتجاهات الهرمینوطيقية غير الفلسفية، وهم ينتقدون الاتجاهات الهرمینوطيقية الفلسفيّة والوجودية، بل حتى أنه في أواخر القرن العشرين نرى البعض لا يتبنّى الهيرمينوطيقا الفلسفية،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الهيرمينوطيقا الفلسفيّة غيرَ مرتبطةٍ بالاتجاهات السابقة، بل وُجدت بسبب بعض الاتجاهات الحديثة كأفكار دلتاي</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ويُعاني تاريخ الهيرمينوطيقا من مشكلاتٍ ونقائصَ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ذلك، لا يمكننا الوصول إلى تاريخٍ واضحٍ وجامعٍ وكاملٍ لهذا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النقص معلولٌ لعدة عوامل، نشير إليها قبل أن نشرع في بيان اللمحة التاريخية عن الهيرمينوطيقا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وتجدر الإشارة إلى أننا نكتفي ببيانٍ إجماليٍّ لسير التحولات الهرمینوطيقية؛ لأن </w:t>
      </w:r>
    </w:p>
    <w:p>
      <w:pPr>
        <w:pStyle w:val="BookText"/>
        <w:rPr/>
      </w:pPr>
      <w:r>
        <w:rPr>
          <w:rFonts w:ascii="Amiri" w:hAnsi="Amiri" w:eastAsia="Amiri" w:cs="Amiri"/>
          <w:color w:val="111111"/>
          <w:sz w:val="28"/>
          <w:sz w:val="28"/>
          <w:szCs w:val="28"/>
          <w:rtl w:val="true"/>
          <w:lang w:bidi="ar-SA"/>
        </w:rPr>
        <w:t>تاريخها كبيرٌ، ولا نريد التوسّع في هذا الكتاب الذي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مشكلات النظرة التاريخية إلى الهيرمينوطيقا بحسب المصطلح الغربي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يصعب تحديد تاريخٍ معيّنٍ للهيرمینوطيقا بحسب المصطلح الغربي، بل يمكن القول بعدم إمكانه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بادر إلى تحديد تاريخٍ لهذا العلم، فإنك ترى في كلامه الكثير من 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يمكن أن نتّهم مؤرّخي الهيرمينوطيقا بالضعف والتقصير في نظرتهم التاريخية إلى الهيرمينوطيقا بحسب المصطلح الغربي؟ هل واقعاً لا يستطيع الباحثون في الهيرمينوطيقا الوصول إلى تاريخها؟ كيف يمكننا أن نتجاوز هذا الفراغ المهم جدّاً في مجال علم الهيرمينوطيقا؟</w:t>
      </w:r>
    </w:p>
    <w:p>
      <w:pPr>
        <w:pStyle w:val="BookText"/>
        <w:rPr/>
      </w:pPr>
      <w:r>
        <w:rPr>
          <w:rFonts w:ascii="Amiri" w:hAnsi="Amiri" w:eastAsia="Amiri" w:cs="Amiri"/>
          <w:color w:val="111111"/>
          <w:sz w:val="28"/>
          <w:sz w:val="28"/>
          <w:szCs w:val="28"/>
          <w:rtl w:val="true"/>
          <w:lang w:bidi="ar-SA"/>
        </w:rPr>
        <w:t>يبدو لنا أن عدم وجود لمحةٍ تاريخيةٍ متناسبةٍ مع الهيرمينوطيقا الغربية، ليس معلولاً بالضرورة لضعف الكتّاب في المجال التاريخي، ولا لغفلتهم عن تاريخ الهيرمينوطيقا، بل ثمة عاملان رئيسيان دخيلان في هذه المشكلة،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اتّساع رقعة أبحاث الهيرمينوطيقا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يصعب العثور على نقطةٍ محدّدةٍ لبداية تكوّن هذا العلم كما يصعب بيان تاريخٍ منظّمٍ له؛ بسبب اتّساع رقعة الأبحاث الهرمینوطيقية وشمولها للكثير من الشؤون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إن علم الهيرمينوطيقا أساسٌ لعلومٍ إنسانيةٍ متعددةٍ </w:t>
      </w:r>
      <w:r>
        <w:rPr>
          <w:rStyle w:val="FootnoteAnchor"/>
          <w:rtl w:val="true"/>
        </w:rPr>
        <w:footnoteReference w:id="39"/>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 واللغة </w:t>
      </w:r>
    </w:p>
    <w:p>
      <w:pPr>
        <w:pStyle w:val="BookText"/>
        <w:rPr/>
      </w:pPr>
      <w:r>
        <w:rPr>
          <w:rFonts w:ascii="Amiri" w:hAnsi="Amiri" w:eastAsia="Amiri" w:cs="Amiri"/>
          <w:color w:val="111111"/>
          <w:sz w:val="28"/>
          <w:sz w:val="28"/>
          <w:szCs w:val="28"/>
          <w:rtl w:val="true"/>
          <w:lang w:bidi="ar-SA"/>
        </w:rPr>
        <w:t>والحقوق والسياسة والكلام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أدّى ذلك إلى أن يُلتفت في تاريخ الهيرمينوطيقا إلى كل هذه المجالات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إن كانت الهيرمينوطيقا أساساً لعلوم اللغة، فإنه لا يمكننا أن نغفل في سير تطور علم الهيرمينوطيقا عن هذه العلوم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التوسّع في مجال استخدام الهيرمينوطيقا، قد أدّى إلى عدم الثبات في النظرة التاريخية إليها أو عدم تنظيمها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لا يمكننا الوصول إلى تاريخ جامع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تقسيم أنواع النظرة التاريخية إلى الهيرمينوطيقا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المهمة التي لا بد من الالتفات إليها هو وجود أنواعٍ مختلفةٍ في بيان تاريخ الهيرمينوطيقا؛ إذ يوجد ثلاث جهاتٍ يمكن من خلالها النظر إلى تاريخها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الأبحاث الهرمینوطيقية؛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استخدام كلمة الهيرمينوطيقا؛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علم الهيرمينوطيقا من حيث كونه علما منظّماً وممنهجاً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الأولى، وهي تاريخ الأبحاث الهرمنيوطيقية، فلا ترتبط بالضرورة بلفظ الهيرمينوطيقا أو بمصطلحها؛ لأنّه لا علاقة لنا في هذه الجهة إلا بمضمون الهيرمينوطيقا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يكون هذا المضمون مذكوراً في علم الهيرمينوطيقا أو تحت مصطلحه أو تحت أيِّ 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أن نبحث عن مسائل الهيرمينوطيقا حتى لو لم يُتعرّض لها في ذيل مفهوم الهيرمينوطيقا ومرادفاته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الجهة الثانية، وهي تاريخ استخدام لفظ الهيرمينوطيقا ومشتقاته، فترتبط بمعرفة هذا اللفظ والأبحاث المرتبطة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ونبحث في هذا القسم عن الأبعاد اللغوية لهذا اللفظ، وتاريخ استخدامه في كلمات المؤلفين والمفكرين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أيضاً أعمّ من أن يكون لفظ الهيرمينوطيقا قد استُخدم بشكله العلمي أو حاكياً فقط عن معناه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الثالثة، وهي تاريخ علم الهيرمينوطيقا، فيُعنى فيها بنشأة هذا العلم وتشكّله وصيرورته علما ممنهجاً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النوع من النظرة التاريخية، يكون المضمون والشكل مرتبطاً بالهيرمينوطيقا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الالتفات إلى هذا التقسيم، يمكن القول بأن أحد أسباب الاضطراب في بيان تاريخ الهيرمينوطيقا هو عدم التفكيك بين أنواع النظرة التاريخية إلى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اتّساع تاريخ الهيرمينوطيقا، لا سيما في الجهتين الأولى والثالثة، نرى أنه من الضروري النظر إلى تاريخ هذا العلم بدقةٍ من هذه الجهات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تاريخ الأبحاث الهرمنيوطيقية أطول بكثير من تاريخ علم الهيرمينوطيقا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يوجد مسافةٌ واسعةٌ بين تاريخ تشكل هذا العلم وبين استخدام هذا المصطلح</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والمحور الأساس في هذا الكتاب هو بيان الهيرمينوطيقا من الجهة الثالثة، أي تاريخ علم الهيرمينوطيقا والتغيّرات التي طرأت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نبيّن هذه الجهة بشكلٍ مفصّلٍ بعد أن نتعرّض إجمالاً لتاريخ الهيرمينوطيقا من الجهتين الأوليين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 أبحاث الهيرمينوطيقا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انطلاقاً من اتّساع الهيرمينوطيقا لجميع مجالات المعرفة الإنسانية، لا يمكننا أن نحدد زماناً خاصّاً لتاريخ أبحاثها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سعيٍ للفهم أو التفسير أو التأويل الصحيح للكلام أو الظواهر، يكون في الحقيقة ضمن مجال أبحاث الهيرمينوطيقا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اللحاظ، يكون تاريخ الهيرمينوطيقا مساوياً لتاريخ خلقة الإنسان؛ لأنّه منذ وجوده يستفيد من قواه الإدراكية ويسعى دائماً للوصول إلى الفهم الصحيح للظواهر ولما يحيط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الإنسان دائم البحث عن الحقائق، ويحاول لأجل ذلك أن يستخدم أسهل أدوات الفهم والتفسير وأكثرها شيوعاً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يمكن القول بأن جذور تاريخ الهيرمينوطيقا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الفطرة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الإنسان متعطشاً دوماً للكشف عن الحقيقة وتفسيرها، وباذلاً قصارى جهده للوصول إلى هذا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يمكننا أن نعثر على حقبةٍ زمنيةٍ، يكون الإنسان قد تخلى فيها عن هذا الأمر واقتنع بالظروف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يعنى هذا التحليل أن الإنسان كان يسعى دائماً لتأمين الأدوات والقواعد اللازمة لأجل الوصول إلى ذلك الهدف المذكور، بل كثيرا ما كانت ترواده هواجس كشف الحقائق، ومع ذلك، لم يهيئ علماً لازماً لتفسيرها وتأويلها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لا ينحصر تاريخ الأبحاث الهرمنيوطيقية في هذه الموارد، بل يشمل النظريات المختلفة والمتنوّعة المرتبطة بالتفسير والفهم والتي لم تكن تحت علم الهيرمينوطيقا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الرغم من أن لفظة الهيرمينوطيقا </w:t>
      </w:r>
      <w:r>
        <w:rPr>
          <w:rStyle w:val="FootnoteAnchor"/>
          <w:rtl w:val="true"/>
        </w:rPr>
        <w:footnoteReference w:id="40"/>
      </w:r>
      <w:r>
        <w:rPr>
          <w:rFonts w:ascii="Amiri" w:hAnsi="Amiri" w:eastAsia="Amiri" w:cs="Amiri"/>
          <w:color w:val="111111"/>
          <w:sz w:val="28"/>
          <w:sz w:val="28"/>
          <w:szCs w:val="28"/>
          <w:rtl w:val="true"/>
          <w:lang w:bidi="ar-SA"/>
        </w:rPr>
        <w:t xml:space="preserve">بدأت بالرواج من القرن السابع عشر وما بعد، إلا أن تفسير النصوص ونظريات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 والأدبيّة والحقوقيّة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الزمن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عندما نقبل دلالة هذه الكلمة على نظريات التفسير، فإن الميدان الذي يشملها يرجع إلى زمن تفسير الكتاب المقدس في العهد القديم، أي عندما كانت هناك قوانينُ لأجل تأويل التوراة بشكلٍ صحيحٍ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أغسطين فيلسوفاً ومتكلماً ذا أثرٍ كبيرٍ على الهيرمينوطيقا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مقالةً بعنوان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On Christian Doctrine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كانت بحسب تعبير إبلينغ، أكثر الكتابات الهرمنيوطيقية تأثيراً باللحاظ التاريخي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المُلفت أن أغسطين لم يأتِ على ذكر لفظ الهيرمينوطيقا ضمن أبحاثه في هذا المجال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يُعدّ سعي مفسّري الأديان المختلفة لبيان طريقةٍ مناسبةٍ لفهم الآيات الإلهية وتأويلها، وبالتالي ردّ الاتجاهات التفسيرية أو إثباتها، خطوةً كبيرةً في طريق الوصول إلى أدوات الفهم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يمكننا غضّ النظر عن جهود الأصوليين المسلمين على مرّ تاريخ أصول الفقه، حيث مهّدوا المباني اللازمة لاستنباط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الأصوليون والمفسرون إلى عمق الأبحاث الهرمنيوطيقية، دون أن يأتوا على ذكر لفظ الهيرمينوطيقا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وبغضّ النظر عن النصوص المقدسة، فإننا نجد نماذج من تفسير النصوص وتأويلها في الأدبيات العرفانية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يمكننا أن نُدرج النصوص الفلسفية التي بحثت عن مسألة التأويل ونظرياتها، ضمن أبحاث الهيرمينوطيقا، على الرغم من أنها لم تدوَّن ضمن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أقدم نموذجٍ لهذه النصوص هو محاورة أيون التي كتبها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يحاور فيها سقراطُ أيون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أحد رواة وشارحي شعر هومر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عمله، يأحباث</w:t>
      </w:r>
    </w:p>
    <w:p>
      <w:pPr>
        <w:pStyle w:val="BookText"/>
        <w:rPr/>
      </w:pPr>
      <w:r>
        <w:rPr>
          <w:rFonts w:ascii="Amiri" w:hAnsi="Amiri" w:eastAsia="Amiri" w:cs="Amiri"/>
          <w:color w:val="111111"/>
          <w:sz w:val="28"/>
          <w:sz w:val="28"/>
          <w:szCs w:val="28"/>
          <w:rtl w:val="true"/>
          <w:lang w:bidi="ar-SA"/>
        </w:rPr>
        <w:t>ويبيّن نظريةً مرتبطةً بالتأويل،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الشعراء يتصلون بمصدر إلهامٍ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يمثّلون أول حلقةٍ في سلسلةٍ متصلةٍ بمصدرٍ مغناطيسيٍّ، حيث يتأثرون بهذا المصدر بشكلٍ تلقائيٍّ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الشرّاح والرواة، فهم بمثابة الحلقة الثانية المتصلة بالشعراء، فيتأثرون بقوى الشعر الإلهية التي يأخذونها من الشعراء، ويطرحون الأفكار والمسائل بين عموم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ينتقل مغناطيس الشعر إلى الشعراء ثم إلى الرواة أو الشرّاح، ومنهم إلى جميع الناس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هذا الحوار، يشير أفلاطون إلى أن اطّلاع الراوي على الموضوع المذكور في الشعر، يساعده على تأويل الشعر بشكلٍ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عدّ النص الجميل لأفلاطون مشيراً إلى ما يرتبط بالابتعاد عن قصد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مالم يكن ملتفِتاً إليه أفلاطون نفسه في ذلك الزمن، لكنه ينفعنا في الأبحاث الجديدة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تاريخ استخدام لفظ الهيرمينوطيقا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لفظ الهيرمينوطيقا ومشتقاته، ما يعمّ الاستخدام اللغوي والاصطلاحي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استخدم أرسطو هذا اللفظ في كتابه أرغنون في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ارمينياس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المرتبطة بالتأويل</w:t>
      </w:r>
      <w:r>
        <w:rPr>
          <w:rFonts w:eastAsia="IRNazanin" w:cs="IRNazanin"/>
          <w:color w:val="111111"/>
          <w:sz w:val="28"/>
          <w:szCs w:val="28"/>
          <w:rtl w:val="true"/>
          <w:lang w:bidi="fa-IR"/>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أفلاطون قد استخدم هذا اللفظ في عدة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عدّ الشعراء مفسرين </w:t>
      </w:r>
      <w:r>
        <w:rPr>
          <w:rStyle w:val="FootnoteAnchor"/>
          <w:rtl w:val="true"/>
        </w:rPr>
        <w:footnoteReference w:id="46"/>
      </w:r>
      <w:r>
        <w:rPr>
          <w:rFonts w:ascii="Amiri" w:hAnsi="Amiri" w:eastAsia="Amiri" w:cs="Amiri"/>
          <w:color w:val="111111"/>
          <w:sz w:val="28"/>
          <w:sz w:val="28"/>
          <w:szCs w:val="28"/>
          <w:rtl w:val="true"/>
          <w:lang w:bidi="ar-SA"/>
        </w:rPr>
        <w:t xml:space="preserve">إلهيين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العثور على لفظتَيْ هرمنيويين وهرمينيا في بعض آثار المفكرين والكتّاب التابعين للعصر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هذه الكلمات في تراجيديا اديبوس وفي كتابات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غزنفون، وبلوتارك، وأبيقوروس، ولوكرسيوس، ولونغينوس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القرن السابع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استفاد دان هاور </w:t>
      </w:r>
      <w:r>
        <w:rPr>
          <w:rStyle w:val="FootnoteAnchor"/>
          <w:rtl w:val="true"/>
        </w:rPr>
        <w:footnoteReference w:id="49"/>
      </w:r>
      <w:r>
        <w:rPr>
          <w:rFonts w:ascii="IRNazanin" w:hAnsi="IRNazanin" w:eastAsia="IRNazanin"/>
          <w:color w:val="111111"/>
          <w:sz w:val="28"/>
          <w:sz w:val="28"/>
          <w:szCs w:val="28"/>
          <w:rtl w:val="true"/>
          <w:lang w:bidi="fa-IR"/>
        </w:rPr>
        <w:t xml:space="preserve">من لفظة هيرمینوطيقا في عنوان كتابه </w:t>
      </w:r>
      <w:r>
        <w:rPr>
          <w:rFonts w:eastAsia="Times New Roman" w:cs="Times New Roman" w:ascii="Times New Roman" w:hAnsi="Times New Roman"/>
          <w:color w:val="111111"/>
          <w:sz w:val="28"/>
          <w:szCs w:val="28"/>
          <w:lang w:val="en-US" w:bidi="en-US"/>
        </w:rPr>
        <w:t>Hermeneutica sacra sive methodus exponendarum sacrarum litterarum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أي الهيرمينوطيقا المقدسة أو منهج تأويل النصوص المقدسة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الواقع، يُعدّ هذا القرن بدايةً للاستعمال الرسمي والهادف للفظة هيرمینوطيقا؛ لأنه من هذا القرن فصاعداً، صار هذا اللفظ اسماً </w:t>
      </w:r>
    </w:p>
    <w:p>
      <w:pPr>
        <w:pStyle w:val="BookText"/>
        <w:rPr/>
      </w:pPr>
      <w:r>
        <w:rPr>
          <w:rFonts w:ascii="Amiri" w:hAnsi="Amiri" w:eastAsia="Amiri" w:cs="Amiri"/>
          <w:color w:val="111111"/>
          <w:sz w:val="28"/>
          <w:sz w:val="28"/>
          <w:szCs w:val="28"/>
          <w:rtl w:val="true"/>
          <w:lang w:bidi="ar-SA"/>
        </w:rPr>
        <w:t>لعلمٍ رسميٍّ، وبدأ العلماء يبحثون عن النظريات المرتبطة به ويبيّنونها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سابقاً أن القرن السابع عشر يُعدّ بداية التشكّل الرسمي للهيرمینوطيقا كعلمٍ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الواقع، صار هذا التحوّل بدايةً لاستخدام لفظ الهيرمينوطيقا في عناوين الكتب والمقالات والمحاضرات العلمية؛ ثم بعد ذلك، أضحى المفكرون الكبار يستفيدون من هذه الكلمة في كتاباتهم وأبحاثهم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استفاد كثيرا منها في كتاباته، نذكر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ماترن كلادينيوس في أواسط القرن الثامن عشر، وأوغست وُولف في أواخر القرن الثامن عشر، وشلايرماخر في النصف الأول من القرن التاسع عشر، وفيلهلم دلتاي في أواخر القرن التاسع عشر، وهايدغر وغادامير في القرن العشرين، وهابرماس وريكور وبِتّي وهِرش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النصف الثاني من القرن العشرين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علم الهيرمينوطيقا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يشتمل بيان تاريخ علم الهيرمينوطيقا على لمحةٍ تاريخيّةٍ لصيرورتها علماً مستقلّاً وممنهجاً، بدأ من فترةٍ محددةٍ ثم دخل في مرحلة التطور أو الأفول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فإننا لن نُعنى في هذه الجهة من النظرة التاريخية ببيان تاريخ التفسير والتأويل، ولا لجذور استخدام لفظ الهيرمينوطيقا، وإن كانا مرتبطين بعلم الهيرمينوطيقا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تشكّل هذا العلم مسبوقاً بعواملَ خاصةٍ، جعلت تكوّنه </w:t>
      </w:r>
    </w:p>
    <w:p>
      <w:pPr>
        <w:pStyle w:val="BookText"/>
        <w:rPr/>
      </w:pPr>
      <w:r>
        <w:rPr>
          <w:rFonts w:ascii="Amiri" w:hAnsi="Amiri" w:eastAsia="Amiri" w:cs="Amiri"/>
          <w:color w:val="111111"/>
          <w:sz w:val="28"/>
          <w:sz w:val="28"/>
          <w:szCs w:val="28"/>
          <w:rtl w:val="true"/>
          <w:lang w:bidi="ar-SA"/>
        </w:rPr>
        <w:t>وتوسّعه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سوف نتحدث عنها كأرضيةٍ لظهور هذا العلم، ثم نشرح تاريخ التكوّن والتوسّع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أرضية نشأة علم الهيرمينوطيقا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تأثر علم الهيرمينوطيقا بنهضة الإصلاح الديني كما تأثّرت بها الكثير من التحوّلات الأساسيّة في اللغة وفي الثقافة والفكر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بدأت هذه النهضة في أحضان عصر النهضة </w:t>
      </w:r>
      <w:r>
        <w:rPr>
          <w:rStyle w:val="FootnoteAnchor"/>
          <w:rtl w:val="true"/>
        </w:rPr>
        <w:footnoteReference w:id="51"/>
      </w:r>
      <w:r>
        <w:rPr>
          <w:rFonts w:ascii="Amiri" w:hAnsi="Amiri" w:eastAsia="Amiri" w:cs="Amiri"/>
          <w:color w:val="111111"/>
          <w:sz w:val="28"/>
          <w:sz w:val="28"/>
          <w:szCs w:val="28"/>
          <w:rtl w:val="true"/>
          <w:lang w:bidi="ar-SA"/>
        </w:rPr>
        <w:t>، متأثرةً بأسبابه و حوادثه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هيّأ الأرضية لظهور وتطور الاتجاهات الحديثة المرتبطة بالعالم والإنسان والله والدين والفكر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تُعدّ نهضة الإصلاح الديني ردّة فعلٍ طبيعيةٍ على الحاكمية المطلقة للكنيسة وآبائها في أواخر 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نجح أرباب الكنيسة وآباؤها إلى أواخر القرون الوسطى بالحصول على المرجعية التامة في دين الناس ودنياهم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الكنيسة الواسطة الوحيدة في إيمان الناس، حتى وصل الأمر إلى أن صارت الطريقَ الوحيد للتديّن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إدارة الكنيسة محتاجةً إلى أموال الناس، لذا، لم يكن أمامها إلا جلب أموال الناس الطائلة من خلال الأساليب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كبيع صكوك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أدّى إلى إبعاد الناس عن الأدبيات السائدة في الكنيسة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الآباء محتاجين إلى المصادر المالية وإلى الأتباع الأوفياء، </w:t>
      </w:r>
    </w:p>
    <w:p>
      <w:pPr>
        <w:pStyle w:val="BookText"/>
        <w:rPr/>
      </w:pPr>
      <w:r>
        <w:rPr>
          <w:rFonts w:ascii="Amiri" w:hAnsi="Amiri" w:eastAsia="Amiri" w:cs="Amiri"/>
          <w:color w:val="111111"/>
          <w:sz w:val="28"/>
          <w:sz w:val="28"/>
          <w:szCs w:val="28"/>
          <w:rtl w:val="true"/>
          <w:lang w:bidi="ar-SA"/>
        </w:rPr>
        <w:t>حتى يحققوا أهدافهم الدنيوية أثناء زعامتهم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الحاجة إلى المال أمراً جديداً، لكن الطرق غير المشروعة لكسبه أدّت إلى ظهور تفاسيرَ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دخلت إلى غرفة القضاء في كنيسة البابا، رأيت التجار والكهنة يتساومون ويعدّون الأموال المتراكمة أمامهم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هذا الغِنى المتَرف إلى أن يُعرِّف آباء الكنيسة عن أنفسهم بأنهم المرجع الوحيد في تفسير الكتاب المقدس وفهمه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أكّدوا في الفكر الكاثوليكي أنه كلما تحدّث الأب في ظروفٍ خاصةٍ عن مواضيعَ مرتبطةٍ بالإيمان والأخلاق، فإن حديثه مصونٌ من الخطأ؛ أي إن الأحكام والأصول التي يذكرها، لا تكون قابلةً للنفي، كما لا مجال لتطرّق الخطأ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الكنيسة فقط غيرَ محتاجةٍ إلى الإصلاح، بل لا يمكن إصلاحها؛ لأنها في أعلى المراتب حيث لا قابلية للإصلاح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وتعتقد الكنيسة الكاثوليكية بمرجعية الكتاب المقدس، وترى أن بيدها تحديد مفهوم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نوعٍ من المرجعية أو الصلاحية الصادر عن رأس الكنيسة، أو أيُّ كلامٍ مرتبطٍ بالإيمان والأخلاق يصدر عن هذا الرأس أيضا، لا بد أن يكون مصوناً من الخطأ وغيرَ قابلٍ للتغيير والإصلاح، ولا يوجد فيه احتمالُ للخطأ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جان باير ناس بصراحةٍ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للكنيسة في ذلك الزمان مقرّراتٌ وتأسيساتٌ خاصةٌ لجمع المال؛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يأخذون المال بإزاء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صكوك الغفران والأمن من العذاب الأخروي، والاعتراف، والتعميد، وتكاليف الزواج والعزاء، وغير ذلك من وظائف الكنيسة</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ساهمت هذه العوامل في تهيئة الأرضية لنهضةٍ أساسيةٍ، فلم يكن بإمكان الناس تحمّل سلوك الكنيسة وعقائد أربابها المربحة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الفساد الأخلاقي والسياسي والمالي لأرباب الكنيسة مُظهراً لتناقض أفعالهم وأقوالهم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الكهنة غارقين في تصرّفاتهم النفعية، حتى أنه لم يكن يخطر في بالهم احتمال زوال مرجعية الكنيسة وحجيتها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نهضة الإصلاح الديني البروتستانتي، قد ظهرت بنحوٍ 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ألّا ننسى في هذا المجال السعي الحثيث لمارتن لوثر قائد هذه النهضة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بشكلٍ متناسبٍ مع حال الناس المتوسطين وحاجاتهم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أقول لكم أنه لا يحق للآباء ولا للأساقفة ولا لأيِّ شخصٍ آخرَ أن يأمر المسيحيين حتى بكلمةٍ واحدةٍ، إلا أن يقبل المسيحي ذلك بطيب 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قبِله، فإنه يكون قد رضخ لروح 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لكم باسم الحرية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ألّا يُفرض أيُّ قانونٍ على المسيحيين، بل هم يتبعون القانون الذي يريدونه ويرضونه، لأنّنا محرّرون ومخلَّصون من كل هذه القيود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وصار فساد الكنيسة واضحاً جدّاً وغيرَ مرغوبٍ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لم تكن الكنيسة في نظر أناس ذلك الزمن إلا جهازاً طويلاً عريضاً يهدف إلى جمع النقود والأموال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لوثر أن صكوك الغفران والمعاملات والتوبة هي أمورٌ مخالفةٌ تماماً لحقائق تعاليم عيسى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أن كل الكهنة، من الأسقف إلى البابا، معرّضون للخطأ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بأنه يجب على كلِّ إنسانٍ أن يربط قلبه بإلهه الرحيم بشكلٍ مباشرٍ ودون واسطة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خلص إلى أنه لا يُراد من الكنيسة الحقيقية أيُّ نوعٍ من التشكيلات الخاصة، بل هي هذا الاتصال الحاصل بين المؤمنين بقيادة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إلى أن القوة الوحيدة الحاكمة بين العيسويين هي الكتاب المقدس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إثر جهود لوثر، تغيرت مرجعية الدين من الكنيسة إلى الكتاب المقدس وشخص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يمكن لأي مسيحيٍّ أن يفهم الكتاب المقدس؛ إذ لم يعد فهمه منحصراً بالكهنة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يستطيع القراءة والكتابة، فإن بإمكانه أن يفهم الكتاب المقدس بمساعدة عيسى وفيضه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ويُعدّ هذا التخلي عن وساطة الكنيسة في التفسير، تحوّلاً جديداً تشكّل في أحضان البروتستانتينية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ما يبدو قد جلب نوعاً جديداً من الحرية للمسيحيين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أول مشكلة هدّدت هذا الاتجاه </w:t>
      </w:r>
    </w:p>
    <w:p>
      <w:pPr>
        <w:pStyle w:val="BookText"/>
        <w:rPr/>
      </w:pPr>
      <w:r>
        <w:rPr>
          <w:rFonts w:ascii="Amiri" w:hAnsi="Amiri" w:eastAsia="Amiri" w:cs="Amiri"/>
          <w:color w:val="111111"/>
          <w:sz w:val="28"/>
          <w:sz w:val="28"/>
          <w:szCs w:val="28"/>
          <w:rtl w:val="true"/>
          <w:lang w:bidi="ar-SA"/>
        </w:rPr>
        <w:t>هي كيفية تفسير النصوص وتأويلها؛ لأنه من الآن فصاعداً، يجب أن يكون كلُّ شخصٍ مفسّراً للكتاب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شعرت المحافل البروتستانتية الألمانية بحاجةٍ شديدةٍ إلى كتابٍ دليلٍ في مجال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لأجل مساعدة الكهنة البروتستانت؛ لأنهم صاروا في معرض السؤال عن التأويل، بعد أن كانوا يُسألون فقط عن حجية الكنيسة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وشدّدت نهضة الإصلاح الديني وشيوع الفكر البروتستانتي على الحاجة إلى قواعدَ وأصولٍ لتفسير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انقطعت العلاقة بين البروتستانت الألمان وبين الكنيسة الرومانية، وتبعهم على ذلك سائر البروتستانتيين، رفعوا أيديهم عن تفسير الكنيسة الرسمي للكتاب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وشاعت الرسائل والكتابات المستقلة المرتبطة بتنقيح قواعد تفسير الكتاب المقدس، ولم يطلقوا على ذلك اسم الهيرمينوطيقا إلى حوالي القرن السابع عشر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يمكن عدّ نهضة الإصلاح الديني من أهم العوامل التي مهّدت الأرضية لنشوء علم الهيرمينوطيقا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الهيرمينوطيقا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وتطوّره وتحوّلاته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تقسيم علم الهيرمينوطيقا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كعلمٍ يبحث عن الفهم الصحيح ومنطق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 مراحلَ متتاليةٍ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ما قبل الحداثة، </w:t>
      </w:r>
    </w:p>
    <w:p>
      <w:pPr>
        <w:pStyle w:val="BookText"/>
        <w:rPr/>
      </w:pPr>
      <w:r>
        <w:rPr>
          <w:rFonts w:ascii="Amiri" w:hAnsi="Amiri" w:eastAsia="Amiri" w:cs="Amiri"/>
          <w:color w:val="111111"/>
          <w:sz w:val="28"/>
          <w:sz w:val="28"/>
          <w:szCs w:val="28"/>
          <w:rtl w:val="true"/>
          <w:lang w:bidi="ar-SA"/>
        </w:rPr>
        <w:t>مرحلة الحداثة، المرحلة الفلسفيّة، ومرحلة ما بعد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نبيّن في ما يلي سير التحوّلات التاريخية الهرمنيوطيقية على ضوء هذه المراحل الأربع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هيرمینوطيقا ما قبل الحداثة أو الهيرمينوطيقا الكلاسيكيّة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سابقاً أنه يمكن أن نعتبر أول ظهورٍ لعلم الهيرمينوطيقا هو في القرن السابع عشر، وأنه مرهونٌ لدان هاور الذي انتشر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الهيرمينوطيقا المقدسة أو منهج تأويل النصوص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سعى في هذا الكتاب إلى التمييز بين التفسير وبين علم الهيرمينوطيقا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أن التفسير هو شرحٌ بالفعل للنصوص، بينما الهيرمينوطيقا هي علمٌ لتدوين القواعد والمناهج الحاكمة على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صار أساساً لتحوّلات الهيرمينوطيقا في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الواقع، يمكن عدّه أول شخصٍ استفاد من لفظ الهيرمينوطيقا في عنوان كتابه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شخصيةٌ مميزةٌ أخرى تركت أثراً على تاريخ الهيرمينوطيقا هي شخصية الفيلسوف واللاهوتي في القرن الثامن عشر مارتن كلادينيوس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كتابا لأجل بيان أسس نظريةٍ كاملةٍ مرتبطةٍ بالتأويل والتفسير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انتشر سنة </w:t>
      </w:r>
      <w:r>
        <w:rPr>
          <w:rFonts w:eastAsia="Amiri" w:cs="Amiri" w:ascii="Amiri" w:hAnsi="Amiri"/>
          <w:color w:val="111111"/>
          <w:sz w:val="28"/>
          <w:szCs w:val="28"/>
          <w:lang w:bidi="ar-SA"/>
        </w:rPr>
        <w:t>1742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إلى التأويل الصحيح للكلام العقلي والكتب العقلية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وأراد كلادينيوس من علم الهيرمينوطيقا أن يشرح أصول علم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أنه بإمكاننا من خلال أدوات التأويل أن نصل </w:t>
      </w:r>
    </w:p>
    <w:p>
      <w:pPr>
        <w:pStyle w:val="BookText"/>
        <w:rPr/>
      </w:pPr>
      <w:r>
        <w:rPr>
          <w:rFonts w:ascii="Amiri" w:hAnsi="Amiri" w:eastAsia="Amiri" w:cs="Amiri"/>
          <w:color w:val="111111"/>
          <w:sz w:val="28"/>
          <w:sz w:val="28"/>
          <w:szCs w:val="28"/>
          <w:rtl w:val="true"/>
          <w:lang w:bidi="ar-SA"/>
        </w:rPr>
        <w:t xml:space="preserve">إلى المعنى القطعي والنهائي الذي يريده المؤلف؛ لأنه يرى أن معنى كل مؤلَفٍ هو أنه حاصل سعي المؤلِف لبيان المعنى الذي في ذهنه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kurt Mueller- Vollmer, The Hermeneutics Reader, p.5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الهيرمينوطيقا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الهيرمينوطيقا إلى ساحةٍ جديدةٍ من خلال محاولات شلايرماخر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يُعدّ هو مؤسسَ الهيرمينوطيقا الحديثة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وجود شخصياتٍ كثيرةٍ قد أثّرت في سير ظهور الهيرمينوطيقا وتحولها، إلا أن شلايرماخر ودلتاي هما العالمان المهمان اللذان كان لهما عظيم الأثر في تشكّل الهيرمينوطيقا في 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سوف نتعرّض في هذا القسم للحديث عنهما فقط</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فلشلايرماخر ابتكاران خاصان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تعريفه للهيرمینوطيقا حيث عرّفها بأنها نظرية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بالسؤال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يمكننا أن نفهم عبارةً من كلامٍ مَقولٍ أو مكتوبٍ؟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 للفهم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شلايرماخر، كان الفهم الصحيح أمراً طبيعيّاً ورائجاً، إلا في بعض الموارد التي يكتنفها الإبهام والغموض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هو، فيعتقد أن سوء الفهم هو الأصل، ويبدأ عمل الهيرمينوطيقا مع بداية كل فهمٍ؛ لأننا دائماً في معرض سوء الفهم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والشخصية الثانية المؤثرة في هذا المجال هي شخصية فيلهلم دلتاي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ما قام به هو توسعة دائرة الهيرمينوطيقا لتشمل كل العلوم الإنسانية والاجتماعية؛ أي كان يسعى للعثور على مبنًى لكلِّ فروع العلوم الإنسانيّة، بحيث يكون مؤوِّلاً لكل الأمور المرتبطة بالإنسان، أعم من أن تكون سلوكاً أو أفعالاً تاريخيةً أو قوانينَ أساسيةً أو آثارً فنيةً أو لغويةً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دلتاي أن عمله، هو في الواقع تكملةٌ لما قام به شلايرماخر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يحترمه كثيراً، حتى أنه كتب كتاباً كبيراً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شلايرماخر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كتاب لدلتاي في مجال الهيرمينوطيقا هو رسالةٌ صغيرةٌ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الهيرمينوطيقا وتكاملها، حيث كتبها سنة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الهيرمينوطيقا الفلسفية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يمكن أن نعدّ القرن العشرين أعظم تحوّلٍ للهيرمینوطيقا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أدّى البحث الهرمنيوطيقي في هذه المرحلة إلى ظهور اتجاهاتٍ متعددة في شتى المجالات المعرفية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قبيل هذه المرحلة، كنا نعدّ الهيرمينوطيقا علمَ منهج التفسیر أو نظرية الفهم؛ لكن منها فصاعداً، لن تهتم الهيرمينوطيقا الفلسفية بهذه الهيكلية العلمية، بل سوف تخطو أبعد من ذلك، حيث صار يُدّعى أن الهدف الأساس للهيرمینوطيقا هو التحليل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الوجودي للفهم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استطاع مؤسس الهيرمينوطيقا الفلسفية مارتن هايدغر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يفتح بواسطة تأملاته العميقة آفاقاً جديدةً نحو الهيرمينوطيقا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الصعبة والمغلقة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سيما كتابه المشهور الوجود والزمان </w:t>
      </w:r>
      <w:r>
        <w:rPr>
          <w:rStyle w:val="FootnoteAnchor"/>
          <w:rtl w:val="true"/>
        </w:rPr>
        <w:footnoteReference w:id="68"/>
      </w:r>
      <w:r>
        <w:rPr>
          <w:rFonts w:ascii="Amiri" w:hAnsi="Amiri" w:eastAsia="Amiri" w:cs="Amiri"/>
          <w:color w:val="111111"/>
          <w:sz w:val="28"/>
          <w:sz w:val="28"/>
          <w:szCs w:val="28"/>
          <w:rtl w:val="true"/>
          <w:lang w:bidi="ar-SA"/>
        </w:rPr>
        <w:t>، أساساً فكريّاً لأنصاره في الهيرمينوطيقا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يعتقد أن الهيرمينوطيقا ليست مرتبطةً بفن التأويل، كما أنها ليست نفس التأويل، بل هي سعيٌ للوصول إلى معرفة ما هو التأويل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إن رسالة الهيرمينوطيقا متمحورةٌ حول نفس الفهم والتأويل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والشخصية الثانية المميزة في الهيرمينوطيقا الفلسفية هي غادامير، حيث استطاع من خلال اتّباع هايدغر ومنهجه أن يُحدث تغيّراتٍ عظيمةً في الهيرمينوطيقا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وجود نقاطِ اشتراكٍ أساسيةٍ بين هيرمینوطيقا هايدغر وهيرمینوطيقا غادامير، إلا أن غادامير أبدى اتجاهاتٍ جديدةً ومختلفةً، انعكست في كتابه المهم الحقيقة والمنهج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الخصائص المهمة لغادامير أن نظرياته قد أثّرت عمليّاً على المجالات المعرفية المختلفة كالبحث الديني ونظرية المعرفة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صارت الاتجاهات الهرمنيوطيقية لغادامير مبانيَ معرفيةً موجِّهةً للكثير من المفكرين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نتج عن الهيرمينوطيقا </w:t>
      </w:r>
    </w:p>
    <w:p>
      <w:pPr>
        <w:pStyle w:val="BookText"/>
        <w:rPr/>
      </w:pPr>
      <w:r>
        <w:rPr>
          <w:rFonts w:ascii="Amiri" w:hAnsi="Amiri" w:eastAsia="Amiri" w:cs="Amiri"/>
          <w:color w:val="111111"/>
          <w:sz w:val="28"/>
          <w:sz w:val="28"/>
          <w:szCs w:val="28"/>
          <w:rtl w:val="true"/>
          <w:lang w:bidi="ar-SA"/>
        </w:rPr>
        <w:t>الفلسفية عدّةُ أمورٍ،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النسبية المعرفية، التعددية الدينية، تعدد القراءات عن الدين و</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نقد الهيرمينوطيقا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أثّرت الهيرمينوطيقا الفلسفية بشكلٍ كبيرٍ على الاتجاهات الهرمنيوطيقية في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غادامير، ظهرت اتجاهاتٌ مخالفةُ لهايدغر وغادامير، على الرغم من المحافظة على بعض النقاط التي طرحاها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كلُّ عالِمٍ بعد غادامير جهة من الهيرمينوطيقا الفلسفية الغالبة كتحدٍّ علميٍّ يجب معالجته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لهذه الطروحات مراتبُ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مثل هابرماس </w:t>
      </w:r>
      <w:r>
        <w:rPr>
          <w:rStyle w:val="FootnoteAnchor"/>
          <w:rtl w:val="true"/>
        </w:rPr>
        <w:footnoteReference w:id="72"/>
      </w:r>
      <w:r>
        <w:rPr>
          <w:rFonts w:ascii="Amiri" w:hAnsi="Amiri" w:eastAsia="Amiri" w:cs="Amiri"/>
          <w:color w:val="111111"/>
          <w:sz w:val="28"/>
          <w:sz w:val="28"/>
          <w:szCs w:val="28"/>
          <w:rtl w:val="true"/>
          <w:lang w:bidi="ar-SA"/>
        </w:rPr>
        <w:t>وريكور، قبِل بعض ادّعاءات الهيرمينوطيقا الفلسفية، وخالف بعض جهاتها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والبعض الآخر، مثل إميليو بِتِّي </w:t>
      </w:r>
      <w:r>
        <w:rPr>
          <w:rStyle w:val="FootnoteAnchor"/>
          <w:rtl w:val="true"/>
        </w:rPr>
        <w:footnoteReference w:id="73"/>
      </w:r>
      <w:r>
        <w:rPr>
          <w:rFonts w:ascii="Amiri" w:hAnsi="Amiri" w:eastAsia="Amiri" w:cs="Amiri"/>
          <w:color w:val="111111"/>
          <w:sz w:val="28"/>
          <w:sz w:val="28"/>
          <w:szCs w:val="28"/>
          <w:rtl w:val="true"/>
          <w:lang w:bidi="ar-SA"/>
        </w:rPr>
        <w:t xml:space="preserve">وهِرش </w:t>
      </w:r>
      <w:r>
        <w:rPr>
          <w:rStyle w:val="FootnoteAnchor"/>
          <w:rtl w:val="true"/>
        </w:rPr>
        <w:footnoteReference w:id="74"/>
      </w:r>
      <w:r>
        <w:rPr>
          <w:rFonts w:ascii="Amiri" w:hAnsi="Amiri" w:eastAsia="Amiri" w:cs="Amiri"/>
          <w:color w:val="111111"/>
          <w:sz w:val="28"/>
          <w:sz w:val="28"/>
          <w:szCs w:val="28"/>
          <w:rtl w:val="true"/>
          <w:lang w:bidi="ar-SA"/>
        </w:rPr>
        <w:t>، هاجم الهيرمينوطيقا النسبية من خلال طرح الهيرمينوطيقا الموضوعية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أهم نقدٍ لهابرماس على غادامير هو نفي عمومية الهيرمينوطيقا الفلسفية؛ لأنه يرى أنه يمكن قبول تحليل غادامير لماهية الفهم في مجال فهم الفن والتاريخ، ولا يمكن قبوله في مجال التفسير وفهم العمل الاجتماعي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ويُعدّ بول ريكور أحد العلماء الذين استفادوا من النظريات السابقة عليهم ليكون لهم تبعيةٌ خاصةٌ بالهيرمينوطيقا 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وترى في كتاباته أبحاثاً مختلفةً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الإرادة، البحث النفسي، التفسير الرمزي، البنيوية، الظاهراتية، نقد هيرمینوطيقا غادامير والدفاع عنه، إبداء نظرياتٍ في اللغة وتفسير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نعدّها أبحاثاً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التأملية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يعتقد أن الهيرمينوطيقا طريقٌ نحو فلسفة التأمل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نبيّن مراده من الفلسفة التأملية في الدرس التاسع إن شاء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إميلو بِتّي، فهو حقوقيٌّ إيطاليٌّ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وظيفته الأصلية مرتبطةً بالهيرمينوطيقا، بل كانت أغلب كتاباته في مجال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له مطالعاتٌ وتحقيقاتٌ في مجال الهيرمينوطيقا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فيلسوفاً محترفاً، وهدفه الأساس من دراسة الهيرمينوطيقا هو تقديم منهجٍ وهيكليةٍ أساسيةٍ للعلوم الإنسانية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بِتّي ردّة فعلٍ نحو الاتجاه الذهني والنسبي للهيرمینوطيقا الفلسفية لهايدغر وغادامير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وبخلافهما، فقد دافع عن الهيرمينوطيقا التي تشتمل على معاييرَ علميةٍ لعينية التفسير والفهم في العلوم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الهيرمينوطيقا التي بحثها جدلية أو ردّة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طرح بِتّي، خلال الهيرمينوطيقا الفلسفية، نظريةً عامةً في التفسير، يمكن على أساسها أن ندرك مقصود المؤلف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إيريك هِرش، فهو من ناقدي الهيرمينوطيقا النسبية، ومن أنصار الهيرمينوطيقا العينية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المشهورة في مجال الهيرمينوطيقا،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في التفسير </w:t>
      </w:r>
      <w:r>
        <w:rPr>
          <w:rStyle w:val="FootnoteAnchor"/>
          <w:rtl w:val="true"/>
        </w:rPr>
        <w:footnoteReference w:id="79"/>
      </w:r>
      <w:r>
        <w:rPr>
          <w:rFonts w:ascii="Amiri" w:hAnsi="Amiri" w:eastAsia="Amiri" w:cs="Amiri"/>
          <w:color w:val="111111"/>
          <w:sz w:val="28"/>
          <w:sz w:val="28"/>
          <w:szCs w:val="28"/>
          <w:rtl w:val="true"/>
          <w:lang w:bidi="ar-SA"/>
        </w:rPr>
        <w:t xml:space="preserve">، وأهداف التفسير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اتّضحت في كتابات هِرش الهرمنيوطيقية الأبحاثُ التي طرحها بِتّي في نظريته العامة في التفسير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وجّه هِرش الاعتبار والعينية في التفسير في مستويين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عن قصد المؤلف واعتباره بمنزلة المرجع النهائي في تفسير النصوص الأدبية؛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انتقد الاتجاه الذهني في الهيرمينوطيقا وعدّه معياراً معرفيّاً مضِلّاً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6" w:name="pg16221_15873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3666651_1280447820"/>
      <w:bookmarkStart w:id="18" w:name="_Toc6"/>
      <w:bookmarkEnd w:id="16"/>
      <w:bookmarkEnd w:id="17"/>
      <w:r>
        <w:rPr>
          <w:rtl w:val="true"/>
        </w:rPr>
        <w:t xml:space="preserve">الفصل الثالث </w:t>
      </w:r>
      <w:r>
        <w:rPr>
          <w:rtl w:val="true"/>
        </w:rPr>
        <w:t xml:space="preserve">: </w:t>
      </w:r>
      <w:r>
        <w:rPr>
          <w:rtl w:val="true"/>
        </w:rPr>
        <w:t>الهيرمينوطيقا الكلاسيكية</w:t>
      </w:r>
      <w:bookmarkEnd w:id="18"/>
    </w:p>
    <w:p>
      <w:pPr>
        <w:pStyle w:val="BookText"/>
        <w:rPr/>
      </w:pPr>
      <w:r>
        <w:rPr>
          <w:rFonts w:ascii="Amiri" w:hAnsi="Amiri" w:eastAsia="Amiri" w:cs="Amiri"/>
          <w:color w:val="111111"/>
          <w:sz w:val="28"/>
          <w:sz w:val="28"/>
          <w:szCs w:val="28"/>
          <w:rtl w:val="true"/>
          <w:lang w:bidi="ar-SA"/>
        </w:rPr>
        <w:t>الهيرمينوطيقا الكلاسيكية</w:t>
      </w:r>
    </w:p>
    <w:p>
      <w:pPr>
        <w:pStyle w:val="BookText"/>
        <w:rPr/>
      </w:pPr>
      <w:r>
        <w:rPr>
          <w:rFonts w:ascii="Amiri" w:hAnsi="Amiri" w:eastAsia="Amiri" w:cs="Amiri"/>
          <w:color w:val="111111"/>
          <w:sz w:val="28"/>
          <w:sz w:val="28"/>
          <w:szCs w:val="28"/>
          <w:rtl w:val="true"/>
          <w:lang w:bidi="ar-SA"/>
        </w:rPr>
        <w:t xml:space="preserve">يمكن أن نعدّ الهيرمينوطيقا الكلاسيكية </w:t>
      </w:r>
      <w:r>
        <w:rPr>
          <w:rStyle w:val="FootnoteAnchor"/>
          <w:rtl w:val="true"/>
        </w:rPr>
        <w:footnoteReference w:id="83"/>
      </w:r>
      <w:r>
        <w:rPr>
          <w:rFonts w:ascii="IRNazanin" w:hAnsi="IRNazanin" w:eastAsia="IRNazanin"/>
          <w:color w:val="111111"/>
          <w:sz w:val="28"/>
          <w:sz w:val="28"/>
          <w:szCs w:val="28"/>
          <w:rtl w:val="true"/>
          <w:lang w:bidi="fa-IR"/>
        </w:rPr>
        <w:t>البداية الرسمية لعلم الهيرمينوطيقا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اشتملت على العديد من الشخصيات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ويعود سبب نشوئها إلى التصدي للإجابة على الهواجس التفسيرية والإحساس بنقص في مجال قواعد تفسير النصوص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نحتاج إلى قواعد ومناهج للتفسير الصحيح للنصوص المقدسة ولرفع الإبهامات عنها، هدفت الهيرمينوطيقا الكلاسيكية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انطلاقاً من مساعي عدة شخصياتٍ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هاور، وكلادينيوس ورامباخ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تدوين هكذا قواعد ومناهج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المباني الأساسية للهيرمینوطيقا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والاعتقاد بالمعنى النهائي للأثر، ومحورية المؤلف في عملية التفسير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 شخصيات الهيرمينوطيقا الكلاسيكية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یُمكن عدّ دان هاور أول شخصيةٍ في الهيرمينوطيقا الكلاسيكية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نُشر في عام </w:t>
      </w:r>
      <w:r>
        <w:rPr>
          <w:rFonts w:eastAsia="IRNazanin" w:cs="IRNazanin"/>
          <w:color w:val="111111"/>
          <w:sz w:val="28"/>
          <w:szCs w:val="28"/>
          <w:lang w:bidi="fa-IR"/>
        </w:rPr>
        <w:t>1654</w:t>
      </w:r>
      <w:r>
        <w:rPr>
          <w:rFonts w:ascii="IRNazanin" w:hAnsi="IRNazanin" w:eastAsia="IRNazanin"/>
          <w:color w:val="111111"/>
          <w:sz w:val="28"/>
          <w:sz w:val="28"/>
          <w:szCs w:val="28"/>
          <w:rtl w:val="true"/>
          <w:lang w:bidi="fa-IR"/>
        </w:rPr>
        <w:t xml:space="preserve">م كتابه تحت عنوان الهيرمينوطيقا المقدسة أو منهج تأويل النصوص المقدسة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وتمييزه في كتابه بين علم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باحثٌ عن شرح النصوص المقدسة وتفسيرها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الهيرمينوطيقا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علمٌ يبحث عن القواعد </w:t>
      </w:r>
    </w:p>
    <w:p>
      <w:pPr>
        <w:pStyle w:val="BookText"/>
        <w:rPr/>
      </w:pPr>
      <w:r>
        <w:rPr>
          <w:rFonts w:ascii="Amiri" w:hAnsi="Amiri" w:eastAsia="Amiri" w:cs="Amiri"/>
          <w:color w:val="111111"/>
          <w:sz w:val="28"/>
          <w:sz w:val="28"/>
          <w:szCs w:val="28"/>
          <w:rtl w:val="true"/>
          <w:lang w:bidi="ar-SA"/>
        </w:rPr>
        <w:t>والمناهج والنظريات الحاكمة على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أسّس لتحولات الهيرمينوطيقا في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اعتباره أول شخصٍ استعمل كلمة الهيرمينوطيقا في عنوان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لاقت هذه الكلمة رواجاً كبيراً بعد هذا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هذا الكتاب، فاتحةً لانتشار الكتب التي تحمل عنوان الهيرمينوطيقا، والتي تهدف إلى تدوين دليلٍ تفسيريٍّ للكهنة البروتستانت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والشخصية الأخرى من شخصيات الهيرمينوطيقا الكلاسيكية هو يوهانس رامباخ </w:t>
      </w:r>
      <w:r>
        <w:rPr>
          <w:rStyle w:val="FootnoteAnchor"/>
          <w:rtl w:val="true"/>
        </w:rPr>
        <w:footnoteReference w:id="87"/>
      </w:r>
      <w:r>
        <w:rPr>
          <w:rFonts w:ascii="Amiri" w:hAnsi="Amiri" w:eastAsia="Amiri" w:cs="Amiri"/>
          <w:color w:val="111111"/>
          <w:sz w:val="28"/>
          <w:sz w:val="28"/>
          <w:szCs w:val="28"/>
          <w:rtl w:val="true"/>
          <w:lang w:bidi="ar-SA"/>
        </w:rPr>
        <w:t xml:space="preserve">، الذي ألفّ عام </w:t>
      </w:r>
      <w:r>
        <w:rPr>
          <w:rFonts w:eastAsia="Amiri" w:cs="Amiri" w:ascii="Amiri" w:hAnsi="Amiri"/>
          <w:color w:val="111111"/>
          <w:sz w:val="28"/>
          <w:szCs w:val="28"/>
          <w:lang w:bidi="ar-SA"/>
        </w:rPr>
        <w:t>1723</w:t>
      </w:r>
      <w:r>
        <w:rPr>
          <w:rFonts w:ascii="Amiri" w:hAnsi="Amiri" w:eastAsia="Amiri" w:cs="Amiri"/>
          <w:color w:val="111111"/>
          <w:sz w:val="28"/>
          <w:sz w:val="28"/>
          <w:szCs w:val="28"/>
          <w:rtl w:val="true"/>
          <w:lang w:bidi="ar-SA"/>
        </w:rPr>
        <w:t xml:space="preserve">م كتاباً بعنوان مؤسسات الهيرمينوطيقا المقدسة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في هذا الكتاب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الانطباق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انطباق تفسير النصوص على النصوص أنفسها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أهم أصلٍ 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من هذا الأصل القول بأن التفسير الصحيح والمقبول هو الذي ينطبق على معنى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هو الوصول إلى هذا الاتحاد بين التفسير ومعنى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يقول عند طرحه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الدقة الانطباقية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التفسير أقرب إلى النص، ومتطابقاً أكثر معه، فهو أدق</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رامباخ أن الهيرمينوطيقا علمٌ يمهد الأرضية لتفسير النصوص بشكلٍ دقيقٍ؛ </w:t>
      </w:r>
    </w:p>
    <w:p>
      <w:pPr>
        <w:pStyle w:val="BookText"/>
        <w:rPr/>
      </w:pPr>
      <w:r>
        <w:rPr>
          <w:rFonts w:ascii="Amiri" w:hAnsi="Amiri" w:eastAsia="Amiri" w:cs="Amiri"/>
          <w:color w:val="111111"/>
          <w:sz w:val="28"/>
          <w:sz w:val="28"/>
          <w:szCs w:val="28"/>
          <w:rtl w:val="true"/>
          <w:lang w:bidi="ar-SA"/>
        </w:rPr>
        <w:t>حيث يصل المفسر فيه إلى الفهم الدقيق من خلال بذله الجهد في الاقتراب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الشخصية الأهم والأكثر تأثيراً في الهيرمينوطيقا الكلاسيكية، فيمكن القول بأنها جان ماترن كلادينيوس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كاتبٌ مجدٌّ في الموضوعات المرتبطة بالفلسفة، والإلهيات، والتاريخ والعلوم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 عام </w:t>
      </w:r>
      <w:r>
        <w:rPr>
          <w:rFonts w:eastAsia="Amiri" w:cs="Amiri" w:ascii="Amiri" w:hAnsi="Amiri"/>
          <w:color w:val="111111"/>
          <w:sz w:val="28"/>
          <w:szCs w:val="28"/>
          <w:lang w:bidi="ar-SA"/>
        </w:rPr>
        <w:t>1742</w:t>
      </w:r>
      <w:r>
        <w:rPr>
          <w:rFonts w:ascii="Amiri" w:hAnsi="Amiri" w:eastAsia="Amiri" w:cs="Amiri"/>
          <w:color w:val="111111"/>
          <w:sz w:val="28"/>
          <w:sz w:val="28"/>
          <w:szCs w:val="28"/>
          <w:rtl w:val="true"/>
          <w:lang w:bidi="ar-SA"/>
        </w:rPr>
        <w:t xml:space="preserve">م كتابه مدخلٌ إلى التفسير الصحيح للمصادر والنصوص </w:t>
      </w:r>
      <w:r>
        <w:rPr>
          <w:rStyle w:val="FootnoteAnchor"/>
          <w:rtl w:val="true"/>
        </w:rPr>
        <w:footnoteReference w:id="90"/>
      </w:r>
      <w:r>
        <w:rPr>
          <w:rFonts w:ascii="Amiri" w:hAnsi="Amiri" w:eastAsia="Amiri" w:cs="Amiri"/>
          <w:color w:val="111111"/>
          <w:sz w:val="28"/>
          <w:sz w:val="28"/>
          <w:szCs w:val="28"/>
          <w:rtl w:val="true"/>
          <w:lang w:bidi="ar-SA"/>
        </w:rPr>
        <w:t xml:space="preserve">الحكيمة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وكان يسعى لتقديم نظريةٍ تفسيريةٍ محكمةٍ، تكون شاملةً لقواعد التفسير ومناهجه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بأنه لا يمكن للفلسفة أن تؤمّن هذه الطرق؛ إذ لا يهتم الفيلسوف بتفسير معنى القضايا، بل يبحث عن نقد الأمور التي تعتبر صحيحةً؛ أي يهتم بالاختبار النقدي للأفكار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ونظراً لأهمية شخصية كلادينيوس في الهيرمينوطيقا الكلاسيكية، فإننا سنبيّن في ما يلي نظرياته في المجال الهرمنيوطيقي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أبعاد الهيرمينوطيقا الكلاسيكية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الهيرمينوطيقا؛ فن التفسير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كلادينيوس الهيرمينوطيقا بأنها فن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يرى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بيان، هو فن الوصول إلى الفهم الكامل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فالهيرمينوطيقا مغايرةٌ لأصل الفهم؛ لأن 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أكان صحيحاً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في كل قولٍ ونصٍّ؛ وهما مبنيان على إمكان الفهم، ويُستعملان لأجل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 الهيرمينوطيقا، فهو الباحث عن الفهم والتفسير الصحيحين وتدوين القواعد اللازمة للوصول إلیهما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يريد كلادينيوس من كلمة الفن علمَ الجمال، بل مراده تعليم دائرةٍ محددةٍ من المعرفة؛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علم المعاني، وقواعد النحو والمحاورات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مقصوده من فن التفسير الآثارَ العينية للفن، بل المقصود هو العلم كغيره من العلوم التي لها نتائجُ عمليةٌ مترتبةٌ على تعلمها والعمل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يكون الهدف من فن التفسير هو الوصول إلى الفهم الكامل، فإنه يجب على عالم الهيرمينوطيقا أن يحدد أهداف الفهم وموانعه، مضافاً إلى الطرق والأساليب المطلوب اتباعها لتحقيق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 كلادينيوس ذلك في كتاباته، وفصّل الحديث عن أصول فن التفسير وقواعده بطريقة منطقية وممنهجة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 الهدف الأساس للكتابة والكلام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 من الآثار المكتوبة والشفهية هو تمكّن المخاطبين بها من فهمها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يجب أن نفهم معنى الفهم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فالغرض من التاريخ الملقى على مسامع شخصٍ ما أو المكتوب له </w:t>
      </w:r>
    </w:p>
    <w:p>
      <w:pPr>
        <w:pStyle w:val="BookText"/>
        <w:rPr/>
      </w:pPr>
      <w:r>
        <w:rPr>
          <w:rFonts w:ascii="Amiri" w:hAnsi="Amiri" w:eastAsia="Amiri" w:cs="Amiri"/>
          <w:color w:val="111111"/>
          <w:sz w:val="28"/>
          <w:sz w:val="28"/>
          <w:szCs w:val="28"/>
          <w:rtl w:val="true"/>
          <w:lang w:bidi="ar-SA"/>
        </w:rPr>
        <w:t>هو أن يستحوذ القارئ على هذه المعلومة التاريخية ليصوغها ضمن تحليلٍ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إمكان ذلك هو أن الإنسان يستخلص العبر والدروس الأخلاقية من التاريخ؛ ويمكن أن تكون هذه الأخيرة هي مراد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 تاريخاً مكتوباً بهذه الدوافع، واستخلصنا منه واقعاً هذه العبر، فنكون قد فهمنا التاريخ بشكلٍ كاملٍ، وفهمنا كذلك الكتاب الذي بين أيدينا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الالتفات إلى أن الهدف الأساس لأيِّ أثرٍ هو نقل الرسالة إلى الآخرين، يعتقد كلادينيوس بأنه يجب على علم الهيرمينوطيقا، بوصفه أهمَّ أداةٍ لازمةٍ، أن يؤمّن لوازم هذا النقل وأن يرفع موانعه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من فن التفسير هو تهيئة الشروط اللازمة لتحقيق أهداف المؤلف؛ أي لفهم أثره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 الهرمنيوطيقي هو أن يلعب دور الفنّان للوصول إلى هذا الهدف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الفهم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يعتبر كلادينيوس الفهمَ والتفسير شيئاً واحداً؛ بل شيئين متفاوتين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تكون الحاجة إلى التفسير أمراً استثنائيّاً للرسالة؛ لأنه إن كان المخاطب عالماً بموضوع الرسالة، فإنه سيفهم المعنى المراد مباشرةً دون الحاجة إلى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نحتاج إلى الهيرمينوطيقا فقط عندما لا يكون الفهم في نفسه واضحاً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وانطلاقاً من التمييز بين مقام الفهم ومقام التفسير، يرى </w:t>
      </w:r>
    </w:p>
    <w:p>
      <w:pPr>
        <w:pStyle w:val="BookText"/>
        <w:rPr/>
      </w:pPr>
      <w:r>
        <w:rPr>
          <w:rFonts w:ascii="Amiri" w:hAnsi="Amiri" w:eastAsia="Amiri" w:cs="Amiri"/>
          <w:color w:val="111111"/>
          <w:sz w:val="28"/>
          <w:sz w:val="28"/>
          <w:szCs w:val="28"/>
          <w:rtl w:val="true"/>
          <w:lang w:bidi="ar-SA"/>
        </w:rPr>
        <w:t>كلادينيوس أنه يمكن في ظل شروط معينة أن نفهم الأثر بشكل كامل من خلال الظهور، ولكن ثمة مواردُ لا تتهيأ لنا فيها هذه الشروط، فلا يمكننا الوصول إلى الفهم الكامل، فنلجأ حينئذ إلى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فقد جعل استخدام التفسير منحصراً بالموارد التي تكون فيها رسالة الأثر مبهمةً أو في الموارد التي تتعارض فيها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يتم اللجوء إلى التفسير لرفع الإبهام والتعارض وتجنب سوء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كلادينيوس أن التفسير يتبع أصولاً خاصةً تتبع بدورها قواعدَ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يرى أن الهيرمينوطيقا هي فن التفسير؛ أي هي فن يقدّم لنا قواعد التفسير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النقاط المذكورة آنفاً، يرى كلادينيوس أن الجمل والعبارات المبهمة هي الموضوع الخاصّ لفن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من الالتفات إلى أن علم الهيرمينوطيقا عنده لا يشمل كل العبارات المبهمة؛ بل فقط الإبهامات التي تكون مصداقاً للتأويل والهيرمينوطيقا؛ لأنها إبهاماتٌ خارجةٌ عن قدرة المؤوِّل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كلادينيوس ميّز بين أربعة أنواعٍ من الإبهامات، وهي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الابهامات الناشئة من التحريف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ألفاظ العبارات التي وصلتنا بطريقةٍ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ويتولى مهمة تصحيح هذه الأخطاء المصحح أو المُحقق، ويبحث عن ذلك في فن التحقيق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فرسالة فن التحقيق متقدِّمةٌ على علم الهيرمينوطيقا والتأويل؛ لأن البحث </w:t>
      </w:r>
    </w:p>
    <w:p>
      <w:pPr>
        <w:pStyle w:val="BookText"/>
        <w:rPr/>
      </w:pPr>
      <w:r>
        <w:rPr>
          <w:rFonts w:ascii="Amiri" w:hAnsi="Amiri" w:eastAsia="Amiri" w:cs="Amiri"/>
          <w:color w:val="111111"/>
          <w:sz w:val="28"/>
          <w:sz w:val="28"/>
          <w:szCs w:val="28"/>
          <w:rtl w:val="true"/>
          <w:lang w:bidi="ar-SA"/>
        </w:rPr>
        <w:t>عن التأويل والفهم يكون لغواً إذا لم تكن العبارات مشخّصةً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ليس عمل الهيرمينوطيقا هو رفع الإبهام الناشئ من الخلل في النص؛ الإبهامات الناشئة من نقص اطلاعنا على العلم بلغة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ويرتفع هذا الإبهام بالرجوع إلى علماء وأساتذة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تستطيع الهيرمينوطيقا أن تلعب دوراً في رفع هذا الإبهام؛ لأنه إن لم يكن ثمة تمكُّنٌ كافٍ من اللغة، فإنه لا مجال للتأويل؛</w:t>
      </w:r>
    </w:p>
    <w:p>
      <w:pPr>
        <w:pStyle w:val="BookText"/>
        <w:rPr/>
      </w:pPr>
      <w:r>
        <w:rPr>
          <w:rFonts w:ascii="Amiri" w:hAnsi="Amiri" w:eastAsia="Amiri" w:cs="Amiri"/>
          <w:color w:val="111111"/>
          <w:sz w:val="28"/>
          <w:sz w:val="28"/>
          <w:szCs w:val="28"/>
          <w:rtl w:val="true"/>
          <w:lang w:bidi="ar-SA"/>
        </w:rPr>
        <w:t>الإبهامات الناشئة من إبهامٍ ذاتيٍّ في العبارة أو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الإبهام ذاتيّاً، فإنه لا يمكننا أن نلاحظ في علم الهيرمينوطيقا قواعد لتوضيح المعنى ورفع هذا النوع من الإبهامات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الإبهامات الناشئة من عدم العلم الكافي بتاريخ البحث؛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الأساس لهذا الإبهام هو عدم الاطلاع على موضوع البحث أو ما يريد الكاتب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الأحيان، لا يكون المعنى الذي يريده المتكلم أو الكاتب موجوداً بنفسه عند المخاطب، وكذلك لا يتحقق عند المخاطَب التأثيرُ الذي يصبو إليه الكاتب أو المؤلف؛ لأنه غالبا ما تتوقف الفكرة التي يريد الكاتب أو المتكلم نقلها إلى الآخرين على تصوّراتٍ أخرى، بحيث لا تنتقل الفكرة والمعنى المراد دون وجود هذه التصورات عند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تُعدّ الغفلة عن هذه الأمور العارضة أو عدم العلم بها، مما يوجِب الإبهام في النص</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كلادينيوس أن التأويل يُعنى برفع النوع الرابع من الإبهامات؛ وهذه هي وظيفة علم الهيرمينوطيقا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عرّف </w:t>
      </w:r>
    </w:p>
    <w:p>
      <w:pPr>
        <w:pStyle w:val="BookText"/>
        <w:rPr/>
      </w:pPr>
      <w:r>
        <w:rPr>
          <w:rFonts w:ascii="Amiri" w:hAnsi="Amiri" w:eastAsia="Amiri" w:cs="Amiri"/>
          <w:color w:val="111111"/>
          <w:sz w:val="28"/>
          <w:sz w:val="28"/>
          <w:szCs w:val="28"/>
          <w:rtl w:val="true"/>
          <w:lang w:bidi="ar-SA"/>
        </w:rPr>
        <w:t>التأويل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اكتساب المفاهيم اللازمة لفهم الأثر بشكلٍ كاملٍ</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يعتقد كلادينيوس أنه يمكن معرفة المعنى القطعي والنهائي الذي يريده المؤلف عن طريق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وانطلاقا من أهم عناصر الهيرمينوطيقا الكلاسيكية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رأى أن معنى الأثر هو ذلك المعنى الذي يريده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وسمّى كشف المعنى المقصود للمؤلف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وبما أن آثار الناس المكتوبة والشفهية للناس منشؤها قصدٌ واحدٌ، فقد أوصى قراء النصوص ومستمعي الكلام أن يدركوا هذه الآثار بشكلٍ كاملٍ كي يصلوا إلى الفهم الصحيح والحقيقي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عليه، إذا لم يدرك الشخص شيئاً من مخطوطات أو مقولات صاحب أثرٍ، أو أنه أدرك شيئاً أكثر من قصد صاحب الأثر، فهذا يعني أن هذا الأثر غيرُ قابلٍ للإدراك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كلادينيوس إلى وجود اتحادٍ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رأى أن الهدف الأصلي للهيرمینوطيقا هو تعيين الحلول التعليمية والعملية لأجل الوصول إلى إدراكٍ كاملٍ للأثر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أكان مكتوباً أم شفهيّاً</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الالتفات إلى ما تقدم، يتبيّن أن اعتقاد كلادينيوس في ما يرتبط بقصد المؤلف مُنْبَنٍ على مجموعة من الفرضيات، نذكر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يتبع المؤلف هدفاً محدداً في أثره؛ يسعى المؤلف إلى إيصال رسالةٍ أو رسائلَ محددٍ إلى المخاطبين؛ يمكن للمفسر أن يكشف عن مراد المؤلف وأن يفهم النص بشكل كاملٍ؛</w:t>
      </w:r>
    </w:p>
    <w:p>
      <w:pPr>
        <w:pStyle w:val="BookText"/>
        <w:rPr/>
      </w:pPr>
      <w:r>
        <w:rPr>
          <w:rFonts w:ascii="Amiri" w:hAnsi="Amiri" w:eastAsia="Amiri" w:cs="Amiri"/>
          <w:color w:val="111111"/>
          <w:sz w:val="28"/>
          <w:sz w:val="28"/>
          <w:szCs w:val="28"/>
          <w:rtl w:val="true"/>
          <w:lang w:bidi="ar-SA"/>
        </w:rPr>
        <w:t>لا يوجد ارتباطٌ ضروريٌّ بين معنى النص وبين رغبات المفسر؛ يوجد عناصرُ مشتركةٌ بين المؤلف والمفسر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فبملاحظة هذه الفرضيات، يمكن القول بأنه يمكن للآخرين أن يفهموا المؤلف وأثره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زاوية الرؤية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نظرية كلادينيوس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زاوية النظر</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من أهم عناصر الهيرمينوطيقا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زاوية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الظاهر منها، هو تعامل المفسّر مع الأثر من منظورٍ محددٍ؛ بمعنى أن كلَّ مفسرٍ ينظر إلى الأثر من زاويةٍ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كلادينيوس على أنه لا أساس لصحة الدعوى القائلة بحصر سبب اختلاف كلمات المؤرخين في الخطأ في تقريرهم للوقائع؛ لأنه يوجد عاملٌ آخرُ مؤثرٌ في هذه الاختلافات التاريخية، وهو اختلاف الزاوية التي ينظر من خلالها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يعتقد بوجود جذور لهذه المسألة في أصل ماهية الإنسان، فلا مفر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ينظر كلُّ إنسانٍ إلى الأشياء من منظوره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زاويةِ نظرٍ محددةٍ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 كلادينيوس لم يستدل بهذه النظرية على النسبية؛ لأنه، على الرغم من أن كلَّ ناظرٍ ينظر إلى الأشياء من منظوره، إلا أنه يراها كما </w:t>
      </w:r>
    </w:p>
    <w:p>
      <w:pPr>
        <w:pStyle w:val="BookText"/>
        <w:rPr/>
      </w:pPr>
      <w:r>
        <w:rPr>
          <w:rFonts w:ascii="Amiri" w:hAnsi="Amiri" w:eastAsia="Amiri" w:cs="Amiri"/>
          <w:color w:val="111111"/>
          <w:sz w:val="28"/>
          <w:sz w:val="28"/>
          <w:szCs w:val="28"/>
          <w:rtl w:val="true"/>
          <w:lang w:bidi="ar-SA"/>
        </w:rPr>
        <w:t>يراها الآخرون، بمعنى أنه لو نظر الآخرون من منظوره، لأيّدوا صدق فهمه ولرأوا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لا يعتبر تعدد زوايا النظر مخلّاً في وحدة معانيها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وبالنظر إلى الهيرمينوطيقا الفلسفية، فإنه يمكن التوفيق بوضوح بين الاعتقاد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النظرة الفلسفية لهايدغر وغادامير و من یوافقهم في آرائهما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يمكن من جهةٍ، اعتبار كلادينيوس واحداً من الشخصيات المؤثرة في تكوين نسبية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الالتفات إلى أن كلادينيوس لم يكن يقصد ذلك ولا حتى يتوقعه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وبملاحظة سائر المسائل الهرمنيوطيقية التي ذكرها كلادينيوس، يتبين لنا وجود مسافةٍ شاسعةٍ بين الهيرمينوطيقا من وجهة نظر كلادينيوس وبين مسائل الهيرمينوطيقا 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لا يمكن الاعتماد على قصده لجعله الركيزة الأساسية للمباني الفلسفية للفهم التي يراها هايدغر وغادامير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وبغضّ النظر عن تأثير نظرية كلادينيوس أو عدم تأثيرها في تكوّن المسائل النسبية في الهيرمينوطيقا الفلسفية، فإنه ينبغي الالتفات إلى أنه لا يمكننا بسهولةٍ القول بأن اعتقاد كلادينيوس الجدي في تأثير زاوية نظر كلِّ فردٍ في تفسير الآثار وفهمها، لا يؤدي إلى الاتجاه النسبي في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الحقيقة، كلُّ شخصٍ يواجه الآثار انطلاقاً من منظوره الخاص الذي له دخالة في فهمه، فإنه لا مفر من الالتزام بالنسبية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 كلادينيوس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w:t>
      </w:r>
    </w:p>
    <w:p>
      <w:pPr>
        <w:pStyle w:val="BookText"/>
        <w:rPr/>
      </w:pP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نظر الآخرون الى الأثر من منظور ذلك الشخص، فإنهم سيؤيدون ما فهمه ولن يكون إلا فهمٌ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يمكن أن يكون مفرّا من شراك النسبية؛ لأنه يكفي لتحقق النسبية وجود زوايا نظرٍ مختلفةً ودخيلةً في عملية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لجميع الناس أن ينظروا إلى المسألة من زاوية نظر الآخرين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الالتفات إلى أنه لا يمكن الجمع بين نظرية كلادينيوس في ما يرتبط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زاوية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سائر المباني والأصول الهرمنيوطيقية التي تقدّم أو سيأتي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مباني كلادينيوس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تحدثنا عنها في هذا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يتضح أنه لا يعتقد بمسألة النسبية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شرائط الفهم الكامل وعلاماته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سابقاً أن كلادينيوس يعتقد بالفهم العيني والكامل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يعتقد أن علم الهيرمينوطيقا يجب أن يؤمّن القواعد والحلول للوصول إلى الفهم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هو الفهم الكامل بنظر كلادينيوس؟ ومن أيِّ طريقٍ نعلم أنه وصلنا إلى الفهم العيني أم لا؟ وفي مقام الإجابة عن هذه الأسئلة، ذكر كلادينيوس عدة نقاطٍ، نذكرها باختصارٍ في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الفهم الكامل؛ الوصول إلى مراد المؤلف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يعتقد كلادينيوس بأنه يمكن للإنسان، عندما يكون الفهم الكامل ممكناً، أن يعرف مراد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ضرب مثالاً على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يستطيع الشخص اعتماداً على القانون أن يحدد إرادة المشرّع، فإنه يكون قد أدركه بصورةٍ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إنّ مراده من إرادة </w:t>
      </w:r>
    </w:p>
    <w:p>
      <w:pPr>
        <w:pStyle w:val="BookText"/>
        <w:rPr/>
      </w:pPr>
      <w:r>
        <w:rPr>
          <w:rFonts w:ascii="Amiri" w:hAnsi="Amiri" w:eastAsia="Amiri" w:cs="Amiri"/>
          <w:color w:val="111111"/>
          <w:sz w:val="28"/>
          <w:sz w:val="28"/>
          <w:szCs w:val="28"/>
          <w:rtl w:val="true"/>
          <w:lang w:bidi="ar-SA"/>
        </w:rPr>
        <w:t xml:space="preserve">المؤلف هو فقط اتضاح مراد المشرّع بالنسبة للآخرين؛ لأنه ربما يكتب الكاتب نصّاً أو يُلقي الخطيب خطبةً إلا أنه قد لا يتضح تمام مراده من خلال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المقروء أو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يقتصر المفسر على مراد المؤلف في مقام كشفه لكل المعاني المرادة من صاحب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يصرح كلادينيوس بأن كشف الحدود التي يريدها صاحب الأثر ليتلقفها المخاطبون أمرٌ أساسيٌّ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ونستنتج من عبارات كلادينيوس تمييزَه بين الإرادة التفهيمية </w:t>
      </w:r>
      <w:r>
        <w:rPr>
          <w:rStyle w:val="FootnoteAnchor"/>
          <w:rtl w:val="true"/>
        </w:rPr>
        <w:footnoteReference w:id="105"/>
      </w:r>
      <w:r>
        <w:rPr>
          <w:rFonts w:ascii="Amiri" w:hAnsi="Amiri" w:eastAsia="Amiri" w:cs="Amiri"/>
          <w:color w:val="111111"/>
          <w:sz w:val="28"/>
          <w:sz w:val="28"/>
          <w:szCs w:val="28"/>
          <w:rtl w:val="true"/>
          <w:lang w:bidi="ar-SA"/>
        </w:rPr>
        <w:t>للمؤلف والمعنى الذي يقتضيه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لكل أثرٍ معنًى في نفسه؛ ومن جهةٍ أخرى، يوجد مرادٌ خاصٌّ للمؤلف يريد تفهيمه للمخاطَب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يعتقد بحصول الفهم الكامل عندما يستطيع المفسر الكشفَ عن الإرادة التفهيمية للمؤلف؛ لأن المؤلف لا يريد من المخاطب شيئاً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الواقع، يعتبر كلادينيوس أن كشف المراد الجدي هو عبارةٌ عن الوصول إلى الإرادة التفهيمية للمؤلف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انبناء الفهم الكامل على إحساس التحولات الجديدة الناشئة من الأثر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الوصول إلى الفهم العيني الكامل، يلاحظ كلادينيوس عنصراً آخر وهو الالتفات إلى التحولات التي تطرأ على الإنسان بعد مواجهته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بأن كون النص أو الكلام لهما معنًى، فهذا يعني إيجادهما لتحولات في أذهاننا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وتُستخدَم هذه التحولات </w:t>
      </w:r>
    </w:p>
    <w:p>
      <w:pPr>
        <w:pStyle w:val="BookText"/>
        <w:rPr/>
      </w:pPr>
      <w:r>
        <w:rPr>
          <w:rFonts w:ascii="Amiri" w:hAnsi="Amiri" w:eastAsia="Amiri" w:cs="Amiri"/>
          <w:color w:val="111111"/>
          <w:sz w:val="28"/>
          <w:sz w:val="28"/>
          <w:szCs w:val="28"/>
          <w:rtl w:val="true"/>
          <w:lang w:bidi="ar-SA"/>
        </w:rPr>
        <w:t>في إيجاد اللذة، والابتسامة، والجدية، والخجل، والقلق وغيرها من الإحساسات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إن استطاع الأثر أن يوجد مثل هذه التغييرات في الإنسان، فإن ذلك يكون شاهداً على أنه قد فهمه بالشكل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يذكر كلادينيوس إمكانية وجود موانع في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 التغييرات والتحولات في 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تحول دون حصول هذه الاحساسات في زمانٍ خاصٍّ أو في أفرادٍ خاصّين؛ ولكن إن استطاع الإنسان أن يشعر بهذه التحولات في الخطَب أو النصوص التي لها معنى، أو استطاع أن يلتفت إلى وجود الموانع التي تحول دون هذه التحولات، فيمكننا القول بأنه قد وصل إلى الفهم الكامل لهذا النص أو الخطاب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نقطتان في هذا المورد لا بد من ذكرهما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قبول الاعتقاد بأن الأثر يوجِد تحوُّلاً وتغیُّراً في المخاطب، فإنّ هذا التحول أعمّ من أن يكون من التغييرات المعرفية، أو المحفّزة، أو الإحساسية أو على مستوى المهارة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غير الصحيح حصرُ هذه التحولات بالأمور الحسية؛ لأنه من الممكن أن لا يحدث أيُّ إحساسٍ عند المخاطب، إلا أنه قد يكون عاملاً في حثه على توسعة اطلاعه ومعرفته؛ خاصةً إذا لم يكن قصد المؤلف إيجاد أيِّ تحوّلٍ حسيٍّ عند المخاطب؛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إيجاد التغير والتحول في المخاطب ضرورةَ تحقق الفهم الكامل للأثر؛ لأنه ربما يكون الأثر موجباً لحصول التحوّل </w:t>
      </w:r>
    </w:p>
    <w:p>
      <w:pPr>
        <w:pStyle w:val="BookText"/>
        <w:rPr/>
      </w:pPr>
      <w:r>
        <w:rPr>
          <w:rFonts w:ascii="Amiri" w:hAnsi="Amiri" w:eastAsia="Amiri" w:cs="Amiri"/>
          <w:color w:val="111111"/>
          <w:sz w:val="28"/>
          <w:sz w:val="28"/>
          <w:szCs w:val="28"/>
          <w:rtl w:val="true"/>
          <w:lang w:bidi="ar-SA"/>
        </w:rPr>
        <w:t>عند الآخرين، إلا أن التحول المرجوّ للمؤلف كان شيئاً مغايراً لما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يحصل الفهم العيني للنص عندما يستطيع المفسر الوصول إلى الرسالة التي يصبو إليها المؤلف؛ وعندما يكون التحول الحاصل عند المفسر هو نفس الذي كان يهدف إليه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ما تقدّم، لا يمكن قبول دعوى كلادينيوس بأن علامة الفهم العيني للنص هي إيجاد التحول لدى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هذه الدعوى تناقض المسائل الأخرى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المفاهيم الضرورية المرتبطة بالأثر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العنصر الآخر الذي اعتبره كلادينيوس أساسيّاً للوصول إلى الفهم الكامل هو معرفة المفسر بالمفاهيم الدخيلة في فهم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إذا لم يكن المفسّر مطلعاً على بعض المفاهيم والتصورات الضرورية المرتبطة بالنص، فإنّه لن يكون قابلاً للفهم عنده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وجود مفاهيم خارج الأثر لا ربطَ مباشراً لها في فهمه، ولكنْ معرفتُها ضروريةٌ للفهم الكامل لمراد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الفرض، يمكن فهم المعنى الظاهري للأثر بدون الالتفات إلى مراد المؤلف؛ ولكن فهم مراد المؤلف متوقّفٌ على فهم المفاهيم المرتبطة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يبحث العارف عن ارتباط الله تعالى بالعالم أو بالإنسان، فظاهراً يمكن فهم كلامه؛ ولكن الفهم الكامل لكلامه منْبَنٍ على معرفة مفاهيمَ أساسيةٍ مرتبطةٍ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نظرة المؤلف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معرفة المفسر بالمفاهيم </w:t>
      </w:r>
    </w:p>
    <w:p>
      <w:pPr>
        <w:pStyle w:val="BookText"/>
        <w:rPr/>
      </w:pPr>
      <w:r>
        <w:rPr>
          <w:rFonts w:ascii="Amiri" w:hAnsi="Amiri" w:eastAsia="Amiri" w:cs="Amiri"/>
          <w:color w:val="111111"/>
          <w:sz w:val="28"/>
          <w:sz w:val="28"/>
          <w:szCs w:val="28"/>
          <w:rtl w:val="true"/>
          <w:lang w:bidi="ar-SA"/>
        </w:rPr>
        <w:t xml:space="preserve">الأساسية المرتبطة بالأثر هو أحد أهم عوامل سوء الفهم عندما يواجه الإنسان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مكتوباً او مقروءاً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هذا المورد، تُعدّ المعرفة بمعانٍ مختلفةٍ لكلماتٍ تحتمل عدةَ معانٍ أمراً ضروريّاً؛ لأنه يمكن أن يقع المفسر أسير الاشتراك اللفظي أو يقع في المغالطة مع عدم الالتفات إلى وجود المعاني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يفهم المفسّر معنًى من النص لا يكون مراداً لمؤلِّفه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وجود تبييناتٍ متناقضةٍ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العناصر الأخرى للفهم الكامل عند كلادينيوس هو عدم وجود التناقض في تبيين النص عند نفس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يذكر كلادينيوس أنه في حال اعتقدنا بأن هذا التبيين صحيحٌ، ولكنْ كان حاوياً لأمور تتناقض مع تبييناتٍ أخرى، عندها يمكن القول بأننا لم نتمكن من الوصول إلى الفهم الكامل للأثر بعدُ؛ فالفهم ناقصٌ إما في أحد التبيينين أو في كليهما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يعتبر كلادينيوس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للمؤلف مراداً خاصّاً من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في الفهم علامةٌ من علامات سوء فهم الأثر؛ لأنه من البديهي أنه لا يسعى أيِّ مؤلِّفٍ نحو هدفين متعارضين، بل يهدف المؤلف الحكيم إلى وصول المخاطب لمراده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يتنافى مع وجود تعارضٍ في نفس الأثر؛ لأنه حينئذ قد يفهم المخاطب شيئاً آخر يكون خلاف مراد صاحب الأثر</w:t>
      </w:r>
      <w:r>
        <w:rPr>
          <w:rFonts w:eastAsia="Amiri" w:cs="Amiri" w:ascii="Amiri" w:hAnsi="Amiri"/>
          <w:color w:val="111111"/>
          <w:sz w:val="28"/>
          <w:szCs w:val="28"/>
          <w:rtl w:val="true"/>
          <w:lang w:bidi="ar-SA"/>
        </w:rPr>
        <w:t xml:space="preserve">. </w:t>
      </w:r>
      <w:bookmarkStart w:id="19" w:name="pg16221_15874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3666653_1280447820"/>
      <w:bookmarkStart w:id="21" w:name="_Toc7"/>
      <w:bookmarkEnd w:id="19"/>
      <w:bookmarkEnd w:id="20"/>
      <w:r>
        <w:rPr>
          <w:rtl w:val="true"/>
        </w:rPr>
        <w:t xml:space="preserve">الفصل الرابع </w:t>
      </w:r>
      <w:r>
        <w:rPr>
          <w:rtl w:val="true"/>
        </w:rPr>
        <w:t xml:space="preserve">: </w:t>
      </w:r>
      <w:r>
        <w:rPr>
          <w:rtl w:val="true"/>
        </w:rPr>
        <w:t>هيرمینوطيقا شلايرماخر</w:t>
      </w:r>
      <w:bookmarkEnd w:id="21"/>
    </w:p>
    <w:p>
      <w:pPr>
        <w:pStyle w:val="BookText"/>
        <w:rPr/>
      </w:pPr>
      <w:r>
        <w:rPr>
          <w:rFonts w:ascii="IRNazanin" w:hAnsi="IRNazanin" w:eastAsia="IRNazanin"/>
          <w:color w:val="111111"/>
          <w:sz w:val="28"/>
          <w:sz w:val="28"/>
          <w:szCs w:val="28"/>
          <w:rtl w:val="true"/>
          <w:lang w:bidi="fa-IR"/>
        </w:rPr>
        <w:t>هيرمینوطيقا شلايرماخر</w:t>
      </w:r>
    </w:p>
    <w:p>
      <w:pPr>
        <w:pStyle w:val="BookText"/>
        <w:rPr/>
      </w:pPr>
      <w:r>
        <w:rPr>
          <w:rFonts w:ascii="Amiri" w:hAnsi="Amiri" w:eastAsia="Amiri" w:cs="Amiri"/>
          <w:color w:val="111111"/>
          <w:sz w:val="28"/>
          <w:sz w:val="28"/>
          <w:szCs w:val="28"/>
          <w:rtl w:val="true"/>
          <w:lang w:bidi="ar-SA"/>
        </w:rPr>
        <w:t>يُعدّ القرن التاسع عشر ميلادي مُلهِماً للنظريات الجديدة في مختلف العلوم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وفريدريك شلايرماخر هو من أشهر اللاهوتيين الذين تركوا أثراً مهماً في تكوّن النظريات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يُعدّ أبا الإلهيات الليبرالية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ومؤسسها بعد أن قدّم نظرياتٍ مهمةٍ في مجال الإلهيات؛ ومن جهةٍ أخرى، أصبح فاتح عصر الهيرمينوطيقا الحديثة </w:t>
      </w:r>
      <w:r>
        <w:rPr>
          <w:rStyle w:val="FootnoteAnchor"/>
          <w:rtl w:val="true"/>
        </w:rPr>
        <w:footnoteReference w:id="109"/>
      </w:r>
      <w:r>
        <w:rPr>
          <w:rFonts w:ascii="IRNazanin" w:hAnsi="IRNazanin" w:eastAsia="IRNazanin"/>
          <w:color w:val="111111"/>
          <w:sz w:val="28"/>
          <w:sz w:val="28"/>
          <w:szCs w:val="28"/>
          <w:rtl w:val="true"/>
          <w:lang w:bidi="fa-IR"/>
        </w:rPr>
        <w:t>عندما ورد إلى المجال النظري والعملي للهيرمینوطيقا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نقاط اختلاف بين هيرمینوطيقا شلايرماخر والهيرمينوطيقا الكلاسيكية؛ إلا أنه يجب ألّا نعدّهما متباينين تماماً؛ إذ يوجد بينهما جهاتُ اشتراكٍ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سبيل المثال، كلٌّ منهما يرى إمكان الوصول إلى فهمٍ نهائيٍّ للنص، وأن قصد المؤلف هو محور المعنى النهائي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 الاعتراف بأن المجال النظري والعملي للهيرمینوطيقا الحديثة أوسع بكثيرٍ من الهيرمينوطيقا الكلاسيكية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شلايرماخر يعيش في أجواء الفلسفة الرومانسية والفلسفة النقدية، وقد خطا خطوات في الأبحاث التحليلية، وسعى أن تكون الهيرمينوطيقا نقديةً ورومانسيةً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ذلك تُسمّى نظريته الهرمنيوطيقية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الهيرمينوطيقا الرومانسية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دور شلايرماخر في تحوّل الهيرمينوطيقا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 الهيرمينوطيقا الرومانسية لشلايرماخر منعطفاً أساساً في ميدان التحوّلات الواسعة في مجال الهيرمينوطيقا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أنه في الحقبة الكلاسيكية، كان علم الهيرمينوطيقا منصبّاً على تفسير النصوص المقدسة وتأويلها، ووُجدت مساعٍ عديدةٌ باتجاهاتٍ هرمنيوطيقيةٍ، إلا أن الهيرمينوطيقا الحديثة التي أسسها شلايرماخر قد اهتمّت بأبعادٍ جديدةٍ غفلت عنها الهيرمينوطيقا الكلاسيكية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أخرى، ثمة اختلافٌ ماهويٌّ بين هيرمینوطيقا شلايرماخر وبين الهيرمينوطيقا الفلسفية من حيث المحتوى والنظرية ومن حيث اللوازم المترتبة عليها؛ ولم يكن شلايرماخر يسعى لتأييد الهيرمينوطيقا الفلسفية ولوازمها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من خلال التفاته إلى مسائلَ جديدةٍ، قد هيّأ الأرضية المناسبة للهيرمینوطيقا 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ألّا نغفل عن الدور الأساس لأفكار دلتاي في هذا المجال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سوف نشير إليه في الدرس القادم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نعدّ هيرمینوطيقا شلايرماخر تتمةً للهيرمینوطيقا الكلاسيكية أو ما قبل الحديثة؛ لأنه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كلادينيوس وسائر الهرمنيوطيقيين ما قبل الحداثيين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الهيرمينوطيقا منهجٌ للوصول إلى الفهم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ويعتقد أيضا بأنه يمكننا الوصول إلى فهمٍ عينيٍّ للنص، وأن الهدف من الفهم هو معرفة مراد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يوجد على الأقل ثلاثة أمورٍ يتميز بها شلايرماخر عن سابقيه، وهي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شلايرماخر هو أول </w:t>
      </w:r>
      <w:r>
        <w:rPr>
          <w:rStyle w:val="FootnoteAnchor"/>
          <w:rtl w:val="true"/>
        </w:rPr>
        <w:footnoteReference w:id="111"/>
      </w:r>
      <w:r>
        <w:rPr>
          <w:rFonts w:ascii="Amiri" w:hAnsi="Amiri" w:eastAsia="Amiri" w:cs="Amiri"/>
          <w:color w:val="111111"/>
          <w:sz w:val="28"/>
          <w:sz w:val="28"/>
          <w:szCs w:val="28"/>
          <w:rtl w:val="true"/>
          <w:lang w:bidi="ar-SA"/>
        </w:rPr>
        <w:t xml:space="preserve">من عرّف الهيرمينوطيقا بأنها نظرية الفهم </w:t>
      </w:r>
      <w:r>
        <w:rPr>
          <w:rStyle w:val="FootnoteAnchor"/>
          <w:rtl w:val="true"/>
        </w:rPr>
        <w:footnoteReference w:id="112"/>
      </w:r>
      <w:r>
        <w:rPr>
          <w:rFonts w:ascii="Amiri" w:hAnsi="Amiri" w:eastAsia="Amiri" w:cs="Amiri"/>
          <w:color w:val="111111"/>
          <w:sz w:val="28"/>
          <w:sz w:val="28"/>
          <w:szCs w:val="28"/>
          <w:rtl w:val="true"/>
          <w:lang w:bidi="ar-SA"/>
        </w:rPr>
        <w:t xml:space="preserve">أي فن الفهم </w:t>
      </w:r>
      <w:r>
        <w:rPr>
          <w:rStyle w:val="FootnoteAnchor"/>
          <w:rtl w:val="true"/>
        </w:rPr>
        <w:footnoteReference w:id="113"/>
      </w:r>
      <w:r>
        <w:rPr>
          <w:rFonts w:ascii="Amiri" w:hAnsi="Amiri" w:eastAsia="Amiri" w:cs="Amiri"/>
          <w:color w:val="111111"/>
          <w:sz w:val="28"/>
          <w:sz w:val="28"/>
          <w:szCs w:val="28"/>
          <w:rtl w:val="true"/>
          <w:lang w:bidi="ar-SA"/>
        </w:rPr>
        <w:t>، حيث يُبيَّن فيها شروط فهم أيِّ نصٍّ وكلامٍ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يرى أن الهيرمينوطيقا علمٌ يُعنى بكيفية تشكّل الفهم وبطُرُق الوصول إلى الفهم الصحيح؛</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شلايرماخر أن القاعدة الأولية في التعامل مع النصوص والكلمات هي سوء الفهم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يعتقد أن كلَّ إنسانٍ يخطئ في فهمه لكلام الآخرين وكتاباتهم، فلا بدّ من معالجة ذلك من خلال قواعد الهيرمينوطيقا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يبدأ العمل الهرمنيوطيقي مع أول مواجهةٍ مع النص، فيتضح أن الهيرمينوطيقا لا تُستخدم بشكلٍ مقطعيٍّ وفي بعض الموارد الخاصة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الهيرمينوطيقا الكلاسيكية ترى أن القاعدة الأولية هي الفهم الصحيح وأنه يكفي مراعاة القواعد النحوية؛ إلا إن كان ثمة إبهامٌ، ففي هذه الحال، نحتاج إلى علم الهيرمينوطيقا وقواعد التفسير من أجل رفع هذا الإبهام والخطأ في الفهم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هيرمینوطيقا شلايرماخر، للوصول إلى الفهم الصحيح، لا بد من التفسير الفني والنفسي مضافاً إلى القواعد اللغوية والنحوية؛</w:t>
      </w:r>
      <w:r>
        <w:rPr>
          <w:rStyle w:val="FootnoteAnchor"/>
          <w:rtl w:val="true"/>
        </w:rPr>
        <w:footnoteReference w:id="116"/>
      </w:r>
      <w:r>
        <w:rPr>
          <w:rFonts w:ascii="Amiri" w:hAnsi="Amiri" w:eastAsia="Amiri" w:cs="Amiri"/>
          <w:color w:val="111111"/>
          <w:sz w:val="28"/>
          <w:sz w:val="28"/>
          <w:szCs w:val="28"/>
          <w:rtl w:val="true"/>
          <w:lang w:bidi="ar-SA"/>
        </w:rPr>
        <w:t xml:space="preserve">أي لا بد من النفوذ إلى ذهن المؤلف حتى يمكننا اكتشاف هدفه </w:t>
      </w:r>
    </w:p>
    <w:p>
      <w:pPr>
        <w:pStyle w:val="BookText"/>
        <w:rPr/>
      </w:pPr>
      <w:r>
        <w:rPr>
          <w:rFonts w:ascii="Amiri" w:hAnsi="Amiri" w:eastAsia="Amiri" w:cs="Amiri"/>
          <w:color w:val="111111"/>
          <w:sz w:val="28"/>
          <w:sz w:val="28"/>
          <w:szCs w:val="28"/>
          <w:rtl w:val="true"/>
          <w:lang w:bidi="ar-SA"/>
        </w:rPr>
        <w:t>ومراده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الهيرمينوطيقا الكلاسيكية التي تكتفي بالقواعد النحوية لأجل الوصول إلى الفهم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الاشتراك اللغوي؛ مبنى الرسالة العامة للهيرمینوطيقا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يرى شلايرماخر، كما كلادينيوس، أنه يجب ألّا نحصر عمل الهيرمينوطيقا في نصوص خاصة، كالكتب المقدسة؛ بل هو علمٌ ضروريٌّ ومهمٌّ لكل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خصائص الكتب المقدّسة حتى نخصّها فقط بتدوين علم الهيرمينوطيقا؟ فهل هي في معرض الإبهام وسوء الفهم دون سائر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الفلسفية والسياسية والاقتصادية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معرض سوء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شلايرماخر يرى أنه يجب ألّا نحصر علم الهيرمينوطيقا بالقضايا المكتوبة فقط؛ فالقضايا الشفهية وغير المكتوبة مَعرضٌ لخطر الفهم الخاطئ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 القضايا الشفهية مُنْبَن أيضاً على القواعد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الكشف عن معنى النص المكتوب يحتاج إلى الاطلاع على مجموعة من القواعد، كذلك كشف معنى القضايا الشفهية يحتاج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شلايرماخر إلى إمكان إيجاد وحدةٍ بين مجموعة الهيرمينوطيقا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الحقوقية، والأدبية،</w:t>
      </w:r>
    </w:p>
    <w:p>
      <w:pPr>
        <w:pStyle w:val="BookText"/>
        <w:rPr/>
      </w:pPr>
      <w:r>
        <w:rPr>
          <w:rFonts w:ascii="IRNazanin" w:hAnsi="IRNazanin" w:eastAsia="IRNazanin"/>
          <w:color w:val="111111"/>
          <w:sz w:val="28"/>
          <w:sz w:val="28"/>
          <w:szCs w:val="28"/>
          <w:rtl w:val="true"/>
          <w:lang w:bidi="fa-IR"/>
        </w:rPr>
        <w:t>والنصوص المقدسة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 على الهيرمينوطيقا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كيف يمكننا أن نقدّم هكذا هيرمینوطيقا عامةً؟ وعلى أيِّ أساسٍ يمكننا إيجاد نظرةٍ واحدةٍ في كل هيرمینوطيقا خاصةٍ؟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قرّر شلايرماخر أن الاشتراك اللغوي هو مبنى الهيرمينوطيقا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وجود اختلاف بين أنواع النصوص، إلا أنه </w:t>
      </w:r>
    </w:p>
    <w:p>
      <w:pPr>
        <w:pStyle w:val="BookText"/>
        <w:rPr/>
      </w:pPr>
      <w:r>
        <w:rPr>
          <w:rFonts w:ascii="IRNazanin" w:hAnsi="IRNazanin" w:eastAsia="IRNazanin"/>
          <w:color w:val="111111"/>
          <w:sz w:val="28"/>
          <w:sz w:val="28"/>
          <w:szCs w:val="28"/>
          <w:rtl w:val="true"/>
          <w:lang w:bidi="fa-IR"/>
        </w:rPr>
        <w:t>يرى أن ذات فن الهيرمينوطيقا واحدةٌ؛ فلا يختلف الأمر إن كان النص حقوقيّاً أو دينيّاً أو أدبيّاً أو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باطن هذه الاختلافات، ثمة وحدةٌ مخفيةٌ وأكثرُ أساسيةً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 النصوص لغويةً يؤدي إلى عدم وجود فرقٍ فيها في ما يرتبط بفن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خلال بيان قواعد الفهم بشكلٍ دقيقٍ وكاملٍ، نحصل على علم الهيرمينوطيقا العامة التي يمكن أن تكون أساساً لأيِّ علمِ هيرمینوطيقا خاصٍّ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فجُلُّ سعي شلايرماخر كان من أجل تقديم الهيرمينوطيقا كمبنًى لفهم كل النصوص وحتى غير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الشفهية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تجد أن أهم مسألةٍ طرحها شلايرماخر هي كيفية الفهم الواقعي لأيِّ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حدّ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علم الهيرمينوطيقا كعمل الطفل الصغير عندما يواجه كلمةً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ترتيب الجملة وسياق المعنى يرشدان الطفل، فإن أنظمة التأويل أيضاً ترشد الفهم العام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أصالة سوء الفهم؛ المبنى الآخر للرسالة العامة للهيرمینوطيقا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كانت الهيرمينوطيقا وسيلةً لتدوين قواعد التفسير ولرفع الإبهامات المحتملة في الفهم، كانت رسالتها خاصةً بمواردَ محددةٍ؛ إذ كانت القاعدة الأولية في هذه النظرة قائمةً على الفهم الصحيح وتأييد التفاسير؛ إلا إن وُجد إبهامٌ في الفهم، ففي هذه الحالة سوف نحتاج إلى الهيرمينوطيقا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شلايرماخر يرى أن القاعدة الأولية </w:t>
      </w:r>
    </w:p>
    <w:p>
      <w:pPr>
        <w:pStyle w:val="BookText"/>
        <w:rPr/>
      </w:pPr>
      <w:r>
        <w:rPr>
          <w:rFonts w:ascii="Amiri" w:hAnsi="Amiri" w:eastAsia="Amiri" w:cs="Amiri"/>
          <w:color w:val="111111"/>
          <w:sz w:val="28"/>
          <w:sz w:val="28"/>
          <w:szCs w:val="28"/>
          <w:rtl w:val="true"/>
          <w:lang w:bidi="ar-SA"/>
        </w:rPr>
        <w:t xml:space="preserve">هي سوء الفهم </w:t>
      </w:r>
      <w:r>
        <w:rPr>
          <w:rStyle w:val="FootnoteAnchor"/>
          <w:rtl w:val="true"/>
        </w:rPr>
        <w:footnoteReference w:id="119"/>
      </w:r>
      <w:r>
        <w:rPr>
          <w:rFonts w:ascii="Amiri" w:hAnsi="Amiri" w:eastAsia="Amiri" w:cs="Amiri"/>
          <w:color w:val="111111"/>
          <w:sz w:val="28"/>
          <w:sz w:val="28"/>
          <w:szCs w:val="28"/>
          <w:rtl w:val="true"/>
          <w:lang w:bidi="ar-SA"/>
        </w:rPr>
        <w:t>، ويعتقد بلزوم النفوذ إلى ذهنية المؤلف حتى نعالج سوء الفهم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تحوّلت الهيرمينوطيقا من حالة مقطعيةٍ مؤقتةٍ إلى حالةٍ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أدّت نظرية شلايرماخر إلى جعل الهيرمينوطيقا أداةً للفهم في كل الموارد والظروف والأزمنة؛ لأنه إن كان الأصل سوءَ الفهم، فلا بد من معالجته عبر استخدام هذه 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شلايرماخر أن الفهم الخاطئ والإدراك غير الصحيح أمران طبيعيان، يحصلان في بداية أيِّ معرفةٍ؛ لأن معنى الكلمات يتغيّر بشكلٍ تدريجيٍّ، وتكون ثمة مسافةٌ بين المؤوِّل والمؤلِّف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وظيفة المفسرين هي معرفة الظروف التاريخية، حتى يكشفوا عن المعنى وراء هذه الظروف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الأمور الدخيلة في سوء الفهم،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الظروف الخاصة للحياة الفردية، كيفية نظرة الإنسان إلى العالم المحيط به، معالم التفكير الأساسية للمتكلم و</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الاتجاه النقدي للفهم ساهم في توسعة مجال استخدام الهيرمينوطيقا، كما أدى إلى تعميق الحاجة لهذا العلم وتوضيحها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أن شلايرماخر قد وسّع بنظريته الدائرة العملية للهيرمینوطيقا، إلا أنه أوجد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لا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جديداً كالشك الكانطي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ضوء هذه النظرية، صار بشكلٍ منطقيٍّ الاعتماد الأولي على الفهم والمعرفة تحت مجهر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شلايرماخر أنه لا مفرّ من هذا النوع من الشك وعدم الاعتماد؛ كما </w:t>
      </w:r>
    </w:p>
    <w:p>
      <w:pPr>
        <w:pStyle w:val="BookText"/>
        <w:rPr/>
      </w:pPr>
      <w:r>
        <w:rPr>
          <w:rFonts w:ascii="Amiri" w:hAnsi="Amiri" w:eastAsia="Amiri" w:cs="Amiri"/>
          <w:color w:val="111111"/>
          <w:sz w:val="28"/>
          <w:sz w:val="28"/>
          <w:szCs w:val="28"/>
          <w:rtl w:val="true"/>
          <w:lang w:bidi="ar-SA"/>
        </w:rPr>
        <w:t>يعتقد الشكاكون التقليديون كبروتاجوراس، أو الشكاكون الحديثون كبعض المعجبين بالهيرمينوطيقا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يذهب إلى أن هذا الشك هو الخطوة الأولى للتخلص من سوء الفهم وعدم الاعتماد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فالفهم الخاطئ والشك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للابتعاد عن الانحراف المعرفي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تأثير هيرمینوطيقا شلايرماخر على فلسفة كانط النقدية وعلى الفلسفة الرومانسية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هيرمینوطيقا شلايرماخر هي من جهةٍ نقديةٌ، كفلسفة كانط النقدية </w:t>
      </w:r>
      <w:r>
        <w:rPr>
          <w:rStyle w:val="FootnoteAnchor"/>
          <w:rtl w:val="true"/>
        </w:rPr>
        <w:footnoteReference w:id="121"/>
      </w:r>
      <w:r>
        <w:rPr>
          <w:rFonts w:ascii="Amiri" w:hAnsi="Amiri" w:eastAsia="Amiri" w:cs="Amiri"/>
          <w:color w:val="111111"/>
          <w:sz w:val="28"/>
          <w:sz w:val="28"/>
          <w:szCs w:val="28"/>
          <w:rtl w:val="true"/>
          <w:lang w:bidi="ar-SA"/>
        </w:rPr>
        <w:t>، ومن جهةٍ أخرى 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كانط انطلق من التشكيك في معرفة الأمور العينية، فطرح العلاقة بين المعقولات المجردة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الظواهر الملموسة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شلايرماخر قد أحدث ثورةً في العلوم الإنسانية كثورة كانط، عندما ذكر التشكيك في كل فهمٍ عند عدم الالتفات إلى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تكون فلسفة شلايرماخر نقديةً؛ لأنه كان يعمل على وضع قواعدَ للفهم ذاتَ استخدامٍ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واعتقاد شلايرماخر بأن الأصل في كل فهمٍ هو سوء الفهم، وكلما كان سوء الفهم فلا بد من اللجوء إلى الهيرمينوطيقا، لهو اعتقادٌ حاكٍ عن اتجاه شلايرماخر النقدي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أخرى، فإن هيرمینوطيقا شلايرماخر رومانسيةٌ أيضاً؛ لأنه يرى لزوم فهم النص كما كتبه مؤلفه، بل بشكلٍ أفضلَ 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كانت الفلسفة الرومانسية تعتمد على الإحساسات والأمور النفسية، فإن التفسير الفني لشلايرماخر يسعى للدخول إلى ذهن </w:t>
      </w:r>
    </w:p>
    <w:p>
      <w:pPr>
        <w:pStyle w:val="BookText"/>
        <w:rPr/>
      </w:pPr>
      <w:r>
        <w:rPr>
          <w:rFonts w:ascii="Amiri" w:hAnsi="Amiri" w:eastAsia="Amiri" w:cs="Amiri"/>
          <w:color w:val="111111"/>
          <w:sz w:val="28"/>
          <w:sz w:val="28"/>
          <w:szCs w:val="28"/>
          <w:rtl w:val="true"/>
          <w:lang w:bidi="ar-SA"/>
        </w:rPr>
        <w:t>المؤلف ونفسيته وحياته لأجل فهم النص الذي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فهو يدافع عن التفسير النفسي، ويرى عدم كفاية النظرة اللغوية وغير الرومانسية للوصول إلى فهم النص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ألّا نغفل عن عنصر الحدس والشهود في هيرمینوطيقا شلايرماخر الرومانسية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يعتقد أنه يمكننا الدخول إلى نفسية المؤلف من خلال الحدس والشهود، وبالتالي نكتشف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ويمكننا بوضوحٍ أن نشاهد العلاقة بين المنهج الشهودي والنفسي عند شلايرماخر وبين الرومانسية، حيث يعتمدان على عنصر الإحساس والشهود، في مقابل الاتجاه العقلي الذي لا يعتمد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وبحسب تعبير غادامير،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والهيرمينوطيقا عند شلايرماخر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غير الصحيحة أو الفهم الخاطئ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تأويل أيِّ نصٍّ هو عبارةٌ عن عمليةٍ تبدأ دائماً من سوء الفهم إلى أن تصل بنا إلى الفهم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هذه النظرة النقدية للفهم، تبيّن التأثّر الكبير لشلايرماخر بكانط؛ حيث كان كانط شكاكاً في المعرفة الخالصة والعقل المحض، فكان يُسري سوء الظن إلى المعارف العقلية في كل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ما تقدم، يتضح أن شلايرماخر قد تأثر بالاتجاه الرومانسي والنقدي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تأثره بالاتجاه الرومانسي فلأنه يعتقد بوجود مناسبةٍ فعّالةٍ بين التأويل وبين عملية إيجاد النص؛ وأما تأثر بالاتجاه النقدي فلأنه يرى استخدام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له جذرٌ في الفهم الخاطئ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شتى المجالات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النحوي </w:t>
      </w:r>
      <w:r>
        <w:rPr>
          <w:rStyle w:val="FootnoteAnchor"/>
          <w:rtl w:val="true"/>
        </w:rPr>
        <w:footnoteReference w:id="124"/>
      </w:r>
      <w:r>
        <w:rPr>
          <w:rFonts w:ascii="Amiri" w:hAnsi="Amiri" w:eastAsia="Amiri" w:cs="Amiri"/>
          <w:color w:val="111111"/>
          <w:sz w:val="28"/>
          <w:sz w:val="28"/>
          <w:szCs w:val="28"/>
          <w:rtl w:val="true"/>
          <w:lang w:bidi="ar-SA"/>
        </w:rPr>
        <w:t xml:space="preserve">والتفسير الفني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الهيرمينوطيقا الكلاسيكية أن رسالة الهيرمينوطيقا هي تفسير النص وفهمه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لتحقيق هذا الغرض تدوينُ القواعد اللغوية والنحوية؛ أي الالتفات إلى خصائص لغة النص، كالالتفات إلى خصائص اللغة والثقافة العربية ومراعاة الصرف والنحو والمعاني والبيان وسائر الأمور المرتبطة باللغة العربية في مجال تفسير النصوص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الهيرمينوطيقا الكلاسيكية تعتقد بعدم حاجتنا لإدراك المعاني الكامنة وراء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النوع من التفسير، لا أهمية للخصائص الفردية والشخصية للمؤلف؛ بل المهم هو الالتفات إلى الخصائص العامة لتفسير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يعتقد شلايرماخر أنه يجب للحصول على فهمٍ كاملٍ للنصوص، الاطلاع على الخصوصيات اللغوية والنحوية، مضافا إلى الالتفات إلى فردية المؤلف واكتشاف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يرى عدم كفاية الإلمام بالقواعد اللغوية والنحوية لأجل الوصول إلى فهم كامل لمراد المؤلف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شلايرماخر على عدم إمكان تفسير النص ومعرفة معناه بشكلٍ مطابقٍ لمراد المؤلف إن اعتمدنا فقط على القواعد النحوية واللغوية؛ إذ من الممكن أن يكون المؤلف قد لاحظ أهدافاً ومعانيَ باطنيةً بحيث لم يتمكن بشكلٍ دقيقٍ من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المؤلفين ليس بمقدورهم استخدام اللغة فقط لبيان تمام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w:t>
      </w:r>
    </w:p>
    <w:p>
      <w:pPr>
        <w:pStyle w:val="BookText"/>
        <w:rPr/>
      </w:pPr>
      <w:r>
        <w:rPr>
          <w:rFonts w:ascii="Amiri" w:hAnsi="Amiri" w:eastAsia="Amiri" w:cs="Amiri"/>
          <w:color w:val="111111"/>
          <w:sz w:val="28"/>
          <w:sz w:val="28"/>
          <w:szCs w:val="28"/>
          <w:rtl w:val="true"/>
          <w:lang w:bidi="ar-SA"/>
        </w:rPr>
        <w:t xml:space="preserve">أن يُحافظ المؤلف على بعض الخصائص اللغوية العامة، لكنه يتصرّف بشكلٍ خاصٍّ في بعض المسائل اللغوية التي لا عمومية لها </w:t>
      </w:r>
      <w:r>
        <w:rPr>
          <w:rStyle w:val="FootnoteAnchor"/>
          <w:rtl w:val="true"/>
        </w:rPr>
        <w:footnoteReference w:id="126"/>
      </w:r>
      <w:r>
        <w:rPr>
          <w:rFonts w:ascii="Amiri" w:hAnsi="Amiri" w:eastAsia="Amiri" w:cs="Amiri"/>
          <w:color w:val="111111"/>
          <w:sz w:val="28"/>
          <w:sz w:val="28"/>
          <w:szCs w:val="28"/>
          <w:rtl w:val="true"/>
          <w:lang w:bidi="ar-SA"/>
        </w:rPr>
        <w:t>، كاستخدامه بعض الاستعارات والتشابيه الجديدة التي يمكن ألّا تكون مأنوسةً للمفسّر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يستعمل المؤلف ألفاظاً مشتركةً في النص بحيث تحتمل عدة معانٍ، فلا يتمكن المفسّر من تشخيص المعنى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الأمور كلها موانع من الوصول إلى المراد الحقيقي للمؤلف، وتجعلنا في معرض الفهم الخاطئ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الاطلاع على القواعد النحوية لا يكفي للتخلص من هذه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لا يمكننا الاعتماد فقط على هذه القواعد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ذلك، يرى شلايرماخر ضرورة اللجوء في الهيرمينوطيقا إلى التفسير الفني أو النفسي، إلى جانب القواعد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التفسير النفسي، يُعين المفسر على النفوذ إلى نفسية المؤلف وذهنيته، فيكتشف جرّاء ذلك المعنى الحقيقي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شلايرماخر من المفسّر أن يخضع للتجربة نفسها التي خضع لها المؤلف والتي لم تنفك عنه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وسبب تركيز شلايرماخر على هذين البُعدين التفسيريين هو أن فهم أيِّ كلامٍ مكتوبٍ أو ملفوظٍ يعتمد على أمرين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لا بد في فهم أيِّ كلامٍ من الالتفات إلى مناسبته مع اللغة </w:t>
      </w:r>
    </w:p>
    <w:p>
      <w:pPr>
        <w:pStyle w:val="BookText"/>
        <w:rPr/>
      </w:pPr>
      <w:r>
        <w:rPr>
          <w:rFonts w:ascii="Amiri" w:hAnsi="Amiri" w:eastAsia="Amiri" w:cs="Amiri"/>
          <w:color w:val="111111"/>
          <w:sz w:val="28"/>
          <w:sz w:val="28"/>
          <w:szCs w:val="28"/>
          <w:rtl w:val="true"/>
          <w:lang w:bidi="ar-SA"/>
        </w:rPr>
        <w:t>المشتركة بين الأفراد؛ ومن جهةٍ أخرى، الكلام جزءٌ من حياة الفرد ومن فكر المؤلف وباطنه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نفصل في التأويل النحوي بين معنى الكلام وبين قصد المؤلف؛ بينما في التأويل الفني والنفسي، يرتبط معنى الكلام بالمؤلف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فالعنصر الأول يوضّح لنا الارتباط الداخلي للنظام اللغوي، والعنصر الثاني يجعل ارتباط المؤلف والمخاطب ممكناً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طبعاً، لم يلجأ شلايرماخر إلى التأويل الفني لأجل معرفة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نفهمه للوهلة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أساساً لم يكن يعتقد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لا يدري ما كتبه، ولا يرى أبعاد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فمعرفة المفسّر للمؤلف، أفضل بكثيرٍ من معرفة المؤلف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فالمفسّر يعرف الكثير من الأشياء عن المؤلف التي يجهلها المؤلف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استخدم شلايرماخر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حياة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الرائج في الهيرمينوطيقا الكلاسيكية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يعتقد شلايرماخر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حياة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وراء قصده وإرادته؛ لأن المؤلف له قصدٌ أوجد من خلاله النص الذي كتبه؛ لكن يمكن أن يكون غافلاً عن بعض الأبعاد في نصه أو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يرِد المفسر إلى ذهنية المؤلف وفرديته وحياته، يمكنه أن يحيط بالأثر والنص الصادر عنه، فيكتشف كل مدلولاته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إلى أننا لا نؤيد بشكلٍ كليٍّ ما يراه شلايرماخر من </w:t>
      </w:r>
    </w:p>
    <w:p>
      <w:pPr>
        <w:pStyle w:val="BookText"/>
        <w:rPr/>
      </w:pPr>
      <w:r>
        <w:rPr>
          <w:rFonts w:ascii="Amiri" w:hAnsi="Amiri" w:eastAsia="Amiri" w:cs="Amiri"/>
          <w:color w:val="111111"/>
          <w:sz w:val="28"/>
          <w:sz w:val="28"/>
          <w:szCs w:val="28"/>
          <w:rtl w:val="true"/>
          <w:lang w:bidi="ar-SA"/>
        </w:rPr>
        <w:t>ذهابٍ إلى أبعد من قصد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مراده من هذه المسألة أنه يمكن للمفسّر أن يفهم من النص معانيَ أكثر مما أرادها المؤلف، فهذا كلامٌ صحيحٌ؛ لأن كل نص بإمكانه أن يدل على العديد من المعاني التي لم يردها المؤلف أو لم يهتم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الدلالة ترجع إلى الظروف الطبيعية لأيِّ نصٍّ أو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بالنسبة لبعض العبارات التي يمكن أن يكون لها دلالاتٌ مختلفةٌ اعتماداً على شخصية المؤلف، لكن المؤلف نفسه لم يكن في صدد إرادتها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أن المؤلف بإمكانه فهم هذه الدلالات، لكن الأمر الأساس في المقام أن هذه المعاني الأبعد من قصد المؤلف، لا يمكن أن تكون المقصود الأصلي من النص؛ لأن المعنى الأصلي هو ما أراده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يجب أن ينصبّ سعي المفسر على الكشف عن المعنى المقصود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هذا المعنى متوقفٌ على أمرين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وظروف كتابته؛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هذا النص بالقياس إلى إرادة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معنى النص أو الأثر هو نفس المعنى الذي يحصل عند مقارنة موقع النص مع إرادة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إعادة بناء وتوليد الفهم والتفسير اعتماداً على الإحساس المشترك عند الإنسان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شلايرماخر أن الفهم والتفسير نوعٌ من إعادة البناء </w:t>
      </w:r>
      <w:r>
        <w:rPr>
          <w:rStyle w:val="FootnoteAnchor"/>
          <w:rtl w:val="true"/>
        </w:rPr>
        <w:footnoteReference w:id="131"/>
      </w:r>
      <w:r>
        <w:rPr>
          <w:rFonts w:ascii="Amiri" w:hAnsi="Amiri" w:eastAsia="Amiri" w:cs="Amiri"/>
          <w:color w:val="111111"/>
          <w:sz w:val="28"/>
          <w:sz w:val="28"/>
          <w:szCs w:val="28"/>
          <w:rtl w:val="true"/>
          <w:lang w:bidi="ar-SA"/>
        </w:rPr>
        <w:t xml:space="preserve">والتوليد </w:t>
      </w:r>
      <w:r>
        <w:rPr>
          <w:rStyle w:val="FootnoteAnchor"/>
          <w:rtl w:val="true"/>
        </w:rPr>
        <w:footnoteReference w:id="132"/>
      </w:r>
      <w:r>
        <w:rPr>
          <w:rFonts w:ascii="Amiri" w:hAnsi="Amiri" w:eastAsia="Amiri" w:cs="Amiri"/>
          <w:color w:val="111111"/>
          <w:sz w:val="28"/>
          <w:sz w:val="28"/>
          <w:szCs w:val="28"/>
          <w:rtl w:val="true"/>
          <w:lang w:bidi="ar-SA"/>
        </w:rPr>
        <w:t xml:space="preserve">بمعنى أنه يجب على المفسر أن ينفذ إلى ذهن المؤلف </w:t>
      </w:r>
    </w:p>
    <w:p>
      <w:pPr>
        <w:pStyle w:val="BookText"/>
        <w:rPr/>
      </w:pPr>
      <w:r>
        <w:rPr>
          <w:rFonts w:ascii="Amiri" w:hAnsi="Amiri" w:eastAsia="Amiri" w:cs="Amiri"/>
          <w:color w:val="111111"/>
          <w:sz w:val="28"/>
          <w:sz w:val="28"/>
          <w:szCs w:val="28"/>
          <w:rtl w:val="true"/>
          <w:lang w:bidi="ar-SA"/>
        </w:rPr>
        <w:t xml:space="preserve">ويعرف ما يدور في خلده، حتى يمكنه فهم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يُدرك المفسر الظروف الأساسية التي عاشها المؤلف ويشعر بها، مضافاً إلى معرفته بفردية المؤلف وعالمه الذهني المرتبط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 النص مبني على معرفة أن المؤلف كتب النص في أيِّ ظروفٍ وبأيِّ ذهنيةٍ؛ حتى نفهم ذلك مثل المؤلف نفسه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يرى شلايرماخر أنه يمكن إعادة توليد النص بعد الاطلاع على الظروف التي عاشها المؤلف عند كتابته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يستطيع المفسر أن يوجد هذا النص مرة أخرى كما فعل المؤلف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من إعادة التوليد هذه، هو معرفة دوافع المؤلف والوصول إلى فهمٍ للنص كفهم الكاتب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الإدراك المشابه لإدراك المؤلف، يُهیِّئ الأرضية لفهم النص وتفسيره بشكلٍ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فانتهى النص بالوصول إلى الفهم، الذي سيبدأ من جديدٍ بشكلٍ ثابتٍ، ويرجع إلى الحياة الذهنية للمؤلف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هي منشأ 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فالمؤلف أو المتكلم يوجِدان جملةً، والسامع يستغرق في التفكير فيها وفي صياغتها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يرى شلايرماخر ضرورة إعادة توليد الفهم والنفوذ إلى فردية المؤلف من أجل الوصول إلى الفهم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هل يمكن النفوذ إلى ذهنية الآخرين وفرديتهم؟ كيف يمكن النفوذ إلى ذهنية الآخرين المختلفة عن سائر الذهنيات؟ وهل يمكن أن يكون تفرّد كلِّ إنسانٍ بنظريةٍ وجوديةٍ ومعرفيةٍ مانعاً من الفهم المشترك بين المؤلف والمفسر؟ </w:t>
      </w:r>
    </w:p>
    <w:p>
      <w:pPr>
        <w:pStyle w:val="BookText"/>
        <w:rPr/>
      </w:pPr>
      <w:r>
        <w:rPr>
          <w:rFonts w:ascii="Amiri" w:hAnsi="Amiri" w:eastAsia="Amiri" w:cs="Amiri"/>
          <w:color w:val="111111"/>
          <w:sz w:val="28"/>
          <w:sz w:val="28"/>
          <w:szCs w:val="28"/>
          <w:rtl w:val="true"/>
          <w:lang w:bidi="ar-SA"/>
        </w:rPr>
        <w:t>لقد التفت شلايرماخر إلى هذا السؤال 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إدراك فردية الأشخاص الآخرين؛ لأنه على الرغم من وجود عزلةٍ أو مغايرةٍ بين الأشخاص، إلا أنه يوجد إحساسٌ وتجربةٌ مشتركان عندهم؛ بمعنى أنه يوجد بين الناس أبعادٌ مشتركةٌ تكفي للنفوذ إلى فردية الآخرين والحصول على فهمٍ مشتركٍ والكشف عن إراداتهم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للمفسر أن ينفذ إلى العالم الذهني الخاص بالمؤلف من خلال التفاته إلى المشتركات الوجودية، فيكتشف قصده من الكتابة والكلام</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عنصر الحدس والتنبّؤ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القواعد النحوية هي قواعدُ منهجيةٌ ويمكنها أن تكشف عن البُعد النحوي واللغوي في النص اعتماداً على معاييرَ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طرح شلايرماخر قواعدَ عامةً للتفسير النحوي مثل قاعدة الفهم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هل يمكننا جعل التفسير النفسي والفني المرتبط بذهن المؤلف ونفسيته ممنهجاً؟ في هذا الصدد، تحدث شلايرماخر عن عنصر الحدس والتنبؤ، فرأى بأنه لا يمكننا غضّ النظر عن استخدام هذا العنصر في عملية التفسير الفني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فعنصر الحدس والتنبؤ له أثرٌ في فهم مراد المؤلف، مضافاً إلى أهميته في الخروج من الحلقة الهرمنيوطيقية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الدائرة التأويلية أو الدور الهرمنيوطيقي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سنتحدث عنها في ما بعد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تصوَّر شلايرماخر أنه يوجد فكرُ مخفيٌّ وكامنٌ خلف أيِّ نصٍّ أو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إن الهدف الحقيقي للتفسير هو اكتشاف هذا الفكر المخفي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يمكننا فعله هو الحدس بهذا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أكّد كثيراً شلايرماخر على الجهة الحدسية والمخفية في الهيرمينوطيقا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تراه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كطرحٍ له في الهيرمينوطيقا، ويعتبره مرتبطاً بقاعدةٍ منهجيةٍ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فالمنهج الحدسي هو منهجٌ يضع فيه الفرد نفسه مكان الآخر، حتى يُدرك فرديته بشكلٍ مباشرٍ؛ أي يخرج الشخص من ذهنيته، ويسعى جاهداً أن يجعل نفسه مكان المؤلف حتى يمكنه بشكلٍ مباشرٍ إدراك العمل الذهني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ليس الهدف من ذلك فهم المؤلف من الجهة النفسية، بل المقصود الأساس هو الوصول إلى معنًى يكون هو الأقرب من المعنى المراد من النص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الحلقة الهرمنيوطيقية </w:t>
      </w:r>
      <w:r>
        <w:rPr>
          <w:rStyle w:val="FootnoteAnchor"/>
          <w:rtl w:val="true"/>
        </w:rPr>
        <w:footnoteReference w:id="141"/>
      </w:r>
      <w:r>
        <w:rPr>
          <w:rFonts w:ascii="Amiri" w:hAnsi="Amiri" w:eastAsia="Amiri" w:cs="Amiri"/>
          <w:color w:val="111111"/>
          <w:sz w:val="28"/>
          <w:sz w:val="28"/>
          <w:szCs w:val="28"/>
          <w:rtl w:val="true"/>
          <w:lang w:bidi="ar-SA"/>
        </w:rPr>
        <w:t>أو الفهم الدوري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لأجل فهم أيِّ نصٍّ أو كلامٍ، لا بد من الالتفات إلى 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الأول هو النص أو الجملة ككلٍّ واحدٍ؛ والبُعد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الأجزاء التي يتشكل منها هذا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شلايرماخر أنه في مقام فهم أيِّ نصٍّ من النصوص، فإنه لا مفرّ من معرفة الأجزاء في مرحلةٍ سابقةٍ، كما يجب أن نكون قد عرفنا الكل حتى يمكننا فهم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يتوقف فهم الكل على فهم أجزائه، كما يتوقف فهم </w:t>
      </w:r>
    </w:p>
    <w:p>
      <w:pPr>
        <w:pStyle w:val="BookText"/>
        <w:rPr/>
      </w:pPr>
      <w:r>
        <w:rPr>
          <w:rFonts w:ascii="Amiri" w:hAnsi="Amiri" w:eastAsia="Amiri" w:cs="Amiri"/>
          <w:color w:val="111111"/>
          <w:sz w:val="28"/>
          <w:sz w:val="28"/>
          <w:szCs w:val="28"/>
          <w:rtl w:val="true"/>
          <w:lang w:bidi="ar-SA"/>
        </w:rPr>
        <w:t xml:space="preserve">الأجزاء على فهم الكل </w:t>
      </w:r>
      <w:r>
        <w:rPr>
          <w:rStyle w:val="FootnoteAnchor"/>
          <w:rtl w:val="true"/>
        </w:rPr>
        <w:footnoteReference w:id="142"/>
      </w:r>
      <w:r>
        <w:rPr>
          <w:rFonts w:ascii="Amiri" w:hAnsi="Amiri" w:eastAsia="Amiri" w:cs="Amiri"/>
          <w:color w:val="111111"/>
          <w:sz w:val="28"/>
          <w:sz w:val="28"/>
          <w:szCs w:val="28"/>
          <w:rtl w:val="true"/>
          <w:lang w:bidi="ar-SA"/>
        </w:rPr>
        <w:t>لأن معنى الجملة الواحدة مرتبطٌ بفهم معنى كلماتها بشكلٍ مستقلٍّ، كما أنه يمكننا فهم الأجزاء بشكلٍ مستقلٍّ عندما نكون قد عرفنا مفهومها في تركيب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لا بد أن يمرّ فهم النص بمسيرٍ دوريٍّ و ديالكتيكيٍّ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الدور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الهرمنيوطيقية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الدائرة التأويلية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تؤدي الحلقة الهرمنيوطيقية في فهم النص وتفسيره إلى التناقض والدور الباطلين؟ وكيف يمكن لنا أن نكون قد فهمنا النص في مرحلةٍ سابقةٍ، على الرغم من أننا لم نفهمه إلى الآن؟ يُقرّ شلايرماخر بهذه الحلقة الهرمنيوطيقية وهذا الدور، لكنه يعتقد أنه لا يؤدي إلى الدور المنطقي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يرى أن هذا الدور يكون باطلا عندما تكون هذه الرابطة الديالكتيكية والدورية بين الكل والأجزاء هي العنصر الوحيد الدخيل في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يذكر دخالة عنصرٍ آخرَ في تشكل الفهم، وهو عنصر الشهود والحدس والمقارنة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يدخل المفسر إلى هذه الحلقة الهرمنيوطيقية عن طريق عنصر الشهود، فيمكنه أن يدرك الكل والأجزاء مع بعضهما البعض، ولا يكون درك كلٍّ من الكل والأجزاء متوقفاً على الآخر توقفاً 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فالدور يكون باطلاً عندما يكون التوقف بينهما توقفاً 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الواقع، بناءً على تحليل شلايرماخر، فإن عنصر الشهود يُعطي قدرةً للمفسر بحيث يمكنه من خلال الإشراف على الكل والأجزاء أن يفهمهما إلى جنب بعضهما البعض ودون أيٍّ توقفٍ منطقيٍّ؛ أي إنه يوجد طفرةً في الدور الهرمنيوطيقي، فنفهم الكل والأجزاء مع بعضهما البعض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w:t>
      </w:r>
    </w:p>
    <w:p>
      <w:pPr>
        <w:pStyle w:val="BookText"/>
        <w:rPr/>
      </w:pPr>
      <w:r>
        <w:rPr>
          <w:rFonts w:ascii="Amiri" w:hAnsi="Amiri" w:eastAsia="Amiri" w:cs="Amiri"/>
          <w:color w:val="111111"/>
          <w:sz w:val="28"/>
          <w:sz w:val="28"/>
          <w:szCs w:val="28"/>
          <w:rtl w:val="true"/>
          <w:lang w:bidi="ar-SA"/>
        </w:rPr>
        <w:t>من خلال الالتفات إلى عنصر الحدس والمقارنة، يخطو المفسر خطوته الأولى، فيحدس بالمعنى الأولي للعبارة ويتنبأ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التفاته في الخطوة الثانية إلى معاني أجزاء العبارة، يشرع بالمقارنة بين المعاني المختلفة، إلى أن يصل إلى معنًى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يقع الدور الباطل بفضل عنصر الحدس والمقارنة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الدور الهرمنيوطيقي يعتمد على الأجزاء لفهم الكل، ونفهم هذه الأجزاء من خلال ارتباطها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الحركة الدورية، تزداد معلوماتنا في كل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ننتقل من الأجزاء نحو الكل، فإننا نحصل على معلوماتٍ جديدةٍ مرتبطةٍ بالكل؛ وعندما نرجع إلى الأجزاء، نكون قد حصلنا على معلوماتٍ جديدةٍ مرتبطةٍ بالأجزاء،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على الرغم من أن الدور الهرمنيوطيقي يقع بين الكل والأجزاء، إلا أنهما يتغيران في كل دورٍ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والدور الهرمنيوطيقي الآخر الذي طرحه شلايرماخر هو الحلقة المعرفية للمؤلف وكلامه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لا بد من معرفة الإنسان حتى يمكننا معرفة كلامه، ومن جهةٍ أخرى، لا بد من معرفة كلامه حتى يمكننا معرفته؛ لأنه لا بد لمعرفة النص والكلام من النفوذ إلى فردية المؤلف وحياته وإدراك ظروفها، وبالتالي، تكون معرفة النص والكلام مبنيةً على معرفة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قصد المؤلف وإرادته وذهنيته تتجلى في آثاره وكتاباته، فإن معرفة المؤلف ستكون مبنيةً على معرفة نصه وكلامه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لم يرَ شلايرماخر أن هذه الحلقة من الفهم متناقضةٌ، بل يعتقد أنه لا بد من طيّها للوصول إلى الفهم </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الحل الذي ذكرناه للنوع الأول من الدور، مفيداً في حل النوع الثاني؛ لأنه من جهةٍ، يستطيع المفسر من خلال عنصر الشهود أن يدرك المؤلف والنص إلى جانب بعضهما البعض؛ ومن جهةٍ أخرى، في كل دور حاصل بين المؤلف والنص، نحصل على معلوماتٍ جديدةٍ، وستكون معلوماتنا عن المؤلف والنص في كل دورٍ غير التي كانت عندنا في الدور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إمكان الفهم العيني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من أن شلايرماخر يرى الفهمَ الخاطئ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سوء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أساساً وأوليّاً في تفسير النصوص وفهمها، وعلى الرغم من طرحه مسألة دورية الفهم، إلا أنه لا يعتقد بعدم إمكان الفهم العيني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أنه بإمكاننا أن نصل إلى فهمٍ عينيٍّ ونهائيٍّ للنص؛ أي يمكننا أن نصل إلى المقصود الواقعي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الهيرمينوطيقا الفلسفية التي ترى أنه لا يمكن الوصول إلى المعنى النهائي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أن شلايرماخر تحدث عن سوء الفهم كحالةٍ أوليةٍ، إلا أنه أقرّ بإمكان التخلص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الفهم الذي لا يعتمد على التفسير الفني هو فهمٌ 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وجهة نظره، يمكن التخلص من الفهم الخاطئ من خلال النفوذ إلى فردية المؤلف وذهنيته ونفسيته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يرى أن الفهم الدوري لا يؤدي إلى عدم انتهاء عملية فهم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خلال إدخاله لعنصر الشهود في الدور الهرمنيوطيقي، منع من دعوى انسداد باب الفهم في الحلقة الهرمنيوطيقية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p>
    <w:p>
      <w:pPr>
        <w:pStyle w:val="BookText"/>
        <w:rPr/>
      </w:pPr>
      <w:r>
        <w:rPr>
          <w:rFonts w:ascii="Amiri" w:hAnsi="Amiri" w:eastAsia="Amiri" w:cs="Amiri"/>
          <w:color w:val="111111"/>
          <w:sz w:val="28"/>
          <w:sz w:val="28"/>
          <w:szCs w:val="28"/>
          <w:rtl w:val="true"/>
          <w:lang w:bidi="ar-SA"/>
        </w:rPr>
        <w:t xml:space="preserve">النظرة للفهم والتفسير، هي التي جعلت شلايرماخر في عداد المفكرين الهرمنيوطيقيين الذي يقولون بمحورية المؤلف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كلادينيوس، يعتقد شلايرماخر بأنه يمكن الوصول إلى معنى النص الأصلي والقطعي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ويفترق عن كلادينيوس، أن الأخير يرى أن المعنى النهائي الذي وصلنا إليه هو بنفسه مايقصده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يذهب شلايرماخر إلى أن المفسر في بعض الأحيان قد يذهب أبعد من المؤلف، بحيث يمكن أن يلتفت إلى معانٍ لم يلتفت إليها المؤلف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يقول شلايرماخر بأن المعنى النهائي للنص هو مقصود المؤلف؛ بل –كما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حياة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معنى النص القطعي والأصلي؛ أي للكشف عن المعنى النهائي للنص، لا بد من فهم كامل حياة المؤلف وخصائصه الروحية والنفسية، ولا يكفي في ذلك مجرّد الكشف عن قصده حال كتابته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يؤكد على أن لكل لفظةٍ في كل عبارةٍ معنًى واحداً، والبحث عن معانٍ مختلفةٍ للفظةٍ واحدةٍ لهو أمرٌ لا فائدة منه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6221_15876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3666655_1280447820"/>
      <w:bookmarkStart w:id="24" w:name="_Toc8"/>
      <w:bookmarkEnd w:id="22"/>
      <w:bookmarkEnd w:id="23"/>
      <w:r>
        <w:rPr>
          <w:rtl w:val="true"/>
        </w:rPr>
        <w:t xml:space="preserve">الفصل الخامس </w:t>
      </w:r>
      <w:r>
        <w:rPr>
          <w:rtl w:val="true"/>
        </w:rPr>
        <w:t xml:space="preserve">: </w:t>
      </w:r>
      <w:r>
        <w:rPr>
          <w:rtl w:val="true"/>
        </w:rPr>
        <w:t>هيرمینوطيقا دلتاي</w:t>
      </w:r>
      <w:bookmarkEnd w:id="24"/>
    </w:p>
    <w:p>
      <w:pPr>
        <w:pStyle w:val="BookText"/>
        <w:rPr/>
      </w:pPr>
      <w:r>
        <w:rPr>
          <w:rFonts w:ascii="IRNazanin" w:hAnsi="IRNazanin" w:eastAsia="IRNazanin"/>
          <w:color w:val="111111"/>
          <w:sz w:val="28"/>
          <w:sz w:val="28"/>
          <w:szCs w:val="28"/>
          <w:rtl w:val="true"/>
          <w:lang w:bidi="fa-IR"/>
        </w:rPr>
        <w:t>هيرمینوطيقا دلتاي</w:t>
      </w:r>
    </w:p>
    <w:p>
      <w:pPr>
        <w:pStyle w:val="BookText"/>
        <w:rPr/>
      </w:pPr>
      <w:r>
        <w:rPr>
          <w:rFonts w:ascii="Amiri" w:hAnsi="Amiri" w:eastAsia="Amiri" w:cs="Amiri"/>
          <w:color w:val="111111"/>
          <w:sz w:val="28"/>
          <w:sz w:val="28"/>
          <w:szCs w:val="28"/>
          <w:rtl w:val="true"/>
          <w:lang w:bidi="ar-SA"/>
        </w:rPr>
        <w:t>بدأت الهيرمينوطيقا الحديثة مع شلايرماخر، لكنها لم تنحصر بجهوده بل تعدّته إلى أشخاصٍ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فيلهلم دلتاي الشخصية الثانية المؤثر في هذه الحقبة الهرمنيوطيقية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قبوله لهواجس شلايرماخر وجعل هدفه متابعة سعي شلايرماخر، طرح هواجسَ ومناقشاتٍ 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جهة، ألزم الاتجاهُ التاريخي الحاكم أن يفهم دلتاي المعضلة التاريخية، وأن يبیّن المباني الهرمنيوطيقية المناسبة للتخلص من موانع الوصول إلى الفهم الصحيح الناشئة عن هذه المعضلة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أخرى، لم يكن يتقبّل الطابع الغالب على الوضعية </w:t>
      </w:r>
      <w:r>
        <w:rPr>
          <w:rStyle w:val="FootnoteAnchor"/>
          <w:rtl w:val="true"/>
        </w:rPr>
        <w:footnoteReference w:id="148"/>
      </w:r>
      <w:r>
        <w:rPr>
          <w:rFonts w:ascii="Amiri" w:hAnsi="Amiri" w:eastAsia="Amiri" w:cs="Amiri"/>
          <w:color w:val="111111"/>
          <w:sz w:val="28"/>
          <w:sz w:val="28"/>
          <w:szCs w:val="28"/>
          <w:rtl w:val="true"/>
          <w:lang w:bidi="ar-SA"/>
        </w:rPr>
        <w:t>، فلم يستطع أن يرضى بأن يكون الفهم محدوداً في الإطار الحسي والملموس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الأمور كلها، هيأت الأرضية لدخول دلتاي في مجال جديد من الهيرمينوطيقا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أمل بيان قواعد عامةٍ للعلوم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إلى أن أصل المشكلة هو انحصار استخدام نظرية كانط المعرفية في مجال العلوم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الالتفات إلى عمق الاختلاف الجذري بين العلوم الطبيعية والعلوم الإنسانية </w:t>
      </w:r>
      <w:r>
        <w:rPr>
          <w:rStyle w:val="FootnoteAnchor"/>
          <w:rtl w:val="true"/>
        </w:rPr>
        <w:footnoteReference w:id="149"/>
      </w:r>
      <w:r>
        <w:rPr>
          <w:rFonts w:ascii="Amiri" w:hAnsi="Amiri" w:eastAsia="Amiri" w:cs="Amiri"/>
          <w:color w:val="111111"/>
          <w:sz w:val="28"/>
          <w:sz w:val="28"/>
          <w:szCs w:val="28"/>
          <w:rtl w:val="true"/>
          <w:lang w:bidi="ar-SA"/>
        </w:rPr>
        <w:t>، فإن نظرية كانط لا يمكنها أن تكون صالحةً في مجال العلوم الإنسانية؛ لذا، سعى دلتاي إلى أن يمارس دور كانط في مجال العلوم الإنسانية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بأن فهم العلوم الإنسانية تابعٌ لقواعدَ عامةٍ، ورسالة </w:t>
      </w:r>
    </w:p>
    <w:p>
      <w:pPr>
        <w:pStyle w:val="BookText"/>
        <w:rPr/>
      </w:pPr>
      <w:r>
        <w:rPr>
          <w:rFonts w:ascii="IRNazanin" w:hAnsi="IRNazanin" w:eastAsia="IRNazanin"/>
          <w:color w:val="111111"/>
          <w:sz w:val="28"/>
          <w:sz w:val="28"/>
          <w:szCs w:val="28"/>
          <w:rtl w:val="true"/>
          <w:lang w:bidi="fa-IR"/>
        </w:rPr>
        <w:t>الهيرمينوطيقا هي الكشف عن هذه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الإشارة كمقدمةٍ، إلى أن دلتاي كان يسعى لمتابعة جهد شلايرماخر، وتوقف عمله في مجال المنهجية فقط؛ لكنه من خلال اعتقاده بإمكان الفهم العيني، سعى لبيان قواعد عامة للوصول إلى الفهم العيني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مناقشاته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سيما العنصر التاريخي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هيأت الأرضية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لا يريد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للهيرمینوطيقا الفلسفية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 دلتاي في تحول علم الهيرمينوطيقا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وفاة شلايرماخر، انحسر طرح توسعة الهيرمينوطيقا العامة بشكلٍ تدريجيٍّ، وصار يُستخدم في مجالاتٍ خاصةٍ،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التاريخي أو القضائي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أواخر القرن التاسع عشر، تابع فيلهلم دلتاي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فيلسوفٌ مهمٌّ ومؤرخٌ 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شلايرماخر، وعمل أيضا على توسعة مجال الهيرمينوطيقا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سعى لكي يكون علم الهيرمينوطيقا بمثابة مبنًى منهجيٍّ لكل العلوم الإنسانية والاجتماعية؛ أي مبنًى لتأويل النصوص والكلمات والسلوك الإنساني والأفعال التاريخيّة والقوانين الأساسية والآثار الفنية والأدبية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هاجسه الأساس تشييدَ مناهج للوصول إلى تأويلاتٍ صائبةٍ موضوعيّاً لتعبيرات الحياة </w:t>
      </w:r>
      <w:r>
        <w:rPr>
          <w:rStyle w:val="FootnoteAnchor"/>
          <w:rtl w:val="true"/>
        </w:rPr>
        <w:footnoteReference w:id="150"/>
      </w:r>
      <w:r>
        <w:rPr>
          <w:rFonts w:ascii="Amiri" w:hAnsi="Amiri" w:eastAsia="Amiri" w:cs="Amiri"/>
          <w:color w:val="111111"/>
          <w:sz w:val="28"/>
          <w:sz w:val="28"/>
          <w:szCs w:val="28"/>
          <w:rtl w:val="true"/>
          <w:lang w:bidi="ar-SA"/>
        </w:rPr>
        <w:t xml:space="preserve">الداخلية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 دلتاي نفسُه هذا الهدف مهمّاً جدّاً؛ لأنه من خلال حل المسألة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يمكن الكشف عن معاني الألفاظ والنصوص والأفعال والفنون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أيِّ مبنًى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سوف يساهم في حل الكثير من المشاكل</w:t>
      </w:r>
    </w:p>
    <w:p>
      <w:pPr>
        <w:pStyle w:val="BookText"/>
        <w:rPr/>
      </w:pPr>
      <w:r>
        <w:rPr>
          <w:rFonts w:ascii="Amiri" w:hAnsi="Amiri" w:eastAsia="Amiri" w:cs="Amiri"/>
          <w:color w:val="111111"/>
          <w:sz w:val="28"/>
          <w:sz w:val="28"/>
          <w:szCs w:val="28"/>
          <w:rtl w:val="true"/>
          <w:lang w:bidi="ar-SA"/>
        </w:rPr>
        <w:t>المعرفية والسلوكية والحقوقية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لقد أدرك بحقٍّ أهمية علم الهيرمينوطيقا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إبّان ذروة نفوذ الوضعية والعلم التجريبي، والرفض الكامل لفلسفة هيغل، كان دلتاي يعتقد بأنه لا بد من بيان نموذجٍ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كالتوصيف التجريبي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سعى لبيان نظامٍ معرفيٍّ خاصٍّ بالعلوم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كان السؤال الأساس الذي طرحه دلتاي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تكون المعرفة التاريخية؟ أو كيف يمكن أن تكون العلوم المعنوية؟ وهذا السؤال، يبيّن اعتقاد دلتاي بوجود تقابلٍ أساسيٍّ بين بيان الطبيعة وفهم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انفصلت الهيرمينوطيقا عن البيان ذي الاتجاه الطبيعي، ودخلت في مجال الشهود النفسي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يرى دلتاي أنه يوجد فرقٌ أساسٌ بين العلوم الإنسانية والعلوم الطبيعية؛ لأن العلوم الإنسانية لا تبحث عن الوقائع والأحداث المرتبطة بالإنسان الساكت؛ بخلاف العلوم الطبيعیة التي موضوعها الوقائع والظواهر المرتبطة بالإنسان الساكت والذي لا يبدي أيَّ ردةِ فعلٍ داخليةٍ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باطنيةٍ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تبحث العلوم الإنسانية عن الوقائع والظواهر المرتبطة بأعمال الإنسان الباطنیة، أي المرتبطة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تجربته الباطنية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بخلاف العلوم الطبيعية التي لا تكترث أصلاً بذلك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دلتاي في التمايز بين العلوم الطبيعية والعلوم الإنسانية على عنصر التوصيف </w:t>
      </w:r>
    </w:p>
    <w:p>
      <w:pPr>
        <w:pStyle w:val="BookText"/>
        <w:rPr/>
      </w:pPr>
      <w:r>
        <w:rPr>
          <w:rFonts w:ascii="Amiri" w:hAnsi="Amiri" w:eastAsia="Amiri" w:cs="Amiri"/>
          <w:color w:val="111111"/>
          <w:sz w:val="28"/>
          <w:sz w:val="28"/>
          <w:szCs w:val="28"/>
          <w:rtl w:val="true"/>
          <w:lang w:bidi="ar-SA"/>
        </w:rPr>
        <w:t>والإدراك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فمنهج العلوم الطبيعية هو توصيف الظواهر وعلاقة العلية والمعلولية الواقعة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العلوم الطبيعية هو الواقعية العينية التي لا دخل للإنسان في صنعها؛ بل هي مستقلةٌ عن إرادة الإنسان 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منهج العلوم الإنسانية أو التاريخية فهو معرفة وإدراك معنى الظواهر التاريخية التي يكون حاصل الفكر البشري موضوعاً لها؛ فهي تشمل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ومنهج العلوم الطبيعية مبنيٌّ على الاستقراء العلمي، بينما يعتمد منهج العلوم الإنسانية على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يصنع التاريخ، ويوجِد تناسباً بين العناصر العينية والذهنية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العلوم الطبيعية أيضا، حيث تتشكل الأمور فيها بمعزل عن قواعد الإنسان الذهنية؛ فهذه الأمور هي واقعياتٌ عينيةٌ توجَد دون أيِّ دخلٍ للإنسان وذهنيته فيها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مقصود دلتاي من الفرق بين العلوم الإنسانية والعلوم الطبيعية هو الفرق بلحاظ الموضوع فقط؛ بل يرى وجود تفاوت ماهوي بينهما في الإطار الذي يُفهَم فيه موضوع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الأحيان، يوجد موضوعاتٌ أو أمورٌ واقعيةٌ مشتركةٌ بين العلوم الإنسانية والعلوم الطبيعية؛ لكن من الممكن أن تُستخدَم في إطارٍ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تكون هذه الموضوعات في إطارٍ مشتملٍ على تجربةٍ باطنيةٍ، فإنها تكون موضوعاً للعلوم الإنسانية، وعندما تُستخدَم بحسب المقولات العلّية فقط دون أدنى التفاتٍ إلى التجربة الباطنية للإنسان، ففي هذه الحال تكون موضوعا للعلوم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فالعلوم الطبيعية توضّح لنا الطبيعة، بينما تتناول العلوم </w:t>
      </w:r>
    </w:p>
    <w:p>
      <w:pPr>
        <w:pStyle w:val="BookText"/>
        <w:rPr/>
      </w:pPr>
      <w:r>
        <w:rPr>
          <w:rFonts w:ascii="Amiri" w:hAnsi="Amiri" w:eastAsia="Amiri" w:cs="Amiri"/>
          <w:color w:val="111111"/>
          <w:sz w:val="28"/>
          <w:sz w:val="28"/>
          <w:szCs w:val="28"/>
          <w:rtl w:val="true"/>
          <w:lang w:bidi="ar-SA"/>
        </w:rPr>
        <w:t xml:space="preserve">الإنسانية تعابير الحياة ومظاهرها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والالتفات إلى هذا الفرق بين العلوم الطبيعية والعلوم الإنسانية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الأحيان، تكون الظاهرة الطبيعية أولا وبالذات موضوعاً للعلوم الطبيعية، لكن عندما تقع هذه الظاهرة في التجربة الإنسانية وتُلاحَظ بنظرةٍ باطنيةٍ، فإنها تصبح حينئذ موضوعاً للعلوم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لو كان لدينا منظرٌ طبيعيٌّ لجبلٍ عظيمٍ، تترامى في أحضانه الأزهار والنباتات ويجري فيه شلالٌ من المياه، فإنه بالنظرة الأولى يكون موضوعا للعلوم الطبيعية؛ لكن لو جُعل هذا المنظر في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شفهيٍّ أو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لشاعرٍ أو روائيٍّ أدبيٍّ، وخضع للتجربة الباطنية، فإنه سيصبح موضوعاً للعلوم الإنسانية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والدور الآخر المهم الذي قام به دلتاي هو تهيئة الأرضية للهيرمینوطيقا الفلسفية في القرن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لم يكن يجب أن تأخذ الهيرمينوطيقا الطابع الذي سعى وراءه هايدغر وغادامير؛ لكن آراءه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أم أبى، وعلى الأرجح أنه لم يكن يريد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مهدّت بشكلٍ أساسيٍّ لظهور الهيرمينوطيقا 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بول ريكور في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دلتاي المعضلة الكشفية والفقه لغويةً مرتبطةً بالمعضلة التاريخية، وهذا يعني توسعة رقعة الهيرمينوطيقا بشكلٍ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أدى إلى تهيئية الأرضية لتأتي النظرة الوجودية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الأنطولوجية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 النظرة المعرفية، فتصبح الهيرمينوطيقا عقليةً أكثَر</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خلال توضيحنا في ما يلي للاتجاه التاريخي، سوف نشير إلى كيفية تمهيد هذه النظرة لظهور الهيرمينوطيقا الفلسفية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الأرضية الأساس لهيرمینوطيقا دلتاي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الاتجاه التاريخي وغلبة الوضعية</w:t>
      </w:r>
    </w:p>
    <w:p>
      <w:pPr>
        <w:pStyle w:val="BookText"/>
        <w:rPr/>
      </w:pPr>
      <w:r>
        <w:rPr>
          <w:rFonts w:ascii="Amiri" w:hAnsi="Amiri" w:eastAsia="Amiri" w:cs="Amiri"/>
          <w:color w:val="111111"/>
          <w:sz w:val="28"/>
          <w:sz w:val="28"/>
          <w:szCs w:val="28"/>
          <w:rtl w:val="true"/>
          <w:lang w:bidi="ar-SA"/>
        </w:rPr>
        <w:t xml:space="preserve">كان دلتاي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فيلسوف 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يمكن عدّه بمعنًى من المعاني مكمّلاً للفكر النقدي لكانط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كانط شيّد المباني المعرفية للعلوم الطبيعية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المحض</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كذلك فعل دلتاي في العلوم الإنسانية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يعتقد أن ما ذكره كانط لا يكفي في بيان العلوم التاريخية ولا يناسبها أيضاً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أوجد كانط ثورة في مناهج العلوم التجريبية، حيث مهّد لظهور هواجسَ جديدةً عند الباحثين في مختلف المجالات العلمية من خلال تشكيكهم في منهج العلوم وحثّهم على إعادة التفكير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سعى كانط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يطرح الإشكالية التي تواجه منهج العلوم التجريبية، ثم بيّن نظريته المناسبة في المقام لأجل حلّ هذه الإشكالية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الطريقة التي بدأ بها كانط، لم تنحصر في المجال الذي بحث فيه، بل كانت بدايةً لثورةٍ منهجيةٍ في سائر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فالعلوم التاريخية هي من المجالات التي طالتها هذه الثورة، فصار يجب إعادة النظر في منهجيتها واعتبارها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الاتجاه التاريخي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الاتجاه التاريخي أو الاتجاه النسبي بمعنًى من المعاني، هو الفضاء الحاكم في القرن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الاتجاه التاريخي يعني دراسة أيِّ ظاهرةٍ على أساس عصرها وزمانها؛ أي يجب أن نتجنّب الحكم على أيِّ ظاهرة اعتماداً على معايير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يجب أن نفسر الأحداث التاريخية بشكلٍ متناسبٍ مع زمن 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أوجدت هذه النظرة مشكلةً معرفيةً جديةً،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قراءة كل عصرٍ من خلال الالتفات إلى هذا العصر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عصرنا أيضاً؛ لأن فهمنا عن العصور السابقة يجب أن يتحقق من خلال الالتفات إلى زماننا، وهذا يعني أنه لا يمكن أن يحصل عندنا أيُّ فهمٍ للتاريخ والعصور السابقة، إلا اللهم بنحوٍ نسبيٍّ؛ لأن زماننا مبیّنٌ فقط لعصرٍ من العصور المختلفة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يمكننا التخلص من المجال الهرمنيوطيقي التاريخي </w:t>
      </w:r>
      <w:r>
        <w:rPr>
          <w:rStyle w:val="FootnoteAnchor"/>
          <w:rtl w:val="true"/>
        </w:rPr>
        <w:footnoteReference w:id="159"/>
      </w:r>
      <w:r>
        <w:rPr>
          <w:rFonts w:ascii="IRNazanin" w:hAnsi="IRNazanin" w:eastAsia="IRNazanin"/>
          <w:color w:val="111111"/>
          <w:sz w:val="28"/>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درويزن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هو أول شخصٍ طرح إشكالية العلوم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الاتجاه التاريخي يواجه إمكان الوصول إلى العلوم التاريخية وتفسير القضايا بنحوٍ مطلقٍ وصادقٍ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فكّر أن يدوّن حلّاً منهجيّاً لهذه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درويزن يعتقد بأن نجاح العلوم التجريبية مَدين لتحديد أدواتها ومناهجها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الاطلاع على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رأى حاجة العلوم التاريخية والتفسيريّة للتوسعة والارتقاء بها إلى مستوًى منهجيٍّ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ويرى درويزن أن الهدف من معرفة التاريخ ليس تحديد القوانين التاريخية، بل معرفة القوانين الحاكمة على تحقق التاريخ وعلم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يسعى لبيان منهجٍ مشتملٍ على قواعدَ عامةٍ وكليةٍ لتحديد منهجٍ للمقولات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تأثر بالفكر الوضعي الذي كان مهيمناً في عصره، فاعتقد باستحالة بيان فهمٍ عينيٍّ للعلوم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يعتقد بوجود فرقٍ جوهريٍّ بين العلوم الطبيعية والعلوم الإنسانية؛ لأن منهج العلوم التجريبية هو الكشف عن الظواهر القابلة للمشاهدة والتي يمكن أن يصل إليها الإنسان وأن يبيّنها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ماهية العلوم التاريخية هي الكشف عن معنى الواقعيات التاريخية من خلال التاريخ وقصد صانعيه؛ أي إعادة الصناعة الذهنية والتفسيرية للحوادث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يكون لإعادة الصناعة الذهنية والتفسيرية نهايةٌ؟ أجاب درويزن بالنفي؛ لأنه يعتقد أن التاريخ نفسه لا يمكن أن يكون تحت تصرّف المفسّر، ولا يمكن أن يصل إلى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لن يتوقف التحقيق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لا يمكننا أن نستفيد من المنهج الاطمئناني في العلوم التجريبية فنسرّيه إلى العلوم التاريخية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قرّر درويزن أن العلوم التاريخية والتفسيرية تحتاج إلى كانطٍ جديدٍ حتى نحصل على نموذجٍ مناسبٍ لمنهج العلوم التاريخية، مقابل العلوم الطبيعية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سعى دلتاي لأداء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كما اشتغل كانط في </w:t>
      </w:r>
    </w:p>
    <w:p>
      <w:pPr>
        <w:pStyle w:val="BookText"/>
        <w:rPr/>
      </w:pPr>
      <w:r>
        <w:rPr>
          <w:rFonts w:ascii="Amiri" w:hAnsi="Amiri" w:eastAsia="Amiri" w:cs="Amiri"/>
          <w:color w:val="111111"/>
          <w:sz w:val="28"/>
          <w:sz w:val="28"/>
          <w:szCs w:val="28"/>
          <w:rtl w:val="true"/>
          <w:lang w:bidi="ar-SA"/>
        </w:rPr>
        <w:t>كتابه نقد العقل المحض على تدوين مبانٍ منهجيةٍ للعلوم الطبيعية، فقد كان دلتاي يسعى من خلال كتابه نقد العقل التاريخي إلى بيان مبانٍ منهجيةٍ للعلوم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وكدرويزن، كانت نهاية عمل دلتاي في الهيرمينوطيقا هي الإشكالية المعرفية للاتجاه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جلّ جهده الفلسفي في ما يرتبط بنقد العقل التاريخي، لأجل أن يضفي مشروعيةً معرفيةً على العلوم الإنسانية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المدرسة الوضعية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ملاحظة انتصار المدرسة الوضعية عند دراسة دلتاي؛ لأنها أثّرت على هواجسه المرتبطة بالاتجاه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وصلت الوضعية في القرن العشرين إلى حدّ اعتبار المنهج التجريبي طريقاً وحيداً لتمييز المعلوم العيني والمعتبر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مبنى الوضعية، يجب أن يصنع الذهن لأيِّ نوعٍ من الأفهام نموذجاً توصيفياً تجريبياً رائجاً في العلوم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قالوا بأن العلوم الطبيعية هي الوحيدة المعتبرة والتي لها قيمةٌ، وأن الكثير من العلوم الإنسانية فاقدةٌ للاعتبار وخاليةٌ من القيمة العينية والواقعية لأنها غيرُ قابلةٍ للتجربة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هذه النظرة الانحصارية لهذه المدرسة، سعى دلتاي لتدوين مبانٍ منهجيةٍ للعلوم الإنسانية كي يقدّمها كعلومٍ لها معنًى وغيرِ فاقدةٍ للاعتبار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تساؤله عن كيفية المعرفة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العلوم 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تحدث عن الفرق بين تبيين </w:t>
      </w:r>
    </w:p>
    <w:p>
      <w:pPr>
        <w:pStyle w:val="BookText"/>
        <w:rPr/>
      </w:pPr>
      <w:r>
        <w:rPr>
          <w:rFonts w:ascii="Amiri" w:hAnsi="Amiri" w:eastAsia="Amiri" w:cs="Amiri"/>
          <w:color w:val="111111"/>
          <w:sz w:val="28"/>
          <w:sz w:val="28"/>
          <w:szCs w:val="28"/>
          <w:rtl w:val="true"/>
          <w:lang w:bidi="ar-SA"/>
        </w:rPr>
        <w:t xml:space="preserve">الطبيعة والفهم التاريخي، وسحب الهيرمينوطيقا إلى مجال الشهود النفسي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هيرمینوطيقا دلتاي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دلتاي ومراده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التاريخانية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الكلمات المفتاحية في أدبيات دلتاي الهرمنيوطيقية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أكّد على أن الإنسان كائنٌ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وفهم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ضروريٌّ لفهم هيرمینوطيقا دلتاي، وللكشف عن الدور المؤثر لهذا المصطلح في الهيرمينوطيقا 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فالتاريخية لها معنيان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يفهم الإنسان نفسه من خلال النظرة الباطنية، بل من خلال عينية معطياته الحياتية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فالتاريخ فقط هو الذي يستطيع أن يقول للإنسان أنه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الإنسان وما يريده، هذا ما يمكن تجربته فقط في الحياة، لا في المفاهيم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له تعلّقٌ ذاتيٌّ وبالضرورة بالتاريخ؛</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طبع الإنسان وفطرته ذاتيّاً وثابتاً، بل هو حيوانٌ لمّا يَعلَمْ بَعْدُ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لم يقرّر إلى الآن ماذا يجب أن يكون؛ بل إن ما يقرّره مرتبطٌ بقرارته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الإنسان ساكناً في سفينةٍ مصنوعةٍ من قبلُ، بل هو صانع سفينته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فلديه قدراتٌ حقيقيةٌ وأساسيةٌ لخلق ذاته وتغييرها، وهو يذوب في تيّارٍ تاريخيٍّ ويتغير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الأساس، يعتقد دلتاي أن الإنسان لا يستطيع أن يهرب من التاريخ، بل هو موجودٌ في التاريخ وبواسطة التاريخ، أو تمامية طبعه وفطرته هي بالتاريخ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يذوب في تيّارٍ تاريخيٍّ ويتغير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استفادته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سعى دلتاي لإثبات تاريخية أيِّ نوعٍ من أنواع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والتاريخية تعني رؤية كل شيء في إطارٍ بحيث يكون قد تشكل هذا الشيء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يكون المعنى مرتبطاً بالتاريخ، ويُنظر إليه بشكلٍ 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لفهم المعنى من الوصول إلى الآفاق الحاكمة على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دلتاي طرح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مهّد لها الآخرون، إلا أنه من خلال الالتفات إلى الأهمية الكبيرة التي أولاها لها والتي نجمت عن إعادة استخدامها، فإنه يُمكن عدّه فاتح عهد النظريات الجديدة في مجال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يُعدّ الالتفات إلى تاريخية الفهم عاملاً أساساً في تكوّن الهيرمينوطيقا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دلتاي لم يكن ليقبل نظريات الهيرمينوطيقا الفلسفية؛ إلا أنه لا مفرّ من الاعتراف بأنه المؤسّس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نرى في الدروس المقبلة أن مسألة تاريخية الفهم قد أثّرت بشكلٍ عميقٍ على الهيرمينوطيقا الفلسفية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فلسفة الحياة </w:t>
      </w:r>
      <w:r>
        <w:rPr>
          <w:rStyle w:val="FootnoteAnchor"/>
          <w:rtl w:val="true"/>
        </w:rPr>
        <w:footnoteReference w:id="166"/>
      </w:r>
      <w:r>
        <w:rPr>
          <w:rFonts w:ascii="Amiri" w:hAnsi="Amiri" w:eastAsia="Amiri" w:cs="Amiri"/>
          <w:color w:val="111111"/>
          <w:sz w:val="28"/>
          <w:sz w:val="28"/>
          <w:szCs w:val="28"/>
          <w:rtl w:val="true"/>
          <w:lang w:bidi="ar-SA"/>
        </w:rPr>
        <w:t>هي خصوصيةً أساسيةٌ للفكر الهرمنيوطيقي عند دلتاي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أن الحياة لا تنحصر فقط بمشاركة سائر الحيوانات بالحياة، بل هي حقيقةٌ جرّبناها بكل تعقيداتها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هي عبارةٌ عن مجموعةٍ لا تُحصى من الحيوات الفردية التي تتألف من الواقعيات الاجتماعية والتاريخية في حياة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فالأمل والخوف والفكر والأفعال والمؤسسات التي يشكلها الإنسان والقوانين المُرشدة للسلوك والأديان والفنون واللغة والفلسفة، هذه كلها قسمٌ من حياة الإنسان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ويولي دلتاي في هرمنيوطيقيته أهميةً كبيرةً للالتفات إلى هذه التجارب الحياتية؛ لِما لها من أثرٍ مهمٍّ في فهم النصوص والآثار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ومراد دلتاي من لفظ الحياة هو مجموع القوى الباطنية عند الإنسان، لا سيما قوى الإحساس والإرادة التي هي غيرُ عقلانيةٍ والتي تتعارض أيضاً مع القوى 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أنه يجب ألّا تكون وظيفة فهم الإنسان مرتبطةً بالمقولات المنتزَعة من خارج الحياة؛ بل موضوع العلوم الإنسانية هو فهم الحياة على أساس المقولات المرتبطة بداخل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دلتاي الفلسفات المعرفية للوك وهيوم وكانط تحت مجهر السؤال، ورأى أنه لا يمكننا فصل المعرفة عن تاريخ الحياة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الواقع، </w:t>
      </w:r>
    </w:p>
    <w:p>
      <w:pPr>
        <w:pStyle w:val="BookText"/>
        <w:rPr/>
      </w:pPr>
      <w:r>
        <w:rPr>
          <w:rFonts w:ascii="Amiri" w:hAnsi="Amiri" w:eastAsia="Amiri" w:cs="Amiri"/>
          <w:color w:val="111111"/>
          <w:sz w:val="28"/>
          <w:sz w:val="28"/>
          <w:szCs w:val="28"/>
          <w:rtl w:val="true"/>
          <w:lang w:bidi="ar-SA"/>
        </w:rPr>
        <w:t>تحصل المعرفة على أساس الماضي والحاضر والمستقبل، وعلى ضوء الإحساسات والإرادات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نتعرّف على الحياة على 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 الداخلية للإنسان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إنسانٍ تجاربُ كثيرةٌ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مقابل سائر البشر والأشياء، له تجاربُ مختلفةٌ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هذه التجارب في الخارج بأشكالٍ مختلفةٍ،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أو الكلام، أو الحركات، أو الأفعال، أو ردات الفعل، أو الإشارات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المهم عند دلتاي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يمكننا أن ندرك الحياة الباطنية والداخلية الكامنة خلف هذه الظواهر؟ إن كانت الحياة تظهر في قوالب مختلفة، فكيف يمكن أن نعبر هذه القوالب لنصل إلى باطن الحياة؟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يمكننا النفوذ إلى التجربة الحياتية للآخرين؟ هذه الأسئلة تُطرح مع الالتفات إلى تميّز العلوم الإنسانية عن العلوم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تُعنى بمشاهدة الظاهرة ولا تولي أيَّ اهتمامٍ للباطن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العلوم الإنسانية بإمكانها أن تُدرك الباطن وتفهمه؛ أي يجب على المفسر أن ينفذ إلى الأعماق الباطنية لصاحب التجربة، وأن يدرك تجربته بشكلٍ عميقٍ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دلتاي في مقام الجواب عن هذا السؤال أن الإنسان يمكن أن يساهم في التجربة الحياتية للآخرين؛ لأن له تجاربُ حياتيةٌ مختلفةٌ تظهر بشكلٍ ثابتٍ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بأن هذا الاشتراك الأساسي في التجارب الحياتية بين المفسّر وبين المفسَّر له، يجعل بالإمكان فهم تجارب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يكون ثمة اشتراكٌ بين التجارب الإنسانية </w:t>
      </w:r>
    </w:p>
    <w:p>
      <w:pPr>
        <w:pStyle w:val="BookText"/>
        <w:rPr/>
      </w:pPr>
      <w:r>
        <w:rPr>
          <w:rFonts w:ascii="Amiri" w:hAnsi="Amiri" w:eastAsia="Amiri" w:cs="Amiri"/>
          <w:color w:val="111111"/>
          <w:sz w:val="28"/>
          <w:sz w:val="28"/>
          <w:szCs w:val="28"/>
          <w:rtl w:val="true"/>
          <w:lang w:bidi="ar-SA"/>
        </w:rPr>
        <w:t xml:space="preserve">بحيث تشتمل على قواعدَ مشتركةٍ، فإنه يمكن في هذه الحال أن نحصل على أفهامٍ مشتركةٍ ومتساويةٍ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يعتقد دلتاي أنه يوجد مقولاتٌ حياتيةٌ بإمكانها أن توجّه لنا أفهامنا بالنسبة إلى آثار الآخرين وأفعالهم، وهذا ما سوف نشير إليه في تتمة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مقولات الحياة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واجه دلتاي مشكلةً في فهم حياة الآخرين، وقد أشرنا إلى ذلك في فقرة فلسفة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المشكلات الأخرى التي يعتقد بها هي مسألة محدودية المفسّر بالحياة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ذهنية المفسر خاضعةً لتأثير تجربته وحياته، كيف يمكن أن نوجّه المشاكل الفهمية التي تنشأ عن هذه المحدودية؟</w:t>
      </w:r>
    </w:p>
    <w:p>
      <w:pPr>
        <w:pStyle w:val="BookText"/>
        <w:rPr/>
      </w:pPr>
      <w:r>
        <w:rPr>
          <w:rFonts w:ascii="Amiri" w:hAnsi="Amiri" w:eastAsia="Amiri" w:cs="Amiri"/>
          <w:color w:val="111111"/>
          <w:sz w:val="28"/>
          <w:sz w:val="28"/>
          <w:szCs w:val="28"/>
          <w:rtl w:val="true"/>
          <w:lang w:bidi="ar-SA"/>
        </w:rPr>
        <w:t>يقول دلتاي في مقام الجواب على 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الحياة مجموعةٌ من الحقائق غير المرتبطة، بل الحياة لها معنًى؛ لأنها في كل مراحلها السابقة قد خضعت للتنظيم والتفسير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الفيلسوف من معان أضافها البشر إلى 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والفيلسوف أو المفسر هما جزءٌ من الحياة، ويخضعان لتأثير مرحلتهما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مهمٌّ جدّاً؛ لأنه يؤدي إلى أن يعرفا عملية تكوّن المعنى لديها عن طريق تجاربهما، ويأنسا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الطريق، يصبح المفسر عالما بعمل ذهنه وكيف</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تؤدي الأفكار إلى وجود الأحاسيس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وتزداد خبرة المفسر وتجربته </w:t>
      </w:r>
    </w:p>
    <w:p>
      <w:pPr>
        <w:pStyle w:val="BookText"/>
        <w:rPr/>
      </w:pPr>
      <w:r>
        <w:rPr>
          <w:rFonts w:ascii="Amiri" w:hAnsi="Amiri" w:eastAsia="Amiri" w:cs="Amiri"/>
          <w:color w:val="111111"/>
          <w:sz w:val="28"/>
          <w:sz w:val="28"/>
          <w:szCs w:val="28"/>
          <w:rtl w:val="true"/>
          <w:lang w:bidi="ar-SA"/>
        </w:rPr>
        <w:t>عند ملاحظة حياته الحالية وتوالي اللحظات، وعند تذكر الماضي وتوقّع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النقاط المشتركة بين المفسر وبين بقية البشر، يستخدم أصولا وقواعد لتنظيم تجربته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 دلتاي هذه الأمور بمقولات الحياة، التي يُعد تحليلها لبّ فلسفته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هذه العبارة أن أهم توجيهٍ عند دلتاي لإمكان الوصول إلى الفهم الصحيح هو اشتراك حياة الفرد مع سائر الأفراد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الفرد نفسه هو جزءٌ من هذه الحياة المشتركة، فإنه يمكن الوصول إلى فهم مراد الآخرين من خلال الأنس بعناصر المعنى والفكر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ليس التاريخ أمراً مستقلاً عن الإنسان ومغايراً له حتى يُنفى إمكان الوصول إلى الفهم العيني من خلال التمسك بالمغايرة بين التاريخ والإنسان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دلتاي أنه يمكن فهم الحيوات المختلفة والمتنوعة فقط عن طريق الاستفادة من قواعد الفهم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 هذه الأصول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مقولات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الأصول والقواعد التي تتشكل تجربتنا على 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هذه الأصول مناهج لتفسير الحوادث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المقولات التي بحثها دلتاي، نذكر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الداخل والخارج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دلتاي في هذا الأصل إلى محتوى الذهن ومظاهره المادية؛ بمعنى أن الكلام والأفعال والحركات الظاهرية، تحكي عن المضمون والمحتوى </w:t>
      </w:r>
    </w:p>
    <w:p>
      <w:pPr>
        <w:pStyle w:val="BookText"/>
        <w:rPr/>
      </w:pPr>
      <w:r>
        <w:rPr>
          <w:rFonts w:ascii="Amiri" w:hAnsi="Amiri" w:eastAsia="Amiri" w:cs="Amiri"/>
          <w:color w:val="111111"/>
          <w:sz w:val="28"/>
          <w:sz w:val="28"/>
          <w:szCs w:val="28"/>
          <w:rtl w:val="true"/>
          <w:lang w:bidi="ar-SA"/>
        </w:rPr>
        <w:t>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تجلٍّ ظاهريٍّ، يحكي عن معنّى واحدٍ وحقيقةٍ داخليةٍ أو 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يجب القول بأن الأفعال والأقوال وسائر شؤون الحياة، ليست أموراً صرفَ ظاهريةٍ ولا مناسبة لها، بل كلٌّ منها يُخبر عن حقيقةٍ ذاتِ معنًى؛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الاعتقاد بوجود تأثّرٍ وتأثيرٍ بيننا وبين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هذه المقولة، فإننا نجرّب تأثيرنا على الأشياء وعلى سائر البشر، كما نجرّب أيضاً تأثّرنا بهم؛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مقولةٌ نجرّب من خلالها الحال والحاضر؛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مقولةٌ نتوقّع من خلالها المستقبل؛</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مقولة نتذكر من خلالها الماضي؛</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المعنى من داخل النسبة، فيه عينيةٌ بين الجزء والكل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دلتاي أنه يمكن فهم حياة الآخرين إن تحققت بعض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بوجود ثلاثة شروطٍ ضروريةٍ لإمكان فهم سلوك الآخرين وكتاباتهم وأقوالهم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الاطلاع على العملية الذهنية التي من خلالها ينتج المعنى والتجربة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لا نعرف كيف تتكوّن المحبة والبغض والإرادة وإظهار الأشياء، فإننا لن نستطيع فهم ذلك الشيء؛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نتعرّف على الأرضية الخاصة التي تتحقق فيها التجربة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الالتفات إلى الأرضية الاجتماعية التي تتشكل فيها التجربة، وإن كانت الأرضية الخاصة لإظهار التجربة لها دورها المهم أيضا في 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نُدرك الإظهارات الشفهية أكثر من الكتبة وغير الشفهية، بسبب التفاتنا إلى أرضية إبراز القضايا في الإظهارات الشفهية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يجب أن نعدّ هذه المسألة شرطا مهما للفهم في كل التجارب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لكي نفهم نهضةً دينيةً أو نظريةً فلسفيةً بشكلٍ أفضلَ، لا بد من ملاحظة الجو الفكري والظروف الاجتماعية الحاكمة في ذلك العصر؛</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الاطلاع على الأنظمة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المُعيّنة لماهية أغلب الإظهارات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فمعرفة اللغة الخاصة المستعملة في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والقواعد الحاكمة على اللغة وعلى النظام السائد، لهو أمرٌ أساسٌ نحو فهمٍ أفضَل وأكمَل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يكون التعرّف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العملية الذهنية للتجربة وانتقال المعنى، وعلى الأرضية الاجتماعية لظهور التجربة، وعلى اللغة الخاصة للأثر والقواعد الحاكمة على اللغة، قد عدّها دلتاي كثلاثة شروطٍ أساسيةٍ لإمكان تحقق الفهم الصحيح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 الهرمنيوطيقي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دلتاي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كشلايرماخر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الفهم يحصل جرّاء دورٍ متقابلٍ بين الكل والأجزاء؛ بمعنى أن فهم الكل يحصل من خلال معرفة الأجزاء؛ وفهم هذه الأجزاء يحصل من خلال الالتفات إلى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أنه يمكن الوصول إلى المعنى في هذا الفهم المتقابل للكل والأجزاء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وطرح دلتاي حلّاً آخَر لدورية الفهم، مبنيّاً على تاريخية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أمرٌ تاريخيٌّ، أي إن معنى أي شيء يُحدَّد من خلال الالتفات إلى الأرضية الخاصة المرتبطة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الالتفات إلى هذه الأرضية لتحصيل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نصٍّ زمانٌ وموقعٌ خاصٌّ يوجد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ونصل إلى معنى النص من خلال النسبة بينه وبين المشهد التاريخي، ويتغير المعنى أيضاً بتغير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يمكننا أن نعتبر المعنى أمراً ثابتاً لا يتغير، بل يتغير بتغير الأرضية والنص اللذين هما ناتجٌ من نتاجات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فهم النص مبنيٌّ على فهم أرضية معنى النص؛ كما أن الالتفات إلى النص يؤثر في تحديد معنى أرضيته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وضّحنا في الدرس السابق أن هذا الدور الهرمنيوطيقي ليس دوراً باطلاً وموجباً لعدم إمكان الفهم العيني؛ لأنه من خلال الالتفات إلى عناصر إمكان الفهم العيني التي ذكرها دلتاي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يمكن للمفسر انطلاقاً من الإحساس المشترك مع سائر البشر أن يُشرف على الحلقة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الهرمنيوطيقية ويحيط بطرفَيِ الدور، فيتغلب على لوازمه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والمفسر له إشرافٌ على كل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أجزائه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يستطيع الإحاطة بأرضية معنى النص، وبنفس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نشأ في تلك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لا يلزم من هذه الدائرة الهرمنيوطيقية بين كل الأثر وأجزائه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بين الأثر وأرضية تحقق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الفهم العيني للأثر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المعنى النهائي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دلتاي أنه يمكن الكشف عن معنى الوقائع التاريخية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للمفسر أن يصل إلى المعنى المراد للمؤلف من خلال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استفاد دلتاي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ليوضح كيفية تأويل مراد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يعتبر أن كل بيانٍ هو علامةٌ طبيعيةٌ أو جعليةٌ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العلامات في بعض الأحيان مرتبطةً بالقصد، بمعنى أنها تشير إلى استعمال معنًى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والآثار الأدبية والرسائل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هذا القبيل؛ لأنها تحكي عن قصد المؤلف بالنسبة إلى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أدواتٌ مختلفةٌ لمعرفة البيانات أو العلامات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أساس هيرمینوطيقا دلتاي، فإننا نعرف معنى الأثر من خلال الكشف عن أرضيته المرتبطة بالمعنى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والبيانات والنصوص يمكن فهمها في أرضيات المعنى، التي لا يمكن الكشف عنها اعتماداً فقط على الكلمات المستخدمة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كلما تعرفنا أكثر على المتكلم، كلما أمكننا أن ندرك أكثر دوافعه الكامنة في 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ويعتقد دلتاي أنه يمكننا أن نتعرف على الفضاء الذهني للمؤلف من </w:t>
      </w:r>
    </w:p>
    <w:p>
      <w:pPr>
        <w:pStyle w:val="BookText"/>
        <w:rPr/>
      </w:pPr>
      <w:r>
        <w:rPr>
          <w:rFonts w:ascii="Amiri" w:hAnsi="Amiri" w:eastAsia="Amiri" w:cs="Amiri"/>
          <w:color w:val="111111"/>
          <w:sz w:val="28"/>
          <w:sz w:val="28"/>
          <w:szCs w:val="28"/>
          <w:rtl w:val="true"/>
          <w:lang w:bidi="ar-SA"/>
        </w:rPr>
        <w:t>خلال البحث في الحقائق والمعطيات التاريخية والإحصاءات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 المؤلف؛ بل يمكننا أن نفهم المؤلف كما يفهم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دلتاي بأننا نصنع النص والماضي؛ وهذا أساس التأويل وجوهره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كان يعتقد بأن المؤوّل يحذف الفاصلة الزمانية والتاريخية الموجودة بينه وبين عالَم النص، بحيث يصبح معاصراً للمؤلف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 دلتاي من عنصرَيِ المماثلة والتحويل لأجل إثبات إمكان الفهم في العلوم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يعتقد أن هذه العناصر تساهم في إمكان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والكتابات والحركات والأفعال والعلامات وسائر الشؤون الإنسانية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ومراده من عنصر المماثلة هو وجود هويةٍ مشتركةٍ بين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نحن مرجع فهم أعمال البشر والحوادث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الالتفات إلى عنصر المماثلة، يمكننا أن ننفذ إلى الخصوصيات الفردية والنفسية للأفراد، وأن نصل إلى المعنى الواقعي لأفعالهم؛ لأن الفرد في النظام الإنساني، مهما كان مغايراً لسائر الأفراد، إلا أنه في النهاية يبقى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فالأفراد ليسوا متغايرين وأجانب عن بعضهم البعض بشكل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دلتاي على الدور الأساسي للفرد في حياة الإنسان، في مقابل هيغل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يطلق الروح العينية على روح </w:t>
      </w:r>
    </w:p>
    <w:p>
      <w:pPr>
        <w:pStyle w:val="BookText"/>
        <w:rPr/>
      </w:pPr>
      <w:r>
        <w:rPr>
          <w:rFonts w:ascii="Amiri" w:hAnsi="Amiri" w:eastAsia="Amiri" w:cs="Amiri"/>
          <w:color w:val="111111"/>
          <w:sz w:val="28"/>
          <w:sz w:val="28"/>
          <w:szCs w:val="28"/>
          <w:rtl w:val="true"/>
          <w:lang w:bidi="ar-SA"/>
        </w:rPr>
        <w:t>المؤسسات والثقافات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يعتقد أن الروح العينية هي في الأصل ظاهرةٌ نفسيةٌ، وأن كل العلوم المعنوية مبنيةٌ على علم النفس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دلتاي أن مبنى العلوم الإنسانية هو وجود نوع من القابلية الأولى عند كل الناس لأجل تحويل حياتهم إلى الحياة النفسية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 العلوم الإنسانية هو فهم أفعال الذين يصنعون الحوادث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هذه الأفعال هي أفعال بشرية، فإن لها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يمكن فهمها بفضل إمكان التحويل والنفوذ إلى حياة صانعيها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التحويل هو أنه كي نفهم فعل شخصٍ كان يعيش قبلنا بمئة سنةٍ، فإنه لا بد أن نتمكن من أن نكون مكانه ومن العيش في مرحلته 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استطعنا أن نفعل ذلك وأن نجعل أنفسنا مماثلين نفسيّاً وزمنيّاً له، فإنه سوف نتمكن من فهم فعله الذي قام به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بشرٌ مثله، وإن كنا محله فسوف نفهم كما كان يفهم، وسوف نفعل ما كان يفعله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25" w:name="pg16221_158791"/>
    </w:p>
    <w:p>
      <w:pPr>
        <w:pStyle w:val="Heading2"/>
        <w:numPr>
          <w:ilvl w:val="1"/>
          <w:numId w:val="1"/>
        </w:numPr>
        <w:rPr/>
      </w:pPr>
      <w:bookmarkStart w:id="26" w:name="__RefHeading___Toc3666657_1280447820"/>
      <w:bookmarkStart w:id="27" w:name="_Toc9"/>
      <w:bookmarkEnd w:id="25"/>
      <w:bookmarkEnd w:id="26"/>
      <w:r>
        <w:rPr>
          <w:rtl w:val="true"/>
        </w:rPr>
        <w:t xml:space="preserve">الفصل السادس </w:t>
      </w:r>
      <w:r>
        <w:rPr>
          <w:rtl w:val="true"/>
        </w:rPr>
        <w:t xml:space="preserve">: </w:t>
      </w:r>
      <w:r>
        <w:rPr>
          <w:rtl w:val="true"/>
        </w:rPr>
        <w:t xml:space="preserve">الهيرمينوطيقا الفلسفية </w:t>
      </w:r>
      <w:r>
        <w:rPr/>
        <w:t>1</w:t>
      </w:r>
      <w:r>
        <w:rPr>
          <w:rtl w:val="true"/>
        </w:rPr>
        <w:t xml:space="preserve">: </w:t>
      </w:r>
      <w:r>
        <w:rPr>
          <w:rtl w:val="true"/>
        </w:rPr>
        <w:t>هايدغر</w:t>
      </w:r>
      <w:bookmarkEnd w:id="27"/>
    </w:p>
    <w:p>
      <w:pPr>
        <w:pStyle w:val="BookText"/>
        <w:rPr/>
      </w:pPr>
      <w:r>
        <w:rPr>
          <w:rFonts w:ascii="Amiri" w:hAnsi="Amiri" w:eastAsia="Amiri" w:cs="Amiri"/>
          <w:color w:val="111111"/>
          <w:sz w:val="28"/>
          <w:sz w:val="28"/>
          <w:szCs w:val="28"/>
          <w:rtl w:val="true"/>
          <w:lang w:bidi="ar-SA"/>
        </w:rPr>
        <w:t xml:space="preserve">الهيرمينوطيقا الفلسفية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هايدغر</w:t>
      </w:r>
    </w:p>
    <w:p>
      <w:pPr>
        <w:pStyle w:val="BookText"/>
        <w:rPr/>
      </w:pPr>
      <w:r>
        <w:rPr>
          <w:rFonts w:ascii="Amiri" w:hAnsi="Amiri" w:eastAsia="Amiri" w:cs="Amiri"/>
          <w:color w:val="111111"/>
          <w:sz w:val="28"/>
          <w:sz w:val="28"/>
          <w:szCs w:val="28"/>
          <w:rtl w:val="true"/>
          <w:lang w:bidi="ar-SA"/>
        </w:rPr>
        <w:t>يُعدّ القرن العشرون للميلاد منعطفاً تاريخيّاً في التحولات الهرمنيوطيقية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تأثير العصر الكلاسيكي والرومانسي في التكوّن الرسمي لعلم الهيرمينوطيقا، إلا أننا شهدنا في القرن العشرين نظرياتٍ جديدةً لها جذورٌ في النظريات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الهيرمينوطيقا الفلسفية </w:t>
      </w:r>
      <w:r>
        <w:rPr>
          <w:rStyle w:val="FootnoteAnchor"/>
          <w:rtl w:val="true"/>
        </w:rPr>
        <w:footnoteReference w:id="180"/>
      </w:r>
      <w:r>
        <w:rPr>
          <w:rFonts w:ascii="IRNazanin" w:hAnsi="IRNazanin" w:eastAsia="IRNazanin"/>
          <w:color w:val="111111"/>
          <w:sz w:val="28"/>
          <w:sz w:val="28"/>
          <w:szCs w:val="28"/>
          <w:rtl w:val="true"/>
          <w:lang w:bidi="fa-IR"/>
        </w:rPr>
        <w:t>في هذا العصر، أدى إلى تغيير الهيرمينوطيقا في شتى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تغیّر مفهوم الهيرمينوطيقا وهدفها وقواعدها المرتبطة بعدة مقولاتٍ،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والتفسير والتأويل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ويُعدّ مارتن هايدغر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 الأساس لهذه النهضة، حيث ثبّت الهيرمينوطيقا الفلسفية وبيّنها، مستفيداً من عالِم الفينومينولوجيا هوسرل، ومتأثراً بنظريات بعض الفلاسفة ككانط ونيتشه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خطا خطوةً جديدةً في الهيرمينوطيقا من خلال سعيه للقول بوجود ارتباطٍ عميقٍ بين الهيرمينوطيقا وبين نظرية الوجود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ظهرت الهيرمينوطيقا الفلسفية لهايدغر بعد نشر أهم كتابٍ له في هذا المجال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والزمان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أثّرت هيرمنيوطيقا هايدغر بشكلٍ جذريٍّ على الهرمنيوطيقيين المعاصرين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غادامير هو أكثر شخصيةٍ هرمنيوطيقيةٍ تأثُّراً بهايدغر، حيث سعى لإكمال مسيره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الهيرمينوطيقا الفلسفية لهايدغر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تأسست هيرمینوطيقا هايدغر في مجالٍ جديدٍ ومختلف عن النظريات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النظريات السابقة، أي الكلاسيكية والرومانسية، على الرغم من وجود اختلافٍ إجماليٍّ بينهما، إلا أن علم الهيرمينوطيقا كان أداةً ومنهجاً للوصول إلى الفهم الصحيح للآثار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فحاول الهرمنيوطيقيون الكلاسيكيون والرومانسيون أن يدوّنوا قواعدَ ومناهجَ منطقيةً لفهم الآثار، كما بحثوا عن أسباب سوء الفهم والتفسیر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الهيرمينوطيقا الفلسفية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يمكن القول بأن مؤسسها هو هايدغر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كانت مختلفةً بشكلٍ تامٍّ عن الهيرمينوطيقا الكلاسيكية والرومانسية من حيث تعريف الهيرمينوطيقا وعناصرها وسائر النظريات الهرمنيوطيقية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هذا التغير هو نظرة هايدغر المختلفة للهيرمنيوطيقا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أن المسألة الأساسية هي معرفة حقيقة الوجود </w:t>
      </w:r>
      <w:r>
        <w:rPr>
          <w:rStyle w:val="FootnoteAnchor"/>
          <w:rtl w:val="true"/>
        </w:rPr>
        <w:footnoteReference w:id="183"/>
      </w:r>
      <w:r>
        <w:rPr>
          <w:rFonts w:ascii="Amiri" w:hAnsi="Amiri" w:eastAsia="Amiri" w:cs="Amiri"/>
          <w:color w:val="111111"/>
          <w:sz w:val="28"/>
          <w:sz w:val="28"/>
          <w:szCs w:val="28"/>
          <w:rtl w:val="true"/>
          <w:lang w:bidi="ar-SA"/>
        </w:rPr>
        <w:t>وعلى هذا الأساس، ذهب إلى أن السؤال الأساسي هو السؤال عن حقيقة الوجود؛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من وجود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الوجود الإنساني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الدازاين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لفهم حقيقة الوجود التي هي الهاجس الأساسي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بأنه من خلال إدراك وجود الإنسان، فإنه يمكننا أن ندرك نفس الوجود؛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تحليل الدازاين، بحث عن تحليل الفهم والعناصر الوجودية للفهم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وصل </w:t>
      </w:r>
    </w:p>
    <w:p>
      <w:pPr>
        <w:pStyle w:val="BookText"/>
        <w:rPr/>
      </w:pPr>
      <w:r>
        <w:rPr>
          <w:rFonts w:ascii="IRNazanin" w:hAnsi="IRNazanin" w:eastAsia="IRNazanin"/>
          <w:color w:val="111111"/>
          <w:sz w:val="28"/>
          <w:sz w:val="28"/>
          <w:szCs w:val="28"/>
          <w:rtl w:val="true"/>
          <w:lang w:bidi="fa-IR"/>
        </w:rPr>
        <w:t>إلى أنه لا يمكننا تحليل الفهم كأمرٍ منهجيٍّ وذي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وانتقاده الأساسي للنظريات الهرمنيوطيقية السابقة هو أنهم حللوا الفهم دون الاعتماد علی التحليل الأنطولوجي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الوجودي</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طبعاً، يجب ألّا نغفل عن تأثّر الهيرمينوطيقا الفلسفية بالظاهراتية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الفينومينولوجيا أو علم الظواهر</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الرغم من أن هايدغر يعتبر هرمنيوطيقيته وجوديةً، إلا أنه يعتبرها أيضاً ظاهراتيةً، ويعتقد بلزوم عدم الفصل بين النظرة الوجود والنظرة الظاهراتية للهيرمنيوطيقا </w:t>
      </w:r>
      <w:r>
        <w:rPr>
          <w:rStyle w:val="FootnoteAnchor"/>
          <w:rtl w:val="true"/>
        </w:rPr>
        <w:footnoteReference w:id="186"/>
      </w:r>
      <w:r>
        <w:rPr>
          <w:rFonts w:ascii="Amiri" w:hAnsi="Amiri" w:eastAsia="Amiri" w:cs="Amiri"/>
          <w:color w:val="111111"/>
          <w:sz w:val="28"/>
          <w:sz w:val="28"/>
          <w:szCs w:val="28"/>
          <w:rtl w:val="true"/>
          <w:lang w:bidi="ar-SA"/>
        </w:rPr>
        <w:t>لأنه يرى أن الوجود يظهر لنا بالشكل الذي هو عليه، لا أننا نحصل على الوجود بفهمنا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سعى هايدغر إلى التعرف على معنى ظاهرة الدازاين من خلال ظهور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تأثر بالمنهج الظاهراتي عند هوسرل، ويوافق على القاعدة الظاهراتية القائلة بلزوم الذهاب إلى نفس الأشياء؛ أي أصل التأويل الفلسفي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ظاهراتية هوسرل جذابةً بالنسبة إلى هايدغر؛ لأنها تسعى نحو إدراك ذات الأشياء عن طريق تحليلها، لا عن طريق أمورٍ أخرى، ولا بواسطة ذهن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ذوات الأشياء قابلة للإدراك، فإنه يجب أن نزيل الوسائط بيننا وبينها حتى تظهر لنا ذوات الأشياء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تأثر هايدغر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بدلتاي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لا يوافق هايدغر على تفوق نظرية دلتاي على نظريات المفكرين </w:t>
      </w:r>
    </w:p>
    <w:p>
      <w:pPr>
        <w:pStyle w:val="BookText"/>
        <w:rPr/>
      </w:pPr>
      <w:r>
        <w:rPr>
          <w:rFonts w:ascii="Amiri" w:hAnsi="Amiri" w:eastAsia="Amiri" w:cs="Amiri"/>
          <w:color w:val="111111"/>
          <w:sz w:val="28"/>
          <w:sz w:val="28"/>
          <w:szCs w:val="28"/>
          <w:rtl w:val="true"/>
          <w:lang w:bidi="ar-SA"/>
        </w:rPr>
        <w:t xml:space="preserve">الغربيين من ديكارت </w:t>
      </w:r>
      <w:r>
        <w:rPr>
          <w:rStyle w:val="FootnoteAnchor"/>
          <w:rtl w:val="true"/>
        </w:rPr>
        <w:footnoteReference w:id="188"/>
      </w:r>
      <w:r>
        <w:rPr>
          <w:rFonts w:ascii="Amiri" w:hAnsi="Amiri" w:eastAsia="Amiri" w:cs="Amiri"/>
          <w:color w:val="111111"/>
          <w:sz w:val="28"/>
          <w:sz w:val="28"/>
          <w:szCs w:val="28"/>
          <w:rtl w:val="true"/>
          <w:lang w:bidi="ar-SA"/>
        </w:rPr>
        <w:t xml:space="preserve">وما بعد؛ لكنه يمكننا أن نشاهد هواجس دلتاي الهرمنيوطيقية في هذا الكتاب لهايدغر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أن دلتاي يعدّ نفسه عالماً هرمنيوطيقيّاً رومانسياً، ويميل إلى البحث عن المناهج، إلا أن التساؤلات المرتبطة بالفهم والتي طرحها، مهّدت الأرضية لدخول الهيرمينوطيقا إلى المجال الفلسفي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الكثير من مؤسسي الهيرمينوطيقا الفلسفية بأن النظرية الفلسفية إلى الهيرمينوطيقا يمكن أن تكون إجابة عن التساؤلات الناشئة من التاريخية المطروحة في الهيرمينوطيقا الرومانسية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 لا يمكن الجمع بين النتائج الحاصلة من الهيرمينوطيقا الفلسفية وبين أهداف الهيرمينوطيقا الرومانسية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الواقع، تحديات التاريخية قد مهّدت الأرضية لحصول تغييرٍ أساسيٍّ في بارادايم هيرمینوطيقا الحديثة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عن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بدأ هايدغر فلسفته بالسؤال عن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انتقد الفلسفات الجديدة بسبب غفلتها عن هذا السؤال الأساسي؛ إذ هي تعتقد أن الوجود أعمُّ المفاهيم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وأنه الوسيلة لفهم سائر المفاهيم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نقده لطريقة الفلسفة الغربية، كان يعقتد أنها، بدلاً من السعي نحو إدراك حقيقة الوجود، أخذت معناه كأصلٍ مسلَّمٍ، ورأت أن السؤال عنه فضولٌ وغيرُ معقولٍ؛ لأن مفهوم الوجود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هو أعم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 التصوّر وغير قابلٍ للتعريف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هايدغر لا يرى مفهوم الوجود أوضح المفاهيم، بل يراه أكثرها غموضا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قابلية الوجود للتعريف، فيرى أن معناه هو أن الوجود ليس شيئاً كالموجود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دعانا هايدغر للبحث عن معنى الوجود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وبخلاف النظريات الرائجة التي ترى وضوح مفهوم الوجود واستغناءه عن التعريف، فإن هايدغر يرى أن عمومية هذا المفهوم شاهدٌ على إبهام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أن أول خطوةٍ في البحث هي السؤال عن نفس الوجود؛ لأن الموجودات تتعيّن به، وفهمها مبنيٌّ على فهمه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التفت هايدغر إلى أن وجود الموجودات ليس شيئاً منفصلاً عن الموجودات، لذا ذهب إلى لزوم البحث عن الوجود في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يمكننا اكتشاف الوجود من بين الموجودات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التفاته إلى واقعية الموجودات المختلفة، ذكر الأسئلة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موجودٍ يجب أن نكتشف معنى الوجود؟ أيُّ موجودٍ يمكن أن يكون نقطة الانطلاق للكشف عن معنى الوجود وتوضيحه؟ هل ثمة موجودٌ خاصٌّ، في عملية الكشف عن معنى الوجود، تكون له الأولوية على سائر الموجودات؟ بأي معنى يكون الموجود الخاص متقدماً على سائر الموجودات في تحقيق هذا الهدف؟ قال هايدغر في مقام الجواب عن هذه الأسئلة أنه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p>
    <w:p>
      <w:pPr>
        <w:pStyle w:val="BookText"/>
        <w:rPr/>
      </w:pPr>
      <w:r>
        <w:rPr>
          <w:rFonts w:ascii="Amiri" w:hAnsi="Amiri" w:eastAsia="Amiri" w:cs="Amiri"/>
          <w:color w:val="111111"/>
          <w:sz w:val="28"/>
          <w:sz w:val="28"/>
          <w:szCs w:val="28"/>
          <w:rtl w:val="true"/>
          <w:lang w:bidi="ar-SA"/>
        </w:rPr>
        <w:t>للكشف عن معنى الوجود فإنه لا بد من البدء بوجود السائل، أي وجود الإنسان نفسه، الذي 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الدازاين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 اختلاف أوجده هايدغر هو تغيير السؤال الهرمنيوطيقي، لأن المسألة الهرمنيوطيقية عند دلتاي كانت عبارة عن ارتباط السؤال عن الفهم بإدراك أذهان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دلتاي بأن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الوصول إلى نفسٍ واحدةٍ أو إلى نفوسٍ أخرى والارتباط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مهيمنةٌ على كل العلوم المعنوية، من علم النفس إلى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ماهية الشخص الآخر هي نفس ماهيتي، وبالتالي، يمكننا الوصول إلى معرفةٍ واقعيةٍ عن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هايدغر، فيعتقد أنه يجب أن نغيّر مسار السؤال، فيجب أن نبدأ بالسؤال عن العلاقة مع العالم، بدلاًمن السؤال عن العلاقة بالأشخاص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يقول بأنه يجب أن نبحث المسألة الوجودية في مجال العلاقة مع العالم، لا في مجال علاقة الأشخاص مع بعضهم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بأن الجهة الأنطولوجية لفهم الموجودات تبدأ من خلال التأمّل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من خلال التأمل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مع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عن العالم صار بديلاً عن السؤال عن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هذا التغيير، يكون هايدغر قد قضى على الجهة النفسية للفهم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وتأكيده على فهم الموجودات من خلال التأمل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والابتعاد عن منهج التأمل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مع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سببه</w:t>
      </w:r>
    </w:p>
    <w:p>
      <w:pPr>
        <w:pStyle w:val="BookText"/>
        <w:rPr/>
      </w:pPr>
      <w:r>
        <w:rPr>
          <w:rFonts w:ascii="Amiri" w:hAnsi="Amiri" w:eastAsia="Amiri" w:cs="Amiri"/>
          <w:color w:val="111111"/>
          <w:sz w:val="28"/>
          <w:sz w:val="28"/>
          <w:szCs w:val="28"/>
          <w:rtl w:val="true"/>
          <w:lang w:bidi="ar-SA"/>
        </w:rPr>
        <w:t>أنه يسعى لفهم ذوات الأشياء من خلال الأشياء أنفسها، دون أن يلاحظ علاقتها مع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فالتأمل في الأشياء من خلال علاقتها مع الآخرين يؤدي إلى الانحراف عن فهم وجود الأشياء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هذا الانحراف في الفهم هو أن ذهنية الإنسان ورغباته بالنسبة إلى سائر الأشياء، بإمكانها أن تؤثر في فهمه لحقيقة الأشياء وتحرفها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هيكلية الدازاين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هايدغر بدأ فلسفته بالسؤال عن الوجود لأنه يرى أنه حقيقةٌ مخفيةٌ في كل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لكل موجودٍ ارتباطٌ مع الوجود، فلا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باعتقاد هايدغر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النفوذ إلى أحد الموجودات للكشف عن معنى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الوجود الإنساني من بين هذه الموجودات للكشف عن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هايدغر مجموعةَ من الخصائص دفعته لاختيار الدازاين من بين سائر الموجودات،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أنطولوجية وجود الدازاين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ألّا نعدّ الدازاين موجوداً كسائر الموجودات؛ لأن وجود الدازاين له هواجس فهم وجوده؛ أي إن الدازاين في مجال وجوده، يفهم نفسه بشكلٍ واضحٍ وصريحٍ وبنحوٍ من الأنحاء؛ وفهم هذا الوجود بالنسبة له هو أحد الهواجس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يتميز وجود الدازاين بأنه يُفهم وجودياً وأنطولوجياً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المعرفة الوجودية للدازاين على إمكان معرفة سائر الموجودات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أن تُفهم كل الموجودات من خلال الدازاين؛ لأنه يمكن معرفة كل الموجودات من خلال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الدازاين نفسه هو أحد الموضوعات التي يجب أن تُعرف، فإن السؤال عن وجود الإنسان متقدم على وجود سائر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الوجود الإنساني منشأً لفهم وجود موجودات العالم الأخرى، فمن الأفضل أن نبدأ بالسؤال عن وجوده؛ لأن معرفة وجود الإنسان تمهّد لمعرفة سائر الموجودات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الأبعاد الأنطولوجية للدازاين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صدد بيان معنى أنطولوجية الدازاين، ذكر هايدغر أبعادا مختلفةً، عبّر عنها بالمصطلحات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في العالم </w:t>
      </w:r>
      <w:r>
        <w:rPr>
          <w:rStyle w:val="FootnoteAnchor"/>
          <w:rtl w:val="true"/>
        </w:rPr>
        <w:footnoteReference w:id="194"/>
      </w:r>
      <w:r>
        <w:rPr>
          <w:rFonts w:ascii="Amiri" w:hAnsi="Amiri" w:eastAsia="Amiri" w:cs="Amiri"/>
          <w:color w:val="111111"/>
          <w:sz w:val="28"/>
          <w:sz w:val="28"/>
          <w:szCs w:val="28"/>
          <w:rtl w:val="true"/>
          <w:lang w:bidi="ar-SA"/>
        </w:rPr>
        <w:t xml:space="preserve">، الوقائعية </w:t>
      </w:r>
      <w:r>
        <w:rPr>
          <w:rStyle w:val="FootnoteAnchor"/>
          <w:rtl w:val="true"/>
        </w:rPr>
        <w:footnoteReference w:id="195"/>
      </w:r>
      <w:r>
        <w:rPr>
          <w:rFonts w:ascii="IRNazanin" w:hAnsi="IRNazanin" w:eastAsia="IRNazanin"/>
          <w:color w:val="111111"/>
          <w:sz w:val="28"/>
          <w:sz w:val="28"/>
          <w:szCs w:val="28"/>
          <w:rtl w:val="true"/>
          <w:lang w:bidi="fa-IR"/>
        </w:rPr>
        <w:t xml:space="preserve">، الإلقاء </w:t>
      </w:r>
      <w:r>
        <w:rPr>
          <w:rStyle w:val="FootnoteAnchor"/>
          <w:rtl w:val="true"/>
        </w:rPr>
        <w:footnoteReference w:id="196"/>
      </w:r>
      <w:r>
        <w:rPr>
          <w:rFonts w:ascii="Amiri" w:hAnsi="Amiri" w:eastAsia="Amiri" w:cs="Amiri"/>
          <w:color w:val="111111"/>
          <w:sz w:val="28"/>
          <w:sz w:val="28"/>
          <w:szCs w:val="28"/>
          <w:rtl w:val="true"/>
          <w:lang w:bidi="ar-SA"/>
        </w:rPr>
        <w:t xml:space="preserve">، الوجود الأصيل </w:t>
      </w:r>
      <w:r>
        <w:rPr>
          <w:rStyle w:val="FootnoteAnchor"/>
          <w:rtl w:val="true"/>
        </w:rPr>
        <w:footnoteReference w:id="197"/>
      </w:r>
      <w:r>
        <w:rPr>
          <w:rFonts w:ascii="IRNazanin" w:hAnsi="IRNazanin" w:eastAsia="IRNazanin"/>
          <w:color w:val="111111"/>
          <w:sz w:val="28"/>
          <w:sz w:val="28"/>
          <w:szCs w:val="28"/>
          <w:rtl w:val="true"/>
          <w:lang w:bidi="fa-IR"/>
        </w:rPr>
        <w:t xml:space="preserve">، الاسقاط </w:t>
      </w:r>
      <w:r>
        <w:rPr>
          <w:rStyle w:val="FootnoteAnchor"/>
          <w:rtl w:val="true"/>
        </w:rPr>
        <w:footnoteReference w:id="198"/>
      </w:r>
      <w:r>
        <w:rPr>
          <w:rFonts w:ascii="IRNazanin" w:hAnsi="IRNazanin" w:eastAsia="IRNazanin"/>
          <w:color w:val="111111"/>
          <w:sz w:val="28"/>
          <w:sz w:val="28"/>
          <w:szCs w:val="28"/>
          <w:rtl w:val="true"/>
          <w:lang w:bidi="fa-IR"/>
        </w:rPr>
        <w:t xml:space="preserve">، والسقوط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يرى هايدغر الدازاين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 هناك</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Being - there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في العالم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Being – in – the – world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بمعنى أن الوجود الإنساني هو وجودٌ في عالَمٍ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مراده من العالم الخاص المحيطَ الخارجي أو الأرض، بل مراده العالم الذهني – النفسي والظروف والموقعيات والعلائق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فالدازاين يدخل ضمن مجموعةٍ من العلاقات، وتُدخله العلائق والحاجات إلى </w:t>
      </w:r>
    </w:p>
    <w:p>
      <w:pPr>
        <w:pStyle w:val="BookText"/>
        <w:rPr/>
      </w:pPr>
      <w:r>
        <w:rPr>
          <w:rFonts w:ascii="Amiri" w:hAnsi="Amiri" w:eastAsia="Amiri" w:cs="Amiri"/>
          <w:color w:val="111111"/>
          <w:sz w:val="28"/>
          <w:sz w:val="28"/>
          <w:szCs w:val="28"/>
          <w:rtl w:val="true"/>
          <w:lang w:bidi="ar-SA"/>
        </w:rPr>
        <w:t>عالَمٍ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دازاين يعيش في مجموعاتٍ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كعالم الثقافة والفلسفة والدين والفن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سمّها هايدغر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المعيش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أشار هايدغر إلى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الوقائعية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الدازاين الذي يربط الدازاين بهذا العالم؛ أي إن حدود الدازاين وتبعيته التاريخية التي طُبع عليها في هذه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فيها اختيار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محدودةٌ بأمورٍ لم يحدّدها الدازاين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الالتفات إلى هذه المسألة، يعتقد هايدغر أنه لا يمكن للإنسان أن يجلس بعيداً عن العالم، ثم يُلاحظ عالمه كأنه شيءٌ من الأشياء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object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ومراده من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الإنسان محدودٌ بأمورٍ لم يخترها، وهي تحدّ حالاته وإمكاناته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يكون فهم الدازاين مرتبطاً بظروفه التاريخية وتراثه التقليدي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الدازاين مُلقًى في هذه الوضعية المحدودة، فإن الظروف التاريخية مقدّمةٌ باللحاظ الوجودي على الذهنية والمعلومات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المُعطيات التاريخية هي مقدَّمةٌ دائماً على ذهنية الدازاين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أيضاً لكل دازاين وجودٌ خاصٌّ بحيث يكون نحوُ هذا الوجود مرتبطاً بإمكاناته الخاصة المحدودة، فإنه لن يكون لدينا وجودٌ إنسانيٌّ للماهية وماهيةٌ مشتركةٌ وثابتةٌ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هايدغر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انحصار نحو وجود كل دازاين بفرد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فيريد به هايدغر أن الدازاين يحصل على إمكاناتٍ وقابلياتٍ جديدةٍ من خلال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فالفهم يمهّد لهذه الإمكانات حتى يتمكن الدازاين من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فهمٍ جديدٍ </w:t>
      </w:r>
    </w:p>
    <w:p>
      <w:pPr>
        <w:pStyle w:val="BookText"/>
        <w:rPr/>
      </w:pPr>
      <w:r>
        <w:rPr>
          <w:rFonts w:ascii="Amiri" w:hAnsi="Amiri" w:eastAsia="Amiri" w:cs="Amiri"/>
          <w:color w:val="111111"/>
          <w:sz w:val="28"/>
          <w:sz w:val="28"/>
          <w:szCs w:val="28"/>
          <w:rtl w:val="true"/>
          <w:lang w:bidi="ar-SA"/>
        </w:rPr>
        <w:t>يؤدي إلى تحرك الدازاين خطوةً إلى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الدازاين متأثرٌ بالأمور المحدودة التي أُلقي فيها، ويؤدي فهم الوجود إلى أن يتخلص الدازاين من هذه المحدوديات والعلائق ويكشف عن أفقٍ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الإنساني هو ابتعاد الدازاين عن وجوده الحقيقي وغرقه في الحياة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 السقوط فيها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العافية، الغربة عن النفس، التفرقة، الاستسلام للمحيط ولشرائط الآخرين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كونها عوامل للسقوط هو أن هذه العوامل الخارجة عن الدازاين تُملي عليه إمكاناته، فيفقد الدازاين أصالته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انطلاقاً من هذه العناصر، يعتقد هايدغر أن الدازاين يأخذ شكله في عوالمَ ثقافيةٍ وفنيةٍ مختلفةٍ، وهي التي تبیَّن وجوده وموجوديته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يكون الإنسان محدودا بهذا العالم ومتعلقا به، ولا يمكننا القول بوجود ثنائية بين الدازاين وبين هذه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النظرة تؤدي إلى أن لا يتمكن الدازاين من البحث عن العالم ومشاهدته كوجودٍ عينيٍّ في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أوصلت هذه المباني الوجودية هايدغر إلى الرؤية الهرمنيوطيقية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فهمٍ يجلبه الدازاين يكون محدوداً ومرتبطاً بهذا العالم، أي بإرثه التاريخي والتقليدي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وانطلاقاً من اعتماد هايدغر على عدم وجود ماهيةٍ مشتركةٍ بين الناس، ذهب إلى أن لكل دازاين فرديةً ووجوداً منحصراً به بحيث يكون موجوداً على أساس إمكانات الدازاين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يأخذ فهم كل دازاين شكله بلحاظ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الأبعاد الوجودية للدازاين، تفي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هايدغر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بتعيين العناصر </w:t>
      </w:r>
    </w:p>
    <w:p>
      <w:pPr>
        <w:pStyle w:val="BookText"/>
        <w:rPr/>
      </w:pPr>
      <w:r>
        <w:rPr>
          <w:rFonts w:ascii="Amiri" w:hAnsi="Amiri" w:eastAsia="Amiri" w:cs="Amiri"/>
          <w:color w:val="111111"/>
          <w:sz w:val="28"/>
          <w:sz w:val="28"/>
          <w:szCs w:val="28"/>
          <w:rtl w:val="true"/>
          <w:lang w:bidi="ar-SA"/>
        </w:rPr>
        <w:t>الهرمنيوطيقية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الأبعاد هي أساس النظريات الهرمنيوطيقية لهايدغر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سوف نتعرض لأهم العناصر الهرمنيوطيقية بنظر هايدغر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العناصر الهرمنيوطيقية عند هايدغر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نظرية هايدغر الهرمنيوطيقية مبنيةٌ على بيان نظرته إلى المقولات المختلفة المرتبطة بالفهم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نظرته الفلسفية إلى الهيرمينوطيقا، ذكر عناصرَ جديدةً عند تبيينه للفهم والأمور المرتبطة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سوف نتعرض له بإجمالٍ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ماهية الفهم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اختلافٌ واضحٌ بين مصطلح الفهم عند هايدغر وبينه عند شلايرماخر ودلتاي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فهايدغر يرى أن الفهم ليس استعداداً أو قوةً خاصةً للإحساس بالوضع الشخصي للآخرين، كما أنه ليس قوةً لإدراك معنى مظاهر الحياة؛ بل هو قدرة الشخص على إدراك إمكاناته لأجل الكون في العالم الذي يعيش فيه الإنسان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وبخلاف نظريات السابقين، يرى هايدغر أن الفهم أمرٌ غيرُ قابلٍ للتصرف، بل هو حالةٌ أو جزءٌ لا ينفصل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فالفهم هو تلك الهيكلية الوجودية التي لها جذرها في وجود الناس، ولها حضورها في أيِّ عملٍ تأويليٍّ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هو القوام الوجودي للدازاين والأساس لأيِّ علمٍ ومعرفةٍ؛ لأن كل العلوم هي مظاهر للدازاين الذي يتقوم بالفهم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هايدغر أن أحد أهم خصائص الفهم هي كونه ضمن مجموعةٍ من النسب والعلائق، تعمل كلُّها بشكلٍ متناسقٍ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هايدغر أن الفهم ليس </w:t>
      </w:r>
    </w:p>
    <w:p>
      <w:pPr>
        <w:pStyle w:val="BookText"/>
        <w:rPr/>
      </w:pPr>
      <w:r>
        <w:rPr>
          <w:rFonts w:ascii="Amiri" w:hAnsi="Amiri" w:eastAsia="Amiri" w:cs="Amiri"/>
          <w:color w:val="111111"/>
          <w:sz w:val="28"/>
          <w:sz w:val="28"/>
          <w:szCs w:val="28"/>
          <w:rtl w:val="true"/>
          <w:lang w:bidi="ar-SA"/>
        </w:rPr>
        <w:t xml:space="preserve">أمراً منفصلاً عن العالم، بل هو عبارةٌ عن ظهور الدازاين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الإنسان</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ريتشارد بالمر، علم هرمنوتيك،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حنائي كاشاني،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هو عبارةٌ عن ظهور العالم الوجودي للإنسان؛ لذا لا يمكن أن نلاحظه منفصلا عن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نظرة هايدغر إلى الفهم، يمكن القول بأن الفهم أمرٌ وجوديٌّ وهرمنيوطيقيٌّ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وجوديٌّ لأنه نحو وجود الدازاين وعنصرٌ لا ينفك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هرمنيوطيقيٌّ لأنه موجبٌ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المرتبط بالدازاين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والفهم الهرمنيوطيقي يُظهر وجود الدازاين والأشياء الموجودة في عالمه أيضاً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يمكننا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لا زال لهايدغر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بين البُعد الوجودي للفهم وبُعده الهرمنيوطيقي، بل إن البُعد الثاني تابعٌ بشكلٍ كاملٍ للبُعد الأول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الهيرمينوطيقا الكلاسيكية والرومانسية أنه يمكن للمفسّر إزالة موانع الفهم الصحيح ومن ثَمّ الوصول إلى المعنى المقصود عند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يرتضيه هايدغر؛ لأنه يرى أن الفهم غيرُ منفصلٍ عن الوجود الإنساني، بل هو نحوُ وجودٍ لأي إنسانٍ بحيث يتحقق ضمن قابليته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لا يمكننا أن ننتظر من الإنسان أن يتخطى نحو وجوده ليصل إلى أمرٍ وراءه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وجود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بالنظرة الأنطولوجية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مُلقًى في عالمه وتابعٌ له، فإن أي فهمٍ من الإنسان سوف يكون محدوداً بالأرضية الأنطولوجية لعالمه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اللغة، العالم والفهم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تفسير هايدغر لعالم الإنسان من أهم العناصر المحددة لنظريته الخاصة في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 الصحيح لهذا العنصر له دورٌ مهمٌّ في معرفتنا الدقيقة برؤيته للفهم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فتاريخية الفهم، واصطدام كل فهم بالقبليات، والبعض الآخر من العناصر الهرمنيوطيقية عند هايدغر، يعيننا على فهم نظرته إلى عالم الإنسان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يعتقد أن الإنسان غيرُ منفصلٍ عن عالمه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يُراد بالعالم محيطنا وسائر الموجودات، بل هو ذلك الكل الذي يستغرق فيه الإنسان دائماً ويُعدّ عالماً شخصيّاً لكلِّ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ظروف الإنسان الوجودية هي التي توجد عالمه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يعتقد هايدغر بتقدم عالم الإنسان على أيِّ شيءٍ في الإنسان؛ فهو مقدَّمٌ على تصور المفاهيم وعلى فاعلية الذهن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يُحدث في الإنسان تصوّراً لأيِّ أمرٍ داخل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هذا العالم أصلاً سابقاً على أيِّ عملٍ معرفيٍّ، فإنه لا يمكننا وصفه اعتمادا على سعينا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يُدرك كل أمرٍ في العالم بحسب العالم الوجودي الخاص بهذا الإنسان، فهو يرى كل شيءٍ من خلال هذا العالم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كلِّ إنسان يكون من القبليات، ويُعدّ مهيمناً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يرى هايدغر أن الفهم يحصل من خلال هذا العالم، الذي هو أساسٌ لأيِّ فهمٍ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أن نحصل على فهمٍ منفصلٍ عن العالم الشخصي للإنسان؛ لأن الإنسان يرى الأمور ويحللها دائماً من خلال البارادايمات الحاكمة على عالمه الذهني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ويعتقد هايدغر أن النظرة النفسية إلى اللغة قائمة على القول بالتمايز بين اللغة والعالم؛ والحال أنه بناءً على ما تقدم، أي العلاقة بين الإنسان وعالمه المحيط به، لا يمكن القول بوجود تمايز بين العالم واللغة، ولا بين العالم والمعنى، بل لا معنى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لغة الإنسان أمراً مستقلّاً عن 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يجب أن ننظر إلى اللغة بنظرة أنطولوجية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هايدغر أن الكلمات تدل على وجود الأشياء؛ أي هي علاماتٌ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وجود داخل العالم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والنظرة النفسية ترى اللغة أداةً مستقلةً للفهم؛ لأنها تصوِّر اللغة كأمرٍ مستقلٍّ عن العالم وبإمكانه أن ينظر من فوقٍ إلى واقعيات العالم في فهم 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ليس كذلك عند هايدغر، إذ يعتقد أنه لا يمكن أن تكون اللغة منفصلةً عن العالم، بل هي جزءٌ من العالم، وبالتالي، تابعةٌ لحدود العالم وقابلياته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وبنظر هايدغر، ليس امتلاك المعنى شيئاً حتى يمنحه الإنسان لأيِّ شيءٍ آخَر؛ بل المعنى عبارةٌ عن شيءٍ يُعطى للإنسان من قبَل العالم الحاكم على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أن التأويل عبارةٌ عن إعطاء الصراحة للفهم، وليس التأويل إعطاء المعنى لشيءٍ عارٍ عن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يعتقد أن المعنى ليس شيئاً يمكن أن يعطيه الفاعل إلى شيءٍ آخَر، بل هو نفس الوجود الذي يظهر في عالم الدازاين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لا</w:t>
      </w:r>
    </w:p>
    <w:p>
      <w:pPr>
        <w:pStyle w:val="BookText"/>
        <w:rPr/>
      </w:pPr>
      <w:r>
        <w:rPr>
          <w:rFonts w:ascii="Amiri" w:hAnsi="Amiri" w:eastAsia="Amiri" w:cs="Amiri"/>
          <w:color w:val="111111"/>
          <w:sz w:val="28"/>
          <w:sz w:val="28"/>
          <w:szCs w:val="28"/>
          <w:rtl w:val="true"/>
          <w:lang w:bidi="ar-SA"/>
        </w:rPr>
        <w:t xml:space="preserve">يستطيع المؤوِّل إلا أن يُعطي الصراحة لذلك الأمر الوجودي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النظرة للغة، تركت تأثيراً عميقاً على الاتجاهات </w:t>
      </w:r>
    </w:p>
    <w:p>
      <w:pPr>
        <w:pStyle w:val="BookText"/>
        <w:rPr/>
      </w:pPr>
      <w:r>
        <w:rPr>
          <w:rFonts w:ascii="Amiri" w:hAnsi="Amiri" w:eastAsia="Amiri" w:cs="Amiri"/>
          <w:color w:val="111111"/>
          <w:sz w:val="28"/>
          <w:sz w:val="28"/>
          <w:szCs w:val="28"/>
          <w:rtl w:val="true"/>
          <w:lang w:bidi="ar-SA"/>
        </w:rPr>
        <w:t>الهرمنيوطيقية عند هايدغر؛ لأنه، من جهةٍ، يرى أن اللغة والعالم أمران لا يمكن أن ينفكا عن بعضهما البعض، ومن جهةٍ أخرى، يذهب إلى أن الفهم يتحقق دائماً في أحضان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كل فهمٍ يتشكل في أحضان هذا العالم، وهو بالضرورة مبنيٌّ على قواعد هذا العالم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اللغة توجد في أحضان عالم الإنسان الخاص، فإنها ستشتمل على محدودياتٍ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لا يمكننا أن ننتظر منها أن تكون أداةً لفهم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ربط اللغة بالوجود، يصرّح هايدغر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بيت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وجود الأشياء يتشكل في أحضان الكلمات واللغة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ليست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تربطنا بالآخرين، كما أنها ليست ظهوراً للتفكير المنطقي؛ بل هي نوعُ ظهورٍ وتجلٍّ للواقعية؛ أي هي ظهورٌ لوجود الإنسان وداخله أو لهذا العالم الحاكم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قبليات الفهم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يتعرض هايدغر لمسألة قبليات </w:t>
      </w:r>
      <w:r>
        <w:rPr>
          <w:rStyle w:val="FootnoteAnchor"/>
          <w:rtl w:val="true"/>
        </w:rPr>
        <w:footnoteReference w:id="208"/>
      </w:r>
      <w:r>
        <w:rPr>
          <w:rFonts w:ascii="Amiri" w:hAnsi="Amiri" w:eastAsia="Amiri" w:cs="Amiri"/>
          <w:color w:val="111111"/>
          <w:sz w:val="28"/>
          <w:sz w:val="28"/>
          <w:szCs w:val="28"/>
          <w:rtl w:val="true"/>
          <w:lang w:bidi="ar-SA"/>
        </w:rPr>
        <w:t xml:space="preserve">الفهم، صّرح نيتشه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فهمٍ مبنيٌّ على الأحكام المسبقة </w:t>
      </w:r>
      <w:r>
        <w:rPr>
          <w:rStyle w:val="FootnoteAnchor"/>
          <w:rtl w:val="true"/>
        </w:rPr>
        <w:footnoteReference w:id="209"/>
      </w:r>
      <w:r>
        <w:rPr>
          <w:rFonts w:ascii="Amiri" w:hAnsi="Amiri" w:eastAsia="Amiri" w:cs="Amiri"/>
          <w:color w:val="111111"/>
          <w:sz w:val="28"/>
          <w:sz w:val="28"/>
          <w:szCs w:val="28"/>
          <w:rtl w:val="true"/>
          <w:lang w:bidi="ar-SA"/>
        </w:rPr>
        <w:t>عند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حذّر الآخرين من عدم انتظار الفهم الخالص عن القبليات، فالإنسان يتأثر دائماً في فهمه وتأويله برغباته وزاوية نظره الشخصية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سعادة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أنفسكم تجاه تلك الأسطورة الخطيرة والقديمة والتي تدّعي وجود موضوعٍ يُفهم دون تدخل الرغبات والآراء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من فخ المفاهيم غير المنسجمة،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الفهم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الروحية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يعني النظر من خلال زاوية محددة ومنظور معيّن؛ والعلم يعني العلم من خلال زاوية محددة، فقط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عقل الإنسان أن يتجرّد عن رؤيته ومنظاره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تكون الرؤية والعلم عبره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العالم بعيوننا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جديدٍ؛ وبالتالي، لا يمكننا أن ننكر أن بإمكان العالم أن يشتمل على تأويلاتٍ غيرِ متناهيةٍ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تقييمٍ يصدر من الإنسان، فإنه يكون صادراً عن رؤيةٍ مسبقةٍ محددةٍ تهدف للحفاظ على إحدى الجهات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الفردية، أو الاجتماعية، أو العرقية، أو الحكومية، أو الكنسية، أو الإيمانية أو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فدائماً يترافق التقييم مع رؤيةٍ مسبقةٍ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مسألة القبليات المعرفية الخالصة من أي قيدٍ أو شرطِ، أساساً في نظرة هايدغر الهرمنيوطيقية إلى الفهم، والتي نتجت عن تأثره الشديد بنيتشه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هايدغر أنه لا يمكننا أن نفرّغ الفهم أو التفسير من كل الأحكام المسبقة والقبليات الفهمية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بصراحةٍ على أنه لا وجود للتفسير الخالص والعاري عن كل الشوائب القبلية؛ بل كل تماسٍّ مع العالم، لا بد أن يكون مبنيا على قبلياتٍ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هايدغر</w:t>
      </w:r>
    </w:p>
    <w:p>
      <w:pPr>
        <w:pStyle w:val="BookText"/>
        <w:rPr/>
      </w:pPr>
      <w:r>
        <w:rPr>
          <w:rFonts w:ascii="Amiri" w:hAnsi="Amiri" w:eastAsia="Amiri" w:cs="Amiri"/>
          <w:color w:val="111111"/>
          <w:sz w:val="28"/>
          <w:sz w:val="28"/>
          <w:szCs w:val="28"/>
          <w:rtl w:val="true"/>
          <w:lang w:bidi="ar-SA"/>
        </w:rPr>
        <w:t>ثلاثةَ عناصرَ أساسية دخيلة في تشكل القبليات عند المفسر،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المعلومات المسبقة </w:t>
      </w:r>
      <w:r>
        <w:rPr>
          <w:rStyle w:val="FootnoteAnchor"/>
          <w:rtl w:val="true"/>
        </w:rPr>
        <w:footnoteReference w:id="213"/>
      </w:r>
      <w:r>
        <w:rPr>
          <w:rFonts w:ascii="Amiri" w:hAnsi="Amiri" w:eastAsia="Amiri" w:cs="Amiri"/>
          <w:color w:val="111111"/>
          <w:sz w:val="28"/>
          <w:sz w:val="28"/>
          <w:szCs w:val="28"/>
          <w:rtl w:val="true"/>
          <w:lang w:bidi="ar-SA"/>
        </w:rPr>
        <w:t xml:space="preserve">، وجهة النظر المسبقة </w:t>
      </w:r>
      <w:r>
        <w:rPr>
          <w:rStyle w:val="FootnoteAnchor"/>
          <w:rtl w:val="true"/>
        </w:rPr>
        <w:footnoteReference w:id="214"/>
      </w:r>
      <w:r>
        <w:rPr>
          <w:rFonts w:ascii="IRNazanin" w:hAnsi="IRNazanin" w:eastAsia="IRNazanin"/>
          <w:color w:val="111111"/>
          <w:sz w:val="28"/>
          <w:sz w:val="28"/>
          <w:szCs w:val="28"/>
          <w:rtl w:val="true"/>
          <w:lang w:bidi="fa-IR"/>
        </w:rPr>
        <w:t xml:space="preserve">، والتصور المسبق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دائماً يكون التفسير مبنيّاً على الفروض المسبقة؛ أي إن التفسير هو ذلك الفهم الذي يرجع إلى كلياتٍ معلومةٍ 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 في كل مورد يعتمد على وجهة نظر مسبقة، تحدد طريق الدخول بحسب قابلية التفسير، بحيث تكون طريقة الدخول هذه قد استعملها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التفسير مبنيٌّ أيضاً على تصورٍ مسبقٍ؛ أي إن التفسير ينتهي شيئاً فشيئاً بمنظومةٍ مفهوميةٍ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أن نحصل على فهمٍ دون فروضٍ 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التفسير إلا فروضاً بديهيةً مسبقةً، لا مفر للمفسر من بدء تفسير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معلوماتٍ مسبقةٍ وزاوية نظرٍ مسبقةٍ وتصورٍ مسبقٍ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استعان هايدغر ببيانٍ انطولوجيٍّ للدازاين من أجل تحليل فروض الفهم المسبقة وسببها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يعتقد بظهور إمكانات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الدازاين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إسقاط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الإمكانات مرتبطةٌ بنوع وجود الدازاين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في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تكون موجودات كل عالم قد اُلقيت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للدازاين معنًى عندما يُفهم ضمن 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فيتضح أن المعنى رهین المعلومات المسبقة وزاوية النظر المسبقة والتصور المسبق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ويرجع الفهم دائما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يوجد </w:t>
      </w:r>
    </w:p>
    <w:p>
      <w:pPr>
        <w:pStyle w:val="BookText"/>
        <w:rPr/>
      </w:pPr>
      <w:r>
        <w:rPr>
          <w:rFonts w:ascii="Amiri" w:hAnsi="Amiri" w:eastAsia="Amiri" w:cs="Amiri"/>
          <w:color w:val="111111"/>
          <w:sz w:val="28"/>
          <w:sz w:val="28"/>
          <w:szCs w:val="28"/>
          <w:rtl w:val="true"/>
          <w:lang w:bidi="ar-SA"/>
        </w:rPr>
        <w:t>دائماً وجودٌ مع أيِّ فهمٍ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أيِّ فهمٍ للوجود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يعتقد هايدغر بأن مجموعة الفروض المسبقة والمرتبطة بالتجربة، هي التي تعطي شكلاً للتأويلات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هذا الأمر بالحالة التأويلية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أن الوجود الإنساني يشتمل على هيكليةٍ هرمنيوطيقيةٍ كامنةٍ بشكلٍ مخفيٍّ في كل تأويلاته، حتى في العلوم الطبيعية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والسر في تأكيد هايدغر علی القبليات الفهمية هو اعتقاده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 بيت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تأتي الأشياء إلى الوجود في أحضان الكلمات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 يمكننا اعتبار وجود الأشياء شيئاً منفصلاً عن اللغة والعالم الحاكم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الإطار، يكون كلُّ فهمٍ مسبوقاً بقبلياتٍ تمهّد لها اللغة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ويدّعي هايدغر استحالة التأويل بدون فروضٍ مسبقةٍ، وبالتالي، لا يُبقي مجالاً أمام أيِّ تأويلٍ خالٍ من الأحكام المسبقة والقبليات؛ لأن كل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في الموارد البديهية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مُنْبنٍ علی فروضٍ مسبقةٍ غیرِ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ويعتقد أنه لا يمكننا القول بأن المؤوِّل بالنسبة لأثرٍ أو نصٍّ ما، يكون خارجاً عن الزمان والمكان، أي خارجاً عن أفق التجارب والعلائق، بل </w:t>
      </w:r>
    </w:p>
    <w:p>
      <w:pPr>
        <w:pStyle w:val="BookText"/>
        <w:rPr/>
      </w:pPr>
      <w:r>
        <w:rPr>
          <w:rFonts w:ascii="Amiri" w:hAnsi="Amiri" w:eastAsia="Amiri" w:cs="Amiri"/>
          <w:color w:val="111111"/>
          <w:sz w:val="28"/>
          <w:sz w:val="28"/>
          <w:szCs w:val="28"/>
          <w:rtl w:val="true"/>
          <w:lang w:bidi="ar-SA"/>
        </w:rPr>
        <w:t xml:space="preserve">هو بالدقة يكون في تماسٍّ مع النص أو الأثر في زمانٍ ومكانٍ محدَّدَيْنِ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إحدى الخصوصيات المهمة التي طرحها هايدغر بالنسبة إلى الدازاين هي تاريخية الدازاين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وجود الدازاين هو وجودٌ 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هايدغر أن التاريخية مبنيةٌ على الزمانية؛ لأن الدازاين موجودٌ تاريخيٌّ بسبب كون الزمان أساساً في وجوده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التاريخية هو أن يُفهم الدازاين كأمرٍ ماضٍ يتعلق شيئاً فشيئاً بالتاريخ الذي هو ليس حاضراً أمامنا لكن تأثيراته السابقة لا زالت ماثلةً بين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التاريخ الذي يعيّن المستقبل في الحاضر، وهو الذي يجرّنا من الماضي إلى الحاضر والمستقبل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ويستعمل هايدغر التاريخية بمعنًى 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فيريد بها أن الدازاين هو بشكلٍ عمليٍّ مهدٌ 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فيعتقد أن لا معنى للدازاين دون هذا المهد التاريخي؛ لأن وقوع الدازاين متلازمُ مع كونه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التاريخ الذي وقع فيه الدازاين، يشتمل على الثقافة واللغة وكل الإمكانات المشتركة التي يستفيد منها الدازاين، والتي أُلقي فيها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يكون الفهم دائماً محدوداً بالتاريخ وقواعده</w:t>
      </w:r>
      <w:r>
        <w:rPr>
          <w:rFonts w:eastAsia="Amiri" w:cs="Amiri" w:ascii="Amiri" w:hAnsi="Amiri"/>
          <w:color w:val="111111"/>
          <w:sz w:val="28"/>
          <w:szCs w:val="28"/>
          <w:rtl w:val="true"/>
          <w:lang w:bidi="ar-SA"/>
        </w:rPr>
        <w:t>.</w:t>
      </w:r>
      <w:bookmarkStart w:id="28" w:name="pg16221_15881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3666659_1280447820"/>
      <w:bookmarkStart w:id="30" w:name="_Toc10"/>
      <w:bookmarkEnd w:id="28"/>
      <w:bookmarkEnd w:id="29"/>
      <w:r>
        <w:rPr>
          <w:rtl w:val="true"/>
        </w:rPr>
        <w:t xml:space="preserve">الفصل السابع </w:t>
      </w:r>
      <w:r>
        <w:rPr>
          <w:rtl w:val="true"/>
        </w:rPr>
        <w:t xml:space="preserve">: </w:t>
      </w:r>
      <w:r>
        <w:rPr>
          <w:rtl w:val="true"/>
        </w:rPr>
        <w:t xml:space="preserve">الهيرمينوطيقا الفلسفية </w:t>
      </w:r>
      <w:r>
        <w:rPr/>
        <w:t>2</w:t>
      </w:r>
      <w:r>
        <w:rPr>
          <w:rtl w:val="true"/>
        </w:rPr>
        <w:t xml:space="preserve">: </w:t>
      </w:r>
      <w:r>
        <w:rPr>
          <w:rtl w:val="true"/>
        </w:rPr>
        <w:t>غادامير</w:t>
      </w:r>
      <w:bookmarkEnd w:id="30"/>
    </w:p>
    <w:p>
      <w:pPr>
        <w:pStyle w:val="BookText"/>
        <w:rPr/>
      </w:pPr>
      <w:r>
        <w:rPr>
          <w:rFonts w:ascii="Amiri" w:hAnsi="Amiri" w:eastAsia="Amiri" w:cs="Amiri"/>
          <w:color w:val="111111"/>
          <w:sz w:val="28"/>
          <w:sz w:val="28"/>
          <w:szCs w:val="28"/>
          <w:rtl w:val="true"/>
          <w:lang w:bidi="ar-SA"/>
        </w:rPr>
        <w:t xml:space="preserve">الهيرمينوطيقا الفلسفية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غادامير</w:t>
      </w:r>
    </w:p>
    <w:p>
      <w:pPr>
        <w:pStyle w:val="BookText"/>
        <w:rPr/>
      </w:pPr>
      <w:r>
        <w:rPr>
          <w:rFonts w:ascii="IRNazanin" w:hAnsi="IRNazanin" w:eastAsia="IRNazanin"/>
          <w:color w:val="111111"/>
          <w:sz w:val="28"/>
          <w:sz w:val="28"/>
          <w:szCs w:val="28"/>
          <w:rtl w:val="true"/>
          <w:lang w:bidi="fa-IR"/>
        </w:rPr>
        <w:t>بدأت الهيرمينوطيقا الفلسفية مع هايدغر، وحدث فيها تحوّلٌ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خبت النظرة التقليدية للهيرمینوطيقا شيئاً فشيئاً، وحلّت محلها النظرة 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هانس جورج غادامير </w:t>
      </w:r>
      <w:r>
        <w:rPr>
          <w:rStyle w:val="FootnoteAnchor"/>
          <w:rtl w:val="true"/>
        </w:rPr>
        <w:footnoteReference w:id="224"/>
      </w:r>
      <w:r>
        <w:rPr>
          <w:rFonts w:ascii="Amiri" w:hAnsi="Amiri" w:eastAsia="Amiri" w:cs="Amiri"/>
          <w:color w:val="111111"/>
          <w:sz w:val="28"/>
          <w:sz w:val="28"/>
          <w:szCs w:val="28"/>
          <w:rtl w:val="true"/>
          <w:lang w:bidi="ar-SA"/>
        </w:rPr>
        <w:t>أفضل تلميذٍ لهايدغر في الهيرمينوطيقا الفلسفية، وقد سعى كثيراً لتبيين نظرياته الهرمنيوطيقية وإثباتها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عدّ كتاب الحقيقة والمنهج </w:t>
      </w:r>
      <w:r>
        <w:rPr>
          <w:rStyle w:val="FootnoteAnchor"/>
          <w:rtl w:val="true"/>
        </w:rPr>
        <w:footnoteReference w:id="225"/>
      </w:r>
      <w:r>
        <w:rPr>
          <w:rFonts w:ascii="Amiri" w:hAnsi="Amiri" w:eastAsia="Amiri" w:cs="Amiri"/>
          <w:color w:val="111111"/>
          <w:sz w:val="28"/>
          <w:sz w:val="28"/>
          <w:szCs w:val="28"/>
          <w:rtl w:val="true"/>
          <w:lang w:bidi="ar-SA"/>
        </w:rPr>
        <w:t>لغادامير تفسيراً سلساً لنظريات هايدغر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أن غادامير لم يأت بشيءٍ جديدٍ، كما لا يعني أنه وافق كل آراء أستاذه؛ بل ثمة مواردُ هرمنيوطيقيةٌ قد أبدع فيها غادامير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وهيرمینوطيقا غادامير هي أكثرُ عمليةً في مجال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بنى نظرياته على مبانٍ وجوديةٍ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أنطولوجيةٍ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القول بأن إسهامات هايدغر كانت ذات أثرٍ نظريٍّ غالباً، وأما إسهامات غادامير فكان أغلبها ذا أثرٍ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هايدغر مشغول الفكر بتأثيرات نظرياته في مقام العمل، بينما كان غادامير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مشاهدة هذا الأمر في آثاره الهرمنيوطيقية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وسوف نبیّن في هذا الدرس نقاط الاشتراك والافتراق بين هايدغر وغادامير، ثم نتعرّض لبيان العناصر الهرمنيوطيقية عند غادامير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خصائص الهيرمينوطيقا الفلسفية عند غادامير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سعى غادامير لمتابعة مسير هايدغر من خلال النظر إلى الهيرمينوطيقا بنظرةٍ فلسفيةٍ، وابتعد بدوره أيضاً عن الاتجاهات الهرمنيوطيقية ما قبل الفلسفية، بسبب اعتماده على مبنى الهيرمينوطيقا 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اشترك غادامير مع هايدغر في موضوعين أساسيين،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الفلسفية إلى الهيرمينوطيقا، والنظرة غير الذاتية إلى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للموضوع الأول، فهو يعتقد أن الهدف الأساس للهيرمینوطيقا هو التبيين الفلسفي للفهم نفسه الذي هو بمثابة نحوِ وجودٍ للإنسان، بخلاف النظريات النفسية التي رأت الهيرمينوطيقا أداةً ومنهجاً للفهم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وانطلاقا من نظرة غادامير، لا يمكن تعريف علم الهيرمينوطيقا بأنه قواعدُ وأدواتٌ لفهم العلوم الإنسانية، بل هو سعيٌ فلسفيٌّ لتوصيف الفهم بمثابة عملٍ أنطولوجيٍّ في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عنوان كتاب الحقيقة والمنهج ناظراً أيضا إلى الهيرمينوطيقا كمنهجٍ؛ بل يبيّن هذا العنوان أن المنهج ليس طريقاً للوصول إلى الحقيقة، بل على العكس من ذلك، إن الحقيقة تفرّ من قبضة الإنسان الباحث عن المنهج</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للموضوع الثاني المشترك بينهما، فيعتقد غادامير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كهايدغر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إمكانية الإنسان على أن يحدّ عمل الفهم بواسطة السيطرة فقط، بل يستحيل أن يكون عمل الذهن معياراً لمعنى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بخلاف النظريات الذاتية التي ترى أنه يمكن للمفسر أن يفهم قصد المؤلف أو المعنى الخفي الكامن في الأثر، ذهب غادامير </w:t>
      </w:r>
    </w:p>
    <w:p>
      <w:pPr>
        <w:pStyle w:val="BookText"/>
        <w:rPr/>
      </w:pPr>
      <w:r>
        <w:rPr>
          <w:rFonts w:ascii="Amiri" w:hAnsi="Amiri" w:eastAsia="Amiri" w:cs="Amiri"/>
          <w:color w:val="111111"/>
          <w:sz w:val="28"/>
          <w:sz w:val="28"/>
          <w:szCs w:val="28"/>
          <w:rtl w:val="true"/>
          <w:lang w:bidi="ar-SA"/>
        </w:rPr>
        <w:t>إلى أن المهم هو ما يظهر في المواجهات التاريخية المتكررة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لا يرى لذهن فاعل الفهم دورا مستقلّاً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وجود اشتراكاتٍ كثيرةٍ بين غادامير وهايدغر، لا سيما في نظرتهما الأنطولوجية لعلم الهيرمينوطيقا، إلا أن هدف غادامير الأساسي مختلفٌ عن هدف هايدغر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فهايدغر، سحب الهيرمينوطيقا إلى ساحة الوجود لأجل تحليل وجود الدازاين؛ بينما يرى غادامير أن النظرة الأنطولوجية هي وسيلةٌ للوصول إلى المعرفة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بابك أحمدي، ساختار وتأويل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غضّ غادامير نظره عن التحليلات الانتزاعية الصرفة لهايدغر في المجال الأنطولوجي للدازاين، وسعى كثيراً لجرّ الهيرمينوطيقا الفلسفية إلى مجال العمل ولتوضيح تأثيرات نظرياته في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كان هاجسه الأساس هو تحليل مسألة الفهم ونقد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 أن هيرمینوطيقا غادامير بدأت بشكلٍ أنطولوجيٍّ، إلا أنها عمليّاً كانت في المجال المعرفي والمنهجي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ويتميز هايدغر بكون جهوده الهرمنيوطيقية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في البداية أم في 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مركّزةٌ على الأنطولوجيا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فرقٍ بين هايدغر وغادامير هو أن هايدغر كان يسعى خلف الوجود، ويرى الدازاين أفضل طريقةٍ للوصول إلى هذا الهدف؛ بينما كان غادامير يركض خلف معرفة الفهم نفسه، ويرى البحث عن الفهم بنحوٍ أنطولوجيٍّ أفضلَ طريقةٍ للوصول إلى هذا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تقترب هيرمینوطيقا غادامير من نظرية المعرفة؛</w:t>
      </w:r>
    </w:p>
    <w:p>
      <w:pPr>
        <w:pStyle w:val="BookText"/>
        <w:rPr/>
      </w:pPr>
      <w:r>
        <w:rPr>
          <w:rFonts w:ascii="Amiri" w:hAnsi="Amiri" w:eastAsia="Amiri" w:cs="Amiri"/>
          <w:color w:val="111111"/>
          <w:sz w:val="28"/>
          <w:sz w:val="28"/>
          <w:szCs w:val="28"/>
          <w:rtl w:val="true"/>
          <w:lang w:bidi="ar-SA"/>
        </w:rPr>
        <w:t>بخلاف هايدغر الذي لم يكن هدفه من الأساس الارتباط بالنظرة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تجنّب هايدغر الدخول في المباحث المنهجية والمرتبطة بالعلوم الإنسانية التي طرحها دلتاي؛ بخلاف غادامير الذي أخذ سؤال دلتاي على محمل الجد، وبحث عن منهج العلوم الإنسانية بمبانٍ هايدغرية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عنون كتابه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والمنهج، لأجل استخدام الاستفادة من فهم هايدغر للحقيقة في مقابل فهم دلتاي للمنهج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أنه لم يكن المنهج هاجساً لغادامير، على خلاف ما يوحي به عنوان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سبب عنونته لهذا الكتاب هو اعتقاده بأن الحقيقة تهرب من قبضة الإنسان الساعي نحو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علم الهيرمينوطيقا كقواعدَ عامةٍ مساعدةٍ في العلوم الإنسانية، بل عرّفها بأنها سعيٌ فلسفيٌّ لتوصيف الفهم كعملٍ أنطولوجيٍّ في الإنسان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ماهية الفهم في هيرمینوطيقا غادامير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يبتتني الفهم بنظر غادامير على عدةِ عناصرَ، أغلبها مبنيةٌ بدورها على مباني ونظريات هايدغر الهرمنيوطيقية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نتعرض في ما يلي لبيان عناصر الفهم الأساسية عند غادامير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الفهم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غادامير يعتقد أن الهدف الأساس من الهيرمينوطيقا هو البحث الأنطولوجي عن الفهم وكيفية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يرى الفهم بمثابة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في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يقوم بعملية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وتركز هاجسه على كيفية حضور الدازاين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يعتقد أن الفهم عبارةٌ عن نحوِ حضور الدازاين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يجب في الخطوة الأولى عدم اعتبار الفهم كأداةٍ ومنهجٍ للإدراك والفهم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نذكر بأنّ هذا الفهم للفهم مبنيٌّ على نفس المباني التي أصر عليها هايدغر في كتابه الوجود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الالتفات إلى خصائص الدازاين التي طرحها هايدغر، وإلى تأكيده الخاص على أنطولوجية الدازاين، لم يعتبر غادامير الفهم أمراً مستقلّاً عن وجود العالم، بل رأى أن تمام شؤونات الفهم يكون لها معنًى في أحضان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غادامير –كهايدغر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بأن الفهم عبارةٌ عن الصورة الأصيلة لتحقق وجود الإنسان؛ أي إن الفهم بالدقة هو نفس نحوِ وجود الدازاين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الإنسان له حالة واسعة، بحيث يمكن أن تظهر فيه الموجودات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هرمنيوطيقية الوجود الإنساني هو أنه يجيز لسائر الأشياء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من السعة والانكشاف، هي حالةٌ وجوديةٌ مقدَّمةٌ على كل أعمال البشر وإدراكاتهم،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والتفكير والشهود والتأويل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التقدم الواسع للدازاين، وبالتالي تقدم اللغة والبارادايم الحاكم على الدازاين وعلى فهمه وتأويله، يؤدي إلى أن يكون أثناء مواجهته للظواهر، مقيداً بالقواعد الحاكمة على وجوده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وبخلاف النظريات الكلاسيكية والرومانسية للفهم، التي تعدّه </w:t>
      </w:r>
    </w:p>
    <w:p>
      <w:pPr>
        <w:pStyle w:val="BookText"/>
        <w:rPr/>
      </w:pPr>
      <w:r>
        <w:rPr>
          <w:rFonts w:ascii="Amiri" w:hAnsi="Amiri" w:eastAsia="Amiri" w:cs="Amiri"/>
          <w:color w:val="111111"/>
          <w:sz w:val="28"/>
          <w:sz w:val="28"/>
          <w:szCs w:val="28"/>
          <w:rtl w:val="true"/>
          <w:lang w:bidi="ar-SA"/>
        </w:rPr>
        <w:t xml:space="preserve">فعل فاعل الفهم وتنسبه إلى ذهنه، يرى غادامير أن الفهم واقعةٌ </w:t>
      </w:r>
      <w:r>
        <w:rPr>
          <w:rStyle w:val="FootnoteAnchor"/>
          <w:rtl w:val="true"/>
        </w:rPr>
        <w:footnoteReference w:id="231"/>
      </w:r>
      <w:r>
        <w:rPr>
          <w:rFonts w:ascii="Amiri" w:hAnsi="Amiri" w:eastAsia="Amiri" w:cs="Amiri"/>
          <w:color w:val="111111"/>
          <w:sz w:val="28"/>
          <w:sz w:val="28"/>
          <w:szCs w:val="28"/>
          <w:rtl w:val="true"/>
          <w:lang w:bidi="ar-SA"/>
        </w:rPr>
        <w:t xml:space="preserve">تقع وتكون حصيلةَ فعالية الأشياء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هذا الفهم والتجربة</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وتتشكل هذه الواقعة خلف رغبة الإنسان وإرادته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الفهم للفهم ذي الاتجاه الفلسفي، هو ما سماه هايدغر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الهيرمينوطيقا الوقائعية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الاتجاه، يرتبط الإنسان الفاهِم بالعالم الذي وقع فيه؛ لا أن العالم يرتبط بهذا الإنسان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يرى غادامير أن ماهية الفهم أمرٌ خارجٌ عن الإنسان، غيرُ مرتبطٍ بداخله؛ بمعنى أن الفهم عبارةٌ عن حصيلة عواملَ فاعلةٍ وخارجةٍ عن ذهن الإنسان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يعتقد بأنه لا يمكن عدّ الفهم خارجاً عن وجود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سوف نشير في الأبحاث اللاحقة إلى هذه الأمور الخارجة عن ذهن الإنسان وإلى العوامل المؤثرة على تشكل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الفهم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قواعد الفهم الأساسية في هيرمینوطيقا غادامير هي نظرته إلى عملية الفهم كلعبةٍ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يرى أن معنى الفهم هو الدخول في لعبةٍ </w:t>
      </w:r>
      <w:r>
        <w:rPr>
          <w:rStyle w:val="FootnoteAnchor"/>
          <w:rtl w:val="true"/>
        </w:rPr>
        <w:footnoteReference w:id="235"/>
      </w:r>
      <w:r>
        <w:rPr>
          <w:rFonts w:ascii="Amiri" w:hAnsi="Amiri" w:eastAsia="Amiri" w:cs="Amiri"/>
          <w:color w:val="111111"/>
          <w:sz w:val="28"/>
          <w:sz w:val="28"/>
          <w:szCs w:val="28"/>
          <w:rtl w:val="true"/>
          <w:lang w:bidi="ar-SA"/>
        </w:rPr>
        <w:t>ذاتٍ طرفٍ واحدٍ وهو صاحب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الاتجاهات السابقة كانت تفصل بين الذات وبين الموضوع، وهيغل يرى حيثيةً استقلاليةً لصاحب الفهم؛ بينما يعتقد غادامير بأنه لا يمكن التفكيك والفصل </w:t>
      </w:r>
    </w:p>
    <w:p>
      <w:pPr>
        <w:pStyle w:val="BookText"/>
        <w:rPr/>
      </w:pPr>
      <w:r>
        <w:rPr>
          <w:rFonts w:ascii="Amiri" w:hAnsi="Amiri" w:eastAsia="Amiri" w:cs="Amiri"/>
          <w:color w:val="111111"/>
          <w:sz w:val="28"/>
          <w:sz w:val="28"/>
          <w:szCs w:val="28"/>
          <w:rtl w:val="true"/>
          <w:lang w:bidi="ar-SA"/>
        </w:rPr>
        <w:t>بين صاحب الفهم وبين الموضوع واللعبة الحاكمين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أن صاحب الفهم يدخل من خلال الفهم إلى لعبةٍ ذاتِ قواعدَ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صاحب الفهم في هذه اللعبة خاضعاً لها وللقواعد الحاكمة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ليس للإنسان حريةٌ مستقلةٌ بحيث يستطيع أن يفهم بإرادته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الواقع، من ناحيةٍ أنطولوجيةٍ، ليس الفهم إلا هذا الدخول في اللعبة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لا يمكن عدّ الفهم ناتجاً عن ذهنية صاحب الفهم، ومن الأفضل أن نقول بأن صاحب الفهم يلعب في مسألة الفهم، ولا مفرّ له من اتباع قواعد هذه اللعبة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الحقيقة والمنهج، يبيّن غادامير مراده من مفهوم اللعب،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نتناول اللعب من جهة علاقته بتجربة الفن، فهذا لا يعني أننا ننصرف إلى توجُّهٍ مبدعِ العمل الفني، أو إلى أولئك الذين يستمتعون به، ولا إلى حالاتهم الذهنية، كما أننا لا ننصرف إلى ما تشعر به ذاتٌ معينةٌ من حريةٍ في أثناء انغماسها في اللعب، إنما نحن نقصر حديثنا على نمط وجود العمل الفني نفسه</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يستعمل غادامير مفهوم اللعب لأجل القول بوجود دورٍ مهمٍّ لصاحب الفهم، بل للإشارة إلى الماهية الوجودية للأثر نفسه، حيث يكون لصاحب الفهم بشكلٍ قهريٍّ دورُ اللاعب في هذه اللعبة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لهذا اللعب مدخلية في تحديد قوانين اللعبة على طبق رغباته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يصرّح غادامير في الحقيقة والمنهج بأن أهداف اللعبة تتحقق عندما يضيع اللاعب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يجب في مقام بيان </w:t>
      </w:r>
    </w:p>
    <w:p>
      <w:pPr>
        <w:pStyle w:val="BookText"/>
        <w:rPr/>
      </w:pPr>
      <w:r>
        <w:rPr>
          <w:rFonts w:ascii="Amiri" w:hAnsi="Amiri" w:eastAsia="Amiri" w:cs="Amiri"/>
          <w:color w:val="111111"/>
          <w:sz w:val="28"/>
          <w:sz w:val="28"/>
          <w:szCs w:val="28"/>
          <w:rtl w:val="true"/>
          <w:lang w:bidi="ar-SA"/>
        </w:rPr>
        <w:t xml:space="preserve">ماهية اللعبة ألّا نسعى وراء البحث عن ذهن اللاعب، بل يجب أن نبحث عن المعنى الدقيق للعبة نفسها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غادامير أن اللعبة وقواعدها حاكمةٌ على الإنسان حكومةً مطلقةً؛ بحيث لا يمكن الفرار من قبضتها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بالمر بصراحةٍ هذه الحكومة من وجهة نظر غادامير،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تبدأ اللعبة، تكون حاكمةً ومسيطرةً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فإن اللعبة تسحرنا وتجعلنا في قبضتها؛ وتكون مسيطرةً على اللاعب بشكلٍ حقيقيٍّ</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هذا التحليل، يرى غادامير أن المهم في الهيرمينوطيقا هو التحليل الأنطولوجي للعبة وقواعدها، وأما صاحب الفهم، فيجب عدّه أمراً من الدرجة الثانية وتابعاً محضاً لشرائط اللعبة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يعتقد غادامير بوجود نوع تفوقٍ وسيطرةٍ للعبة على اللاعب؛ لأن أهدافها وقواعدها حاكمةٌ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ليست اللعبة عبارةً عن تلك القواعد المدوَّنة في المجموعات، بل هي ذلك الشيء الذي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وتتميز اللعبة بأنها تتفوق على أهداف اللاعبين وتسيطر عليهم، ومن جهةٍ أخرى، لا معنى لها إلا من خلال مشاركة اللاعبين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تكون اللعبةُ معيِّنةً لأفعال اللاعبين، وليست شيئاً سوى أفعال اللاعبين ورؤاهم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وانصهار الآفاق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غادامير أن الحقيقة دائماً في حركةٍ دائريةٍ، ويمكن </w:t>
      </w:r>
    </w:p>
    <w:p>
      <w:pPr>
        <w:pStyle w:val="BookText"/>
        <w:rPr/>
      </w:pPr>
      <w:r>
        <w:rPr>
          <w:rFonts w:ascii="IRNazanin" w:hAnsi="IRNazanin" w:eastAsia="IRNazanin"/>
          <w:color w:val="111111"/>
          <w:sz w:val="28"/>
          <w:sz w:val="28"/>
          <w:szCs w:val="28"/>
          <w:rtl w:val="true"/>
          <w:lang w:bidi="fa-IR"/>
        </w:rPr>
        <w:t xml:space="preserve">فهمها من خلال النفوذ إلى عالم الحوار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بأن الفهم عبارةٌ عن انصهار 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التحامها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معنى المؤلف، وأفق معنى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الأفق المعنوي للأثر، فمرتبطٌ بالماضي؛ وأما الأفق المعنوي للمفسر، فمرتبطٌ بالحاضر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تكون المعرفة حاصلةً من دمج الأفق المعنوي الماضي والحاضر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غادامير الفهم بأنه الإجابة عن أسئلة الأثر، ثم أكد على أنه أثناء المحاورة بين الأثر والمفسر، يكون لكل أثرٍ أسئلةٌ خاصةٌ بزماننا ومتناسبةٌ مع الأفق المعنوي الحاضر، وهو يجيب عنها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أيضاً، يُظهر هذا الحوار شيئاً من المعاني القديمة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يكون الفهم هو هذا الحوار بين هذين الأفقين وهذين الزمانين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بين الأفق المعنوي للنص وبين الأفق المعنوي للقارئ أو المؤوِّل، يعني دمج هذين الأفقين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مفرّ من انصهار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كتابة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القراءة والتأويل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غادامير أن قراءة أيِّ نصٍّ هي شبيهةٌ بحوارٍ يأخذ فيه النص مكان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المرتبط بموضوعٍ خاصٍّ، يُخبرنا كلاماً ما؛ لكن في الحوار الحقيقي، يتمّ تبادل العقائد ووجهات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يكتفي المتحاورون بالكلام فقط، بل يُظهر كل منهم رأيه وعقيدته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باستطاعة النص المرتبط بموضوع محدد أن يتحدّث مع القارئ، وهل باستطاعة القارئ أيضاً أن يتحدث مع النص؟ يجيب غادامير بالإيجاب؛ ففي كل مرحلة يريد القارئ أن </w:t>
      </w:r>
    </w:p>
    <w:p>
      <w:pPr>
        <w:pStyle w:val="BookText"/>
        <w:rPr/>
      </w:pPr>
      <w:r>
        <w:rPr>
          <w:rFonts w:ascii="Amiri" w:hAnsi="Amiri" w:eastAsia="Amiri" w:cs="Amiri"/>
          <w:color w:val="111111"/>
          <w:sz w:val="28"/>
          <w:sz w:val="28"/>
          <w:szCs w:val="28"/>
          <w:rtl w:val="true"/>
          <w:lang w:bidi="ar-SA"/>
        </w:rPr>
        <w:t>يحدد معنى النص والموضوع، فإنه يتحدث مع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فالقارئ يريد دوماً أن يجعل كلام النصّ معقولاً، وهذا تابعٌ للفهم المسبَق الذي يمتلكه القارئ عن الموضوع الذي يقرأ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نتحدث عن فهمٍ خاصٍّ للنص، فإن الرأي الخاص بالقارئ يكون ملحوظاً أيضاً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ما مرّ، يتضح أن الفهم ليس إلا تلك المواجهة بين أفق المفسر وأفق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يرى غادامير بأنه لا يمكن عدّ الفهم كاشفاً عن مراد المؤلِّف؛ لأن الأفق الذهني للمفسر يتدخل أيضاً في عملية الفهم ويكون له دورٌ مهمٌّ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يمكن القول بأن الفهم هو المعنى الذي يراه المفسر فقط؛ لأن الأفق الذهني للمؤلف له دوره أيضا في عملية الفهم ويدخل في نطاق اللعبة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يكون الفهم الحاصل عبارةً عن مزج نظريات المؤلف ورؤى 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والأحكام المسبَقة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أساس فهم هايدغر لمسألة الفهم، فإنه لا يمكننا أن نفهم نصّاً أو مسألةً أو وضعاً محدَّداً فهماً خالصاً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باللحاظ الزماني متناسباً فقط مع الوضع الحالي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فهمنا يكون بحيث نثبت الأحكام المسبقة وبعض الانتزاعات المفهومية السابقة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قبوله لهذا المبنى، نقد غادامير الفهم العادي من الزاوية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هايدغر أن ذهن المؤوِّل في بداية التأويل لا يكون نظيفاً وخالياً؛ بل هو عبارةٌ عن مجموعةٍ من الأحكام المسبقة والفروض والرغبات المرتبطة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الأفق المعنوي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الاعتقادات والأفعال والمفاهيم والقواعد والضوابط والحدود الذهنية للمؤوِّل، هي في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فتأويل أيِّ نصٍّ سيكون منسجماً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هايدغر بأن التأويل عبارةٌ عن دمج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محيطَيْ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أفقين معنويين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لصاحب الأثر، والآخر لصاحب التأويل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واعتماداً على فكر هايدغر، يؤكد غادامير على القاعدة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كانت الأحكام المسبقة دخيلةً في صناعة وجودنا، فإنها لن تكون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مبنيةٌ على القول بأن وجودنا وجودٌ تاريخيٌّ، وأن هذا الوضع التاريخي دخيلٌ في توجيه كل قدراتنا لأجل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الأحكام المسبقة هي ظروفٌ نجرِّب من خلالها أيَّ شيءٍ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 الاعتقاد بوجود أحكام عينية مبنيٌّ على امتلاكنا الحرية الكافية لأجل الحكم؛ والحال أن الأحكام المسبقة تمنع من تحقق هذه الحرية الكافية للحكم بشكلٍ موضوعيٍّ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يرى غادامير أن الأحكام المسبقة هي أمورٌ خارجةٌ عن وجود الإنسان حتى يمكن التفكير بغضّ النظر عنها والهروب منها؛ بل يرى أنها الواقعية التاريخية لوجود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تكون الأحكام المسبقة أساساً لوجودنا، ومن خلالها يمكننا فهم </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بيان البُعد الهرمنيوطيقي لهذا الأصل بهذا النحو،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وجود أيِّ تأويلٍ بلا فروضٍ 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تأويل النص المقدس أو النصوص الأدبية والعلمية دون فروضٍ مسبقةٍ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وللتذكير، نؤكد على لزوم عدم الفصل بين نظرية غادامير هذه وبين المباني الأنطولوجيّة التي بيّنها هايدغر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هايدغر أن اللغة بيت الوجود، وأن وجود الدازاين قد أُلقي في العالم، وأننا تابعون دوما للبيئة الحاكمة علينا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الفصل بين الفروض المسبقة في عمل الفهم وبين وجود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المنطقية لهذه النظرة الأنطولوجية هي استحالة وجود تأويلٍ بلا فروضٍ مسبقةٍ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يعتقد غادامير باستحالة كون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التأويل الذي يكون في نفسه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هدفاً؛ لأنه لا يوجد أيُّ تأويلٍ دون ربطٍ ونسبةٍ إلى الزمن الحاضر، وليست هذه النسبة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فهم النصوص المقدسة أو غيرها ضمن موقعها الهرمنيوطيقي؛ أي بالنسبة إلى الزمن الحاضر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يوصي غادامير بلزوم أن نكون مستعدين للتمييز بين الفروض المسبقة المثمرة وبين تلك الفروض التي تسجننا وتمنعنا من التفكير والمشاهدة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عجيب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يوصي غادامير </w:t>
      </w:r>
    </w:p>
    <w:p>
      <w:pPr>
        <w:pStyle w:val="BookText"/>
        <w:rPr/>
      </w:pPr>
      <w:r>
        <w:rPr>
          <w:rFonts w:ascii="Amiri" w:hAnsi="Amiri" w:eastAsia="Amiri" w:cs="Amiri"/>
          <w:color w:val="111111"/>
          <w:sz w:val="28"/>
          <w:sz w:val="28"/>
          <w:szCs w:val="28"/>
          <w:rtl w:val="true"/>
          <w:lang w:bidi="ar-SA"/>
        </w:rPr>
        <w:t>بذلك على الرغم من قبوله المباني الأنطولوجية والهرمنيوطيقية لهايدغر؟</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تاريخية الفهم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تاريخية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العناصر الأساسية في هيرمینوطيقا غادامير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في الدرس السادس، في تاريخ الهيرمينوطيقا، أن درويزن هو أول شخصٍ تحدث عن تاريخية العلوم الإنسانية، واعتقد بلزوم حلّ معضلة تاريخية الفهم من خلال الكانطية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كثيراً ما سعى دلتاي كي تتجاوز العلوم الإنسانية هذه المشكلة الهرمنيوطيقية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عدم اعتقاد درويزن ودلتاي بأفكار الهيرمينوطيقا الفلسفية في باب التاريخية، إلا أنهما وبشكلٍ لا إراديٍّ قد مهّدا لطرح أفكار الهيرمينوطيقا 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في الدرس السابق إلى اهتمام هايدغر بهذا العنصر الهرمنيوطيقي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أكد غادامير على هذا العنصر الأساسي لأنه يعتقد بوجود مسافةٍ تاريخيةٍ بين الأثر وبين المفسر، وهذا ما يؤدي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فهم الأثر بشكلٍ عينيٍّ، وإلى تأثر فهم الأثر بتاريخ تشكله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تعرّض غادامير لمسألة الوعي التاريخي، يقول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يمكننا أن نتخلص من قيد الصيرورة التاريخية أو أن نبتعد عنه، حتى نصنع بهذه الطريقة من الماضي موضوعاً عينيّاً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دائماً مستقرون في قلب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ومرادي أن معرفتنا تتحدد بواسطة تحوّلٍ تاريخيٍّ واقعيٍّ أو صيرورة هكذا تاريخٍ؛ بحيث لا </w:t>
      </w:r>
    </w:p>
    <w:p>
      <w:pPr>
        <w:pStyle w:val="BookText"/>
        <w:rPr/>
      </w:pPr>
      <w:r>
        <w:rPr>
          <w:rFonts w:ascii="Amiri" w:hAnsi="Amiri" w:eastAsia="Amiri" w:cs="Amiri"/>
          <w:color w:val="111111"/>
          <w:sz w:val="28"/>
          <w:sz w:val="28"/>
          <w:szCs w:val="28"/>
          <w:rtl w:val="true"/>
          <w:lang w:bidi="ar-SA"/>
        </w:rPr>
        <w:t xml:space="preserve">تكون هذه المعرفة من خلال هذه الحرية التي تجعلنا في موقع الهيمنة على الماضي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مقام بيان الدور المؤثر للأفق التاريخي، يرى غادامير أنه لا شك في أن الأفق العظيم للماضي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نشأت عنه ثقافتنا وحياتنا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يؤثر علينا في المستقبل في كل الموارد، سواءً كنا نرجوها أو نخشى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غادامير خطوةً إلى الأمام، بعد أن استلهم من هايدغر، وادعى أن التاريخ حاضرٌ عندنا فقط في أحضان المستقبل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يوجد أيُّ نظرٍ أو فهمٍ محضٍ دون الرجوع إلى الزمن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يُفهم فقط من خلال ما فُهم من معرفة في الزمن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الذي يُثبت مفهوم التاريخية هذه المسألة، فإنه يُثبت أيضاً مؤثرية الزمان الماضي على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والزمن الحالي أو الحاضر يُفهم فقط من خلال النيات وأنحاء المشاهدة والفروض المسبقة المُستخلصة من التراث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الماضي كمجموعةٍ من أمور الواقع التي يمكنها أن تقع موضوعاً للمعرفة، بل هو تيارٌ جارفٌ يشاركنا في كل عملية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التراث والتقليد شيئاً يقع مقابلنا، بل هو شيءٌ نقع فيه ونوجد من خلاله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التحليل لغادامير يبیّن عدم إمكانية تصور المستقبل بغضّ النظر عن الماضي، وعدم إمكانية ملاحظة الماضي بغضّ النظر عن المستقبل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ويعتقد دلتاي أنه بإمكاننا الوصول إلى فهمٍ عينيٍّ في العلوم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غادامير أن دلتاي وقع أسير العينية هذه؛ لأن غادامير يعتقد أن دعوى العلم العيني أو كون العلم معتبراً بنحوٍ عينيٍّ، مبني على الموقف الماوراء التاريخ الذي يمكننا من خلاله أن ننظر إلى التاريخ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الموقف متيسرا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متناهٍ وتاريخيٌّ، وينظر ويفهم دائماً من موقفٍ مرتبطٍ بمكانٍ وزمانٍ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يمكنه الوقوف أبعد من نسبية التاريخ حتى يحصل على علمٍ معتبرٍ بنحوٍ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الموقف متوقفٌ على فرض علمٍ فلسفيٍّ مطلقٍ، وهذا فرضٌ غيرُ معتبرٍ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وانطلاقاً من عنصر التاريخية والفروض المسبقة في التأويل، جعل غادامير أساس أيِّ معرفةٍ تاريخيةٍ تحت مجهر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ذهن كلِّ إنسانٍ غيرَ خالٍ من الفروض والأحكام المسبقة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تشكل أساس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 كل تأويلٍ يتشكل بالنسبة إلى الزمن الحالي، فإنه لا يمكننا أن نحصل من الآثار التاريخية على معرفةٍ عينيةٍ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يرى غادامير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النظريات السابقة التي تعدّ التجربة تياراً من الإدراكات السيالة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التجربة في الحقيقة هي حدثٌ وواقعةٌ ومواجهةٌ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يعدّ التجربة نشاطاً ذهنيّاً يريد الإنسان أن </w:t>
      </w:r>
    </w:p>
    <w:p>
      <w:pPr>
        <w:pStyle w:val="BookText"/>
        <w:rPr/>
      </w:pPr>
      <w:r>
        <w:rPr>
          <w:rFonts w:ascii="Amiri" w:hAnsi="Amiri" w:eastAsia="Amiri" w:cs="Amiri"/>
          <w:color w:val="111111"/>
          <w:sz w:val="28"/>
          <w:sz w:val="28"/>
          <w:szCs w:val="28"/>
          <w:rtl w:val="true"/>
          <w:lang w:bidi="ar-SA"/>
        </w:rPr>
        <w:t>يقوم بها بملء إرادته، بل مراده من التجربة هو الحيثية الوجودية للإنسان في العالم الذي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التطبيقية للفهم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التطبيق</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في الفهم من العناصر الهرمنيوطيقية عند غادامير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وجود عنصرين أساسيين في الهيرمينوطيقا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دمج هذين العنصرين يُنتج عنصراً ثالثاً جديداً في الهيرمينوطيقا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الالتفات إلى هذا العنصر الجديد، يعتقد غادامير بأن كل فهمٍ يحصل من خلال الالتفات إلى تطبيقه على وضع المفسر وظرفه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يختلف تطبيق مواعظ الكتاب المقدس في الزمن الحالي عن الفهم التاريخي والإلهياتي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المفسر للنص قائمٌ على أساس تطبيق النص في ظرف ووضعه الحالي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غادامير بأن التطبيق جزءٌ ذاتيٌّ لكل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أنه كما أن الفهم هو تفسيرٌ دائماً، فإن الفهم دائماً يتضمن للتطبيق بشكلٍ مسبَقٍ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أحد الإشكالات الأساسية لغادامير على شلايرماخر أنه غفل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عبارةٌ عن الوصول إلى توافقٍ مع شخصٍ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موضوعٍ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يعتقد غادامير أن فهم النص عبارة عن الوصول إلى الحقيقة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عمّاذا يتحدث النص معنا </w:t>
      </w:r>
      <w:r>
        <w:rPr>
          <w:rStyle w:val="FootnoteAnchor"/>
          <w:rtl w:val="true"/>
        </w:rPr>
        <w:footnoteReference w:id="26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وعلى ضوء هيرمینوطيقا غادامير، فإن الحقوقي يفهم مضمون القانون على أساس تطبيقه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يحدّ القانوني نفسه أبداً بالمعنى الأصلي للنص وقميته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وضعوا القانون، تراهم لا يولونه كثير أهميةٍ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مقابل الظروف الجديدة، سيكون للقانون معنًى جديداً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المعنى الجديد يحصل من خلال التطبيقات المختلفة للقانون في الظروف الجديدة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أساس تحليل غادامير، فإن أي شيءٍ مثل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يتشكل في الفهم لأجل فهم الوضع والظرف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فالفهم يتضمن امتلاك شيءٍ كالإطلاق أو نسبة النص مع الزمان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ووظيفة التأويل هي السعي لإزالة المسافة بين النص والظروف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لزوم اشتمال التأويل على بيان معنى النص في عالمه، فإنه يجب أن يشتمل على توضيح معناه بحسب اللحظة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النص يتضمّن دائماً إطلاقه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عليه، يرى غادامير أن تحقق الفهم عبارةٌ عن وضوح تطبيق معنى النص بالنسبة إلى الزمان الحالي للمخاطب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هذه النظرية لغادامير مبنيةٌ على اعتقاداته السابق؛ أي انصهار الآفاق وتاريخية الفهم والأحكام المسبقة في الفهم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النظرة التطبيقية للفهم، أوصلت غادامير إلى أن كلِّ فهمٍ مبیِّنٍ لجهةٍ خاصةٍ؛ لأنه نظرة من موقع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لا يوجد لدينا نظريةٌ بإمكانها النظر من جميع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يبطل </w:t>
      </w:r>
    </w:p>
    <w:p>
      <w:pPr>
        <w:pStyle w:val="BookText"/>
        <w:rPr/>
      </w:pPr>
      <w:r>
        <w:rPr>
          <w:rFonts w:ascii="Amiri" w:hAnsi="Amiri" w:eastAsia="Amiri" w:cs="Amiri"/>
          <w:color w:val="111111"/>
          <w:sz w:val="28"/>
          <w:sz w:val="28"/>
          <w:szCs w:val="28"/>
          <w:rtl w:val="true"/>
          <w:lang w:bidi="ar-SA"/>
        </w:rPr>
        <w:t xml:space="preserve">تصوّر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صحيحٍ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التفسير يتضمّن دائماً وساطةً بين الماضي والحاضر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وظروف المفسر وموقعه، شرطٌ مهمٌّ لفهم النص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يمكن القول بأن الفهم والتفسير بنظر غادامير مرتبطان بالظروف والأوضاع؛ ويترك كل ظرفٍ أو وضعٍ أثراً خاصّاً في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النظريات التقليدية إلى أن اللغة أداةٌ للوصول إلى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أنكر غادامير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كهايدغر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بين اللغة والفهم، ورأى أن ماهية الفهم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من غادامير مبنيٌّ على عدم انفكاك اللغة عن عالم الواقع؛ بل يرى نوعاً من العينية بين العالم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شكل اللغة </w:t>
      </w:r>
      <w:r>
        <w:rPr>
          <w:rStyle w:val="FootnoteAnchor"/>
          <w:rtl w:val="true"/>
        </w:rPr>
        <w:footnoteReference w:id="264"/>
      </w:r>
      <w:r>
        <w:rPr>
          <w:rFonts w:ascii="Amiri" w:hAnsi="Amiri" w:eastAsia="Amiri" w:cs="Amiri"/>
          <w:color w:val="111111"/>
          <w:sz w:val="28"/>
          <w:sz w:val="28"/>
          <w:szCs w:val="28"/>
          <w:rtl w:val="true"/>
          <w:lang w:bidi="ar-SA"/>
        </w:rPr>
        <w:t xml:space="preserve">ومضمونها أمرين منفصلين؛ بل هما غير قابلين للانفكاك عن بعضهما البعض بحسب التجربة الهرمنيوطيقية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كلُّ فهمٍ لغويّاً، فإن كل الأفهام والتفاسير والتأويلات مقيّدةٌ بلغةٍ خاصةٍ وعالمٍ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يمكننا الحديث عن فهمٍ خالصٍ للنص أو فهمٍ نهائيٍّ 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غادامير في هذه المسألة إلى اللغة بنحوٍ غيرِ أداتيٍّ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فطبيعة الأداة أنه يمكننا أن نستعملها ساعة نشاء، وأن نضعها جانباً ونتخلى عنها عندما لا نريد أن نستفيد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اللغة ليست كذلك؛ إذ نحن في جميع معارفنا عن أنفسنا وعن العالم محاصرون باللغة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تشكّلنا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تفسيرنا اللغوي للدنيا، نكون خاضعين لأفكارنا ومعارفنا، وتكون اللغة دائماً في حدود وجودنا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يرى غادامير اللغة خالقا لعالم البشر؛ العالم الذي يظهر فيه كل شيءٍ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مهدوي هادوي الطهراني، مبانى كلامى اجتهاد در برداشت از قرآن كريم،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ويمكننا تلخيص نظرية غادامير في باب اللغة في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اللغة أداةً؛ بل هي جزءٌ من وجود الإنسان وحاضرةً في كل معلوماتنا عن أنفسنا وعن العالم؛ ليست اللغة والكلمات علاماتٍ تدل على أمورٍ معيَّنةٍ بشكل مسبق؛ بل هي أمرٌ حيويٌّ ومتحرِّكٌ وله عينيةٌ مع الوجود؛</w:t>
      </w:r>
    </w:p>
    <w:p>
      <w:pPr>
        <w:pStyle w:val="BookText"/>
        <w:rPr/>
      </w:pPr>
      <w:r>
        <w:rPr>
          <w:rFonts w:ascii="Amiri" w:hAnsi="Amiri" w:eastAsia="Amiri" w:cs="Amiri"/>
          <w:color w:val="111111"/>
          <w:sz w:val="28"/>
          <w:sz w:val="28"/>
          <w:szCs w:val="28"/>
          <w:rtl w:val="true"/>
          <w:lang w:bidi="ar-SA"/>
        </w:rPr>
        <w:t>اللغة محيطةٌ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اللغة شيئاً متعلقاً بالإنسان، بل هي متعلقةٌ بالظروف والأوضاع وحاصل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تكون اللغة مبيِّنةً للظروف والأوضاع غير الخاضعة لاختيار الإنسان وتصرّفه؛</w:t>
      </w:r>
    </w:p>
    <w:p>
      <w:pPr>
        <w:pStyle w:val="BookText"/>
        <w:rPr/>
      </w:pPr>
      <w:r>
        <w:rPr>
          <w:rFonts w:ascii="Amiri" w:hAnsi="Amiri" w:eastAsia="Amiri" w:cs="Amiri"/>
          <w:color w:val="111111"/>
          <w:sz w:val="28"/>
          <w:sz w:val="28"/>
          <w:szCs w:val="28"/>
          <w:rtl w:val="true"/>
          <w:lang w:bidi="ar-SA"/>
        </w:rPr>
        <w:t>اللغة محل ظهور الوجود؛ فهي مكانٌ يسكنه الوجود، وكل ما يظهر في اللغة فهو نفس الوجود؛</w:t>
      </w:r>
    </w:p>
    <w:p>
      <w:pPr>
        <w:pStyle w:val="BookText"/>
        <w:rPr/>
      </w:pPr>
      <w:r>
        <w:rPr>
          <w:rFonts w:ascii="Amiri" w:hAnsi="Amiri" w:eastAsia="Amiri" w:cs="Amiri"/>
          <w:color w:val="111111"/>
          <w:sz w:val="28"/>
          <w:sz w:val="28"/>
          <w:szCs w:val="28"/>
          <w:rtl w:val="true"/>
          <w:lang w:bidi="ar-SA"/>
        </w:rPr>
        <w:t>طبيعة اللغة تأمليةٌ؛ فهي كالمرآة التي يقف الإنسان أمامها ولا يرى اللغة؛ بل يرى من خلالها المعانى والمفاهيم والواقعيات؛</w:t>
      </w:r>
    </w:p>
    <w:p>
      <w:pPr>
        <w:pStyle w:val="BookText"/>
        <w:rPr/>
      </w:pPr>
      <w:r>
        <w:rPr>
          <w:rFonts w:ascii="Amiri" w:hAnsi="Amiri" w:eastAsia="Amiri" w:cs="Amiri"/>
          <w:color w:val="111111"/>
          <w:sz w:val="28"/>
          <w:sz w:val="28"/>
          <w:szCs w:val="28"/>
          <w:rtl w:val="true"/>
          <w:lang w:bidi="ar-SA"/>
        </w:rPr>
        <w:t>واللغة أمرٌ عامٌّ وشاملٌ لكلِّ شيءٍ، فلا يوجد شيءٌ أو شخصٌ يُفهَم خارج إطار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نوعٍ من الفكر والفهم يتشكل في قالب اللغة؛</w:t>
      </w:r>
    </w:p>
    <w:p>
      <w:pPr>
        <w:pStyle w:val="BookText"/>
        <w:rPr/>
      </w:pPr>
      <w:r>
        <w:rPr>
          <w:rFonts w:ascii="Amiri" w:hAnsi="Amiri" w:eastAsia="Amiri" w:cs="Amiri"/>
          <w:color w:val="111111"/>
          <w:sz w:val="28"/>
          <w:sz w:val="28"/>
          <w:szCs w:val="28"/>
          <w:rtl w:val="true"/>
          <w:lang w:bidi="ar-SA"/>
        </w:rPr>
        <w:t>اللغة محلٌّ لظهور عالم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هي العالم الذي يعرفه الإنسان ويعيش فيه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مبنى الوصول إلى الأفق المشترك بين النص والمخاطَب، هو عنصر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النص مرتبطاً بقارئ النص وباللغة، كانت اللغة بمثابة أفقٍ مشتركٍ بيننا وبين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الأفق المشترك ناتجٌ عن عامل سمّاه غادامير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التحام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يكون الارتباط باللغة أو المشاركة فيها، بمنزلة واسطةٍ لتجربتنا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مبنًى واقعيٌّ للتجربة الهرمنيوطيقية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التجربة الهرمنيوطيقية جرّاء التحام أفق المفسر مع أفق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يحصل في أحضان اللغة التي يرتبط بها هذان الأفقان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لا يُراد بأن اللغة المرتبطة بأفق المفسر هي نفس اللغة المرتبطة بأفق الأثر؛ بل هما مشتركان بأن كلّا منهما لغةٌ، لكن تتميّز كل واحدةٍ بمضمونها وسياقاتها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إيران لها قوةٌ جاذبةٌ، وكذلك أرض ألمانيا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لا يعني أن كلّ ما يجذب في إيران فهو جاذبٌ في ألمانيا؛ إذ يمكن أن تكون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جاذبةً في إيران، ولكنها غيرُ موجودةٍ أساساً في ألمانيا؛ لكن مع ذلك، نقول بأن هذين البلدين مشتركان بأصل الجاذبية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أفق المفسر وأفق النص؛ إذ هما مشتركان في أصل اللغة؛ أي في كون كلٍّ منهما لغويّاً، ويختلفان في مضمون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الأثر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الأساس في هيرمینوطيقا غادامير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فهم الأثر؟ ما معنى الوصول إلى فهم الأثر على ضوء مباني غادامير؟ هل يمكن الحديث عن فهم الأثر على ضوء تاريخية الفهم والأحكام المسبقة؟ </w:t>
      </w:r>
    </w:p>
    <w:p>
      <w:pPr>
        <w:pStyle w:val="BookText"/>
        <w:rPr/>
      </w:pPr>
      <w:r>
        <w:rPr>
          <w:rFonts w:ascii="Amiri" w:hAnsi="Amiri" w:eastAsia="Amiri" w:cs="Amiri"/>
          <w:color w:val="111111"/>
          <w:sz w:val="28"/>
          <w:sz w:val="28"/>
          <w:szCs w:val="28"/>
          <w:rtl w:val="true"/>
          <w:lang w:bidi="ar-SA"/>
        </w:rPr>
        <w:t>يعتقد غادامير بمعنى النص، لكنه لا يراه متضمّنا للنسبة بين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يرى أن معنى الأثر هو الفهم الموضوعي للنص الذي صار عليه في الزمن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فالفهم عبارةٌ عن المشاركة في التيار التقليدي الجاري، حيث يختلط الماضي بالحاضر في لحظة من اللحظات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تكون ذهنية المؤلف ولا القارئ مرجعاً واقعيّاً؛ بل المرجع الواقعي هو بالدقة المعنى التاريخي الذي يملكه النص في الزمن الحالي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أساس هذه النظرة إلى الفهم، يرى غادامير أن المسافة التاريخية أمرٌ مقبولٌ ومفيدٌ للفهم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المسافة التاريخية هي تلك المسافة بين الحاضر والماضي؛ أي المسافة بين العينية المقصودة لتأريخ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المقصودة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والعينية الموجودة في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مقصود المؤوِّل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وتؤدي هذه المسافة التاريخية إلى عدم تمكّن المؤوِّل من الإحساس بالمؤلف وعقيدته؛ لكن غادامير يعدّ هذه المسافة التاريخية أمراً إيجابيّاً في الهيرمينوطيقا؛ لأنها تؤدي إلى حذف الأمر غير الذاتي للموضوع؛ وهذا ما يجعل الموضوع أكثر وضوحاً بنظر المؤوّل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يعتقد غادامير بأن هذه المسافة الزمنية تؤدي إلى الاستفادة من الأحكام المسبقة المؤدية إلى الفهم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الأحكام المسبقة التي تكشف معنى الموضوع بالنسبة إلى الزمن الحالي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منعها من تدخل الأحكام المسبقة المتعلقة بذات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الأحكام المسبقة التي يُسقطها تاريخ المؤلف على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يعدّ غادامير هذا الفصل الزماني أمراً مثمراً، وسبباً لإيضاح المعنى التاريخي والحقيقي للنص في الزمن </w:t>
      </w:r>
    </w:p>
    <w:p>
      <w:pPr>
        <w:pStyle w:val="BookText"/>
        <w:rPr/>
      </w:pPr>
      <w:r>
        <w:rPr>
          <w:rFonts w:ascii="Amiri" w:hAnsi="Amiri" w:eastAsia="Amiri" w:cs="Amiri"/>
          <w:color w:val="111111"/>
          <w:sz w:val="28"/>
          <w:sz w:val="28"/>
          <w:szCs w:val="28"/>
          <w:rtl w:val="true"/>
          <w:lang w:bidi="ar-SA"/>
        </w:rPr>
        <w:t>الحالي</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النظرة للمسافة التاريخية مبنيةٌ على ما ذكره غادامير في تحديد معنى فهم الأثر؛ أي فهم معنى الأثر من خلال الالتفات إلى نسبته مع الزمن الحاضر، لا مع مراد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تكون المسافة التاريخية ضروريةً لإدراكٍ أكثَر عينيةً لمعنى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الأساس، لم یَمِل غادامير إلى إعادة صنع عالم الأثر الفني وإعادة إنتاجه الذي ذكره شلايرماخر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فأساس الهيرمينوطيقا الرومانسية هي إعادة صنع عالم المؤلف لأجل النفوذ إلى ذهنيته، وبالتالي الكشف عن نيته ومقصوده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غادامير يعتقد أنه لا يجب أن نعدّ إعادة الصنع هذه عملاً أساسيّاً في الهيرمينوطيقا؛ لأنه على طبق مبانيه، يكون معنى الأثر مرتبطاً بالأسئلة التي نطرحها في الزمن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عليه، يرى أن إعادة الإنتاج والصنع والتوليد ليست هي الوظيفة الأساس للهيرمینوطيقا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الآخر أنه يرى استحالة إمكان إعادة صنع عالم المؤلف، فهو من قبيل إعادة الحياة التي انتهت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لا يمكننا أن نعيد الحياة التي انتهت، كذلك لا يمكننا إعادة عالم المؤلف ومقصوده وإحياؤهما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والأساس لهذا الاعتقاد هو القول بالمسافة التاريخية المؤدية إلى الفصل بين العينية المتحققة في الماضي والمتحققة في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يمكن بإمكاننا الوصول إلى العينية التي انتهت وزالت، فكيف يمكن إعادتها وإحياؤها؟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 الهرمنيوطيقي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انطلاقاً من العناصر الهرمنيوطيقية التي ذكرها غادامير، ادعى وجود دورٍ هرمنيوطيقيٍّ في عملية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الدور الهرمنيوطيقي الذي يتحدث عنه مغايرٌ للدور الهرمنيوطيقي الذي ذكره الرومانسيون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فالدور الهرمنيوطيقي الذي ادعاه، يرجع من جهةٍ إلى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المسبقة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ويرتبط من جهةٍ أخرى بعنصر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 بين النص والمفسر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الدور الهرمنيوطيقي هو عبارةٌ عن الحوار الديالكتيكي بين النص وبين الفهم المسبق للقارئ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فالقارئ يذهب نحو النص انطلاقا من أحكامه المسبقة وفهمه المسبق، فيصغي للكلام أو يقرأ النص، ثم يرجع مرة أخرى إلى هذه القبليات والأحكام المسبقة، وقد يُعدّل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ينظر مرةً أخرى إلى النص بنظرةٍ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الذهاب والإياب من و إلى النص، يستمر حتى ينتهي إلى توافقٍ وانسجامٍ بين النص وبين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الالتفات إلى المستقبل، فإن هذا الأمر يستمر إلى ما 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في قراءة النص يندمج أفق القارئ مع أفق النص، ويتشكل الفهم في الدور بين هذين الأفقين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يرى غادامير بأن نقطة بدء الفهم هي أفق القارئ؛ أي من قبلياته الفهمية وأحكامه المسبقة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القارئ بأفقه إلى أفق النص، ويُصغي إلى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ويؤدي التركيب بين هذين الأفقين إلى خلق فضاءٍ جديدٍ من المعارف والاطلاعات عند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للقارئ عند دخوله إلى النص أن يتأثر بالأسئلة والترديدات المرتبطة بأحكامه المسبقة أو أفق نفسه؛ لذا، يرجع إليها ثم يعود إلى النص بأفقٍ جديدٍ ورؤيةٍ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ويستمر هذا الذهاب والإياب إلى أن يحصل توافقٌ مقبولٌ بين أفقه وأفق النص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6221_15883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3666661_1280447820"/>
      <w:bookmarkStart w:id="33" w:name="_Toc11"/>
      <w:bookmarkEnd w:id="31"/>
      <w:bookmarkEnd w:id="32"/>
      <w:r>
        <w:rPr>
          <w:rtl w:val="true"/>
        </w:rPr>
        <w:t xml:space="preserve">الفصل الثامن </w:t>
      </w:r>
      <w:r>
        <w:rPr>
          <w:rtl w:val="true"/>
        </w:rPr>
        <w:t xml:space="preserve">: </w:t>
      </w:r>
      <w:r>
        <w:rPr>
          <w:rtl w:val="true"/>
        </w:rPr>
        <w:t>الهيرمينوطيقا الفلسفية تحليلها ومناقشتها</w:t>
      </w:r>
      <w:bookmarkEnd w:id="33"/>
    </w:p>
    <w:p>
      <w:pPr>
        <w:pStyle w:val="BookText"/>
        <w:rPr/>
      </w:pPr>
      <w:r>
        <w:rPr>
          <w:rFonts w:ascii="Amiri" w:hAnsi="Amiri" w:eastAsia="Amiri" w:cs="Amiri"/>
          <w:color w:val="111111"/>
          <w:sz w:val="28"/>
          <w:sz w:val="28"/>
          <w:szCs w:val="28"/>
          <w:rtl w:val="true"/>
          <w:lang w:bidi="ar-SA"/>
        </w:rPr>
        <w:t xml:space="preserve">الهيرمينوطيقا الفلسفية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 ومناقشتها</w:t>
      </w:r>
    </w:p>
    <w:p>
      <w:pPr>
        <w:pStyle w:val="BookText"/>
        <w:rPr/>
      </w:pPr>
      <w:r>
        <w:rPr>
          <w:rFonts w:ascii="IRNazanin" w:hAnsi="IRNazanin" w:eastAsia="IRNazanin"/>
          <w:color w:val="111111"/>
          <w:sz w:val="28"/>
          <w:sz w:val="28"/>
          <w:szCs w:val="28"/>
          <w:rtl w:val="true"/>
          <w:lang w:bidi="fa-IR"/>
        </w:rPr>
        <w:t>ذكرنا في الدرس السابق أن الهيرمينوطيقا الفلسفية مختلفةٌ من أساسها مع الاتجاهات الهرمنيوطيقية المتقدمة، ولها قواعدُ وأصولٌ متمايزةٌ عنها بشكلٍ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ويوجد نتائجُ ولوازمُ خاصةٌ للهيرمینوطيقا الفلسفية لهايدغر وغادامير بحيث تؤدي إلى تحولاتٍ واسعةٍ في مجالاتٍ فكريةٍ متنوّعةٍ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ينحصر تأثير الهيرمينوطيقا الفلسفية على الفكر الغربي وشخصياته، بل وقع بعض المسلمين التنويريين تحت تأثيرها، وقبلوا أصولها ولوازمها وطبقوها على النصوص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كرّروا في كتبهم نفس النظريات الهرمنيوطيقية الفلسفية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الرغم من أن المؤسسين للهيرمینوطيقا الفلسفية قد سعوا لبيان نظرياتٍ أساسيةٍ وجامعةٍ في باب الفهم والتفسير والتأويل، إلا أنه يجب القول بجرأة أنها تواجه إشكالاتٍ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 أن بعض دعاوَى الهيرمينوطيقا الفلسفية قد ذُكرت على نحو الموجبة الجزئية، بحيث يمكن قبولها والتقدم إلى الأمام خطوة أخرى والسعي للتخلص من سوء الفهم؛ إلا أن الهرمنيوطيقيين الفلسفيين كانوا متهوّرين في دعاواهم العامة والشاملة والتي تشمل اللوازم الفاسدة للهيرمینوطيقا الفلسفية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والهيرمينوطيقا الفلسفية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شاءت أم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انجرّت إلى عدم اعتبار النصوص المرتبطة بهذه النظرية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وسوف نبيّن في هذا الدرس نتائج الهيرمينوطيقا الفلسفية وإنجازاتها وتأثيرها على بعض المسلمين التنويريين، ثم نعمد إلى تسجيل بعض الملاحظات والنقود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نتائج الهيرمينوطيقا الفلسفية لغادامير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للهيرمینوطيقا الفلسفية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المشتملة على قواعد وعناصر مرّ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شديدٌ على مختلف المجالات النظرية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الالتفات إلى عمومية هذه النظرية الهرمنيوطيقية، فإن نتائجها سوف تنعكس على كل الآثار والنصوص والعلامات وحتى السلوك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وثمة نتائجُ كثيرةٌ لعناصر الهيرمينوطيقا الفلسفية لغادامير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مرّ ذكرها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نشير في ما يلي إلى بعض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يوجد دائماً فاصلٌ بين الحقيقة وتفسيرها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يبحث دائماً عن الحقيقية؛ إلا أنه لا يصل إلا إلى تفسيرها وتأويلها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اقتضت الطبيعة الوجودية للإنسان بأن يكون مُلقًى في عالم مفسَّر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تكون استفادته من الواقعية هي نفس تفسير الحقيقة؛ وما يُسمى بالحقيقة فهو حقيقةٌ تفسيريةٌ؛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يتشكل الفهم والمعرفة من جهةٍ واحدةٍ وزاويةٍ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فهمٍ، هو في الحقيقة تفسيرٌ من جهةٍ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فهمٌ خالصٌ ومستقيمٌ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دون أيِّ جهةٍ أو 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لا يفكر الإنسان في خلاءٍ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والقبليات الفهمية والأحكام المسبقة والمعلومات المسبقة هي جهاتٌ ومواقعُ يقف عليها الإنسان وينظر إلى الحقيقة؛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العينية المراد بها مطابقة الفهم مع الواقع، لا معنى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فانطلاقاً من الحقيقة التأويلية، تسقط نظرية المرآتية كنموذجٍ في نظرية المعرفة عن الاعتبار، ويحلّ محلها نظرية النظّارات أو ما يشبه ذلك؛ أي النظرية التفسيرية أو نظرية النظر من جهةٍ محددةٍ أو موقعٍ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تبطل الواقعية الكلاسيكية التي هي واقعيةٌ محضةٌ، فلا اعتبار لها أيضاً؛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نقبل الحقيقة التفسيرية، فإنه لن يكون ثمة معنًى للحقيقة الصحيحة بشكلٍ تامٍّ والنهائية؛ ويستحيل تحقق هدف التفسير النهائي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حقٌّ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مسار الفهم والتفسير عبارةً عن طريقٍ ممتدٍ إلى ما لا نهاية ولا يُتصوّر لها نهاية أيضاً؛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نقبل الحقيقة التفسيرية، فإنه يمكن أن نحصل على أكثَر من فهمٍ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ليس صحيحاً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بحث تعدد القراءات من النتائج المباشرة المترتبة على الهيرمينوطيقا الفلسفية لغادامير؛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الهيرمينوطيقا الفلسفية، لا يوجد أصلٌ أهمَّ من أن الإنسان أثناء التعرّف على الحقيقة، فإنه يجعل نفسه في موقع المحاور؛ أي يقبل ظهور معنى النص في المفسر وفي أفقه الذهني، وأن الموضوع يتضح من خلال التجربة الهرمنيوطيقية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العثور على الحقيقة في عالم الحوار؛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عبارةٌ عن ظاهرةٍ بشريةٍ ولغويةٍ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فاللغة تجلٍّ لوجود الإنسان وعالمه وثقافته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 الظواهر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منها </w:t>
      </w:r>
    </w:p>
    <w:p>
      <w:pPr>
        <w:pStyle w:val="BookText"/>
        <w:rPr/>
      </w:pP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نبحث عن علامات وجود الإنسان وعالمه وثقافته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الأثناء، تكون نية المؤلف وقصده أمراً لا قيمة له أمام هذه العلامات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الهيرمينوطيقا الرومانسية أن عمل الفهم وتفسير النص هو إعادة إنتاج ذهنية المؤلف وقصده؛ بينما يذهب غادامير إلى أن عمل الفهم والتفسير هو الإنتاج؛ أي يَنتجُ معنًى جديدٌ أثناء عملية تفسير النص؛ مع الالتفات إلى الدور الفعّال لذهنية المفسّر وأحكامه المسبقة ولدور النص في هذا الإنتاج للمعنى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تأثير الهيرمينوطيقا الفلسفية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التنويريين المسلمين المتأثرين بالغرب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نظريات الهيرمينوطيقا الفلسفية تأثيراً عميقاً على أفكار بعض التنويريين المسلمين المتأثرين بالغرب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كتب هؤلاء أنهم سعوا للالتزام بمباني الهيرمينوطيقا الفلسفية وبلوازمها ونتائجها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حاولوا الاستفادة من عناصر هذه الهيرمينوطيقا في باب نظرية الوجود، وطبّقوا لوازمها أيضاً في مجالاتٍ مختلفةٍ من العلوم الإنسانية، لا سيما مجال المعرفة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وللتعرف بشكلٍ إجماليٍّ على هذا التأثر، نشير في ما يلي إلى بعض أدلة هذه الدعوى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القبليات الفهمية في فهم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تأثر كثيرٌ بعض المتنورين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النزعة الغربية</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بالقبليات الفهمية والأحكام المسبقة والرؤى القبْلية والعلائق في كل الأفهام؛ وسعوا لتطبيق هذه الأمور في مجال المعرفة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ودائما يختلف المفسرون والفقهاء المسلمون في تفسيرهم واجتهادهم وفتاواهم بحسب قبلياتهم المعرفية وتوقعاتهم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أصلٌ كلِّيٌّ في فهم النصوص وتفسيرها؛ لذا، كان طريق الفهم والتفسير الجديدين مفتوحَين دائماً، ويجب أن ننقح بشكلٍ دائمٍ قبلياتنا الفهمية وعلائقنا وتوقعاتنا بدقةٍ وجديةٍ كاملتين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وبدون امتلاك تصورٍ وتوقّعٍ مسبَقَين عن الدين والنصوص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كالكتاب والسنة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يمكننا أن نفهم أيَّ شيءٍ منهما، فلا نفهم معنى الدين ومجاله ولا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فامتلاك فهمٍ مسبقٍ وفرضياتٍ مسبقةٍ، شرطٌ ضروريٌّ لحصول علاقةٍ بين المفسر وبين النص الديني، وأمرٌ لا يمكن تجنّبه في فهم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وجود أبداً للذهن الخالي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الأشخاص ذوي النزعة الغربية والمدّعين للتنور الفكري، يرون أن تأثر الفهم بشخصية المفسر وعلائقه هو من الأمارات على كون المعرفة الدينية 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الخاص الذي يريدونه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يسعون للقول بوجود تمايز بين الدين وبين المعرفة الدينية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يُقال بالمعرفة البشرية، فإنه يُراد وصف هذه المعرفة بكثير من الصفات البشرية، ولا يُراد فقط وصفها بالعقلانية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وعادة </w:t>
      </w:r>
    </w:p>
    <w:p>
      <w:pPr>
        <w:pStyle w:val="BookText"/>
        <w:rPr/>
      </w:pPr>
      <w:r>
        <w:rPr>
          <w:rFonts w:ascii="Amiri" w:hAnsi="Amiri" w:eastAsia="Amiri" w:cs="Amiri"/>
          <w:color w:val="111111"/>
          <w:sz w:val="28"/>
          <w:sz w:val="28"/>
          <w:szCs w:val="28"/>
          <w:rtl w:val="true"/>
          <w:lang w:bidi="ar-SA"/>
        </w:rPr>
        <w:t>ما يتصورون أن العلم مرآةٌ للقوة العاقلة عند الإنسان؛ ولكن مدَّعانا هو أنّ المعرفة محكومةٌ فقط لأحكام القوة العاقلة، وليست مرآةً لها؛ بل الصفات البشرية الأخرى تترك أثراً عليها أيضاً؛ أي إن كنا نسعى وراء مصالحنا، أو وراء الجاه، أو الحسد، أو طلب الحق،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لوجودنا ارتباطاتٌ وتعلقاتٌ كثيرةٌ من هنا وهناك، فإن كل ذلك سوف يؤثر على علمنا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 مسألة تعدد القراءات والتفاسير المختلفة للنص، من اللوازم المباشرة للهيرمینوطيقا 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أساس مباني الهيرمينوطيقا الفلسفية، يمكننا أن نحصل على أفهامٍ وقراءاتٍ متعددةٍ لنصٍّ واحدٍ؛ بل بإمكان شخصٍ واحدٍ أن يكون لديه العديد من التفاسير لأثرٍ واحدٍ، بحيث تكون هذه التفاسير والقراءات كلها معتبرَةً وقابلةً للاعتماد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ادعاه بعض المتنورين المسلمين ذوي النزعة الغربية، وذكره بعباراتٍ مختلفة في ما يرتبط بالنصوص الدينيّة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لأشخاص مختلفين أن ينظروا إلى النص من جهاتٍ و زوايا مختلفةٍ، فيحصلون على فهم وتفسير جديدَين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الاختلاف في القبليات الفهمية والعلائق والتوقعات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يؤدي إلى اختلاف زوايا النظر إلى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آخَر على عدم إمكان إغلاق باب التفسير والفهم وعلى عدم إمكان الادعاء بوجود نوعٍ واحدٍ أو أنواع محددةٍ من التفسير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والمعارف الأصلية في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النصوص الدينية وسيرة أولياء الدين وسننهم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ثابتةٌ، والذي يتغير هو فهمها؛ أي ما يتغير هو الاستنباطات الفقهية والتفسيرية والتحاليل التاريخية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التغير في الأفهام والاستنباطات والتحاليل، مستندٌ لا محالة إلى أمرٍ داخليٍّ؛ أي إلى المخزون المعرفي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هذا المخزون المعرفي في حالة تغيرٍ وتكاملٍ مستمرَّين، كانت هذه الأفهام متغيرةً ومتكاملةً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يُعد الاختلاف في فهم الشريعة أمراً إنسانيّاً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مفر من تجدد هذه المخزونات البشرية والأفهام الدينية؛ لأن بعض المعارف مؤثّرة في حصول القبض والبسط في ما بينها، ولا يوجد أيُّ علمٍ لا تطاله التحولات الحادثة في العلوم الأخرى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 بين النص والمفسر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الموارد الأخرى في الهيرمينوطيقا الفلسفية والتي أثرت في بعض المسلمين ذوي النزعة الغربية هو عنصر التحام الآفاق والحوار بين القارئ 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ذلك، إنتاجُ معنًى جديدٍ في فهم النص، على أساس الحوار القائم بين النص والقارئ</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الشريعة تحصل من خلال مجموع الأسئلة التي نطرحها عليها والأجوبة التي نسمعها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كثرة الأسئلة وتنوعها، تُظهر الشريعة نفسها بشكلٍ أفضَل، وتسهّل علينا عملنا في أخذ صورةٍ نهائيةٍ عنها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والتفسير الصحيح يحصل عندما تتم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المفسر ومخاطبيه وبين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الواقعية تدل بنفسها على أنّ ثمة معنًى خفيّاً يبدأ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فالمعلومات المسبَقة والسؤال عن المقدمات والمقومات، هي أمورٌ مهمةٌ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ثبات فهم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التغير في المعرفة الدينية وعدم ثباتها هو أيضاً من إفرازات الهيرمينوطيقا الفلسفية التي أثّرت بشكلٍ جدّيٍّ ومباشرٍ على النظرية التفسيرية عند التنويريين المسلمين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فمدعانا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فهمنا لكل شيءٍ هو في حالة 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بنحو الموجبة الكلية التي لا يُستثنى منها حتى البديهيات؛ أي إن فهمنا لهذا المدعى يتغير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عن تغير فهمنا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وتغير الفهم يجري في البديهيات بل في أبده البديهيات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أم القضايا، وهي أصل امتناع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الكلام عن إضافة حلالٍ أو حذف حرامٍ أو نسخ آيةٍ أو مسخ روايةٍ، بل الذي يتغير هو فهم الناس للشريعة، وأما الشريعة </w:t>
      </w:r>
    </w:p>
    <w:p>
      <w:pPr>
        <w:pStyle w:val="BookText"/>
        <w:rPr/>
      </w:pPr>
      <w:r>
        <w:rPr>
          <w:rFonts w:ascii="Amiri" w:hAnsi="Amiri" w:eastAsia="Amiri" w:cs="Amiri"/>
          <w:color w:val="111111"/>
          <w:sz w:val="28"/>
          <w:sz w:val="28"/>
          <w:szCs w:val="28"/>
          <w:rtl w:val="true"/>
          <w:lang w:bidi="ar-SA"/>
        </w:rPr>
        <w:t>فهي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أن نغلق باب هذا التغير ونمنع أو نحرّم الأفهام الجديدة والتجليات الحديثة للشريعة؟ في الحقيقة، إن فهم المعنى هو حصيلة تركيبٍ بين الخارج والداخل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التي حدثت في التاريخ هي شريعةٌ صامتةٌ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الفهم الجديد فيحصل للمفكر عندما تختلط الشريعة الصامتة في ذهنه مع معتقداته المسبَقة وأفكاره القبلية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والفيلسوف يقطف من كلامٍ ثمرةً ما، بينما يجني الفقيه أو الأديب ثمرةً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الثلاثة واقفون أمام فاعلٍ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معنى الكلام أو الحادثة ومدلولهما عبارة عن عصارةٍ تُستخرَج منهما، بل هو لباسٌ يُخلَع عليهما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الهيرمينوطيقا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ابتكارات الهيرمينوطيقا الفلسفية هو النظر بشكلٍ مستقلٍّ وأساسيٍّ إلى أنطولوجية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وباللحاظ المنطقي، يمكن الدفاع عن كون بداية الهيرمينوطيقا من أنطولوجية الفهم، ويمكن لذلك أن يؤثر كثيراً في النظريات المرتبطة بالفهم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ثمة إشكالاتٌ أساسيةٌ تواجه نظريات هايدغر وغادامير في الهيرمينوطيقا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وسنشير في ما يلي إلى بعض هذه الإشكالات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منطق هايدغر في تحليل الوجود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الدرس السادس أن هايدغر ابتدأ فلسفته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عن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انتقد الفلسفات الجديدة بسبب غفلتها عن هذا </w:t>
      </w:r>
    </w:p>
    <w:p>
      <w:pPr>
        <w:pStyle w:val="BookText"/>
        <w:rPr/>
      </w:pPr>
      <w:r>
        <w:rPr>
          <w:rFonts w:ascii="Amiri" w:hAnsi="Amiri" w:eastAsia="Amiri" w:cs="Amiri"/>
          <w:color w:val="111111"/>
          <w:sz w:val="28"/>
          <w:sz w:val="28"/>
          <w:szCs w:val="28"/>
          <w:rtl w:val="true"/>
          <w:lang w:bidi="ar-SA"/>
        </w:rPr>
        <w:t>السؤال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خلاف العادة الفلسفية السائدة في الغرب، فهو يعتقد أن مفهوم الوجود ليس بأوضح المفاهيم، بل هو أكثرغموضاً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والنظريات السائدة تُعرض عن تعريف مفهوم الوجود بسبب الاعتقاد بوضوحه، أما هايدغر، فقد رأى أن كلية مفهوم الوجود دليلٌ على إبهام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هايدغر على لزوم البدء بالسؤال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 خلال القول بأن الوجود هو الذي يعيّن الموجودات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بلزوم البدء من وجود السائل لأجل الكشف عن معنى الوجود؛ أي يجب البدء من نفس الإنسان حيث 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الدازاين</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Dasein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وعلى هذا الأساس، يرى بلزوم البحث عن المسألة الأنطولوجية في مجال العلاقة مع العالم، لا في مجال علاقة الأشخاص مع بعضهم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التغيير، يكون هايدغر قد أغلق الباب أمام الجهة النفسية للفهم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سعيه لبيان طريقةٍ جديدةٍ في تحليل الوجود، إلا أن اتجاهاته وتحليلاته في هذا المجال لا تخلو من إشكالاتٍ ترد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تسليط الضوء على نقاط الضعف في نظريته، نذكّر بالمسائل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الأساس لهايدغر من تحليل الدازاين هو الكشف عن معنى الوجود؛ لكنه بقي في تحليل الدازاين ولم يستطع أن يستفيد منه لأجل الكشف عن معنى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هايدغر في المقدمات الأنطولوجية، وعجز عن إيجاد آفاقٍ واضحةٍ للوصول إلى أنطولوجيا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إخفاق المنهج الذي كان يريده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نقطة لبداية الانحراف الفكري لهايدغر تمکن في اعتقاده بعدم بداهة مفهوم الوجود؛ والحال أن المفاهيم البديهية ليست أموراً يمكن تكلّف البداهة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 الوجود هو من أوضح المفاهيم، حيث ينتزعه ذهن الإنسان من كل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تعريفه تعريفاً حقيقيّاً؛ لأنه يشترط أن يكون المعرِّف أوضح وأجلى من المعرَّف، ولا يوجد مفهومٌ أوضحَ من مفهوم الوجود حتى نستفيد منه لبيان معنى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الشواهد على بداهة مفهوم الوجود أنه عندما تحضر المعلومات الحضورية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المعلومات الأكثر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الذهن على شكلِ هليةٍ بسيطةٍ، يكون محمولها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 أن نحتاج إلى تحليل معنى الموجود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يكون مفهوم الوجود بديهيّاً ولا يمكن تعريفه؛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نقبل دعوى لزوم الوصول إلى مفهوم الوجود من خلال 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الدازاين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مفهوم الوجود مشتركٌ معنويٌّ بين كل الموجودات؛ أي هو معنًى مشتركٌ بين كل المصاديق، غاية الأمر </w:t>
      </w:r>
    </w:p>
    <w:p>
      <w:pPr>
        <w:pStyle w:val="BookText"/>
        <w:rPr/>
      </w:pPr>
      <w:r>
        <w:rPr>
          <w:rFonts w:ascii="Amiri" w:hAnsi="Amiri" w:eastAsia="Amiri" w:cs="Amiri"/>
          <w:color w:val="111111"/>
          <w:sz w:val="28"/>
          <w:sz w:val="28"/>
          <w:szCs w:val="28"/>
          <w:rtl w:val="true"/>
          <w:lang w:bidi="ar-SA"/>
        </w:rPr>
        <w:t xml:space="preserve">أن هذه المصاديق تختلف في الشدة والضعف الوجودي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لا يوجد ميزةٌ خاصةٌ للدازاين حتى يمكنه الدلالة على معنى الوجود بشكلٍ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قبول توجيهات غادامير؛ لأنه كون معنى الوجود هاجساً عند الإنسان الموجود، لا يلزم منه إمكان فهم الوجود بشكلٍ أفضَل من خلال تحليل الدازاين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فالدازاين بنفسه وجودٌ يجب أن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هايدغر يفترض بشكلٍ مسبَقٍ أن مفهوم الوجود مختلفٌ بين الموجودات؛ أي أنّه مشتركٌ لفظيٌّ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الوجود مشتركٌ معنويٌّ بين كل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لم يستطع هايدغر أن يفكك بين الأنواع الثلاثة للمفاهيم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الوجود من المفاهيم الماهوية، فإنه يمكن فهمه من خلال الرجوع إلى الموجودات؛ لكنه من المفاهيم الثانية الفلسفية التي تحكي عن نحوِ الأمور الخارجية وحيثيتها عند المقارنة بين الأشياء، ولا تحكي عن الحدود الماهوية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يُنتزَع مفهوم العلية من العلاقة بين العلل الخارجية ومعلولاتها، ويكون اتصافه ذهنيّاً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يمكننا أن نحصل على معنى العلية من خلال تحليل ذات العلل الخارجية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يمكننا من خلال تحليل النار أن نكتشف معنى العلية، بل غاية ما يمكن أن نثبته هو تأثير شيءٍ على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فالعلية</w:t>
      </w:r>
    </w:p>
    <w:p>
      <w:pPr>
        <w:pStyle w:val="BookText"/>
        <w:rPr/>
      </w:pPr>
      <w:r>
        <w:rPr>
          <w:rFonts w:ascii="Amiri" w:hAnsi="Amiri" w:eastAsia="Amiri" w:cs="Amiri"/>
          <w:color w:val="111111"/>
          <w:sz w:val="28"/>
          <w:sz w:val="28"/>
          <w:szCs w:val="28"/>
          <w:rtl w:val="true"/>
          <w:lang w:bidi="ar-SA"/>
        </w:rPr>
        <w:t>مفهومٌ ذهنيٌّ ليس له ما بإزاءَ عينيٌّ في الخارج؛ لكن له منشأُ انتزاعٍ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انتساب هذا المفهوم إلى الأشياء الخارجية، معناه أننا نعرف معناه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انتساب مفهوم الوجود إلى الموجودات الخارجية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الهيرمينوطيقا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الإشكالات الأساسية على الاتجاهات الهرمنيوطيقية والمعرفية الذين يعتقدون بالنسبية أو بالتشكيك، هو أن هذه الاتجاهات والنظريات نفسها واقعةٌ في فخ النسبية والتشكيك؛ وهذا ما يؤدي إلى تناقضٍ داخليٍّ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النتائج القطعية للهيرمینوطيقا الفلسفية لهايدغر وغادامير هو عدم وجود أيِّ فهمٍ ثابتٍ وخالصٍ، بل الفهم دائماً في حالة تحولٍ وتبدلٍ، ويتغير بالنسبة إلى مختلف الأشخاص والظروف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ومبنى هذه النسبية العامة هو العناصر الأساسية للهيرمینوطيقا الفلسفية في باب الفهم، من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يوجد لدينا فهم أو تفسير بلا فروضٍ مسبقةٍ أو أحكام قبليةٍ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فهمٍ هو حصيلة التحام أفق المفسر مع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الأفهام تاريخيةٌ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عبارةٌ عن دخولٍ إلى لعبةٍ تكون قوانينها منتصرةً على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 ذلك من عناصر هرمنيوطيقية تقدمت الإشارة إليها في الدروس السابقة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قبِلنا عمومية هذه الادعاءات في الهيرمينوطيقا الفلسفية، للزم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تشمل هذه الادعاءات نفس تلك النظريات الهرمنيوطيقية الفلسفية أم لا؟ فالنظرية الهرمنيوطيقية الفلسفية </w:t>
      </w:r>
    </w:p>
    <w:p>
      <w:pPr>
        <w:pStyle w:val="BookText"/>
        <w:rPr/>
      </w:pPr>
      <w:r>
        <w:rPr>
          <w:rFonts w:ascii="IRNazanin" w:hAnsi="IRNazanin" w:eastAsia="IRNazanin"/>
          <w:color w:val="111111"/>
          <w:sz w:val="28"/>
          <w:sz w:val="28"/>
          <w:szCs w:val="28"/>
          <w:rtl w:val="true"/>
          <w:lang w:bidi="fa-IR"/>
        </w:rPr>
        <w:t>لهايدغر وغادامير هي بدورها عبارةٌ عن فهمٍ وتفسيرٍ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دعوى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يوجد لدينا فهمٌ أو تفسيرٌ بلا فروضٍ مسبقةٍ أو أحكامٍ قبليةٍ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فُهمَت اعتماداً على فروضٍ مسبقةٍ وأحكامٍ قبليةٍ، أم دون ذلك؟ وهل دعوى عدم وجود فهمٍ خالصٍ وثابتٍ، هي بدورها فهمٌ ثابتٌ وخالصٌ، أم أنها في حالة تغيرٍ وتحوّلٍ أيضاً؟ فلو كانت هذه الدعاوى صادقةً أيضاً في موردها نفسها، للزم الخدش بأصل هذه الادعاءات، ولسقطت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لم تكن صادقةً في موردها، فإن أصل هذه الادعاءات أيضا يسقط عن الاعتبار؛ لأنه أمكننا أن نفترض وجودَ فهمٍ واحدٍ أو تفسيرٍ واحدٍ على الأقل مخالفٍ لهذه الادعاءات الكلية والعامة في الهيرمينوطيقا الفلسفية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تكن دعوى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فهمٍ خالصٍ وثابتٍ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وخالصةً، فإنه لا يمكننا القول بوجود مثل هكذا دعوًى صحيحةٍ ويمكن الاعتماد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كانت ثابتةً وخالصةً، فإنه يكون قد ثبت على الأقل وجود فهمٍ واحدٍ ثابتٍ وخالصٍ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الحالة، سوف تكون هذه الدعوى الكلية كاذبةً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الدعاوَى الهرمینوطيقية على نحو الموجبة الكلية، هي ناقضةٌ 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يمكن أن تكون الهيرمينوطيقا الفلسفية بمثابة نظريةٍ قابلةٍ للبيان والتقديم، عندما تكون نظرياتها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من قبضة النسبية والتناقض</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التفت غادامير إلى هذه المسألة إلى حدٍّ ما، وقبِل بأنه قد يأتي يوم يثبت فيه خلاف نظريته، ويصل الإنسان إلى القول بعدم تاريخية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صرّح بأن ذلك لا يعني 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فهمٍ متغيرٌ </w:t>
      </w:r>
    </w:p>
    <w:p>
      <w:pPr>
        <w:pStyle w:val="BookText"/>
        <w:rPr/>
      </w:pPr>
      <w:r>
        <w:rPr>
          <w:rFonts w:ascii="Amiri" w:hAnsi="Amiri" w:eastAsia="Amiri" w:cs="Amiri"/>
          <w:color w:val="111111"/>
          <w:sz w:val="28"/>
          <w:sz w:val="28"/>
          <w:szCs w:val="28"/>
          <w:rtl w:val="true"/>
          <w:lang w:bidi="ar-SA"/>
        </w:rPr>
        <w:t>وغيرُ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دعوًى متناقضةٌ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لم يأخذ إشكال التناقض والمفارقة في النظرية الهرمنيوطيقية الفلسفية على نحو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بحثنا ونقدنا منصبّاً على أنه قد يأتي يوم تكون فيه نظرية الهيرمينوطيقا الفلسفية باطلةً، أو حقيقة الإنسان الأنطولوجية متغيرةً، وبالتالي تكون الأفهام غيرَ تاريخيةٍ، حتى يأتي غادامير ويحل مسألة التناقض بكلِّ 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فهروب غادامير من إشكال التناقض لا يمكنه أن يفتح لنا الطريق، بل الإشكال الأساس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يمکن في أن النظرية الهرمنيوطيقية الفلسفية بهذه العناصر التي ذكرناها، تكون مشتملةً على تناقضٍ 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فالإشكال هو في كون الادعاءات في الهيرمينوطيقا الفلسفية تشمل نفس هذه النظرية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النتائج السلبية المترتبة على شمولها لنفسها، نذكر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تأثر هذه النظرية بالفروض المسبقة والأحكام القبلية الشخصية لهايدغر وغادامير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لا تكون هذه النظرية معتبرةً أمام الآخرين؛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تاريخية نظرية الهيرمينوطيقا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تكون هذه النظرية متأثرةً بتاريخها، فلا اعتبارَ ذاتيّاً لها؛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ثبات النظرية الهرمنيوطيقية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ذلك، لِمَ يجب علينا قبول حقانية هذه النظرية لكل الأزمان والظروف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الأزمنة والظروف المتأخرة عن الهرمنيوطيقيين الفلسفيين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 نظرية الهيرمينوطيقا الفلسفية في لعبة الفهم، وكونها مقهورةً ومغلوبةً لقواعد اللعبة وقوانينها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أن تكون هذه النظرية نفسها حصيلةَ لعبةٍ يلعب فيها الباحثون في هذه النظرية، وأن تكون قواعد هذه اللعبة موجِبةً لظهور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لنا أن نعلم اعتبار قواعد هذه اللعبة وأنها تُلعَب بشكلٍ صحيحٍ؟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الاتجاه النسبي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الهيرمينوطيقا الفلسفية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النسبية من اللوازم القطعية لنظرية الهيرمينوطيقا الفلسفية عند هايدغر وغادامير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وللنسبية أنواعٌ متعددةٌ،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النسبية الأنطولوجية </w:t>
      </w:r>
      <w:r>
        <w:rPr>
          <w:rStyle w:val="FootnoteAnchor"/>
          <w:rtl w:val="true"/>
        </w:rPr>
        <w:footnoteReference w:id="293"/>
      </w:r>
      <w:r>
        <w:rPr>
          <w:rFonts w:ascii="Amiri" w:hAnsi="Amiri" w:eastAsia="Amiri" w:cs="Amiri"/>
          <w:color w:val="111111"/>
          <w:sz w:val="28"/>
          <w:sz w:val="28"/>
          <w:szCs w:val="28"/>
          <w:rtl w:val="true"/>
          <w:lang w:bidi="ar-SA"/>
        </w:rPr>
        <w:t xml:space="preserve">، والنسبية المعرفية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النسبية تُطرح في مجالاتٍ مختلفةٍ،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النسبية السياسية </w:t>
      </w:r>
      <w:r>
        <w:rPr>
          <w:rStyle w:val="FootnoteAnchor"/>
          <w:rtl w:val="true"/>
        </w:rPr>
        <w:footnoteReference w:id="295"/>
      </w:r>
      <w:r>
        <w:rPr>
          <w:rFonts w:ascii="Amiri" w:hAnsi="Amiri" w:eastAsia="Amiri" w:cs="Amiri"/>
          <w:color w:val="111111"/>
          <w:sz w:val="28"/>
          <w:sz w:val="28"/>
          <w:szCs w:val="28"/>
          <w:rtl w:val="true"/>
          <w:lang w:bidi="ar-SA"/>
        </w:rPr>
        <w:t xml:space="preserve">، والنسبية الثقافية </w:t>
      </w:r>
      <w:r>
        <w:rPr>
          <w:rStyle w:val="FootnoteAnchor"/>
          <w:rtl w:val="true"/>
        </w:rPr>
        <w:footnoteReference w:id="296"/>
      </w:r>
      <w:r>
        <w:rPr>
          <w:rFonts w:ascii="Amiri" w:hAnsi="Amiri" w:eastAsia="Amiri" w:cs="Amiri"/>
          <w:color w:val="111111"/>
          <w:sz w:val="28"/>
          <w:sz w:val="28"/>
          <w:szCs w:val="28"/>
          <w:rtl w:val="true"/>
          <w:lang w:bidi="ar-SA"/>
        </w:rPr>
        <w:t xml:space="preserve">، والنسبية الأخلاقية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النسبية في الهيرمينوطيقا الفلسفية من نوع النسبية الأنطولوجية، بل هي من نوع النسبية المعرفية التي يستلزم القول بها قبول سائر أنواع النسبية باستثناء النسبية الأنطولوجية؛ لأن الأمور السياسية والثقافية والأخلاقية وسائر المجالات المشابهة، مبنيةٌ على مسألة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نسحب النسبية إلى مجال الفهم، فإنها سوف تطال قطعاً هذا المجال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والنسبية في الفهم هي ناتجٌ طبيعيٌّ للكثير من العناصر التي طرحها هايدغر وغادامير في </w:t>
      </w:r>
    </w:p>
    <w:p>
      <w:pPr>
        <w:pStyle w:val="BookText"/>
        <w:rPr/>
      </w:pPr>
      <w:r>
        <w:rPr>
          <w:rFonts w:ascii="Amiri" w:hAnsi="Amiri" w:eastAsia="Amiri" w:cs="Amiri"/>
          <w:color w:val="111111"/>
          <w:sz w:val="28"/>
          <w:sz w:val="28"/>
          <w:szCs w:val="28"/>
          <w:rtl w:val="true"/>
          <w:lang w:bidi="ar-SA"/>
        </w:rPr>
        <w:t>الهيرمينوطيقا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دعوى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فهمٍ هو حصيلة التحام أفق المفسر مع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بصراحةٍ على النسبية؛ إذ من جهةٍ، يمكن أن يكون لكل إنسانٍ أفقه الخاص، وبالتالي، سوف تتكثر الأفهام بحسب تكثر الآفاق؛ ومن جهةٍ أخرى، يمكن لكل إنسانٍ أن يكون له آفاقٌ متنوعةٌ بلحاظ الظروف والأزمنة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يتكثر فهم كل إنسانٍ بسبب تكثر آفاقه بالنسبة إلى أثرٍ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فهمٍ بلا فروضٍ مسبقةٍ وأحكامٍ 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تستوجب النسبية المطلقة في كل الأفهام؛ لأنه لو كان ملاك كل فهمٍ هو الفروض المسبقة أو الأحكام القبلية للمفسر، لحكمنا بنسبية الأفهام من خلال الالتفات إلى اختلاف هذه الأمور المسبقة بين الأشخاص بل حتى عند الشخص نفسه لكن في ظروفٍ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يلزم من هذه الدعوى إمكان الحصول على معانٍ لا متناهيةٍ بالنسبة إلى أثرٍ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تاريخية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بدورها تستلزم مشكلة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قبِلنا نظرية هايدغر وغادامير بأن كل فهمٍ يتشكل في صيرورةٍ تاريخيةٍ وتحت التأثير القطعي للعوامل التاريخية، لأمكننا أن نحكم بوجودٍ أفهامٍ متعددةٍ لأثرٍ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الالتفات إلى اتساع التاريخ واختلافه 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فبلحاظ اختلاف التواريخ، يلزم نسبية فهم الأفراد بالنسبة إلى الأثر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تؤدي هذه التواريخ المتنوعة والمتعددة إلى ظهور أفهامٍ لأثرٍ واحدٍ في عرض بعضها البعض</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ويلزم من النسبية المطلقة في الفهم فقدان الاعتبار المعرفي للكثير من الآثار،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والكلام والعلامات؛ لأنه </w:t>
      </w:r>
    </w:p>
    <w:p>
      <w:pPr>
        <w:pStyle w:val="BookText"/>
        <w:rPr/>
      </w:pPr>
      <w:r>
        <w:rPr>
          <w:rFonts w:ascii="IRNazanin" w:hAnsi="IRNazanin" w:eastAsia="IRNazanin"/>
          <w:color w:val="111111"/>
          <w:sz w:val="28"/>
          <w:sz w:val="28"/>
          <w:szCs w:val="28"/>
          <w:rtl w:val="true"/>
          <w:lang w:bidi="fa-IR"/>
        </w:rPr>
        <w:t>في هذه الحالة، لا يبقى اعتبارٌ لهذه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يلتزم المؤسسون للهيرمینوطيقا الفلسفية والمدافعون عنها بهذه اللوازم المنطقية لنظريتهم، ويقبلون التنقيص من القيمة المعرفية لهذه الآثار؟</w:t>
      </w:r>
    </w:p>
    <w:p>
      <w:pPr>
        <w:pStyle w:val="BookText"/>
        <w:rPr/>
      </w:pPr>
      <w:r>
        <w:rPr>
          <w:rFonts w:ascii="IRNazanin" w:hAnsi="IRNazanin" w:eastAsia="IRNazanin"/>
          <w:color w:val="111111"/>
          <w:sz w:val="28"/>
          <w:sz w:val="28"/>
          <w:szCs w:val="28"/>
          <w:rtl w:val="true"/>
          <w:lang w:bidi="fa-IR"/>
        </w:rPr>
        <w:t>طبعا، حتى لو التزموا بها في الظاهر، ولم يقولوا بوجود مشكلةٍ في قبول هذه اللوازم، إلا أنه لا يمكنهم التسليم بذلك في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سبيل المثال، عندما يطالع غادامير آثار دلتاي ويحللها وينقدها، فإنه يبني بشكلٍ مسبقٍ على أنه فهم المعنى المراد لدلتاي في هذه النصوص، وأن المعنى الوحيد الذي يُفهَم منها هو ما فهمه غادامير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 شلايرماخر ودلتاي قد دافعا عن اتجاهٍ منهجيٍّ واحدٍ في الهيرمينوطيقا، هي دعوى استفادها المؤسسون للهيرمینوطيقا الفلسفية من آثار الهرمنيوطيقيين الرومانسيين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المرتكِز في ذهن المؤسسين للهيرمینوطيقا الفلسفية هو أن العلماء الرومانسيين قد أرادوا هذا المعنى، ولا يمكن أن يُفهَم غير ذلك من عبائرهم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أردنا الالتزام بلوازم النسبية، كيف يمكننا إذاً أن ننسب اتجاهاً منهجيّاً إلى شلايرماخر ودلتاي بنحوٍ قاطعٍ؟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انتقال الرسالة؛ فلسفة إيجاد الأثر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نظرية الهيرمينوطيقا الفلسفية القائلة بأن معنى الأثر يحصل من خلال التحام أفق المفسر مع أفق النص، تتعارض مع فلسفة إيجاد الأثر؛ لأن فلسفة كل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كونه مكتوباً أو شفهيّاً أو علامةً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ينقل للآخرين رسالةً أرادها صاحب الأثر ومؤلفه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وانتقال الرسالة متوقفٌ على ملاحظة المؤلف لرسالةٍ وسعيه لنقلها </w:t>
      </w:r>
    </w:p>
    <w:p>
      <w:pPr>
        <w:pStyle w:val="BookText"/>
        <w:rPr/>
      </w:pPr>
      <w:r>
        <w:rPr>
          <w:rFonts w:ascii="Amiri" w:hAnsi="Amiri" w:eastAsia="Amiri" w:cs="Amiri"/>
          <w:color w:val="111111"/>
          <w:sz w:val="28"/>
          <w:sz w:val="28"/>
          <w:szCs w:val="28"/>
          <w:rtl w:val="true"/>
          <w:lang w:bidi="ar-SA"/>
        </w:rPr>
        <w:t>للآخرين بلغةٍ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يريد المؤلف أن يوجد أثراً بحيث يستفيد منه الآخرون بشكلٍ شخصيٍّ ودون الالتفات إلى مراد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أيُّ مؤلفٍ عاقلٍ أن يوجد أثراً فقط ليُنسَب هذا الأثر له؛ بل الفرض أن المؤلفين يعتقدون مناسبة رسائلهم لكل الأشخاص أو لطائفةٍ محددةٍ منهم، وأن نقل الرسالة لهم يصب في مصلحة هؤلاء الأشخاص أو يوجب إضرارهم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هدفٌ مطلوبٌ للمؤلفين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البديهي أن نفس هايدغر في كتاب الوجود والزمان وغادامير في كتاب الحقيقة والمنهج قد أرادا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ففلسفة تدوين كتاب الحقيقة والمنهج هي أن غادامير يريد نقل الأمور التي يعتقد بها إلى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كل عبارات هذا الكتاب، كان يلاحظ رسالةً ما، ويريد إيصالها إلى آذان القرّاء وقلوبهم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عبارات الكتاب مرتبطةٌ بالمعنى الذي قصده غادامير أم لا؟ وهل فهم عبارات الكتاب يوصلنا إلى المعنى الذي قصده غادامير، أم أنه إسقاطٌ لأحكام القارئ المسبقة على هذا الكتاب؟ لو كان في الواقع لا يوجد أيَّ فهمٍ بلا فروضٍ مسبقةٍ، وكان كل فهمٍ تاريخيّاً وزمانيّاً وناتجاً من التحام أفق المفسر مع النص، ولم تمكن هناك أهميةٌ أو موقعيةٌ للمعنى المقصود للمؤلف، فما هي إذاً فلسفة تدوين هذا الأثر؟ هل يقبل غادامير أن نقرأ عباراته فنفهم نظرياتنا بدلاً من مراده؟ هل يمكن القول بأنه لمّا كان فرضنا المسبق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إلى فهمٍ عينيٍّ وخالصٍ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لدينا من كتاب الحقيقة والمنهج لغادامير أفهامٌ خالصةٌ وعينيةٌ وبلا فروضٍ مسبقةٍ؟ لو اعتبرنا أن معنى الأثر هو ما يفهم الآخرون منه اعتماداً على قبلياتهم الذهنية </w:t>
      </w:r>
    </w:p>
    <w:p>
      <w:pPr>
        <w:pStyle w:val="BookText"/>
        <w:rPr/>
      </w:pPr>
      <w:r>
        <w:rPr>
          <w:rFonts w:ascii="IRNazanin" w:hAnsi="IRNazanin" w:eastAsia="IRNazanin"/>
          <w:color w:val="111111"/>
          <w:sz w:val="28"/>
          <w:sz w:val="28"/>
          <w:szCs w:val="28"/>
          <w:rtl w:val="true"/>
          <w:lang w:bidi="fa-IR"/>
        </w:rPr>
        <w:t>والوجودية، فهل يبقى من قيمة للأثر ولمؤلفه؟ إن نسبة نظريةٍ ما لشخصٍ اعتماداً على آثاره، مبنيةٌ على إمكان الكشف عن مراده 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والمطالع لآثار الهرمنيوطيقيين الفلسفيين والمدافعين عنها، يجد كثيراً من أمثال هذه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سبيل المثال، نجد في آثار بعض المدافعين المسلمين عن الهيرمينوطيقا الفلسفية ولوازمها، أنه كثيراً ما ينسب نظرياتٍ لأفرادٍ مستنداً في ذلك إلى آثارهم؛ فيقول بشكلٍ قاطعٍ بأن مراد المؤلف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تراه أيضاً يرجع إلى الآيات القرآنية ويدّعي أنه فهم معانيها وأنه هو المراد لله تعالى لأجل هداية الإنسان؛ أو يرجع إلى كلمات المعصومين علیهم السلام وينسب بعض العقائد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هذه النسَب مبنيةٌ على غير إمكان الكشف عن المعنى المقصود للمؤلف؟ لو كان في الواقع كلُّ فهمٍ مرتبطاً بالفروض المسبقة للمفسر وبسائر العوامل المؤثرة في الفهم، فكيف يمكننا في مقام العمل أن ننسب بسهولةٍ النظريات والآراء للآخرين من خلال مراجعة آثارهم؟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التمايز بين دلالة الأثر وبين معرفيته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عوامل الانحراف في الهيرمينوطيقا الفلسفية وابتلائها بالنسبية المطلقة هو عدم قدرتها على التفكيك بين مجالين أساسيين مرتبطين بالأثر،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الدلالية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معرفة المعنى</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والجهة المعرفية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فكل أثرٍ يصدر عن شخصٍ عاقلٍ ويكون في مقام البيان </w:t>
      </w:r>
      <w:r>
        <w:rPr>
          <w:rStyle w:val="FootnoteAnchor"/>
          <w:rtl w:val="true"/>
        </w:rPr>
        <w:footnoteReference w:id="300"/>
      </w:r>
      <w:r>
        <w:rPr>
          <w:rFonts w:ascii="Amiri" w:hAnsi="Amiri" w:eastAsia="Amiri" w:cs="Amiri"/>
          <w:color w:val="111111"/>
          <w:sz w:val="28"/>
          <w:sz w:val="28"/>
          <w:szCs w:val="28"/>
          <w:rtl w:val="true"/>
          <w:lang w:bidi="ar-SA"/>
        </w:rPr>
        <w:t>، فإنه يشتمل على معنًى ذاتيٍّ ؛ سواءً كان المخاطَب في مقام فهم هذا الأثر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معنى الألفاظ والقضايا تابعاً لفهم المخاطبين وعدمه؛ بل لكل لفظةٍ معنًى موضوعٌ لها، إما بوضعٍ تعيّنيٍّ أو بوضعٍ تعيينيٍّ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الأصول اللغوية، يستفيد المتكلم من هذه الألفاظ لأجل نقل رسالته إلى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هذه الحالة، سوف يكون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التكلم أو التأليف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وخلاف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يوجد عواملُ أخرى مؤثرةٌ في تعيين المعنى الذاتي للنص،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القابليات المختلفة للألفاظ، وظروف المتكلم، وسياق صدور الكلام، وشأن صدور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ويتحدد معنى الأثر على أساس معناه الوضعي بشكلٍ عامٍّ وعلى أساس إرادة المؤلف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لا يتبع معنى الأثر ودلالته فهمَ المخاطَبين أو تفسير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معنى الأثر في مقام الثبوت الذاتي للأثر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معرفية الأثر، فهي مرتبطة بمقام كشف المخاطَبين عن المعنى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للمخاطبين في مقام فهم الأثر أن يكشفوا عن معناه الذاتي، ويمكن أن لا يكشفوا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كانوا عالمين بالقواعد الحاكمة على صدور الأثر ومطّلعين على ظروف صدور الكلام، </w:t>
      </w:r>
    </w:p>
    <w:p>
      <w:pPr>
        <w:pStyle w:val="BookText"/>
        <w:rPr/>
      </w:pPr>
      <w:r>
        <w:rPr>
          <w:rFonts w:ascii="Amiri" w:hAnsi="Amiri" w:eastAsia="Amiri" w:cs="Amiri"/>
          <w:color w:val="111111"/>
          <w:sz w:val="28"/>
          <w:sz w:val="28"/>
          <w:szCs w:val="28"/>
          <w:rtl w:val="true"/>
          <w:lang w:bidi="ar-SA"/>
        </w:rPr>
        <w:t>لأمكنهم الكشف عن المعنى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هذه الحال، فإنه من الممكن أن يُسقطوا تفاسيرهم وأفهامهم الشخصية على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في مقام الإثبات أن ينتقل المعنى الذاتي للأثر إلى المخاطَبين، كما يمكن أن ينتقل خلاف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يمكن أن يكون المفسّر معيّناً لمعنى الأثر؛ لأنه عند مواجهته معه، ليس له شأنٌ إلا تحليله من الجهة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البُعد الدلالي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معرفة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للأثر خارجٌ عن قدرة المفسر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الهرمنيوطيقيين الفلسفيين، لم يفككوا بين البُعد المعرفي والبُعد الدلالي، فأشركوا المفسر في البُعد الدلالي أيضا، وجعلوا ظروف المفسر معيّنةً في مقام اختيار معنى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والجواب ومسألة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الهيرمينوطيقا الفلسفية أن الفهم عبارةٌ عن حادثةٍ تحصل للمفسر، بحيث يكون منطق السؤال والجواب حاكماً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الحادثة، يوجه المفسر أسئلةً للنص، كما يوجه النص بدوره أسئلةً للمفسر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الفهم ناتجاً عن ديالكتيكية السؤال والجواب، وبالتالي، يحصل الفهم من خلال أجوبة النص على أسئلة المفسر وأجوبة المفسر على أسئلة النص</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مقام مناقشة هذه الدعوى،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تطابقٌ بين هذا التحليل وبين الواقع؛ لأنه لا يحصل هكذا أمرٌ عند فهم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المواجهة مع النص، لا يكون الكاتب والنص في مقام سؤال القارئ والمفسر، ولا في مقام الإجابة عن أسئلتهما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p>
    <w:p>
      <w:pPr>
        <w:pStyle w:val="BookText"/>
        <w:rPr/>
      </w:pPr>
      <w:r>
        <w:rPr>
          <w:rFonts w:ascii="Amiri" w:hAnsi="Amiri" w:eastAsia="Amiri" w:cs="Amiri"/>
          <w:color w:val="111111"/>
          <w:sz w:val="28"/>
          <w:sz w:val="28"/>
          <w:szCs w:val="28"/>
          <w:rtl w:val="true"/>
          <w:lang w:bidi="ar-SA"/>
        </w:rPr>
        <w:t>لا يكون المؤلف وصاحب الأثر حاضراً أثناء مواجهة المفسر مع النص، حتى يكون تابعاً لأسئلته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المفسر يكون في مقام استنطاق النص والأثر، لكن لا بمعنى أنه بإمكانه الحصول على أجوبة أسئلته في النص وفي كل الظروف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تحليل هذه المناقشة،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مواجهة المفسر مع الأثر، يوجد نوعان من الأسئلة التي يمكن فرضها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العام؛ وهو سؤال المفسر عن الرسالة التي يريدها النص؛ أي عن هدف المؤلف من إيجاد النص والرسالة التي يريد أن يوصلها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الأسئلة الخاصة؛ أي توقعات المفسر الخاصة من الأثر، حيث يتوقع المفسر أن يجيبه النص عن أسئلته حتى التي لم تكن في بال المؤلف عند الكتابة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المراد من أسئلة المفسر وأجوبته بالنسبة إلى النص هو النوع الأول من الأسئلة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الأسئلة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كلامهم منطقيّاً ومقبولاً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إنسانٍ عاقلٍ، عندما يواجه أثراً ويلتفت إليه، فإن أهم سؤالٍ يخطر إلى ذهنه هو السؤال عن المعنى الذي يريده المؤلف في هذا النص، والسؤال عن هدف المؤلف من إيجاده؛ أعم من أن يكون هذا الهدف مفيداً له أو لا، وأعم من أن يكون متطابقاً مع توقعات المفسر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المراد هو النوع الثاني من الأسئلة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الأسئلة الخاصة للمفسر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دعوًى بلا وجهٍ ولا </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الممكن في بعض الأحيان أن يجد المفسر في النص أجوبةً عن بعض الأسئلة التي يحبها؛ لكن هذا لا يعني أنه أمرٌ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المفسر دائماً أن يسأل عن الأمور التي تعجبه؛ وهذا ما يحصل عندما يواجه الإنسان أثراً جديداً فيريد فقط أن يزيد معلوماتٍ إلى معلوماته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يشترط أن يكون لدى النص سؤالٌ للمفسر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يحتوي على رسالة أرادها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المؤلف في صدد الإجابة عن حاجات المخاطَبين؛ لكن هذا لا يعني أن يكون النص مشتملا على أسئلة للمؤلف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الإلهية في النصوص المقدسة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تدعي الهيرمينوطيقا الفلسفية عدم إمكاننا الوصول إلى مقصود المؤلف عندما نواجه أيِّ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وصلنا إلى مقصوده، فإنه لا يكون راجحاً؛ بل جلّ ما يحصل من هذه المواجهة هو الوصول فقط إلى المعنى الذي يحصل بسبب العلاقة بين النص والمفسر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هذا الكلام هو عدم إمكان الوصول إلى مراد الله تعالى في النصوص المقدسة أيضا، أو ألّا يكون لمراده تعالى رجحانٌ على مراد الآخرين، وهذا ما يتعارض مع فلسفة نزول الوحي وبعثة الأنبياء علیهم السلام؛ وبالتالي، يكون مخالفاً للحكمة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ففلسفة نزول الوحي وإرسال الرسل هو عدم قدرة الأدوات البشرية على معرفة طريق السعادة بشكلٍ كاملٍ؛ لذا أنزل الله تعالى الكتب المقدسة مع الأنبياء علیهم السلام لأنه حكيمٌ مطلقٌ ويريد أن يهدي الناس إلى طريق </w:t>
      </w:r>
    </w:p>
    <w:p>
      <w:pPr>
        <w:pStyle w:val="BookText"/>
        <w:rPr/>
      </w:pP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علّم أنبياءه علیهم السلام علماً لدنيّاً حتى يتمكنوا من خلال حديثهم أن يهيئوا الأرضية لكي يتلقى الناس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نستطع أن نصل إلى الفهم العيني للأثر اعتماداً على مباني الهيرمينوطيقا الفلسفية، فإنه لن يمكننا أبداً أن نفهم مراد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يلغو إنزال الوحي وإرسال الرسل؛ وهذا خلاف الحكمة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الوحي والنبوة يكون قيّماً عندما يمكننا أن نفهمهما بشكلٍ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طبعاً، من الممكن ألّا يقبل الهرمنيوطيقي أساس الهداية الإلهية وضرورتها، ففي هذه الحال، يجب أن يكون البحث فيها وفي دورها في تحقيق الهدف من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السعادة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مبنائيّاً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القضايا الظاهرة وبين التي تكون نصّا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محورية المفسر والأركان التي ذكروها، ترى الهيرمينوطيقا الفلسفية إمكان انتزاع معانٍ متكثرةٍ في عرض بعضها البعض من أيَّ نصٍّ؛ أي يمكن وجود قراءاتٍ متعددةٍ لكل نصٍّ على نحو الموجبة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جذور هذه الدعوى هو عدم التمييز بين النص والظاهر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دخالة القبليات المعرفية عند المفسر في فهم النص، فإنها تكون فقط في مورد الظاهر دون النص؛ لأنّ ثمة اختلافاً لوجود معانٍ مختلفةٍ في مورد الظاهر، أما في مورد النص، فلا يمكن قبول هذا الأمر، لأنه لا يمكن فرض أكثر من معنًى واحدٍ للنص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سبيل المثال، 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طقس طهران اليوم ماطرٌ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نفهم معنًى واحداً فقط من هذه العبارة وهو كون طقس طهران اليوم ماطراً؛ ولا يمكننا أن نتصور معنًى آخَر حتى يفهمه مفسرٌ آخرُ ويجعله معنًى آخَر لهذه العبارة في عرض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إلا إن وُجد شاهدٌ أو قرينةٌ على أن المؤلف استعمل هذه العبارة بنحوٍ رمزيٍّ لأجل الإشارة إلى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المخاطَب بهذه الجملة يحب الطقس الغائم، أو كان يفترض مسبقاً أن طقس طهران في الخريف لا يكون ماطراً، هل سوف يفهم هذه الجملة بنحوٍ آخَر؟ هل هذه الأمور تؤدي إلى أن يفهم أن طقس طهران غائمٌ بدلاً من أن يكون ماطراً؟ من الواضح أن هذا بعيدٌ جدّاً عن الإنسان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أننا لا نقصد من هذا البحث الوصول إلى صدق النص أو كذبه؛ بل بحثنا في الصدق الهرمنيوطيقي؛ أي في الفهم الصحيح للنص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النص في نفسه صادقاً أو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يصدر من المتكلم جملةٌ كاذبةٌ، لكن بحثنا في الدرجة الأولى هو عن الفهم؛ أي عن الصدق الهرمنيوطيقي أو الفهم الصحيح لمراد صاحب الأثر من أثره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المقابل، في العبارة الظاهرة والتي تحتمل أكثر من احتمال، فإنه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نحو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الفرضيات المسبقة إلى حدوث خللٍ في الفهم العيني للأثر عند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النوع من العبائر، يمكننا في بعض الأحيان أن نصل إلى المعنى العيني للأثر من خلال الاعتماد على بعض قرائن صدور الأثر وخصائص المؤلف ومخاطَبيه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يمكن قبول أصل تدخل </w:t>
      </w:r>
    </w:p>
    <w:p>
      <w:pPr>
        <w:pStyle w:val="BookText"/>
        <w:rPr/>
      </w:pPr>
      <w:r>
        <w:rPr>
          <w:rFonts w:ascii="Amiri" w:hAnsi="Amiri" w:eastAsia="Amiri" w:cs="Amiri"/>
          <w:color w:val="111111"/>
          <w:sz w:val="28"/>
          <w:sz w:val="28"/>
          <w:szCs w:val="28"/>
          <w:rtl w:val="true"/>
          <w:lang w:bidi="ar-SA"/>
        </w:rPr>
        <w:t>الأفهام الشخصية للمخاطَبين في مورد العبارات الظاهرة والتي لا تكون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القيد، تخرج الكثير من الآثار المكتوبة أو الملفوظة من نطاق دعوى الهيرمينوطيقا الفلسفية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أنواع المعلومات المسبَقة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 المعلومات والنظريات المسبَقة للمفسر، من أهم أركان الهيرمينوطيقا الفلسفية والتي تنبني عليها الأفهام والتفاسير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فيرى هايدغر وغادامیر ومن تبعهما أيضاً من التنويريين المسلمين، أنه لا يوجد تفسيرٌ بلا فروضٍ مسبّقةٍ؛ وبالتالي، لا يمكن تصور فهمٍ خالصٍ وعينيٍّ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مقام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ننكر أن المفسر يسعى وراء النص وهو حاملٌ لمجموعة من المعلومات المسبقة؛ لكن هذا لا يعني إيجاد خللٍ في الفهم وعدم إمكان الوصول إلى فهمٍ عينيٍّ وخالصٍ؛ لأن بعض هذه المعلومات هي من ضروريات الوصول إلى الفهم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يمكننا أن نقبل هذه الدعوى على إطلاقها،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لمعلومات المسبقة تؤدي إلى نفي الفهم العيني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بأن المعلومات المسبقة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يؤدي للوصول إلى الفهم العيني، وبعضها يؤدي للوصول إلى فهمٍ ضروريٍّ أعمَق، وبعضها أيضاً يؤدي إلى سوء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أقسام المعلومات المسبقة، نذكر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معلوماتٌ تؤدي دوراً تمهيديّاً في عملية فهم النص،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النحوية والمنطقية واللغوية والقواعد الحاكمة على </w:t>
      </w:r>
    </w:p>
    <w:p>
      <w:pPr>
        <w:pStyle w:val="BookText"/>
        <w:rPr/>
      </w:pPr>
      <w:r>
        <w:rPr>
          <w:rFonts w:ascii="Amiri" w:hAnsi="Amiri" w:eastAsia="Amiri" w:cs="Amiri"/>
          <w:color w:val="111111"/>
          <w:sz w:val="28"/>
          <w:sz w:val="28"/>
          <w:szCs w:val="28"/>
          <w:rtl w:val="true"/>
          <w:lang w:bidi="ar-SA"/>
        </w:rPr>
        <w:t>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تتدخل هذه المعلومات المسبقة في تشكل محتوى النص، بل هي محض أداةٍ ضروريةٍ للوصول إلى فهمٍ صحيحٍ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عدم تأثيرها في الفهم العيني للأثر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تمهّد لاستنطاق النص؛ أي هي أسئلة المفسر للنص التي تؤدي إلى توضيح علاقة مضمون النص مع أمور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دور هذه الأسئلة في تهيئة الأرضية للاستنباط من الأثر، فلا تتدخل في تحديد محتوى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المفسر عن المؤلف وصاحب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ويؤدي هذا النوع من المعلومات إلى تسهيل الوصول إلى مراد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معرفة حافظ كشخصيةٍ عرفانيةٍ، تؤدي إلى حمل مصطلحاته المتشابهة والرمزية على المعاني العرفانية؛ وبالتالي، لا نحمل بعض الكلمات في أشعار حافظ على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يتسبب هذا النوع من المعلومات المسبقة بإيجاد خللٍ في فهم مراد المؤلف، بل هو ضروريٌّ للوصول إلى فهمٍ عينيٍّ لمراده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معلوماتٌ يقينيةٌ، يعرفها المفسر بشكلٍ مسبقٍ ومرتبطةٌ بالنص بنحوٍ أو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المعلومات اليقينية تؤدي إلى وضوح المراد الحقيقي للمؤلف في كتاباته وأقواله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علمنا اليقيني بعدم جسمية الله تعالى، يدفعنا نحو التأويل الصحيح لبعض الآيات،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 الله فوق أيديهم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المعلومات اليقينية ضروريةٌ لأجل رفع اليد عن الظهور اللفظي لمثل هذه الآية وحملها </w:t>
      </w:r>
    </w:p>
    <w:p>
      <w:pPr>
        <w:pStyle w:val="BookText"/>
        <w:rPr/>
      </w:pPr>
      <w:r>
        <w:rPr>
          <w:rFonts w:ascii="Amiri" w:hAnsi="Amiri" w:eastAsia="Amiri" w:cs="Amiri"/>
          <w:color w:val="111111"/>
          <w:sz w:val="28"/>
          <w:sz w:val="28"/>
          <w:szCs w:val="28"/>
          <w:rtl w:val="true"/>
          <w:lang w:bidi="ar-SA"/>
        </w:rPr>
        <w:t>على معناها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يؤثر سلباً في فهم مراد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المعلومات الظنية التي هي تدخّلٌ غيرُ واعٍ في تحديد الظهور اللفظي للكلام أو المراد الجدي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لتدخل هذه المعلومات، بل هي تؤدي إلى سوء الفهم والوقوع في 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المفسر أن يحذر من إدخال هذا النوع من المعلومات المسبَقة في عملية فهم النص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ليست كل المعلومات المسبقة مخلّةً بالفهم العيني للأثر؛ بل بعضها ضروريٌّ لتحقيق الفهم العيني، وبعضها يرجح استعماله للوصول إلى فهمٍ صحيحٍ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جزء من المعلومات المسبقة مخلّةٌ بالفهم العيني، لكن لا دليل على ضرورة تدخلها في فهم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الاساس، مجرد احتمال دخالة هذا النوع من المعلومات المسبقة في فهم الأثر، لا يؤيد دعوى تأثر كل الأفهام بهذه المعلومات</w:t>
      </w:r>
      <w:r>
        <w:rPr>
          <w:rFonts w:eastAsia="Amiri" w:cs="Amiri" w:ascii="Amiri" w:hAnsi="Amiri"/>
          <w:color w:val="111111"/>
          <w:sz w:val="28"/>
          <w:szCs w:val="28"/>
          <w:rtl w:val="true"/>
          <w:lang w:bidi="ar-SA"/>
        </w:rPr>
        <w:t xml:space="preserve">. </w:t>
      </w:r>
      <w:bookmarkStart w:id="34" w:name="pg16221_15886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3666663_1280447820"/>
      <w:bookmarkStart w:id="36" w:name="_Toc12"/>
      <w:bookmarkEnd w:id="34"/>
      <w:bookmarkEnd w:id="35"/>
      <w:r>
        <w:rPr>
          <w:rtl w:val="true"/>
        </w:rPr>
        <w:t xml:space="preserve">الفصل التاسع </w:t>
      </w:r>
      <w:r>
        <w:rPr>
          <w:rtl w:val="true"/>
        </w:rPr>
        <w:t xml:space="preserve">: </w:t>
      </w:r>
      <w:r>
        <w:rPr>
          <w:rtl w:val="true"/>
        </w:rPr>
        <w:t>هيرمینوطيقا ريكور</w:t>
      </w:r>
      <w:bookmarkEnd w:id="36"/>
    </w:p>
    <w:p>
      <w:pPr>
        <w:pStyle w:val="BookText"/>
        <w:rPr/>
      </w:pPr>
      <w:r>
        <w:rPr>
          <w:rFonts w:ascii="IRNazanin" w:hAnsi="IRNazanin" w:eastAsia="IRNazanin"/>
          <w:color w:val="111111"/>
          <w:sz w:val="28"/>
          <w:sz w:val="28"/>
          <w:szCs w:val="28"/>
          <w:rtl w:val="true"/>
          <w:lang w:bidi="fa-IR"/>
        </w:rPr>
        <w:t>هيرمینوطيقا ريكور</w:t>
      </w:r>
    </w:p>
    <w:p>
      <w:pPr>
        <w:pStyle w:val="BookText"/>
        <w:rPr/>
      </w:pPr>
      <w:r>
        <w:rPr>
          <w:rFonts w:ascii="Amiri" w:hAnsi="Amiri" w:eastAsia="Amiri" w:cs="Amiri"/>
          <w:color w:val="111111"/>
          <w:sz w:val="28"/>
          <w:sz w:val="28"/>
          <w:szCs w:val="28"/>
          <w:rtl w:val="true"/>
          <w:lang w:bidi="ar-SA"/>
        </w:rPr>
        <w:t>أثمرت جهود غادامير في تثبيت وإحياء نظريات هايدغر، وتأثر الكثير من علماء القرن العشرين بالهيرمينوطيقا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يعني أن المدافعين عن الهيرمينوطيقا الفلسفية قد تبنوا كل نظرياتها ولوازمها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قبِل بعض المدافعين عن الهيرمينوطيقا الفلسفية بعد غادامير كليات هذه الهيرمينوطيقا واتخاذها المنحى الفلسفي، لكنهم خالفوا الادعاءات الإفراطية عند هايدغر وغادامير، وحاولوا تقديم نسخةٍ معدَّلةٍ عن الهيرمينوطيقا الفلسفية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ويُعدّ بول ريكور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أبرز هؤلاء المدافعين المنتقدين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يقبل بعض مباني الهيرمينوطيقا الفلسفية؛ لكنه يسعى لبيان قراءةٍ جديدةٍ عن الهيرمينوطيقا الفلسفية من خلال الحديث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كان متروكا عند هايدغر وغادامير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وإيجاد عناصرَ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وسنبیّن في هذا الدرس مكانة ريكور في عملية الهيرمينوطيقا، ونوضح نظريته، ونبحث عن نقاط ضعف الهيرمينوطيقا التي يتبناها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مكانة ودور ريكور في سير تحوّل الهيرمينوطيقا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الالتفات إلى التفسير الهايدغري للفهم والذي يقبله ريكور، فإنه يمكن عدّه من أتباع الهيرمينوطيقا الفلسفية؛ وإن كان يختلف في بعض المباني عن أتباع هذه المدرسة الهرمنيوطيقية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حلل أفكار شلايرماخر ودلتاي بشكلٍ جيدٍ، ورفع يده في نهاية المطاف عن إعادة الصنع النفسية وعن الكشف عن ذهنية المؤلف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وجّه ريكور سهام النقد اللاذعة والأساسية إلى الهيرمينوطيقا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يعتقد أن تبني نظرية هايدغر في الهيرمينوطيقا وقبول أنطولوجية الفهم، يؤدي إلى نسيان الأسئلة الهرمنيوطيقية الأساسية </w:t>
      </w:r>
      <w:r>
        <w:rPr>
          <w:rStyle w:val="FootnoteAnchor"/>
          <w:rtl w:val="true"/>
        </w:rPr>
        <w:footnoteReference w:id="307"/>
      </w:r>
      <w:r>
        <w:rPr>
          <w:rFonts w:ascii="IRNazanin" w:hAnsi="IRNazanin" w:eastAsia="IRNazanin"/>
          <w:color w:val="111111"/>
          <w:sz w:val="28"/>
          <w:sz w:val="28"/>
          <w:szCs w:val="28"/>
          <w:rtl w:val="true"/>
          <w:lang w:bidi="fa-IR"/>
        </w:rPr>
        <w:t>لأنه يمكن في فلسفة هايدغر الرجوع نحو أساس الفهم، لكنْ يستحيل في هذه الفلسفة الرجوع عن السؤال الأنطولوجي نحو السؤال المعرفي المرتبط بمكانة العلوم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والفلسفة التي لا يمكنها أن تتحاور مع العلوم الإنسانية وأن تحدد لها طريق العمل، سوف تبقى لنفسها ولن تكون مثمرةً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في نظر ريكور هو أن هيرمینوطيقا هايدغر غيرُ فعالةٍ في الرجوع إلى المسائل المعرفية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تحدث ريكور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المعنى العيني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لفهم النص والعمل في العلوم الاجتماعية، مقابل الفلسفة الأوروبية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ويعتقد أن اعتبار فهم النص والعمل والنظرية الاجتماعية يكون ضمن إطار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انتقد هرمنيوطیقا غادامير بسبب فقدانها لمعيارٍ في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وانطلاقاً من مسائل عالم النص ومنهج التفسير، يعدّ ريكور نفسه في زمرة الذين يقولون بعينية معنى النص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ماهية الهيرمينوطيقا وهدفها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ريكور في تعريف الهيرمينوطيقا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الهيرمينوطيقا هي نظرية عمل الفهم في ما يرتبط بتفسير النصوص</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أن علم الهيرمينوطيقا يبحث عن موضوع الفهم الإنساني عندما يتعلق بالنص؛ مثلا، يبحث عن الأسئلة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النص؟ ماذا يحدث عند فهم النص، وما هي المراحل التي يقطعها ذهن الإنسان؟ هل يمكن أن نفهم النص؟ ما هي المعاني المتصورة لفهم النص؟ ما هو ملاك الفهم الصحيح للنص؟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يرى ريكور وجود هاجسين وهدفين أساسيين لعلم الهيرمينوطيقا،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قواعدَ كليةٍ وعامةٍ للفهم بحيث تشمل فهم النصوص من مختلف العلوم، حتى العلوم الإنسانية والنصوص المقدسة وغير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تسعى الهيرمينوطيقا لبيان مناهجَ عامةٍ للفهم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توسعة موضوع الهيرمينوطيقا، يمكن القول بأن الهدف الأول بنظر ريكور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تأسيس نظريةٍ عامةٍ للتفسير المعتبَر؛ أي أصل كل اليقينيات في التاريخ لأجل المنع من حصول التلوّن الرومانسي والذهنية الشكاكة</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ما يلي سنبين الهدف الثاني للهيرمینوطيقا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فالسؤال الأساس في الهيرمينوطيقا الفلسفية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هو الوجه الوجودي لذلك الموجود </w:t>
      </w:r>
    </w:p>
    <w:p>
      <w:pPr>
        <w:pStyle w:val="BookText"/>
        <w:rPr/>
      </w:pPr>
      <w:r>
        <w:rPr>
          <w:rFonts w:ascii="Amiri" w:hAnsi="Amiri" w:eastAsia="Amiri" w:cs="Amiri"/>
          <w:color w:val="111111"/>
          <w:sz w:val="28"/>
          <w:sz w:val="28"/>
          <w:szCs w:val="28"/>
          <w:rtl w:val="true"/>
          <w:lang w:bidi="ar-SA"/>
        </w:rPr>
        <w:t>الذي له وجودٌ فقط بواسطة الفهم؟</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العملية التي يمر بها الوجود الإنساني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موجودٌ 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الفهم؟ وعندما تحصل مواجهة بين الإنسان والنص، ما هو الوضع الداخلي الذي يكون فيه الإنسان، وما هي الظروف التي يخضع لها ذهن الإنسان أثناء إدراكه للنص؟ فهذه بعض المسائل التي تبحث عنها الهيرمينوطيقا الفلسفية، وموضوعها الأساس هو ماهية تحقق الفهم وكيفيته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الأساس، يرى ريكور وجود هدفين أساسيين للهيرمینوطيقا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وجوديٌّ أنطولوجيٌّ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سعى العلماء الذين سبقوه لتحقيق هدفٍ واحدٍ من هذين الهدفين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المباني الهرمنيوطيقية لريكور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ريكور وفلسفة التأمل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نظرية ريكور في ما يرتبط بماهية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المسائل الأساسية الحاكمة على سائر 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ريكور، كان العلماء يعتقدون بأن التأمل والتفكر طريقٌ لتبرير المعتقدات والحصول على الاستدلالات والتبيين الصحيح 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ريكور، فقد عرّف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العلاقة مع فهم الآثار الناتجة عن الوجودات الإنسانية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يتكلم الناس أو يقومون بأيِّ فعلٍ من الأفعال، فإنهم في الحقيقة في مقام السعي نحو الحياة والميل نحو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كالكتابة والسلوك والرسم وأي أثرٍ إنسانيٍّ آخر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نُدركها ونريد أن نفهمها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يحصل أثناء عملية الفهم؟ هنا، تأثر ريكور بشكلٍ </w:t>
      </w:r>
    </w:p>
    <w:p>
      <w:pPr>
        <w:pStyle w:val="BookText"/>
        <w:rPr/>
      </w:pPr>
      <w:r>
        <w:rPr>
          <w:rFonts w:ascii="Amiri" w:hAnsi="Amiri" w:eastAsia="Amiri" w:cs="Amiri"/>
          <w:color w:val="111111"/>
          <w:sz w:val="28"/>
          <w:sz w:val="28"/>
          <w:szCs w:val="28"/>
          <w:rtl w:val="true"/>
          <w:lang w:bidi="ar-SA"/>
        </w:rPr>
        <w:t xml:space="preserve">كاملٍ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الدازاين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لهايدغر، وذكر أن الفهم عبارةٌ عن تفعيل إمكانات الوجود الإنساني السابقة وإيجاد إمكاناتٍ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تؤدي معرفة كلِّ أثرٍ إلى أن يفهم الإنسان نفسه </w:t>
      </w:r>
      <w:r>
        <w:rPr>
          <w:rStyle w:val="FootnoteAnchor"/>
          <w:rtl w:val="true"/>
        </w:rPr>
        <w:footnoteReference w:id="313"/>
      </w:r>
      <w:r>
        <w:rPr>
          <w:rFonts w:ascii="Amiri" w:hAnsi="Amiri" w:eastAsia="Amiri" w:cs="Amiri"/>
          <w:color w:val="111111"/>
          <w:sz w:val="28"/>
          <w:sz w:val="28"/>
          <w:szCs w:val="28"/>
          <w:rtl w:val="true"/>
          <w:lang w:bidi="ar-SA"/>
        </w:rPr>
        <w:t>أي تحصل إمكاناتٌ وجوديةٌ جديدةٌ للإنسان، ويحصل الوجود الإنساني على فعليةٍ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 لآثار الآخرين وأقوالهم وسلوكهم هو في الحقيقة فهمٌ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والتأمل، من وجهة نظر ريكور، هو هذا السعي لكي يفهم الإنسان نفسه في آثار الآخرين؛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يخصّ نفسه بالجهود الإنسانية لأجل الحياة والميل إلى الوجود، من خلال الآثار التي تكون علامة على هذا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ريكور البحث عن ماهية التأمل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مسألةٌ مهمةٌ جدّاً هنا، وهي علاقة فلسفة التأمل بالهيرمينوطيقا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الطريق الذي يمكن أن يسلكه الإنسان لكي يفهم آثار الآخرين؟ قلنا بأن هذه الأقوال والأفعال تظهر في قالب علاماتٍ و 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يمكن فهمها من دون تفسير شخص المدرِك لهذه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القول بأن التأمل الفلسفي يتحقق من خلال التفسير والفهم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تحتاج فلسفة التأمل إلى الهيرمينوطيقا التي تُعنى بضوابط فهم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إدراك فعل الحياة والعيش إلا من خلال العلامات المُلقاة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يجب على فلسفة التأمل أن تستفيد من النتائج المذكورة في علوم الدلالة، وتُعدُّ الهيرمينوطيقا من أهم هذه العلوم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والبنيوية عند ريكور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الباحثون في البنيوية أن موضوعات العلوم الإنسانية يجب ألّا تُلاحَظ كموضوعات العلوم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الظواهر لها معانٍ، ولأجل فهمها بشكلٍ صحيحٍ، يجب أن نبحث عن دلالاتها بدلا من البحث عن العلاقات العلية الموجودة 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البحث عن الظواهر في هذه العلوم، يجب البحث عن تحليل البنية والعلاقات بين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 اللغة إحدى الظواهر الإنسانية التي يرى البنيويون لزوم معرفتها على أساس التحليل البنيوي وعلاقتها بسائر الأنظمة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الاتجاه البنيوي، تكون اللغة نظاماً أو بنيةً مؤلفةً من عناصر لا معنى لها إن وُجدَت خارج هذه البنية وهذا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دلالةٌ معنائيةٌ لأجزاء اللغة فقط من خلال العلاقة بين أجزاء اللغة مع بعضهم البعض داخل نظام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تُستعمَل المفاهيم والأصوات خارج دائرة اللغة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فرقٌ بين اللغة </w:t>
      </w:r>
      <w:r>
        <w:rPr>
          <w:rStyle w:val="FootnoteAnchor"/>
          <w:rtl w:val="true"/>
        </w:rPr>
        <w:footnoteReference w:id="316"/>
      </w:r>
      <w:r>
        <w:rPr>
          <w:rFonts w:ascii="Amiri" w:hAnsi="Amiri" w:eastAsia="Amiri" w:cs="Amiri"/>
          <w:color w:val="111111"/>
          <w:sz w:val="28"/>
          <w:sz w:val="28"/>
          <w:szCs w:val="28"/>
          <w:rtl w:val="true"/>
          <w:lang w:bidi="ar-SA"/>
        </w:rPr>
        <w:t xml:space="preserve">وبين الكلام الشفهي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الشفهي هو عبارةٌ عن تحققٍ شخصيٍّ وبالفعل للغة، ويشتمل على معانٍ خاصةٍ ورسائلَ تجري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اللغة، فهي عامةٌ ولا زمانيةٌ وغيرُ مرتبطةٍ بقصد المتكلم وعينيته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فاللغة نظام </w:t>
      </w:r>
    </w:p>
    <w:p>
      <w:pPr>
        <w:pStyle w:val="BookText"/>
        <w:rPr/>
      </w:pPr>
      <w:r>
        <w:rPr>
          <w:rFonts w:ascii="Amiri" w:hAnsi="Amiri" w:eastAsia="Amiri" w:cs="Amiri"/>
          <w:color w:val="111111"/>
          <w:sz w:val="28"/>
          <w:sz w:val="28"/>
          <w:szCs w:val="28"/>
          <w:rtl w:val="true"/>
          <w:lang w:bidi="ar-SA"/>
        </w:rPr>
        <w:t>مترابطٌ مؤلفٌ من أصواتٍ ومعانٍ، وغيرُ مخصوصٍ باستعمالٍ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النظرة البنيوية إلى اللغة، لا تكون اللغة حاكيةً عن عالم الواقع، بل هي نظامٌ مغلَقٌ يجب أن يُعرَف من خلال الالتفات إلى علاقاته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النظرة المقنّنة للغة، تؤدي إلى سلب الخصوصيات التي تملكها لغةٌ ما أثناء وصولها إلى فعليتها وأثناء الكلام الشفهي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انتقد ريكور منهج البنيوية المحضة، حيث تفقد اللغة على رأيهم دورها كواسطة بين الأذهان وبين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نظريتهم، ننظر إلى اللغة كشكلٍ من حياة الإنسان لا معنى له، وتكون عبارةً عن نظامٍ مكتفٍ في نفسه ومؤلفٍ من علاقاتٍ داخليةٍ بين أجزائه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ريكور أن أساس تشكل اللغة هو لأجل العلاقات الإنسانية ونقل العواطف والإحساسات والنظريات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عطف القول نحو الفينومينولوجيا، وسعى لفهم ظاهرة الكلام الشفهي من خلال حفظ المنهج البنيوي في فهم أجزاء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أدى بعد مدةٍ بريكور إلى التأكيد على التفكيك بين علم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السيميولوجيا</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وعلم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السيميوطيقا</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الدلالة وعلم الرموز عند ريكور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الرموز هو العلم الباحث عن نظام الدوالّ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فيبحث عن </w:t>
      </w:r>
    </w:p>
    <w:p>
      <w:pPr>
        <w:pStyle w:val="BookText"/>
        <w:rPr/>
      </w:pPr>
      <w:r>
        <w:rPr>
          <w:rFonts w:ascii="Amiri" w:hAnsi="Amiri" w:eastAsia="Amiri" w:cs="Amiri"/>
          <w:color w:val="111111"/>
          <w:sz w:val="28"/>
          <w:sz w:val="28"/>
          <w:szCs w:val="28"/>
          <w:rtl w:val="true"/>
          <w:lang w:bidi="ar-SA"/>
        </w:rPr>
        <w:t>الفرق بين العلامات والقوانين الحاكمة عليها في الأنظمة مثل نظام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الدلالة، فيبحث عن كيفية وسببية تحقق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علم الدلالة عن المسألة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نضع أجزاء الجملة إلى جنب بعضها البعض، فإننا نحصل على معنًى محددٍ؛ فماذا حدث حتى حصلنا على هكذا معنًى؟ ومن الواضح أن هذين العِلْميْن مرتبطان ببعضهما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علم الدلالة، نحلل كيفية الاستعمال الفعلي للعلامات، وهذا ما لا يمكن من دون وجود علاقةٍ بالقوة بين العلامة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تُبيَّن في علم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تخسر أنظمة معرفة الرموز قابليتها إن لم تُستعمل الرموز والعلامات بالفعل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عطف ريكور النظر من علم الرموز إلى علم دلالة الأقوال؛ أي إلى المرتبة الفعلية للغة التي تشتمل على محکِيٍّ مشخَّصٍ ومحدَّدٍ؛ وعبّر عن ذلك ب</w:t>
      </w:r>
      <w:r>
        <w:rPr>
          <w:rFonts w:eastAsia="IRNazanin" w:cs="IRNazanin"/>
          <w:color w:val="111111"/>
          <w:sz w:val="28"/>
          <w:szCs w:val="28"/>
          <w:rtl w:val="true"/>
          <w:lang w:bidi="fa-IR"/>
        </w:rPr>
        <w:t>-</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حادثة الديسكورس</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فالديسكورس هو عنصرٌ لغويٌّ أكبرُ من الجملة، ويقع تحت تأثير فردٍ خاصٍّ وزمانه وموقعه، ويرتبط بإرادته ومقصوده، ويشمل كل حالاته أثناء البيان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ولمفهوم الديسكورس </w:t>
      </w:r>
      <w:r>
        <w:rPr>
          <w:rStyle w:val="FootnoteAnchor"/>
          <w:rtl w:val="true"/>
        </w:rPr>
        <w:footnoteReference w:id="324"/>
      </w:r>
      <w:r>
        <w:rPr>
          <w:rFonts w:ascii="IRNazanin" w:hAnsi="IRNazanin" w:eastAsia="IRNazanin"/>
          <w:color w:val="111111"/>
          <w:sz w:val="28"/>
          <w:sz w:val="28"/>
          <w:szCs w:val="28"/>
          <w:rtl w:val="true"/>
          <w:lang w:bidi="fa-IR"/>
        </w:rPr>
        <w:t>دورٌ محوريٌّ وأساسٌ في هيرمینوطيقا ريكور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يعقتد أن الديسكورس عبارةٌ عن حدثٍ، وتتصف اللغة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طياته ببُعدها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اللغة والبنية اللغوية عبارةً عن حادثةٍ، بل لها جهةٌ عامةٌ؛ لكن تصل اللغة عند التكلم أو الكتابة إلى فعليتها، وتخضع لظروفٍ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في كلامٍ شفهيٍّ هو عبارةٌ عن حدثٍ يزول؛ وفي الكتاب هو عبارةٌ عن حدثٍ يوجد في زمانٍ خاصٍّ ويثبت بواسطة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وحدة أساس اللغة،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وحدة أساس الخطاب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واللغة أداةٌ محدودةٌ؛ أما الخطاب فهو عبارةٌ عن الاستفادة اللامحدودة من هذه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اللغة ناتجاً؛ بل من خلال الخطاب تؤدي إلى الإنتاج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علاقةٌ تحصل بين الخطاب وبين المتكلم بسبب كون الخطاب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في الخطاب الواحد، ضمائر المتكلم التي غالباً ما يكون مرجعها المتكلم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ثمة علاقةٌ ضروريةٌ في الخطاب بين الكلام وبين خصوصية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وللخطاب فاعلٌ ومتكلمٌ واحدٌ؛ لذا، يكون مرتبطاً بالعالم الذي يستقر فيه المتكلم، وهذا ما يؤدي إلى 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وتتولى الخطابات مهمة نقل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مخاطَبون، بحيث يكون المتكلم في حالة تحاورٍ معهم؛ أي ثمة حوارٌ متحققٌ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وتشكل حوارية الخطاب الهويةَ الأساس للخطاب؛ حتى أننا في حديثنا مع أنفسنا نشكل حواراً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يوجد مع كل خطابٍ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والعالم الذي يريد المتكلم أن يحكي عنه؛ والمخاطَب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نرى أن ريكور يسعى في الهيرمينوطيقا وراء بيان </w:t>
      </w:r>
    </w:p>
    <w:p>
      <w:pPr>
        <w:pStyle w:val="BookText"/>
        <w:rPr/>
      </w:pPr>
      <w:r>
        <w:rPr>
          <w:rFonts w:ascii="Amiri" w:hAnsi="Amiri" w:eastAsia="Amiri" w:cs="Amiri"/>
          <w:color w:val="111111"/>
          <w:sz w:val="28"/>
          <w:sz w:val="28"/>
          <w:szCs w:val="28"/>
          <w:rtl w:val="true"/>
          <w:lang w:bidi="ar-SA"/>
        </w:rPr>
        <w:t>نظريةٍ مرتبطةٍ بالنصوص وتفسيرها، ويحاول توجيه خصائص الكلمات،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المعنى، والاستعارة، والرمزية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مسألة الخطاب من أهم مبانيه في مقام الوصول إلى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العناصر الهرمنيوطيقية عند ريكور في ما يرتبط بالنص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وضحنا مصطلح الديسكورس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ريكور في فقرة علم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نبيّ أنه يرى النص عبارةً عن صورةٍ مثبَّتةٍ لديسكورسٍ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فيعتقد ريكور أن كلَّ نصٍّ مسبوقٌ بكلامٍ قابلٍ للبيان؛ لكنْ لا يلزم أن يكون مبيَّناً بصورةٍ شفهيةٍ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كالكلام الشفهي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توصل اللغة مباشرة إلى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النص محدوداً بكلامٍ مَقولٍ ومسجَّلٍ سابقاً؛ بل هو عبارةٌ عن تسجيلٍ مباشرٍ لمرادٍ محدَّدٍ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التسجيل يؤدي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رأي ريكور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حدوث عددٍ من الأمور، نبحث عنها في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ريكور أن النص يشتمل على الخصوصيات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بعنوان ديسكورسٍ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موجودٌ أيضاً في الديسكورس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يحصل بين الشخص الآخر والنص هو تبادل المعنى، وليس شيئاً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يتبدل الديسكورس في نصٍّ واحدٍ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 عبارةٌ عن مجموعةٍ من الجمل التي توجِد موضوعاً جديداً للفهم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فهم الأثر على قوانينَ 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يجب النظر إليه بنحوٍ مجموعيٍّ وإدراك كل جمل الأثر الأثر مع بعضها؛ ولا يمكن تحليل معناه الكامل من خلال تحليل كل جملة على حدة؛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ويتشكل الأثر في قالَبٍ خاصٍّ كالقصة أو الشعر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الأدبي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يكون له شكلٌ وتركيبٌ خاصٌّ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يتحول الديسكورس بنوعه الأدبي و نمطه إلى أثرٍ محددٍ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يبتعد النص عن مؤلفه وعن الظروف المحيطة به وبإيجاده وعن مخاطَبه الأوّلي، ويسمح بفهمه لأيِّ شخصٍ يريد أن يقرأه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أدنى تأملٍ يتضح إمكان تسرية هذه الأمور من النص المكتوب إلى الأعمال الإنسانية المسجّلة والثابتة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الرسومات والأفلام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سرّى ريكور القواعد الحاكمة على فهم النص ومعرفته، على السلوك الإنساني أيضاً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 العلاقة بين الأعمال والنصوص، وأراد تهيئة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المعطيات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النصوص كي تنتفع بها العلوم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تشتمل النصوص على معنًى عينيٍّ؛ يختلف عن قصد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المعنى العيني أمراً مختبئاً وراء النص؛ بل هو حاجةً مرتبطةً بالقارئ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الكلام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يتحول الكلام إلى نصٍّ، أو عندما يكتب الإنسان مراده بدلاً من التلفظ به، ماذا يحدث بالنسبة إلى المدلول؟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بنية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إلى تغيير المدلول، إلى حدٍّ يرى معه ريكور أنه يوجد لنا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الكلام الشفهي، فيستطيع المتكلم أن يأخذ بيد مخاطَبه نحو واقع كلامه ويُرشده إلى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فمشكلة إمكان عدم تطابق النص مع مقصود المتكلم، محلولة في الكلام الشفهي بسبب قدرة الطرفين على مشاهدة الواقعية المشتركة من خلال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نستطع مشاهدة الأمر الذي يدور الحوار حوله، فعلى الأقل يمكننا ربطه بشبكةٍ 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مكانيةٍ منحصرةٍ بفردٍ يحدده طرفا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الشبكة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المشخَّصة هنا والآن بواسطة ظروف الكلام الشفهي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تمهِّد للمدلول النهائي للكلام الشفهي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بالكتابة، فالأشياء تبدأ بالتغيّر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لا يوجد وضعٌ مشتركٌ بين الكاتب والقارئ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الحوار، يكون الحوار مرتبطاً بمصاديق المعاني والعالم الخارجي؛ ويحصل اتصالٌ بين معاني الألفاظ وبين محكيها الواقعي، فتفنى فيها وتنطبق عليها؛ أما في ما يرتبط بالنص، فإنه لا يحصل بين محتوى النص وذهنية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الذي يتصوره ويحكي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محتوى النص مرتبطا بالقارئ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يبتعد النص في الكتابة عن ذهنية </w:t>
      </w:r>
    </w:p>
    <w:p>
      <w:pPr>
        <w:pStyle w:val="BookText"/>
        <w:rPr/>
      </w:pPr>
      <w:r>
        <w:rPr>
          <w:rFonts w:ascii="Amiri" w:hAnsi="Amiri" w:eastAsia="Amiri" w:cs="Amiri"/>
          <w:color w:val="111111"/>
          <w:sz w:val="28"/>
          <w:sz w:val="28"/>
          <w:szCs w:val="28"/>
          <w:rtl w:val="true"/>
          <w:lang w:bidi="ar-SA"/>
        </w:rPr>
        <w:t>المؤلف، ولا يلزم أن يتطابق ما هو في قالب النص مع نية المؤلف؛ بل يمكن أن يصل القارئ إلى مكان أبعد من مقصود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الكتابة، لا تفنى الألفاظ في مصاديقها؛ أي يوجد مسافةٌ و بُعدٌ بين الألفاظ و ذهنية المتكلم والمصاديق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لا يرى ريكور أن ديسكورس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فاقدٌ للمصاديق؛ بل هدف القراءة والتفسير هو العثور على تفسير للنص وعلى مصاديقه؛ لكن لا نضمن مطابقة هذه المصاديق مع ذهنية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ويعتقد ريكور أنه أثناء الكلام الشفهي، تكون الألفاظ فانيةً في المصاديق؛ لذا، ثمة فرقٌ بين أيِّ کلامٍ وكلامٍ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لا يحصل مثل هذا الفناء أثناء قراءة نصٍّ مكتوبٍ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وأثناء الكتابة، تزول ضرورة التطابق بين محتوى النص وبين ذهنية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يبتعد النص عن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النظرية قد قرّبت ريكور من نظرية موت المؤلف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رؤية ريكور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تبديل الديسكورس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الشفهي إلى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السامع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حدث الكلام الشفهي هو الذي يتبدل إلى نصٍّ، بل معناه؛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الديسكورس الشفهي نوعٌ من المباشرة وعدم الواسطة بين الكلام وبين ذهنية المتكلم؛ بحيث يكون المعنى المفهوم من الديسكورس مطابقاً </w:t>
      </w:r>
    </w:p>
    <w:p>
      <w:pPr>
        <w:pStyle w:val="BookText"/>
        <w:rPr/>
      </w:pPr>
      <w:r>
        <w:rPr>
          <w:rFonts w:ascii="Amiri" w:hAnsi="Amiri" w:eastAsia="Amiri" w:cs="Amiri"/>
          <w:color w:val="111111"/>
          <w:sz w:val="28"/>
          <w:sz w:val="28"/>
          <w:szCs w:val="28"/>
          <w:rtl w:val="true"/>
          <w:lang w:bidi="ar-SA"/>
        </w:rPr>
        <w:t>لمراد المتكلم؛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الديسكورس الكتابي، تحصل دلالاتٌ في ظروفٍ مختلفةٍ عن زمن الصدور؛ لأن النص المكتوب قد ابتعد عن مخاطَبه الأول وظروفه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يحصل لنا أثناء قراءة النص هو عالم النص، وليس عالم الواقع؛ ولا يكون قرّاء النص منحصرين، كما لا ينحصر النص في إطار مجموعةٍ خاصةٍ من القرّاء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اعتماداً على نفسية المؤلف، ولأجل حل مسألة الاتجاه التاريخي، جعلت الهيرمينوطيقا الرومانسية فهمَ النص على أساس فهم حياة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يرى ريكور أنه من خلال وجود مسافةٍ بين النص والمؤلف أثناء إيجاد الأثر ونقله وتبدل الظروف المحيطة وتغير المخاطَبين، فإن النص لن يكون عبارةً عن تجلٍّ لحياة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اقترح ريكور طريقاً جديداً لفهم النص، حتى يتجنّب نظرة الرومانسيين في إعادة صنع ذهنية المؤلف، وحتى يبتعد أيضا عن النظرة التفريطية للبنيويين المبنية على استحالة النفوذ إلى ذهنية المؤلف والقول بعدم دخالتها في معرفة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حل هذه المعضلة، تحدّث ريكور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النص</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ريكور مَدينٌ في هذه المسألة للفيلسوف التحليلي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غوتلوب فريغه</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فالألفاظ في اللغة تدل على المعنى لا على </w:t>
      </w:r>
    </w:p>
    <w:p>
      <w:pPr>
        <w:pStyle w:val="BookText"/>
        <w:rPr/>
      </w:pPr>
      <w:r>
        <w:rPr>
          <w:rFonts w:ascii="Amiri" w:hAnsi="Amiri" w:eastAsia="Amiri" w:cs="Amiri"/>
          <w:color w:val="111111"/>
          <w:sz w:val="28"/>
          <w:sz w:val="28"/>
          <w:szCs w:val="28"/>
          <w:rtl w:val="true"/>
          <w:lang w:bidi="ar-SA"/>
        </w:rPr>
        <w:t>وجود أمرٍ في عالم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لا وجود للمحكي؛ لكن عندما نتحدث عن الديسكورس، فإن الشخص يريد بواسطة المعاني أن يحكي عن عالمٍ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يوجد في الديسكورس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وجود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فالمحكي هو ذلك العالم الواقعي الذي يسعى المتكلم أن يشير إليه أثناء إلقاء المعاني إلى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الشفهي، يتّحد المعنى والمحكي؛ بسبب وجود شبكةٍ 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بين طرفي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 فإن له محكيّاً ويسعى أن يأخذ ذهن المخاطَب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المحكي هو نفس عالم النص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ويعرّف ريكور عالم النص بما يلي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نستطع أن نعرّف الهيرمينوطيقا كبحث عن شخص آخر وعن المقاصد النفسية المخفية في النص، وإن لم نستطع أن ننزل التفسير إلى معرفة البینة، فماذا يبقى للتفسير؟ وأُجيبَ عن ذلك بأن التفسير عبارةٌ عن توضيح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يظهر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وننتقل هنا مرةً أخرى إلى كلام هايدغر عن معنى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والزمان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أشار إلى أن نظرية الفهم غيرُ مرتبطةٍ بفهم الآخرين؛ بل يتبدل الفهم إلى بنية عن الوجود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اقتبست فكرته في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إمكانات الأساسية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تحليلاته، واستخدمتها في نظرية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الحقيقة، ما يُفسَّر </w:t>
      </w:r>
    </w:p>
    <w:p>
      <w:pPr>
        <w:pStyle w:val="BookText"/>
        <w:rPr/>
      </w:pPr>
      <w:r>
        <w:rPr>
          <w:rFonts w:ascii="Amiri" w:hAnsi="Amiri" w:eastAsia="Amiri" w:cs="Amiri"/>
          <w:color w:val="111111"/>
          <w:sz w:val="28"/>
          <w:sz w:val="28"/>
          <w:szCs w:val="28"/>
          <w:rtl w:val="true"/>
          <w:lang w:bidi="ar-SA"/>
        </w:rPr>
        <w:t>في نص واحد هو عالَمٌ مقترَحٌ؛ عالَمٌ يُحتمَل أني أقيم فيه، ومكانٌ يُحتمَل أني أُسقط عليه قدراتي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أسمّيه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النص</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فالعالم الذي يقع فيه النص مقابل القارئ، يضع أمام القارئ إمكاناتٍ جديدةَ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الهايدغري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عالم النص هو مجموع المحكيات والمصاديق أو مدلولات النص الخارجية التي يقرأها القرّاء ويفهمونها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الهايدغري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ويلتذّون بها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يوجد جهتان لمسألة عالم النص عند ريكور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الوجود في العالم، خاصٌّ بالقارئ؛ والجهة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العالم الناتج عن توسع خاصٍّ، لا يحصل إلا من خلال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المسألة دورٌ أساسٌ في النظرية التفسيرية لريكور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المؤلف في فهم النص</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القرن العشرين، كان دور المؤلف في إعطاء معنًى للنص قليلاً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فالبنيويّون يعقتدون بأن اللغة تُفهَم فقط بشكل مجموعيٍّ، ولا يوجد لأجزاء اللغة معنًى خارج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فلفهم النص لا يلتفتون إلا إلى بنية اللغة التي تمثل نظاماً منسجماً وذا تركيبٍ معيٍّنٍ من العلامات، ويفهمون معاني الألفاظ في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يعتقدون بأيِّ دورٍ لقصد المؤلف ونيّته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الهيرمينوطيقا الفلسفية </w:t>
      </w:r>
    </w:p>
    <w:p>
      <w:pPr>
        <w:pStyle w:val="BookText"/>
        <w:rPr/>
      </w:pPr>
      <w:r>
        <w:rPr>
          <w:rFonts w:ascii="Amiri" w:hAnsi="Amiri" w:eastAsia="Amiri" w:cs="Amiri"/>
          <w:color w:val="111111"/>
          <w:sz w:val="28"/>
          <w:sz w:val="28"/>
          <w:szCs w:val="28"/>
          <w:rtl w:val="true"/>
          <w:lang w:bidi="ar-SA"/>
        </w:rPr>
        <w:t xml:space="preserve">عند هايدغر وغادامير، فقد أنكرت دور المؤلف أصلاً، فسيطرت نظرية موت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موت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الفكر الهرمنيوطيقي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مجال النقد الأدبي، واجه دور ذهنية المؤلف تحدياتٍ أساسيةً،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المغالطة القصدية</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بول ريكور من الذين تأثروا بهذه المسألة ولاحظوها في نظرياتهم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الديسكورس يبتعد عن المؤلف عند تحقق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الابتعاد </w:t>
      </w:r>
      <w:r>
        <w:rPr>
          <w:rStyle w:val="FootnoteAnchor"/>
          <w:rtl w:val="true"/>
        </w:rPr>
        <w:footnoteReference w:id="341"/>
      </w:r>
      <w:r>
        <w:rPr>
          <w:rFonts w:ascii="IRNazanin" w:hAnsi="IRNazanin" w:eastAsia="IRNazanin"/>
          <w:color w:val="111111"/>
          <w:sz w:val="28"/>
          <w:sz w:val="28"/>
          <w:szCs w:val="28"/>
          <w:rtl w:val="true"/>
          <w:lang w:bidi="fa-IR"/>
        </w:rPr>
        <w:t>يكون في ثلاث جهاتٍ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ابتعاد النص عن قصد المؤلف؛ لذا، ربما يدل النص على ما لم يقصده المؤلف؛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الابتعاد عن المخاطَبين الأوائل؛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عن البيئة المحيطة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لهذه الجهات الثلاث أهميةٌ كبيرةٌ في هيرمینوطيقا ريكور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جهة أخرى، تبنى ريكور المغالطة القصدية، وفكك بين معنى النص وبين الهدف من كتابته وإيجاده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ليس المؤلف أفضل مفسرٍ للنص الذي كتبه، ويمكن أن يدل نصه على أمرٍ لم يفهمه المؤلف نفسه، لكن يفهمه الآخرون ويُلفتونه إلى أن هذا النص يدل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للآخرين أن يفسّروا نص المؤلف أفضل من المؤلف نفسه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عند الالتفات إلى رمزية الكلمات، نحكم بأنه لا يمكن للغة أن تحكي عن تمام مراد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فرمزية الكلمات هي من جهات البُعد الأخرى التي يرى ريكور أنها تُبعدنا عن قصد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الرمزية مفادها أنه عندما نُدرك أي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 من كونه كلاماً </w:t>
      </w:r>
    </w:p>
    <w:p>
      <w:pPr>
        <w:pStyle w:val="BookText"/>
        <w:rPr/>
      </w:pPr>
      <w:r>
        <w:rPr>
          <w:rFonts w:ascii="Amiri" w:hAnsi="Amiri" w:eastAsia="Amiri" w:cs="Amiri"/>
          <w:color w:val="111111"/>
          <w:sz w:val="28"/>
          <w:sz w:val="28"/>
          <w:szCs w:val="28"/>
          <w:rtl w:val="true"/>
          <w:lang w:bidi="ar-SA"/>
        </w:rPr>
        <w:t>أو فكرةً ذهنيةً أو لوحةً مرسومةً أو صورةً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ويستقر في ذهن المخاطَب أثناء الحوار؛ فإن له جهةً رمزيةً لا مفر منها؛ إذ ثمة الكثير من المعاني المخفية في جوهر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الرمزية هذه، يرى ريكور أنه أثناء مواجهة المخاطَب مع الأثر، فإنه ربما يحصل في كل لحظة الكثير من المعاني التي تكون مضادةً مع المعاني التي يريدها المؤلف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يوجد ثلاث مسائل على الأقل جعلت ريكور يتخلى عن قصد المؤلف،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ابتعاد النص عن المؤلف وعن مخاطبيه الأوائل وعن ظروف صدور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يجعل الكشف عن ذهنية المتكلم أمراً مستحيلاً؛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رمزية الكثير من الكلمات؛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المغالطة القصدية واختلاف هدف النص عن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المسائل الثلاث دفعت بريكور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ألّا نسعى نحو مقصود المؤلف للكشف عن معنى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التي توصل إليها ريكور هي أنه لا يمكننا السعي وراء قصد المتكلم، ولا أهمية لاكتشافه أيضاً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لا يعتقد ريكور بعدم وجود أيِّ دورٍ للمؤلف في معنى النص؛ بل يرى أن المؤلف قد أوجد النص، بل قد أوجد جمله بطريقةٍ خاصةٍ وسبكٍ أدبيٍّ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لا يكفي مجرد الالتفات إلى البنية اللغوية لفهم النص، بل لا بد من قراءة النص لأنه مشتملٌ على وحدةٍ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لا يمكن الحكم على تمام أجزائه من دون قرائته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لا ينفع اكتشاف قصد المؤلف بعيدا عن النص، </w:t>
      </w:r>
    </w:p>
    <w:p>
      <w:pPr>
        <w:pStyle w:val="BookText"/>
        <w:rPr/>
      </w:pPr>
      <w:r>
        <w:rPr>
          <w:rFonts w:ascii="Amiri" w:hAnsi="Amiri" w:eastAsia="Amiri" w:cs="Amiri"/>
          <w:color w:val="111111"/>
          <w:sz w:val="28"/>
          <w:sz w:val="28"/>
          <w:szCs w:val="28"/>
          <w:rtl w:val="true"/>
          <w:lang w:bidi="ar-SA"/>
        </w:rPr>
        <w:t>بل لا بد من معرفته ضمن هذا السبك الكامل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الطريقة التي كتب المؤلف بها نصه، هي طريقةٌ منحصرةٌ بفردٍ، وهي مؤثرة في معنى النص؛ وإن لم يكن هذا المعنى مقصوداً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ريكور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مؤلف يوجِد سبكاً خاصّاً يؤثر في المعنى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المفسر في فهم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للنص بيئةٌ جديدةٌ ومخاطَبون جددٌ، بإزاء ابتعاد النص عن المؤلف وعن مخاطَبيه الأوائل وعن البيئة المحيطة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مخاطَبٍ يواجه النص في ظروفٍ 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أوائل هذا الدرس أن ريكور يعتقد بفلسفة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نظرية الدازاين عند هايدغر، يرى ريكور أن فهم أي شيء هو في الحقيقة عبارةٌ عن تفعيل إمكانات الفرد السابقة والعثور على إمكاناتٍ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يتحقق الفهم الأول داخل الإنسان ويكون مرتبطاً بإمكاناته الداخلية المُعَدّة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على هذا الأساس، يكون فهم النص متأثراً بالعالم الذهني للمفسر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يؤدي إلى ازدياد إمكانات الإنسان هو ملاقاته مع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مرحلةٍ في عملية تفسير النص هي اختصاص النص الذي يقع داخل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يكون للمفسر دور أساس في فهم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نتعرض لهذه المسألة بشكلٍ مفصَّلٍ عند البحث عن النظرية التفسيرية لريكور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نظرية ريكور التفسيرية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ريكور أن النظريات الهرمنيوطيقية السابقة متشتتةٌ وغيرُ </w:t>
      </w:r>
    </w:p>
    <w:p>
      <w:pPr>
        <w:pStyle w:val="BookText"/>
        <w:rPr/>
      </w:pPr>
      <w:r>
        <w:rPr>
          <w:rFonts w:ascii="IRNazanin" w:hAnsi="IRNazanin" w:eastAsia="IRNazanin"/>
          <w:color w:val="111111"/>
          <w:sz w:val="28"/>
          <w:sz w:val="28"/>
          <w:szCs w:val="28"/>
          <w:rtl w:val="true"/>
          <w:lang w:bidi="fa-IR"/>
        </w:rPr>
        <w:t>قادرةٍ على بيان نظامٍ تفسيريٍّ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في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يوجد هيرمینوطيقا عامةٌ ولا قانونٌ عامٌ مرتبط بالتفسير؛ والنظريات الموجودة هي نظرياتٌ متشتتةٌ ومتضاربةٌ في مجال قواعد التفسير</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الالتفات إلى الأبحاث التي مر ذكرها، سنعرض في ما يلي أصول نظرية ريكور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أثناء إيجاد الكلام، تتحول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هي موجودٌ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ديسكورس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موجودٌ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زمانٍ ومؤلفٍ ومحكيٍّ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ومخاطَبين محددين؛</w:t>
      </w:r>
    </w:p>
    <w:p>
      <w:pPr>
        <w:pStyle w:val="BookText"/>
        <w:rPr/>
      </w:pPr>
      <w:r>
        <w:rPr>
          <w:rFonts w:ascii="Amiri" w:hAnsi="Amiri" w:eastAsia="Amiri" w:cs="Amiri"/>
          <w:color w:val="111111"/>
          <w:sz w:val="28"/>
          <w:sz w:val="28"/>
          <w:szCs w:val="28"/>
          <w:rtl w:val="true"/>
          <w:lang w:bidi="ar-SA"/>
        </w:rPr>
        <w:t>عند تبديل الديسكورس الشفهي إلى مكتوبٍ، يبتعد النص عن ذهنية المؤلف وقصده الأساس، وينقل إلى القارئ محكيُّه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لن يكون ثمة مواجهةٌ بين المفسر وبين المؤلف؛ بل سوف يراه من خلال هذه المسافة التي أحدثها النص نفسه؛</w:t>
      </w:r>
    </w:p>
    <w:p>
      <w:pPr>
        <w:pStyle w:val="BookText"/>
        <w:rPr/>
      </w:pPr>
      <w:r>
        <w:rPr>
          <w:rFonts w:ascii="Amiri" w:hAnsi="Amiri" w:eastAsia="Amiri" w:cs="Amiri"/>
          <w:color w:val="111111"/>
          <w:sz w:val="28"/>
          <w:sz w:val="28"/>
          <w:szCs w:val="28"/>
          <w:rtl w:val="true"/>
          <w:lang w:bidi="ar-SA"/>
        </w:rPr>
        <w:t>من خلال الالتفات إلى العلاقة التي كانت بين النص والمؤلف وإلى أن بنية النص مأخوذةٌ من العالم الذهني للمؤلف، وأنه صاغه بطريقةٍ أدبيةٍ خاصةٍ، يكون النص مستقلّاً أيضاً عن المفسر؛ وإن كانت قبليات المفسر تؤثر على فهمه للنص؛</w:t>
      </w:r>
    </w:p>
    <w:p>
      <w:pPr>
        <w:pStyle w:val="BookText"/>
        <w:rPr/>
      </w:pPr>
      <w:r>
        <w:rPr>
          <w:rFonts w:ascii="Amiri" w:hAnsi="Amiri" w:eastAsia="Amiri" w:cs="Amiri"/>
          <w:color w:val="111111"/>
          <w:sz w:val="28"/>
          <w:sz w:val="28"/>
          <w:szCs w:val="28"/>
          <w:rtl w:val="true"/>
          <w:lang w:bidi="ar-SA"/>
        </w:rPr>
        <w:t xml:space="preserve">الديسكورس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شفهيٌّ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معنًى في ثلاثة 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البيانية، والأفعال حين البيان، والأفعال من خلال البيان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البُعد الأول من الفعل الشفهي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الأفعال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تماماً ببنية اللغة، وهو أمرٌ ثابتٌ ومتعينٌ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ريكور هذا البُعد </w:t>
      </w:r>
    </w:p>
    <w:p>
      <w:pPr>
        <w:pStyle w:val="BookText"/>
        <w:rPr/>
      </w:pPr>
      <w:r>
        <w:rPr>
          <w:rFonts w:ascii="IRNazanin" w:hAnsi="IRNazanin" w:eastAsia="IRNazanin"/>
          <w:color w:val="111111"/>
          <w:sz w:val="28"/>
          <w:sz w:val="28"/>
          <w:szCs w:val="28"/>
          <w:rtl w:val="true"/>
          <w:lang w:bidi="fa-IR"/>
        </w:rPr>
        <w:t>الأول من معنى النص 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Sense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كما سمى أول مرحلةٍ في التفسير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مرحلة تبيين البنية اللغوية، يُحلَّل النص و يُجزَّأ، ويُحدَّد محتوى الكلمات والقضايا وعلاقتها مع بعضها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المرحلة، تُحلَّل وظيفة الأجزاء في الكل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المرحلة الثانية من التفسير، يجب أن يسعى المفسر للوصول إلى قصد المؤلف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مراده من قصد المؤلف المؤلفَ الحقيقي الذي أوجد النص في تاريخٍ محددٍ؛ لأنه يستحيل الوصول إليه؛ بل مراده المؤلف الضمني؛ أي عالم النص وما يمكن أن يكون مُراداً من النص في ظرف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المؤلف الأصلي قد لا يكون قاصداً لهذا المراد، لكنه يستحيل أن نصل إلى عالمه الداخلي بنحوٍ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سمّى ريكور هذا البُعد من معنى النص 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Meaning</w:t>
      </w:r>
      <w:r>
        <w:rPr>
          <w:rFonts w:ascii="Amiri" w:hAnsi="Amiri" w:eastAsia="Amiri" w:cs="Amiri"/>
          <w:color w:val="111111"/>
          <w:sz w:val="28"/>
          <w:sz w:val="28"/>
          <w:szCs w:val="28"/>
          <w:rtl w:val="true"/>
          <w:lang w:bidi="ar-SA"/>
        </w:rPr>
        <w:t>، وهذه المرحلة من التفسير ب</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المرحلة الثالثة من التفسير فهي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المعنى الذي يمتلكه المخاطَب الخاص من النص، وهو العالَم –بالتفسير الهايدغري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يُفتَح أمام مفسِّرٍ خاصٍّ ويؤدي إلى توسعته الوجودية وزيادة إمكاناته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 ريكور هذا البُعد من المعنى 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Signficance</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ريكور بنحو مبتكَرٍ، عملية التفسير ضمن قوسٍ </w:t>
      </w:r>
    </w:p>
    <w:p>
      <w:pPr>
        <w:pStyle w:val="BookText"/>
        <w:rPr/>
      </w:pPr>
      <w:r>
        <w:rPr>
          <w:rFonts w:ascii="Amiri" w:hAnsi="Amiri" w:eastAsia="Amiri" w:cs="Amiri"/>
          <w:color w:val="111111"/>
          <w:sz w:val="28"/>
          <w:sz w:val="28"/>
          <w:szCs w:val="28"/>
          <w:rtl w:val="true"/>
          <w:lang w:bidi="ar-SA"/>
        </w:rPr>
        <w:t xml:space="preserve">هرمنيوطيقيٍّ </w:t>
      </w:r>
      <w:r>
        <w:rPr>
          <w:rStyle w:val="FootnoteAnchor"/>
          <w:rtl w:val="true"/>
        </w:rPr>
        <w:footnoteReference w:id="350"/>
      </w:r>
      <w:r>
        <w:rPr>
          <w:rFonts w:ascii="Amiri" w:hAnsi="Amiri" w:eastAsia="Amiri" w:cs="Amiri"/>
          <w:color w:val="111111"/>
          <w:sz w:val="28"/>
          <w:sz w:val="28"/>
          <w:szCs w:val="28"/>
          <w:rtl w:val="true"/>
          <w:lang w:bidi="ar-SA"/>
        </w:rPr>
        <w:t xml:space="preserve">، فصوّر النص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إلى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 إلى التصاحب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وتنتهي هذه العملية بتصاحب معنى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ذلك العالم الذي هو محكيّ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وتوسعة العالَم أمام 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ريكور أن المفسر يبدأ عمله بفهمٍ أوليٍّ وحدسيٍّ أو من خلال حكمٍ مسبَقٍ؛ ثم يشرع بتبيين معنى النص وفقاً لتحليل بنية اللغة؛ إلى أن يصل في النهاية إلى مرحلةٍ جديدةٍ من الفهم والتي يمكن أن تكون معنًى جديداً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المراحل الثلاث متصلةٌ في ما بينها، وتكون نهاية كل مرحلةٍ منها على أساس المرحلة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 يتشكل الفهم على أساس التبيين، ويكون التصاحب نتيجةً للفهم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مِلاك التفسير وسوء الفهم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سابقاً أن ريكور يعتقد أن النص مستقلٌّ عن المؤلف وعن القارئ أيضا، وقد أثبت له معنًى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يرى لزوم سلوك طريق التبيين لأجل الوصول إلى عالم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دعاه إلى التفكيك بين التفسير الصحيح والتفسير غير الصحيح؛ لأنه لم يوكل تمام معنى النص إلى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ريكور إلى أن معنى النص مستقلٌّ عن القرّاء، ولا يشترط مطابقته مع المعنى الذي ينسبه إليه المفسر والقارئ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وجدنا في تبيين النص أن التفسير المذكور مخالفٌ تماماً للظاهر، فإنه يمكننا أن نعدّه تفسيراً خاطئاً ومرفوضاً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يمكننا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نخمّن </w:t>
      </w:r>
    </w:p>
    <w:p>
      <w:pPr>
        <w:pStyle w:val="BookText"/>
        <w:rPr/>
      </w:pPr>
      <w:r>
        <w:rPr>
          <w:rFonts w:ascii="Amiri" w:hAnsi="Amiri" w:eastAsia="Amiri" w:cs="Amiri"/>
          <w:color w:val="111111"/>
          <w:sz w:val="28"/>
          <w:sz w:val="28"/>
          <w:szCs w:val="28"/>
          <w:rtl w:val="true"/>
          <w:lang w:bidi="ar-SA"/>
        </w:rPr>
        <w:t xml:space="preserve">احتمال خطأ التفسير أو احتمال صحته بالنسبة إلى محكي النص، وأن نحصل من بين التفاسير المتعددة على بعض التفاسير التي يكون احتمال مطابقتها مع محكي النص قليلاً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العناصر الهرمنيوطيقية عند ريكور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الالتفات إلى هدف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ريكور أنه يجب عدم السعي وراء قصد المؤلف، بل لا أهمية له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ننكر إمكان النظر إلى النص بنحوٍ مستقلٍّ عن مبدأ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المؤلف وظروف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وإمكان قراءة النص وفهمه من دون ملاحظة قصد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قابلية كل نصٍّ لأن يُقرأ دون الالتفات إلى المؤلف وظروف الصدور والمخاطَبين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عندما نفرض استقلال معنى النص عن المؤلف، فما هي الأهداف التي نريدها من خلال التفسير؟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أكثر الموارد، يريد القارئ أن يتعرف على رأي الكاتب والمؤلف في موضوعٍ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نفصل النص عن المؤلف، ألا تصبح كلُ الأبحاث الهادفة للكشف عن مقصود العلماء غيرَ ذات معنًى؟ وعلى فرض استقلال النص عن المؤلف، كيف يمكننا أن نعرف نظرية ريكور من خلال كتاباته؟ عند إلغاء ارتباط المؤلف الواقعي مع نصه، وفصله عن بيئته الثقافية والاجتماعية التي صدر فيها، كيف يمكننا أن نفهم مراد المؤلف من خلال الرجوع إلى آثاره؟ وكيف نحقق هدف المفسر الذي يريد الكشف عن آراء المؤلفين من خلال الرجوع إلى النصوص؟ </w:t>
      </w:r>
    </w:p>
    <w:p>
      <w:pPr>
        <w:pStyle w:val="BookText"/>
        <w:rPr/>
      </w:pPr>
      <w:r>
        <w:rPr>
          <w:rFonts w:ascii="Amiri" w:hAnsi="Amiri" w:eastAsia="Amiri" w:cs="Amiri"/>
          <w:color w:val="111111"/>
          <w:sz w:val="28"/>
          <w:sz w:val="28"/>
          <w:szCs w:val="28"/>
          <w:rtl w:val="true"/>
          <w:lang w:bidi="ar-SA"/>
        </w:rPr>
        <w:t>عمومية المخاطَبين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 يرتبط بالديسكورس وتبديل الكلام الشفهي إلى كتابة، يقول ريكور بأن المصاديق الأولية وإمكان الارتباط بذهنية المتكلم تزول عند تبدّل المخاطَبين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تحدّث شخصٌ فوجّه كلامه لكل المخاطَبين في جميع الأزمنة والأمكنة، ولم يلحظ أيّ خصوصية لمخاطَبيه في زمن صدور الخطاب، هل يمكن حينئذ أن نحصر كلامه بمخاطَبٍ خاصٍّ؟ وفي الكتاب الذي يكون مؤلفه منذ البداية لم يلحظ مخاطَباً خاصّاً ولا القرائن العامة الحاكمة على جوّ التخاطب، كما لم يلحظ القرائن العامة في زمانه ولا القرائن الخاصة، كيف يمكن حينئذٍ أن نحصر معنى نصه بزمانه الخاص؟</w:t>
      </w:r>
    </w:p>
    <w:p>
      <w:pPr>
        <w:pStyle w:val="BookText"/>
        <w:rPr/>
      </w:pPr>
      <w:r>
        <w:rPr>
          <w:rFonts w:ascii="Amiri" w:hAnsi="Amiri" w:eastAsia="Amiri" w:cs="Amiri"/>
          <w:color w:val="111111"/>
          <w:sz w:val="28"/>
          <w:sz w:val="28"/>
          <w:szCs w:val="28"/>
          <w:rtl w:val="true"/>
          <w:lang w:bidi="ar-SA"/>
        </w:rPr>
        <w:t>الفرق بين الكلام الشفهي والمكتوب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أنه عند تبديل الكلام الشفهي إلى مكتوبٍ يُحتمَل اختفاء بعض القرائن، لكن ما ذكره ريكور كدليلٍ على استقلال النص عن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القرّاء في بعض الأحيان يفهمون النص أكثر من المؤلف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أيضاً في مورد الكلام الشفهي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الكلام الشفهي، يكون فهم معاني الألفاظ مرتبطاً بالصورة التي يُحدثها اللفظ في ذهن السامع؛ فلا فرق بين الكلام الشفهي والمكتوب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أننا نجد في بعض الأحيان أن السامع يفهم معاني من الكلام أكثر مما يريد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يُعلم أن كون الفهم أكثر من الكلام، ليس ناتجا عن عدم دخالة القصد في المعنى بل هو ناتجٌ عن مداليلَ أخرى لم يلتفت إليها المتكلم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هذه الناحية بين الكلام الشفهي وبين النص المكتوب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نقد المغالطة القصدية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الناشئة من القصد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مدّعو المغالطة القصدية يتّهمون أتباع محورية المؤلف بأنهم يرون أن ضرورة وجود قصدٍ للمؤلف مستلزمةٌ لمحورية هذا القصد عند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عدم وجود هكذا تلازمٍ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مقام الجواب على هذه المغالطة، يجب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أشرنا إلى ذلك في النقد الرابع على الهيرمينوطيقا الفلسفية في الدرس الثامن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الرسالة؛ فلسفة إيجاد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محورية قصد المؤلف تقتضي إيجاد أيِّ أثرٍ، وهي فلسفة رجوع الآخرين إلى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قصد المؤلف هو المحور، لِمَ ترى الآخرين يرجعون إلى الآثار المنسوبة إلى مؤلفيها المحددين؟ هل لهم من غرضٍ سوى فهم مراد المؤلف؟ طبعاً، ليس المراد من محورية المؤلف قبولَ رأي المؤلف بنحوٍ قطعيٍّ؛ بل المراد أنه يجب على المفسر في الخطوة الأولى التعرّف على قصد المؤلف من عباراته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يتعقّب ذلك خطوةٌ أخرى في نقد نظرية المؤلف أو تعديلها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والمغالطة الناشئة من القصد تحصل عندما يكون قصد المؤلف مؤثراً في قبول مطلق دعاواه، كأن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المؤلف قصد ذلك، فقصده حقٌّ وحجةٌ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 أتباع الاتجاه القصدي لا يريدون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يعمد القصديون إلى نقد آراء الآخرين أو التعديل عليها؛ لأنهم لا يرونها متطابقةً مع قصد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تكون محورية قصد المؤلف اقتضاءً طبيعيّاً لكل أثرٍ، وفلسفةً لإيجاد الأثر وللرجوع إليه</w:t>
      </w:r>
      <w:r>
        <w:rPr>
          <w:rFonts w:eastAsia="Amiri" w:cs="Amiri" w:ascii="Amiri" w:hAnsi="Amiri"/>
          <w:color w:val="111111"/>
          <w:sz w:val="28"/>
          <w:szCs w:val="28"/>
          <w:rtl w:val="true"/>
          <w:lang w:bidi="ar-SA"/>
        </w:rPr>
        <w:t xml:space="preserve">. </w:t>
      </w:r>
      <w:bookmarkStart w:id="37" w:name="pg16221_15889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3666665_1280447820"/>
      <w:bookmarkStart w:id="39" w:name="_Toc13"/>
      <w:bookmarkEnd w:id="37"/>
      <w:bookmarkEnd w:id="38"/>
      <w:r>
        <w:rPr>
          <w:rtl w:val="true"/>
        </w:rPr>
        <w:t xml:space="preserve">الفصل العاشر </w:t>
      </w:r>
      <w:r>
        <w:rPr>
          <w:rtl w:val="true"/>
        </w:rPr>
        <w:t xml:space="preserve">: </w:t>
      </w:r>
      <w:r>
        <w:rPr>
          <w:rtl w:val="true"/>
        </w:rPr>
        <w:t>الهيرمينوطيقا العينية</w:t>
      </w:r>
      <w:bookmarkEnd w:id="39"/>
    </w:p>
    <w:p>
      <w:pPr>
        <w:pStyle w:val="BookText"/>
        <w:rPr/>
      </w:pPr>
      <w:r>
        <w:rPr>
          <w:rFonts w:ascii="Amiri" w:hAnsi="Amiri" w:eastAsia="Amiri" w:cs="Amiri"/>
          <w:color w:val="111111"/>
          <w:sz w:val="28"/>
          <w:sz w:val="28"/>
          <w:szCs w:val="28"/>
          <w:rtl w:val="true"/>
          <w:lang w:bidi="ar-SA"/>
        </w:rPr>
        <w:t>الهيرمينوطيقا العينية</w:t>
      </w:r>
    </w:p>
    <w:p>
      <w:pPr>
        <w:pStyle w:val="BookText"/>
        <w:rPr/>
      </w:pPr>
      <w:r>
        <w:rPr>
          <w:rFonts w:ascii="Amiri" w:hAnsi="Amiri" w:eastAsia="Amiri" w:cs="Amiri"/>
          <w:color w:val="111111"/>
          <w:sz w:val="28"/>
          <w:sz w:val="28"/>
          <w:szCs w:val="28"/>
          <w:rtl w:val="true"/>
          <w:lang w:bidi="ar-SA"/>
        </w:rPr>
        <w:t xml:space="preserve">أصبحت الهيرمينوطيقا في العقود الأخيرة اتجاهاً لأغلب التفكير الفلسفي الغربي المعاصر، وصار القرن العشرين توأماً مع غلبة الفكر النسبي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من الضروري البحث عن إمكان الفهم العيني والثابت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الحالي، لا يزال يوجد أتباعٌ لكلٍّ من الاتجاه النسبي والاتجاه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إميلو بتّي وإريك دونالد هِرش من أبرز المدافعين عن الاتجاه العيني والذين نهضوا لمواجهة الاتجاه 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يُعدّ نوعاً من العودة إلى الهيرمينوطيقا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توضيح البحث، لا بد من شرحٍ مختصرٍ للنسبية والعينية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النسبية والعينية في الهيرمينوطيقا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النسبية أو الاتجاه النسبي نظريةً أثبتت حضورها في فروعٍ علميةٍ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أنه يوجد مدارسُ للنسبية في الهيرمينوطيقا، كذلك يوجد مدارسُ في فلسفة الأخلاق ونظرية المعرفة وفي الأكسيولوجيا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بنسبية الحقيقة، يرون أنها 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أمرٌ حقيقةً في نظر البعض، بينما لا يكون كذلك </w:t>
      </w:r>
    </w:p>
    <w:p>
      <w:pPr>
        <w:pStyle w:val="BookText"/>
        <w:rPr/>
      </w:pPr>
      <w:r>
        <w:rPr>
          <w:rFonts w:ascii="Amiri" w:hAnsi="Amiri" w:eastAsia="Amiri" w:cs="Amiri"/>
          <w:color w:val="111111"/>
          <w:sz w:val="28"/>
          <w:sz w:val="28"/>
          <w:szCs w:val="28"/>
          <w:rtl w:val="true"/>
          <w:lang w:bidi="ar-SA"/>
        </w:rPr>
        <w:t>في نظر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نجد قضيةً تكون صادقةً وحقيقيةً في نظر بعض الأفراد، فيما تكون كاذبةً وغيرَ حقيقيةٍ لأشخاصٍ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يكون الشيء حقيقةً في زمانٍ، ومجانباً للحقيقة في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فالقائلون بنسبية الحقيقة لا يعتقدون بوجود معيارٍ عينيٍّ ومستقلٍّ عن الأشخاص والظروف والأوضاع المتغيرة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يقولون بالحقيقة المطلقة وعدم تقيّدها بأشخاصٍ وظروفٍ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النسبيون الباحثون في نظرية المعرفة، أن العلم البشري مرتبطٌ بالخصائص الفردية والذهنية للعالِم؛ بحيث لا يمكننا الحكم على أيِّ معرفةٍ إلا من خلال ملاحظة فردية </w:t>
      </w:r>
      <w:r>
        <w:rPr>
          <w:rStyle w:val="FootnoteAnchor"/>
          <w:rtl w:val="true"/>
        </w:rPr>
        <w:footnoteReference w:id="355"/>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يمكننا تمييز المعرفة بين معتبرةٍ وغيرِ معتبرةٍ ولا تقييمها بنحوٍ مستقلٍّ عن فاعلها؛ لأنه لا يوجد معيارٌ مستقلٌّ لمحاكمة القضايا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يتفق النسبيون مع مصطلحات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بالنسبة إليهم هو التفاوت والتمايز والكثرة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ويُنكر الاتجاه النسبي في الهيرمينوطيقا إمكانَ الفهم المعتبَر والثابت وغير التاريخي؛ لأنهم يعتقدون أنه يمكن أن نحصل على تفاسيرَ متنوعةٍ بالنسبة لأثرٍ واحدٍ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والهيرمينوطيقا الفلسفية، قد انجرّت إلى النسبية في الفهم من خلال اتجاهها الذهني؛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الدرس 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أن تفسير الآثار والفهم الهرمنيوطيقي وتحوله متأثرٌ بتغيّر أفق المعنى والوضع الهرمنيوطيقي للمفسر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w:t>
      </w:r>
    </w:p>
    <w:p>
      <w:pPr>
        <w:pStyle w:val="BookText"/>
        <w:rPr/>
      </w:pPr>
      <w:r>
        <w:rPr>
          <w:rFonts w:ascii="Amiri" w:hAnsi="Amiri" w:eastAsia="Amiri" w:cs="Amiri"/>
          <w:color w:val="111111"/>
          <w:sz w:val="28"/>
          <w:sz w:val="28"/>
          <w:szCs w:val="28"/>
          <w:rtl w:val="true"/>
          <w:lang w:bidi="ar-SA"/>
        </w:rPr>
        <w:t xml:space="preserve">الهيرمينوطيقا الفلسفية معتقدةً بنسبية الفهم بسبب اعتقادهم بدخالة الأفق 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المرتبط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للمفسر في عملية الفهم، وتعريفهم الفهم بأنه عبارةٌ عن التحام وانصهار الأفق المعنوي للمفسر مع النص والأثر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الهيرمينوطيقا الفلسفية، يكون الفهم دائماً تابعاً للأفق المعنوي للمفسر بالنسبة إلى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تقع العينية أو الاتجاه العيني في مقابل الاتجاه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وحيثما تُطرح العينية، فإنها تكون معتمدةً على بعض الأصول والمباني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يرى الباحثون في علم الجمال ذوو الاتجاه العيني بأن الجمال متكئُ على واقعيةٍ وراء ذوق الأشخاص وذهنيتهم، ويمكن للناس أن يدركوا هذه الواقعية وأن يشخصوها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وفلاسفة الأخلاق ذوو الاتجاه العيني، يقولون بوجود أساسٍ للقضايا الأخلاقية وراء الميول الفردية؛ بحيث لا نستطيع إلا التسليم بإدراك منشأ هذه العينية والاعتراف بصدقها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والخصوصية الأخرى للاتجاه العيني هي الاعتقاد بالثبات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فالاتجاه الذهني منسجمٌ مع التغير والكثرة، ولا يتلاءم مع القضايا الثابتة والمعتبرة والصادقة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الاتجاه العيني في أيِّ مجالٍ معرفيٍّ، يرى إمكان الوصول إلى مثل هذه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والخصوصية الثالثة للاتجاه العينية هي التأكيد على تميّز الفاعل العالِم </w:t>
      </w:r>
      <w:r>
        <w:rPr>
          <w:rStyle w:val="FootnoteAnchor"/>
          <w:rtl w:val="true"/>
        </w:rPr>
        <w:footnoteReference w:id="356"/>
      </w:r>
      <w:r>
        <w:rPr>
          <w:rFonts w:ascii="IRNazanin" w:hAnsi="IRNazanin" w:eastAsia="IRNazanin"/>
          <w:color w:val="111111"/>
          <w:sz w:val="28"/>
          <w:sz w:val="28"/>
          <w:szCs w:val="28"/>
          <w:rtl w:val="true"/>
          <w:lang w:bidi="fa-IR"/>
        </w:rPr>
        <w:t xml:space="preserve">عن موضوعه ومتعلقه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وتؤكد الهيرمينوطيقا العينية على إمكان فهم </w:t>
      </w:r>
    </w:p>
    <w:p>
      <w:pPr>
        <w:pStyle w:val="BookText"/>
        <w:rPr/>
      </w:pPr>
      <w:r>
        <w:rPr>
          <w:rFonts w:ascii="Amiri" w:hAnsi="Amiri" w:eastAsia="Amiri" w:cs="Amiri"/>
          <w:color w:val="111111"/>
          <w:sz w:val="28"/>
          <w:sz w:val="28"/>
          <w:szCs w:val="28"/>
          <w:rtl w:val="true"/>
          <w:lang w:bidi="ar-SA"/>
        </w:rPr>
        <w:t>الأثر بنحوٍ عينيٍّ وثابت وما وراء التاريخ، وترى أن معنى النص واقعيةٌ مستقلةٌ عن المفسر؛ وتعود جذور هذه الواقعية إلى قصد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ارتباطٌ بين معنى النص وبين ذهنية المفسر وأفقه المعنوي، ولا بينه وبين ظروف المفسر الزمانية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المهمة في معرفة الاتجاه العيني هي التفاتهم المعرفي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الابستمولوجي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الهيرمينوطيقا العينية إلى المسائل؛ بينما الهيرمينوطيقا الفلسفية هي أصلاً أنطولوجيةٌ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إميلو 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إميلو بِتي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قانونيٌّ إيطاليٌّ مشهورٌ، وصاحب تأليفاتٍ متعددةٍ في الموضوعات القانونية، وله تأملاتٌ خاصةٌ في ما يرتبط بنظرية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وليس فيلسوفاً محترفاً، بل هدفه الأساس هو بيان قانونٍ للفهم يكون منهجاً عامّاً للعلوم الإنسانية؛ لكن هذا لا يعني أن نظرياته ليست جيدةً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وباللحاظ التاريخي، تُعدّ هيرمینوطيقا بِتي متقدمة على غادامير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طرح قبل غادامير هيرمینوطيقا محددة في سنة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النظرية العامة للتفسير</w:t>
      </w:r>
      <w:r>
        <w:rPr>
          <w:rFonts w:eastAsia="IRNazanin" w:cs="IRNazanin"/>
          <w:color w:val="111111"/>
          <w:sz w:val="28"/>
          <w:szCs w:val="28"/>
          <w:rtl w:val="true"/>
          <w:lang w:bidi="fa-IR"/>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 التي لُخصت 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بطلب من غادامير ونُشرت باللغة الألمانية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ذلك، كان قد </w:t>
      </w:r>
    </w:p>
    <w:p>
      <w:pPr>
        <w:pStyle w:val="BookText"/>
        <w:rPr/>
      </w:pPr>
      <w:r>
        <w:rPr>
          <w:rFonts w:ascii="Amiri" w:hAnsi="Amiri" w:eastAsia="Amiri" w:cs="Amiri"/>
          <w:color w:val="111111"/>
          <w:sz w:val="28"/>
          <w:sz w:val="28"/>
          <w:szCs w:val="28"/>
          <w:rtl w:val="true"/>
          <w:lang w:bidi="ar-SA"/>
        </w:rPr>
        <w:t xml:space="preserve">نشر بِتي كتابين جدليين </w:t>
      </w:r>
      <w:r>
        <w:rPr>
          <w:rStyle w:val="FootnoteAnchor"/>
          <w:rtl w:val="true"/>
        </w:rPr>
        <w:footnoteReference w:id="362"/>
      </w:r>
      <w:r>
        <w:rPr>
          <w:rFonts w:ascii="Amiri" w:hAnsi="Amiri" w:eastAsia="Amiri" w:cs="Amiri"/>
          <w:color w:val="111111"/>
          <w:sz w:val="28"/>
          <w:sz w:val="28"/>
          <w:szCs w:val="28"/>
          <w:rtl w:val="true"/>
          <w:lang w:bidi="ar-SA"/>
        </w:rPr>
        <w:t xml:space="preserve">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م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ويمكننا أن نعُدّ هيرمینوطيقا بِتي جدلية وانفعالية </w:t>
      </w:r>
      <w:r>
        <w:rPr>
          <w:rStyle w:val="FootnoteAnchor"/>
          <w:rtl w:val="true"/>
        </w:rPr>
        <w:footnoteReference w:id="364"/>
      </w:r>
      <w:r>
        <w:rPr>
          <w:rFonts w:ascii="Amiri" w:hAnsi="Amiri" w:eastAsia="Amiri" w:cs="Amiri"/>
          <w:color w:val="111111"/>
          <w:sz w:val="28"/>
          <w:sz w:val="28"/>
          <w:szCs w:val="28"/>
          <w:rtl w:val="true"/>
          <w:lang w:bidi="ar-SA"/>
        </w:rPr>
        <w:t xml:space="preserve">لأن كل جهده كان في الحقيقة عبارةٌ عن انفعالٍ في مقابل الاتجاه الذهني </w:t>
      </w:r>
      <w:r>
        <w:rPr>
          <w:rStyle w:val="FootnoteAnchor"/>
          <w:rtl w:val="true"/>
        </w:rPr>
        <w:footnoteReference w:id="365"/>
      </w:r>
      <w:r>
        <w:rPr>
          <w:rFonts w:ascii="Amiri" w:hAnsi="Amiri" w:eastAsia="Amiri" w:cs="Amiri"/>
          <w:color w:val="111111"/>
          <w:sz w:val="28"/>
          <w:sz w:val="28"/>
          <w:szCs w:val="28"/>
          <w:rtl w:val="true"/>
          <w:lang w:bidi="ar-SA"/>
        </w:rPr>
        <w:t xml:space="preserve">والاتجاه النسبي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الهيرمينوطيقا الوجودية لهايدغر وبولتمان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من مواجهة هذه الاتجاهات هو إعادة تشييد الفكرة الهرمنيوطيقية الخاضعة للقوانين العلمية؛ حتى يمكنه بذلك الوصول إلى عينية التفسير في العلوم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عمومية هيرمینوطيقا بِتي وكليتها بأقل من هيرمینوطيقا غادامير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طرح النظرية العامة للتفسير، على الرغم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تعابيره له أهميةٌ معرفيةٌ فقط؛ لأنه كان يريد بيان منهجٍ عامٍّ لمطلق العلوم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غادامير، فقد اهتم ونظّر لأنطولوجية الفهم بشكلٍ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بالمنهج العام الذي طرحه بِتي هو أن كل أشكال التفسير والمباني المعرفية مشتركةٌ، وتكون الهيرمينوطيقا بمثابة منهجٍ لكل العلوم الإنسانية بحيث تأخذ على عاتقها استخراج معايير عينية هذه العلوم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الأساس عند بِتي هي المعنى المقصود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يرى أنه يجب على المفسر أن يتخلص من أحكامه المسبَقة وعلائقه الشخصية، ويلحظ استقلال المعنى الذي قصده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p>
    <w:p>
      <w:pPr>
        <w:pStyle w:val="BookText"/>
        <w:rPr/>
      </w:pPr>
      <w:r>
        <w:rPr>
          <w:rFonts w:ascii="Amiri" w:hAnsi="Amiri" w:eastAsia="Amiri" w:cs="Amiri"/>
          <w:color w:val="111111"/>
          <w:sz w:val="28"/>
          <w:sz w:val="28"/>
          <w:szCs w:val="28"/>
          <w:rtl w:val="true"/>
          <w:lang w:bidi="ar-SA"/>
        </w:rPr>
        <w:t>رأى أن الهيرمينوطيقا الفلسفية المبنية على كون الأحكام المسبقة شرطاً وجوديّاً للفهم، هي خطرٌ جدِّيٌّ على التفسير في العلوم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توجه إشكال بِتي بشكلٍ خاصٍّ إلى نظرية غادامير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فيعتقد بِتي أنه يمكن بيان التفسير بنحوٍ عينيٍّ، لأنه يمكن أن يكون موجَّهاً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وثمة قسمان أساسيان في هيرمینوطيقا 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نظريته في مجال ماهية التفسير والأصول الحاكمة عليه وأبعاد النظرية التفسيرية العامة؛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نقوده على الهيرمينوطيقا الوجودية لهايدغر وبولتمان وغادامير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ماهية الفهم وتفسير النص عند إميلو بِتي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بِتي التفسيرَ عبارةً عن نشاطٍ يهدف للوصول إلى الفهم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فالفهم يعني إدراك ذهنية ونفسية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فالهدف من التفسير هو النفوذ إلى ذهنية الفرد ونفسيته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والمفسر لا يمكنه بشكلٍ مباشرٍ وبلا واسطةٍ أن ينفذ إلى ذهنية الفرد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يكون إدراك العالم النفسي للآخرين محتاجاً إلى أن يواجه المفسر أموراً ذاتَ معنًى بحيث تكون حاكيةً عن هذا العالم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هذا التفسير، يوجد ثلاثةُ عناصرَ أساسيةٍ ومهمةٍ في عملية التفسير،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المفسر بمثابة من يسعى وراء فهم الأثر؛ 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القوالب والعلامات ذات المعنى والتي يستخدمها المفسر للوصول إلى الفهم؛ العنصر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الذهنية التي يجب أن تُفهَم، والتي هي كامنة وراء القوالب ذات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فإدراك </w:t>
      </w:r>
    </w:p>
    <w:p>
      <w:pPr>
        <w:pStyle w:val="BookText"/>
        <w:rPr/>
      </w:pPr>
      <w:r>
        <w:rPr>
          <w:rFonts w:ascii="Amiri" w:hAnsi="Amiri" w:eastAsia="Amiri" w:cs="Amiri"/>
          <w:color w:val="111111"/>
          <w:sz w:val="28"/>
          <w:sz w:val="28"/>
          <w:szCs w:val="28"/>
          <w:rtl w:val="true"/>
          <w:lang w:bidi="ar-SA"/>
        </w:rPr>
        <w:t>ذهنية الفرد الآخر وفهمها يتحقق من خلال تفسير هذه الذهنية والنفسية بواسطة هذه القوالب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يُراد من الفهم إدراكُ المعنى الظاهري للكلمات والجمل المستعملة في الأثر؛ بل المراد أن القارئ أو السامع، أثناء مواجهة الكلام الشفهي أو المكتوب، يكون شريكاً في ذهنية المتكلم أو الكاتب، ويساهم في الفكرة التي تدور في خلدهما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شلايرماخر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نوعٍ من إعادة الإنتاج والتوليد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الالتفات إلى المسافة الموجودة بين المفسر وبين الأثر، يتضح أن التفسير أمرٌ لازمٌ لأجل إدراك العالم الذهني لصاحب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ويسعى المفسر من خلال التفسير أن يرفع موانع الوصول إلى العالم الذهني لصاحب الاثر، وأن يعبر القوالب ذات المعنى لأجل الوصول إلى المعنى الكامن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بِتي أن التفسير العيني للآثار والقوالب ذات المعنى، تابعٌ للقوالب التفسيرية المتنوعة؛ لأن كلّاً من هذه التفاسير المتنوعة يُظهِر شكلاً مختلفاً من إدراك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اختلاف ماهية هذه القوالب سبباً لتنوع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بِتّي هذه الطريقة من التفسير باللحظات الأربع أو باللحظة النظرية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اللحظة الفقه لغوية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اللحظة مرتبطةٌ بالسعي العام المرتبط بدوره بالرموز والعلامات الثابتة كالنصوص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ويهدف فقه اللغة لإدراك المقصود الواقعي لصاحب الأثر، ويسعى لبيان كيف </w:t>
      </w:r>
    </w:p>
    <w:p>
      <w:pPr>
        <w:pStyle w:val="BookText"/>
        <w:rPr/>
      </w:pPr>
      <w:r>
        <w:rPr>
          <w:rFonts w:ascii="Amiri" w:hAnsi="Amiri" w:eastAsia="Amiri" w:cs="Amiri"/>
          <w:color w:val="111111"/>
          <w:sz w:val="28"/>
          <w:sz w:val="28"/>
          <w:szCs w:val="28"/>
          <w:rtl w:val="true"/>
          <w:lang w:bidi="ar-SA"/>
        </w:rPr>
        <w:t>كان هذا المعنى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هذا القسم من التفسير إدراك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العام والتركيب اللغوي الذي استُخدِم في ذلك القالب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يُبحَث في مجال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المعنى الذي يريده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يستلزم التركيز على الجهة النفسية؛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اللحظة النقدية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وتُستخدَم عندما يكون التفسير وملاحظة الأسئلة يسعيان خلف الأثر؛ مثل الموارد التي يحصل فيها تعارضٌ بين مضامين النص، أو عندما يُستفاد من القضايا غير المنطقية في النص؛</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اللحظة النفسية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فعّالةً عندما يكون المفسر في صدد وضع نفسه مكان المؤلف، ويريد إعادة توليد ذهنية المؤلف وإعادة إنتاجها؛</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اللحظة التقنية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المورفولوجية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ويسعى هذا البُعد من الفهم نحو إدراك الظواهر الاجتماعية وتفسيرها، ولا يسعى وراء الآثار المكتوبة أو الشفهية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المفسر فيه بصدد الكشف عن القواعد الحاكمة على الظواهر الاجتماعية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التفسير الأربع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بِتي أن عملية التفسير الهرمنيوطيقية تستلزم المرور بمسير </w:t>
      </w:r>
    </w:p>
    <w:p>
      <w:pPr>
        <w:pStyle w:val="BookText"/>
        <w:rPr/>
      </w:pPr>
      <w:r>
        <w:rPr>
          <w:rFonts w:ascii="Amiri" w:hAnsi="Amiri" w:eastAsia="Amiri" w:cs="Amiri"/>
          <w:color w:val="111111"/>
          <w:sz w:val="28"/>
          <w:sz w:val="28"/>
          <w:szCs w:val="28"/>
          <w:rtl w:val="true"/>
          <w:lang w:bidi="ar-SA"/>
        </w:rPr>
        <w:t>تحقق الأثر؛ لكن بحيث يكون هذا المسير عكسَ مسير إيجاد الأثر،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تشكيل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فأثناء إيجاد الأثر، تكون ذهنية صاحب الأثر ومقاصده هي النقطة الأولى التي تبدأ منها عملية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عملية التفسير الهرمنيوطيقية، يكون الوصول إلى ذهنية المؤلف ومقاصده هي النقطة النهائية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والمشكلة الأساس في مسير إعادة إيجاد الأثر هو أنه يجب أن تؤمِّن عملية التفسير أمرين يبدوان بحسب الظاهر متقابلين وغير منسجمين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نتوقّع من التفسير أن يكون عينيّاً؛ ومن جهةٍ أخرى، سوف تتشكل إعادة الإيجاد في ذهن المفسر، وستكون قابلياته الذهنية دخيلةً في عملية الإعادة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سوف نواجه تعارضاً في الظاهر بين الاتجاه الذهني والاتجاه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بِتي أن هذا التقابل الظاهري يشكّل بداية النظرية التفسيرية العامة؛ لأن العمل الهرمنيوطيقي ليس إلا ديالكتيكاً بين المفسِّر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subject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object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ويمهّد هذا الديالكتيك لمنهجٍ يضمن صحة النتائج التفسيرية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المنهج في التفسير يكون ناتجاً عن القوانين التي سمّاها بِتّي بالقوانين الهرمنيوطيقية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بِتي بوجود أربعة قوانين هرمنيوطيقية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قانونين مرتبطين بالموضوع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object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وقانونين مرتبطين بالمفسر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subject</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القانون الأول هو أصل استقلال الأثر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تفسير الأثر بحسب ارتباطه بالذهنية التي تبلور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وموضوع التفسير هو الكشف عن ذهنية صاحب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لا يحق للمفسر أن يلحظ معنى الأثر بشكل مستقل عن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يُسمّى هذا القانون بأصل الاستقلال </w:t>
      </w:r>
      <w:r>
        <w:rPr>
          <w:rStyle w:val="FootnoteAnchor"/>
          <w:rtl w:val="true"/>
        </w:rPr>
        <w:footnoteReference w:id="375"/>
      </w:r>
      <w:r>
        <w:rPr>
          <w:rFonts w:ascii="Amiri" w:hAnsi="Amiri" w:eastAsia="Amiri" w:cs="Amiri"/>
          <w:color w:val="111111"/>
          <w:sz w:val="28"/>
          <w:sz w:val="28"/>
          <w:szCs w:val="28"/>
          <w:rtl w:val="true"/>
          <w:lang w:bidi="ar-SA"/>
        </w:rPr>
        <w:t>الهرمنيوطيقي، أو قانون بقاء المعايير الهرمنيوطيقية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 الهرمنيوطيقي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يجب أن نفهم موضوع التفسير أو القوالب ذات المعنى بنحوٍ مستقلٍّ عن الذهنية الخارجية ومن خلال ملاحظة منطق تكوّنها والعلاقات الداخلية في ما يبينها ونتائجها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القانون الثاني هو أصل التمامية </w:t>
      </w:r>
      <w:r>
        <w:rPr>
          <w:rStyle w:val="FootnoteAnchor"/>
          <w:rtl w:val="true"/>
        </w:rPr>
        <w:footnoteReference w:id="376"/>
      </w:r>
      <w:r>
        <w:rPr>
          <w:rFonts w:ascii="IRNazanin" w:hAnsi="IRNazanin" w:eastAsia="IRNazanin"/>
          <w:color w:val="111111"/>
          <w:sz w:val="28"/>
          <w:sz w:val="28"/>
          <w:szCs w:val="28"/>
          <w:rtl w:val="true"/>
          <w:lang w:bidi="fa-IR"/>
        </w:rPr>
        <w:t xml:space="preserve">أو قانون انسجام المعنى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ومفاد هذا القانون هو التأكيد على الارتباط القائم بين الجزء والكل، ولزوم الالتفات إلى الدور والتأثير المتقابل بين الكل والجزء في عملية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بِتي أن العلاقة بين الكل والجزء غيرُ منحصرةٍ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والجملة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يكون ثمة ترابطٌ واتصالٌ بين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يشكل أرضية المعنى أو سياق المعنى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حينئذ فهم النص بشكلٍ كاملٍ من خلال الرجوع إلى موقعه في السياق الواسع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حياة الفرد كلها عبارةٌ عن كلٍّ، يكون كل عملٍ صادرٍ من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ككتابة الكتب وإلقاء الشعر وخلق الآثار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القانون الثالث هو قانون فعلية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منه أن المفسر مجبورٌ على أن يعيد في ذهنية العملية الذهنية لإيجاد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الاشتغال بإعادة توليد ذهن الفرد الآخر، وأن يترجم في ذهنه ونفسيته ذهنيةَ موجِد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ويميل بِتي إلى تسمية هذا القانون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فعلية الفهم</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القانون يؤكد على دخالة فعلية العالم الذهني للمفسر في عملية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القانون الرابع هو تناسب المعنى في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سمّى بِتي هذا القانون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تناسب المعنى في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قانون المطابقة الهرمنيوطيقية للمعنى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صناعة الانسجام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هذا القانون، يجب على المفسر أن يجعل فعلية ذهنه في أقصى حالات الانسجام والتناسب مع ما يفهمه من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القانون الرابع جهةٌ عمليةٌ لأقسام التفسير؛ إلا أن بِتي لم يبيّن لنا معياراً لمقارنة هذا الانسجام وتأييد انطباقه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بِتّي النقدية للهيرمینوطيقا الفلسفية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يُنكر بِتي كون المفسر فعّالاً في عملية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يعتقد بأن الفهم هو عمليةٌ ميكانيكيةٌ وبأن وظيفة المفسر هو مجرد الانفعال مقابل الأثر؛ بل يذهب إلى أن الفهم عبارةٌ عن إعادة إيجاد ذهنية المؤلف، ويكون المفسر عنصراً فعّالاً في تحقق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w:t>
      </w:r>
    </w:p>
    <w:p>
      <w:pPr>
        <w:pStyle w:val="BookText"/>
        <w:rPr/>
      </w:pPr>
      <w:r>
        <w:rPr>
          <w:rFonts w:ascii="Amiri" w:hAnsi="Amiri" w:eastAsia="Amiri" w:cs="Amiri"/>
          <w:color w:val="111111"/>
          <w:sz w:val="28"/>
          <w:sz w:val="28"/>
          <w:szCs w:val="28"/>
          <w:rtl w:val="true"/>
          <w:lang w:bidi="ar-SA"/>
        </w:rPr>
        <w:t xml:space="preserve">أبدى حساسيةً عاليةً تجاه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بيان وظيفة المفسر؛ لأنها مبهمةٌ وسيفٌ ذو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توهم بأن عملية التفسير تجعل على عاتق المفسر وظيفة تأييد القبليات والفروض المسبقة وتقويتها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مراد بِتي هو أن ذهنية المفسر وخبرته واطلاعه على الموضوع، يمهِّد الأرضية للوصول إلى فهم عيني وعميق للأثر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يعتقد بِتي أن تأكيدَ بولتمان على المواجهة الوجودية بين المفسر وبين التاريخ والظواهر التاريخية، توجيهٌ مقبولٌ لنفي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فالمشاركة المسؤولة من المفسر في التاريخ، واتصاله به، ووجوده في وضعٍ تاريخيٍّ خاصٍّ، كل ذلك لا يمكن أن يمنع من الفهم العيني للحادثة التاريخية أو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مقام توضيح هذه المسألة، فكّك بِتي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الضمني</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كلُّ أمرٍ تاريخيٍّ، يوجد سؤالان يمكن طرحهما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هذا الأثر؟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يؤثر معنى هذه الظاهرة في العصر الحاضر وفي سائر العصور؟ والجواب عن السؤال الأول هو الفهم العيني للظاهرة التاريخية؛ أي إدراك معنى الأثر بغضّ النظر عن تأثيراته ونتائجه البَعدية، وهذا أمر مقدورٌ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فالموقعية التاريخية للمفسر ومواجهته الوجودية المسؤولة مع التاريخ، لا تترك أثرا على محتوى هذا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المتغيّر والمرتبط بموقعية المفسر التاريخية هو الجواب عن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ألّا نخلط بين هذين السؤالين عندما نتحدث عن الفهم العيني للأثر التاريخي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أهم اعتراضات بِتي على غادامير، أنه أدخل جهة التطبيق والاستعمال في عملية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بِتي لا يُنكر ضرورة الالتفات إلى التطبيق والاستفادة من تجارب الماضين وإبداعاتهم ونقلها إلى الزمن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الإبداعات والعالم الذهني للمؤلفين، يمكن أن تكون أدواتٍ فعّالةً للإجابة عن تساؤلات المفسر وحل مشكلاته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مقام الاعتراض، أكّد بِتي على أربع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باللحاظ المنطقي، يتأخر التطبيق والاستعمال عن فهم الأثر والظاهرة التاريخية؛</w:t>
      </w:r>
    </w:p>
    <w:p>
      <w:pPr>
        <w:pStyle w:val="BookText"/>
        <w:rPr/>
      </w:pPr>
      <w:r>
        <w:rPr>
          <w:rFonts w:ascii="Amiri" w:hAnsi="Amiri" w:eastAsia="Amiri" w:cs="Amiri"/>
          <w:color w:val="111111"/>
          <w:sz w:val="28"/>
          <w:sz w:val="28"/>
          <w:szCs w:val="28"/>
          <w:rtl w:val="true"/>
          <w:lang w:bidi="ar-SA"/>
        </w:rPr>
        <w:t>إدخال جهة التطبيق في عملية الفهم، يؤدي إلى تغيير الهدف الأساس للمفسر ورسالته الأصلية؛ لأنه في هذه الحالة، لا يمكن للآخر أن يفهم أن الفهم عبارةٌ عن إعادة الإيجاد والإنتاج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هذا التشديد أرضيةَ تدخُّل العنصر الذاتي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subjective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ويجرّ التفسير نحو التفسير بالرأي وبما يرغبه المفسر؛</w:t>
      </w:r>
    </w:p>
    <w:p>
      <w:pPr>
        <w:pStyle w:val="BookText"/>
        <w:rPr/>
      </w:pPr>
      <w:r>
        <w:rPr>
          <w:rFonts w:ascii="Amiri" w:hAnsi="Amiri" w:eastAsia="Amiri" w:cs="Amiri"/>
          <w:color w:val="111111"/>
          <w:sz w:val="28"/>
          <w:sz w:val="28"/>
          <w:szCs w:val="28"/>
          <w:rtl w:val="true"/>
          <w:lang w:bidi="ar-SA"/>
        </w:rPr>
        <w:t>يرى غادامير أن الجهة التطبيقية هي جزءٌ لا ينفك عن أيِّ فهمٍ وأيِّ تجربةٍ هرمنيوطيقيةٍ؛ والحال أن للتطبيق مجالاً في بعض الموارد فقط؛</w:t>
      </w:r>
    </w:p>
    <w:p>
      <w:pPr>
        <w:pStyle w:val="BookText"/>
        <w:rPr/>
      </w:pPr>
      <w:r>
        <w:rPr>
          <w:rFonts w:ascii="Amiri" w:hAnsi="Amiri" w:eastAsia="Amiri" w:cs="Amiri"/>
          <w:color w:val="111111"/>
          <w:sz w:val="28"/>
          <w:sz w:val="28"/>
          <w:szCs w:val="28"/>
          <w:rtl w:val="true"/>
          <w:lang w:bidi="ar-SA"/>
        </w:rPr>
        <w:t>حتى في الموارد التي يكون للتطبيق فيها مجالٌ، يجب التفكيك بين نوعين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ثمة فرقٌ شاسعٌ بين القانوني وبين المؤرخ</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لم يلتفت غادامير إلى هذه المسائل الأربع، صرّح بعدم خلوِّ أيِّ عملية تفسيرٍ من الجهة التطبيقية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بِتي أن كتاب الحقيقة والمنهج لغادامير، مليءٌ بالإبهامات والمغالطات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يعتقد أن غادامير قد غفل عن البُعد المنهجي لعملية الفهم، وأنكر القواعد الحاكمة على عملية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بِتي إلى وجود ارتباطٍ بين السؤال المعرفي وبين هدف التفسير، وأنه يجب على المفسر أن يقوم بذلك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إريك دونالد هِرش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إريك هِرش، عالمٌ أمريكيٌّ، وُلد سنة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وكان من المدافعين الشرسين عن الاتجاه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على إمكان بيان فهمٍ عينيٍّ للنص، ولزوم الوصول إلى الفهم المعتبر، ووجود معايير تميّز بين التفسير المعتبَر و اللا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جعله يقع مقابل النسبية و الشكاكية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دافع عن التعيّن المعنائي للنص، وتحدّث عن لزوم الالتفات إلى قصد المؤلف، وإمكان البحث عن اعتبار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جعله أيضا في موضع الناقد للاتجاهات السائدة في القرن العشرين في مجال الهيرمينوطيقا والنقد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أثران مهمان في مجال الهيرمينوطيقا؛ أشهرهما وأهمهما هو كتاب الاعتبار في التفسير </w:t>
      </w:r>
      <w:r>
        <w:rPr>
          <w:rStyle w:val="FootnoteAnchor"/>
          <w:rtl w:val="true"/>
        </w:rPr>
        <w:footnoteReference w:id="385"/>
      </w:r>
      <w:r>
        <w:rPr>
          <w:rFonts w:ascii="Amiri" w:hAnsi="Amiri" w:eastAsia="Amiri" w:cs="Amiri"/>
          <w:color w:val="111111"/>
          <w:sz w:val="28"/>
          <w:sz w:val="28"/>
          <w:szCs w:val="28"/>
          <w:rtl w:val="true"/>
          <w:lang w:bidi="ar-SA"/>
        </w:rPr>
        <w:t xml:space="preserve">الذي طُبع 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ريتشارد بالمر أنه أول كتاب انكليزي ثقيل المضامين في مجال الهيرمينوطيقا العامة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رأى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نيوتين أن هذا الكتاب هو أول كتابٍ أمريكيٍّ مهم في مجال النقد بحيث حدّد لنا الهيرمينوطيقا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وبشكلٍ عامٍّ، تُقيَّم هيرمینوطيقا هِرش بكونها أقرب إلى الهيرمينوطيقا الرومانسية؛ وإن كانت لمساتها الخاصة ومسائلها البديعة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اعترف هرش بقبوله للفكر الأصلي لفيلهلم دلتاي في مجال الفهم، وأنه يريد التأسيس الاستدلالي لهيرمینوطيقا دلتاي من خلال الاستعانة بنظرية المعرفة عند إدموند هوسرل </w:t>
      </w:r>
      <w:r>
        <w:rPr>
          <w:rStyle w:val="FootnoteAnchor"/>
          <w:rtl w:val="true"/>
        </w:rPr>
        <w:footnoteReference w:id="388"/>
      </w:r>
      <w:r>
        <w:rPr>
          <w:rFonts w:ascii="Amiri" w:hAnsi="Amiri" w:eastAsia="Amiri" w:cs="Amiri"/>
          <w:color w:val="111111"/>
          <w:sz w:val="28"/>
          <w:sz w:val="28"/>
          <w:szCs w:val="28"/>
          <w:rtl w:val="true"/>
          <w:lang w:bidi="ar-SA"/>
        </w:rPr>
        <w:t xml:space="preserve">واللغة عن سوسير </w:t>
      </w:r>
      <w:r>
        <w:rPr>
          <w:rStyle w:val="FootnoteAnchor"/>
          <w:rtl w:val="true"/>
        </w:rPr>
        <w:footnoteReference w:id="389"/>
      </w:r>
      <w:r>
        <w:rPr>
          <w:rFonts w:ascii="IRNazanin" w:hAnsi="IRNazanin" w:eastAsia="IRNazanin"/>
          <w:color w:val="111111"/>
          <w:sz w:val="28"/>
          <w:sz w:val="28"/>
          <w:szCs w:val="28"/>
          <w:rtl w:val="true"/>
          <w:lang w:bidi="fa-IR"/>
        </w:rPr>
        <w:t xml:space="preserve">و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صبّ هرش تفكيره على الفهم والتفسير فقط، بخلاف دلتاي الذي كان يفكر بكل العلوم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هرش من الهيرمينوطيقا الرومانسية في الاتجاه العيني، لا يعني تبعيته في كل المباحث لشلايرماخر </w:t>
      </w:r>
      <w:r>
        <w:rPr>
          <w:rStyle w:val="FootnoteAnchor"/>
          <w:rtl w:val="true"/>
        </w:rPr>
        <w:footnoteReference w:id="391"/>
      </w:r>
      <w:r>
        <w:rPr>
          <w:rFonts w:ascii="Amiri" w:hAnsi="Amiri" w:eastAsia="Amiri" w:cs="Amiri"/>
          <w:color w:val="111111"/>
          <w:sz w:val="28"/>
          <w:sz w:val="28"/>
          <w:szCs w:val="28"/>
          <w:rtl w:val="true"/>
          <w:lang w:bidi="ar-SA"/>
        </w:rPr>
        <w:t>ودلتاي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هرش نفسه مَديناً في تفكيره الهرمنيوطيقي إلى مجموعة من الشخصيات العلمية التي أشار إليها في مقدمة كتابه الاعتبار في التفسير،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فرديناند سوسير، فيلهلم دلتاي، شلايرماخر، هوسرل، كارل بوبر </w:t>
      </w:r>
      <w:r>
        <w:rPr>
          <w:rStyle w:val="FootnoteAnchor"/>
          <w:rtl w:val="true"/>
        </w:rPr>
        <w:footnoteReference w:id="392"/>
      </w:r>
      <w:r>
        <w:rPr>
          <w:rFonts w:ascii="Amiri" w:hAnsi="Amiri" w:eastAsia="Amiri" w:cs="Amiri"/>
          <w:color w:val="111111"/>
          <w:sz w:val="28"/>
          <w:sz w:val="28"/>
          <w:szCs w:val="28"/>
          <w:rtl w:val="true"/>
          <w:lang w:bidi="ar-SA"/>
        </w:rPr>
        <w:t xml:space="preserve">، جون مينارد كينز </w:t>
      </w:r>
      <w:r>
        <w:rPr>
          <w:rStyle w:val="FootnoteAnchor"/>
          <w:rtl w:val="true"/>
        </w:rPr>
        <w:footnoteReference w:id="393"/>
      </w:r>
      <w:r>
        <w:rPr>
          <w:rFonts w:ascii="Amiri" w:hAnsi="Amiri" w:eastAsia="Amiri" w:cs="Amiri"/>
          <w:color w:val="111111"/>
          <w:sz w:val="28"/>
          <w:sz w:val="28"/>
          <w:szCs w:val="28"/>
          <w:rtl w:val="true"/>
          <w:lang w:bidi="ar-SA"/>
        </w:rPr>
        <w:t xml:space="preserve">، و هانس رايشنباخ </w:t>
      </w:r>
      <w:r>
        <w:rPr>
          <w:rStyle w:val="FootnoteAnchor"/>
          <w:rtl w:val="true"/>
        </w:rPr>
        <w:footnoteReference w:id="394"/>
      </w:r>
      <w:r>
        <w:rPr>
          <w:rFonts w:ascii="IRNazanin" w:hAnsi="IRNazanin" w:eastAsia="IRNazanin"/>
          <w:color w:val="111111"/>
          <w:sz w:val="28"/>
          <w:sz w:val="28"/>
          <w:szCs w:val="28"/>
          <w:rtl w:val="true"/>
          <w:lang w:bidi="fa-IR"/>
        </w:rPr>
        <w:t xml:space="preserve">و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ولهرش رأيٌ خاصٌّ في تعريف المعنى اللفظي </w:t>
      </w:r>
      <w:r>
        <w:rPr>
          <w:rStyle w:val="FootnoteAnchor"/>
          <w:rtl w:val="true"/>
        </w:rPr>
        <w:footnoteReference w:id="396"/>
      </w:r>
      <w:r>
        <w:rPr>
          <w:rFonts w:ascii="Amiri" w:hAnsi="Amiri" w:eastAsia="Amiri" w:cs="Amiri"/>
          <w:color w:val="111111"/>
          <w:sz w:val="28"/>
          <w:sz w:val="28"/>
          <w:szCs w:val="28"/>
          <w:rtl w:val="true"/>
          <w:lang w:bidi="ar-SA"/>
        </w:rPr>
        <w:t>وكيفية دخالته في قصد المؤلف في مجال تعيّن معنى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هذا الرأي عمّا ذهبت إليه الهيرمينوطيقا الرومانسية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طرح أبحاثاً جديدةً </w:t>
      </w:r>
    </w:p>
    <w:p>
      <w:pPr>
        <w:pStyle w:val="BookText"/>
        <w:rPr/>
      </w:pPr>
      <w:r>
        <w:rPr>
          <w:rFonts w:ascii="IRNazanin" w:hAnsi="IRNazanin" w:eastAsia="IRNazanin"/>
          <w:color w:val="111111"/>
          <w:sz w:val="28"/>
          <w:sz w:val="28"/>
          <w:szCs w:val="28"/>
          <w:rtl w:val="true"/>
          <w:lang w:bidi="fa-IR"/>
        </w:rPr>
        <w:t>وظريفةً في مجال هيرمینوطيقا النص،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اللفظي وتعيّنه، تمايز المعنى اللفظي عن الاتجاه النفسي والعملية الذهنية النفسية للمؤلف، تمايز المعنى اللفظي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الضمني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بالنسبة إلى</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 التفكيك بين فهم النص وبين تفسيره ونقده ومحاكمته، تحليل اعتبار التفسير بحسب أقوى الاحتمالات، قبول التفسير المعتبر للتأييد بالشواهد، ثبات المعنى اللفظي وعدم قابليته للتغير، قبول التفسير للتغير، نقد معنى النص ومحاكمته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حظي قصد المؤلف بدورٍ مهمٍّ في نظرية هرش الهرمنيوطيقية؛ لأنه قال بوجود ارتباطٍ بين قصد المؤلف وبين معنى النص وثباته وتعيّنه وإمكان الوصول إلى تفسيرٍ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هرش أن المعنى اللفظي ليس حاصلاً من الألفاظ؛ بل هو مرتبطٌ بمعرفة المؤلف وقصده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للألفاظ أيٍّ معنًى، إلا أن شخصاً قد قصد منها شيئاً محدداً أو فهم منها شيئاً خاصّاً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هرش وجود ارتباطٍ بين المعنى اللفظي وبين معرفة المؤلف وقصده، ويعتقد أن المعنى اللفظي أمرٌ ثابتٌ وغيرُ قابلٍ للتغير لأن المؤلف قد قصد منه شيئاً محدداً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المعنى اللفظي مرتبطٌ بمعرفة المفسر بدلاً من ارتباطه بمعرفة المؤلف وقصده، لكان من الطبيعي القول بتغيّره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فهمه للمعنى اللفظي، يكون هرش قد مهّد الأرضية لتقوية إمكان التفسير العيني؛ لأن التفسير المعتبر والعيني للنص ليس إلا إدراك معناه اللفظي، أي المعنى المرتبط بقصد المؤلف ومعرفته؛ وهو أمرٌ ثابتٌ ومحددٌ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أنصار </w:t>
      </w:r>
    </w:p>
    <w:p>
      <w:pPr>
        <w:pStyle w:val="BookText"/>
        <w:rPr/>
      </w:pPr>
      <w:r>
        <w:rPr>
          <w:rFonts w:ascii="Amiri" w:hAnsi="Amiri" w:eastAsia="Amiri" w:cs="Amiri"/>
          <w:color w:val="111111"/>
          <w:sz w:val="28"/>
          <w:sz w:val="28"/>
          <w:szCs w:val="28"/>
          <w:rtl w:val="true"/>
          <w:lang w:bidi="ar-SA"/>
        </w:rPr>
        <w:t xml:space="preserve">المذهب الواقعي وأتباع التفسير العيني للنص والمعتقدين بإمكان تمييز التفسير المعتبر عن غير المعتبر، لم نجد شخصاً بقوة هرش ودقته قد دافع عن هذا الفكر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هرش أن الهيرمينوطيقا الخاصة به مندرجةٌ تحت نظرية الهيرمينوطيقا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يساهم في الهيرمينوطيقا العامة من جهة تصديه لبيان منهجٍ عامٍّ للفهم المطلق للنصوص؛ لأنه يعتقد بأنه لا يمكننا اعتماداً على المنهج والقواعد العامة أن نصل إلى معنى النص وقصد المؤلف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هرش إلى أن الفهم للوهلة الأولى يكون من سنخ الحدس، بحيث إما يكون صائباً أو خاطئاً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نحتاج في الحدس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فالنشاط المنهجي في عملية التفسير، يظهر عندما نبدأ بمرحلة نقد الحدس وتقييمه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بعدم وجود مكانٍ للمنهج العام في عملية فهم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والاعتقاد بإمكان الاعتماد على مجموعةٍ من القواعد لبيان منهجٍ تفسيريٍّ معتمَدٍ، لا يعدو كونه سراباً محضاً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وجهة نظره، لا يمكننا الغفلة عن الدور المصيري للتفسير المعتبر في ما يرتبط بكل الاستنتاجات المستقبلية في التأملات البشرية؛ لأن كل التأملات البشرية منصبةٌ على فهم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النظري لفرع علمي أو إنساني هو الوصول إلى الحقيقة؛ والهدف العملي هو موافقة الحقيقة التي يمكن الوصول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كون الهدف العملي لأيِّ نظامٍ أصيلٍ، هو الإجماع والتوافق العام على نتيجةٍ تكون الأكثر احتمالاً من سائر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التوافق العام </w:t>
      </w:r>
    </w:p>
    <w:p>
      <w:pPr>
        <w:pStyle w:val="BookText"/>
        <w:rPr/>
      </w:pPr>
      <w:r>
        <w:rPr>
          <w:rFonts w:ascii="Amiri" w:hAnsi="Amiri" w:eastAsia="Amiri" w:cs="Amiri"/>
          <w:color w:val="111111"/>
          <w:sz w:val="28"/>
          <w:sz w:val="28"/>
          <w:szCs w:val="28"/>
          <w:rtl w:val="true"/>
          <w:lang w:bidi="ar-SA"/>
        </w:rPr>
        <w:t>هو بالدقة نفس هدف التفسير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ألّا يُغفل عن التفسير المعتبَر فقط بسبب إبهام الموضوع الأساسي في التفسير أو بسبب عدم قطعية نتاجه؛ إذ ليست القطعية عينَ الاعتبار؛ كما أن معرفة الإبهام لا تعني بالضرورة المعرفة المبهمة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ذلك، يشتمل السعي للوصول إلى نظريةٍ تفسيريةٍ ما وانتصار أتباعها بواسطة ملاحظة اعتبارها وصحتها </w:t>
      </w:r>
      <w:r>
        <w:rPr>
          <w:rStyle w:val="FootnoteAnchor"/>
          <w:rtl w:val="true"/>
        </w:rPr>
        <w:footnoteReference w:id="402"/>
      </w:r>
      <w:r>
        <w:rPr>
          <w:rFonts w:ascii="Amiri" w:hAnsi="Amiri" w:eastAsia="Amiri" w:cs="Amiri"/>
          <w:color w:val="111111"/>
          <w:sz w:val="28"/>
          <w:sz w:val="28"/>
          <w:szCs w:val="28"/>
          <w:rtl w:val="true"/>
          <w:lang w:bidi="ar-SA"/>
        </w:rPr>
        <w:t xml:space="preserve">، على سعي ضمنيٍّ لإبعاد القارئ عن النظريات الأخرى التي يجب حذفها أو تعديلها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يرى هرش أن هدف التفسير بمثابة جهازٍ يراكم احتمالات صحة الحدس التفسيري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الواقع، تبیِّن هيرمینوطيقا هِرش مباني الهيرمينوطيقا العينية وعناصرها وميزان اعتبار التفاسير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نشير في ما يلي إلى أهم العناصر الهرمنيوطيقية عند هرش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العناصر الهرمنيوطيقية عند هرش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التأكيد على دور المؤلف في الأثر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هِرش أنه حصلت في العقود الأخيرة حملاتٌ وتهديداتٌ واسعةٌ على المعتقدات التي تعدّ معنى النص معنىً للمؤلف، وأنه يجب على مؤرخي الثقافة أن يبيّنوها ويحللوها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هرش أن أهم هذه الحملات والهجومات هي الحملة المرتبطة بالأدبيات </w:t>
      </w:r>
    </w:p>
    <w:p>
      <w:pPr>
        <w:pStyle w:val="BookText"/>
        <w:rPr/>
      </w:pPr>
      <w:r>
        <w:rPr>
          <w:rFonts w:ascii="Amiri" w:hAnsi="Amiri" w:eastAsia="Amiri" w:cs="Amiri"/>
          <w:color w:val="111111"/>
          <w:sz w:val="28"/>
          <w:sz w:val="28"/>
          <w:szCs w:val="28"/>
          <w:rtl w:val="true"/>
          <w:lang w:bidi="ar-SA"/>
        </w:rPr>
        <w:t xml:space="preserve">المتقدمة؛ لأنها من خلال بعض المسائل الأدبية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كالتي تعتبر أفضل شعرٍ هو ما يكون غيرَ شخصيٍّ وعينيّاً ومختاراً والذي ينقطع بعد موت المؤلف ويستقل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تهيِّئ الأرضية لأن يكون المعنى النصي </w:t>
      </w:r>
      <w:r>
        <w:rPr>
          <w:rStyle w:val="FootnoteAnchor"/>
          <w:rtl w:val="true"/>
        </w:rPr>
        <w:footnoteReference w:id="405"/>
      </w:r>
      <w:r>
        <w:rPr>
          <w:rFonts w:ascii="Amiri" w:hAnsi="Amiri" w:eastAsia="Amiri" w:cs="Amiri"/>
          <w:color w:val="111111"/>
          <w:sz w:val="28"/>
          <w:sz w:val="28"/>
          <w:szCs w:val="28"/>
          <w:rtl w:val="true"/>
          <w:lang w:bidi="ar-SA"/>
        </w:rPr>
        <w:t xml:space="preserve">مستقلاً عن رقابة المؤلف وسيطرته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ويذهب هرش إلى أن كل مؤلِّفٍ يحمل معنًى بمقدار حجية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المؤلف الأصلي كمعیِّنٍ للمعنى، عبارةٌ عن إنكار المعيار الذي يمنح للتفسير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معنى النص هو المعنى نفسه الذي يريده المؤلف، فإنه لا يمكن الحصول على تفسير مطابق للمعنى؛ لأن النص ليس بإمكانه أن يحدّد أيَّ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لو أراد منظِّرٌ ما أن يُثبت فكرةً مطلوبةً ومعتبَرةً، فإنه لا بد له من لحاظ مؤلفها أيضاً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التمايز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الضمني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التفكيك بين نوعين 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يُعبَّر عنه في بعض الأحيان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مغايرٌ لما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الضمني</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المعنى أو المعنى اللفظي من خلال الالتفات إلى معرفة وقصد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Times New Roman" w:cs="Times New Roman" w:ascii="Times New Roman" w:hAnsi="Times New Roman"/>
          <w:color w:val="111111"/>
          <w:sz w:val="28"/>
          <w:szCs w:val="28"/>
          <w:lang w:val="en-US" w:bidi="en-US"/>
        </w:rPr>
        <w:t>significance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له تعريفٌ مُحدَّدٌ أيضاً؛ وإن لم يكن له لفظٌ معادلٌ له في 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أفضل تعبير عنه كامنٌ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الضمني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في كل استعمالات هذا اللفظ، يوجد ارتباطٌ بين معنى النص والسياق </w:t>
      </w:r>
      <w:r>
        <w:rPr>
          <w:rStyle w:val="FootnoteAnchor"/>
          <w:rtl w:val="true"/>
        </w:rPr>
        <w:footnoteReference w:id="409"/>
      </w:r>
      <w:r>
        <w:rPr>
          <w:rFonts w:ascii="Amiri" w:hAnsi="Amiri" w:eastAsia="Amiri" w:cs="Amiri"/>
          <w:color w:val="111111"/>
          <w:sz w:val="28"/>
          <w:sz w:val="28"/>
          <w:szCs w:val="28"/>
          <w:rtl w:val="true"/>
          <w:lang w:bidi="ar-SA"/>
        </w:rPr>
        <w:t>الخارج عن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شرح هذا اللفظ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 لكنّ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معنى النص في مجالٍ واسعٍ،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ذهنٌ آخرُ، وعصرٌ آخرُ، وموضوعٌ أوسعُ، ونظامُ قيَمٍ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النص بالقياس إلى بعض المجالات، بل إلى أيِّ مجالٍ يكون وراء النص نفسه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نلاحظ المعنى اللفظي للنص بالنسبة إلى ظروفٍ وشروطٍ أخرى، يمكننا الحصول على المعنى الضمني من خلال اكتشاف هذه النسبة بين المعنى اللفظي وهذه الشروط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سنخ المعنى</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العناصر المهمة أيضاً في هيرمینوطيقا هرش هو الالتفات إلى مفهوم السنخ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 هرش بضرورة الالتفات إلى مفهوم السنخ عند اكتشاف معنى المؤلف؛ لأن سنخ المعنى جسرٌ بين المصاديق؛ وهو الجسر الوحيد الذي يستطيع أن يحدد المعنى المراد في الأثر من بين المعاني الأخرى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يكون لكل معنًى وجوهٌ </w:t>
      </w:r>
    </w:p>
    <w:p>
      <w:pPr>
        <w:pStyle w:val="BookText"/>
        <w:rPr/>
      </w:pPr>
      <w:r>
        <w:rPr>
          <w:rFonts w:ascii="Amiri" w:hAnsi="Amiri" w:eastAsia="Amiri" w:cs="Amiri"/>
          <w:color w:val="111111"/>
          <w:sz w:val="28"/>
          <w:sz w:val="28"/>
          <w:szCs w:val="28"/>
          <w:rtl w:val="true"/>
          <w:lang w:bidi="ar-SA"/>
        </w:rPr>
        <w:t xml:space="preserve">منحصرةٌ بفردٍ، لكن لا بد من تعلقها بسنخٍ قابلٍ للمعرفة حتى يمكن نقلها للآخرين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يمكّننا من نسبة المعنى الواحد إلى مصاديقَ متعددةٍ هو تعلق كلِّ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عبارةٍ لها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بسنخٍ واحدٍ شاملٍ لمصاديقَ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 التفسير هو تطبيق سنخ المعنى على مصاديقه الحقيقية في مختلف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من خلال الالتفات إلى قابلية اشتراك المعنى، فإنه يمكن للأشخاص أن يدركوا هذا المعنى في ظروفٍ مختلفةٍ ومصاديقَ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وجزئيات المعنى التي يفهمها مفسِّرٌ ما، تتشكل من خلال المعنى الذي يتوقّعه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التوقعات، تحصل من خلال فهم المفسر لسنخ المعنى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خلال هذه التوقعات، يستطيع المفسر أن يوجد معاني الألفاظ التي جرّبها وقتاً طويلاً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يأتي هنا بحث الاستلزام وأن لكلِّ سنخٍ من المعنى حقيقةً ذاتَ لوازمَ خاصةٍ موجودة ضمن هذا السنخ وفي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والتعيين الصحيح من هذه الاستلزامات، هو عنصرٌ حاسمٌ في وظيفة تمييز التفسير المعتبر عن غير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أغلب الموارد، تتركز اختلافات المفسرين على جزئيات هذه اللوازم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الاستلزامات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الأجزاء والكل يشتركان في تحديد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الأساس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المعنى مستلزَم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أم لا؟ فاستلزامات إظهارٍ ما، تُحدَّد من خلال سنخ معناها الذاتي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لأجل الوصول إلى المعنى الصحيح للأثر في ساحاتٍ متعددةٍ، لا بد من الالتفات إلى كون استلزام هذه المعاني أمراً منطقيّاً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تفكيك أقسام التعامل مع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التمييز بين أقسام التعامل مع النص، لأن الخلط بينها يؤدي إلى الكثير من الاشتباهات والمغالطات؛ لأن هدف كلّ قسم و وظيفته غيرُ هدف الآخر و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التفكيك بين الأقسام الأربعة للتعامل مع النص التي نسميها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والتفسير، والمحاكمة </w:t>
      </w:r>
      <w:r>
        <w:rPr>
          <w:rStyle w:val="FootnoteAnchor"/>
          <w:rtl w:val="true"/>
        </w:rPr>
        <w:footnoteReference w:id="414"/>
      </w:r>
      <w:r>
        <w:rPr>
          <w:rFonts w:ascii="Amiri" w:hAnsi="Amiri" w:eastAsia="Amiri" w:cs="Amiri"/>
          <w:color w:val="111111"/>
          <w:sz w:val="28"/>
          <w:sz w:val="28"/>
          <w:szCs w:val="28"/>
          <w:rtl w:val="true"/>
          <w:lang w:bidi="ar-SA"/>
        </w:rPr>
        <w:t>أو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التفكيكُ بينها، عدمَ تأثير إحداهما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غفلت الكثير من المذاهب الهرمنيوطيقية الحديثة عن هذه الوظائف، فصارت تقيّم أيَّ مواجهةٍ مع النص ضمن إطار فهم النص أو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وقعت في الكثير من الأخطاء والمغالطات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أشار هرش إلى غادامير الذي جعل الفهم والتفسير والتطبيق </w:t>
      </w:r>
      <w:r>
        <w:rPr>
          <w:rStyle w:val="FootnoteAnchor"/>
          <w:rtl w:val="true"/>
        </w:rPr>
        <w:footnoteReference w:id="415"/>
      </w:r>
      <w:r>
        <w:rPr>
          <w:rFonts w:ascii="Amiri" w:hAnsi="Amiri" w:eastAsia="Amiri" w:cs="Amiri"/>
          <w:color w:val="111111"/>
          <w:sz w:val="28"/>
          <w:sz w:val="28"/>
          <w:szCs w:val="28"/>
          <w:rtl w:val="true"/>
          <w:lang w:bidi="ar-SA"/>
        </w:rPr>
        <w:t>أجزاءً لعملية فهم النص</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ويُعدّ التفكيكُ بين أقسام التعامل الأربعة هذه وتعدادُ لوازم كلٍّ منها ووظائفه، عملاً جديداً إبداعيّاً ؛ وإن كان بعض الأشخاص السابقين على هرش قد فككوا بين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ميّز </w:t>
      </w:r>
    </w:p>
    <w:p>
      <w:pPr>
        <w:pStyle w:val="BookText"/>
        <w:rPr/>
      </w:pPr>
      <w:r>
        <w:rPr>
          <w:rFonts w:ascii="Amiri" w:hAnsi="Amiri" w:eastAsia="Amiri" w:cs="Amiri"/>
          <w:color w:val="111111"/>
          <w:sz w:val="28"/>
          <w:sz w:val="28"/>
          <w:szCs w:val="28"/>
          <w:rtl w:val="true"/>
          <w:lang w:bidi="ar-SA"/>
        </w:rPr>
        <w:t xml:space="preserve">إرنستي </w:t>
      </w:r>
      <w:r>
        <w:rPr>
          <w:rStyle w:val="FootnoteAnchor"/>
          <w:rtl w:val="true"/>
        </w:rPr>
        <w:footnoteReference w:id="416"/>
      </w:r>
      <w:r>
        <w:rPr>
          <w:rFonts w:ascii="Amiri" w:hAnsi="Amiri" w:eastAsia="Amiri" w:cs="Amiri"/>
          <w:color w:val="111111"/>
          <w:sz w:val="28"/>
          <w:sz w:val="28"/>
          <w:szCs w:val="28"/>
          <w:rtl w:val="true"/>
          <w:lang w:bidi="ar-SA"/>
        </w:rPr>
        <w:t xml:space="preserve">بين 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وحذّر من الخلط بينهما تحت عنوانٍ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 الأثر مقدَّمٌ على تبيينه وتفسيره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الرغم من أن المفسرَيْن مثلاً، وصلا إلى فهمٍ مشتركٍ للنص، إلا أنهما اختارا منهجَيْن مختلفَيْن </w:t>
      </w:r>
      <w:r>
        <w:rPr>
          <w:rStyle w:val="FootnoteAnchor"/>
          <w:rtl w:val="true"/>
        </w:rPr>
        <w:footnoteReference w:id="417"/>
      </w:r>
      <w:r>
        <w:rPr>
          <w:rFonts w:ascii="Amiri" w:hAnsi="Amiri" w:eastAsia="Amiri" w:cs="Amiri"/>
          <w:color w:val="111111"/>
          <w:sz w:val="28"/>
          <w:sz w:val="28"/>
          <w:szCs w:val="28"/>
          <w:rtl w:val="true"/>
          <w:lang w:bidi="ar-SA"/>
        </w:rPr>
        <w:t xml:space="preserve">لأجل نقل المعنى وتبيينه للآخرين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والفهم هو 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ارتباطٌ بين فهم النص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المعنى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يوجد ارتباطٌ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الضمني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ارتباطه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فهم النص عملاً مختلفاً عن التفسير </w:t>
      </w:r>
      <w:r>
        <w:rPr>
          <w:rStyle w:val="FootnoteAnchor"/>
          <w:rtl w:val="true"/>
        </w:rPr>
        <w:footnoteReference w:id="422"/>
      </w:r>
      <w:r>
        <w:rPr>
          <w:rFonts w:ascii="Amiri" w:hAnsi="Amiri" w:eastAsia="Amiri" w:cs="Amiri"/>
          <w:color w:val="111111"/>
          <w:sz w:val="28"/>
          <w:sz w:val="28"/>
          <w:szCs w:val="28"/>
          <w:rtl w:val="true"/>
          <w:lang w:bidi="ar-SA"/>
        </w:rPr>
        <w:t>وهما بدورهما مختلفان عن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ودائما ما يحصل نقد النص ومحاكمته بعد الفراغ عن 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ويُقيَّم في المحاكمة، الارتباطُ </w:t>
      </w:r>
    </w:p>
    <w:p>
      <w:pPr>
        <w:pStyle w:val="BookText"/>
        <w:rPr/>
      </w:pPr>
      <w:r>
        <w:rPr>
          <w:rFonts w:ascii="Amiri" w:hAnsi="Amiri" w:eastAsia="Amiri" w:cs="Amiri"/>
          <w:color w:val="111111"/>
          <w:sz w:val="28"/>
          <w:sz w:val="28"/>
          <w:szCs w:val="28"/>
          <w:rtl w:val="true"/>
          <w:lang w:bidi="ar-SA"/>
        </w:rPr>
        <w:t>بين معنى النص مع معاير التقييم أو مع أيِّ شيءٍ خارج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فالتعامل مع النص الذي يكون من قبيل النقد والمحاكمة، هو تعاملٌ مرتبطٌ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ليس محتوى النقد والمحاكمة هو بيان المعنى اللفظي؛ بل بيان نسبته مع معيارٍ خارجٍ عن النص؛ أي ما عبّرنا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يختلط الفهم بالنقد والمحاكمة في بعض الموارد، فيشرع القارئ بمحاكمة المؤلف إلى جانب إدراك مراده، كما يقوم المفسر بعملية النقد والمقارنة أثناء تبيين معنى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الخلط بين الأقسام المختلفة للتعامل مع النص، لا يمنع من تفكيك هذه الأقسام عن بعضها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في ما يرتبط بالنص، يجب أن يُفكَّك بشكلٍ صحيحٍ، حتى تُعلم المسألة المرتبطة بفهم النص من المرتطبة بالتفسير أو بالمحاكمة والنقد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وتساهم الغفلة عن هذا التفكيك في ترويج النظريات الشكاكة والنسبية المرتبطة بفهم النص؛ كما يؤثر الالتفات إلى هذا التمايز إلى التقليل والحدّ من الاتجاه الشكي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يرتبط بالمعنى اللفظي، ويرتبط 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significance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يقع خارج نطاق الهيرمينوطيقا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سبيل المثال، يجب أن يكون النقد والمحاكمة مختصَّیْن بمجال النقد الأدبي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الواقع، يُعدّ التفكيك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الضمني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وبين أقسام التعامل مع النص من جهةٍ أخرى، ممهِّداً لتحديد مجال الهيرمينوطيقا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6221_158915"/>
      <w:bookmarkStart w:id="41" w:name="pg16221_158915"/>
      <w:bookmarkEnd w:id="4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pg16221_158915"/>
      <w:bookmarkStart w:id="43" w:name="__RefHeading___Toc3666667_1280447820"/>
      <w:bookmarkStart w:id="44" w:name="_Toc14"/>
      <w:bookmarkEnd w:id="42"/>
      <w:bookmarkEnd w:id="43"/>
      <w:r>
        <w:rPr>
          <w:rtl w:val="true"/>
        </w:rPr>
        <w:t xml:space="preserve">الفصل الحادي عشر </w:t>
      </w:r>
      <w:r>
        <w:rPr>
          <w:rtl w:val="true"/>
        </w:rPr>
        <w:t xml:space="preserve">: </w:t>
      </w:r>
      <w:r>
        <w:rPr>
          <w:rtl w:val="true"/>
        </w:rPr>
        <w:t>مباني الهيرمينوطيقا في الفكر الإسلامي</w:t>
      </w:r>
      <w:bookmarkEnd w:id="44"/>
    </w:p>
    <w:p>
      <w:pPr>
        <w:pStyle w:val="BookText"/>
        <w:rPr/>
      </w:pPr>
      <w:r>
        <w:rPr>
          <w:rFonts w:ascii="Amiri" w:hAnsi="Amiri" w:eastAsia="Amiri" w:cs="Amiri"/>
          <w:color w:val="111111"/>
          <w:sz w:val="28"/>
          <w:sz w:val="28"/>
          <w:szCs w:val="28"/>
          <w:rtl w:val="true"/>
          <w:lang w:bidi="ar-SA"/>
        </w:rPr>
        <w:t xml:space="preserve">مباني الهيرمينوطيقا في الفكر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حاولنا في الدروس السابقة أن نبیّن ونناقش مباحث الهيرمينوطيقا وسيرها التاريخي في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بيّنا المباحث المفهومية ولمحةً تاريخيةً عن تحولات هذا العلم، ووضحنا الهيرمينوطيقا الكلاسيكية والرومانسية، ثم ذكرنا أنه حدثت ردات فعلٍ تجاه الهيرمينوطيقا الفلسفية، وقلنا بأن بعض الإسلاميين المدّعين للتنوير قد تأثروا بها، وقد ذكرنا ملاحظاتنا ومناقشاتنا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أواخر الدروس، تحدثنا عن الهيرمينوطيقا العينية كاتجاهٍ مخالفٍ للهيرمینوطيقا الفلسفية لهايدغر وغادامير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لكننا لم نشر إلى الآن إلى موقعية علم الهيرمينوطيقا في الفكر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يوجد أصلاً في الفكر الإسلامي علمٌ باسم الهيرمينوطيقا؟ وفي مقام الجواب، لا بد من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الهيرمينوطيقا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غربيٌ، ونشأ في أحضان الأدبيات والبيئة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 يمكننا الحديث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هيرمینوطيقا 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اختصاص هذا المفهوم بالأدبيات الغربية لا يعني عدم وجود أبحاثٍ هرمنيوطيقيةٍ في كتابات العلماء المسلمين وآثارهم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التحقيق في آثار العلماء المسلمين واتجاهاتهم، نجد أن الحكماء والمتكلمين والمفسرين والأصوليين قد اهتموا ببيان أصول الفهم والتفسير لأجل تنظيم مباحثهم المعرفية والكلامية والتفسيرية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يفوتنا الاعتراف بأنه لم يُدوَّن إلى الآن نظامٌ جامعٌ لكل الأبحاث الهرمنيوطيقية في الفكر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w:t>
      </w:r>
    </w:p>
    <w:p>
      <w:pPr>
        <w:pStyle w:val="BookText"/>
        <w:rPr/>
      </w:pPr>
      <w:r>
        <w:rPr>
          <w:rFonts w:ascii="Amiri" w:hAnsi="Amiri" w:eastAsia="Amiri" w:cs="Amiri"/>
          <w:color w:val="111111"/>
          <w:sz w:val="28"/>
          <w:sz w:val="28"/>
          <w:szCs w:val="28"/>
          <w:rtl w:val="true"/>
          <w:lang w:bidi="ar-SA"/>
        </w:rPr>
        <w:t>ذلك، فقد سعينا لمراجعة كتابات المفكرين والمحققين المسلمين، وبيّنّا مباحثهم باختصارٍ في هذه الدروس الأربعة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فعرضنا في الدرس الحادي عشر والثاني عشر أهم المباني العامة للفهم والتفسير في الفكر الإسلامي، ثم بحثنا في الدرس الثالث عشر والرابع عشر عن أهم أصول الفهم والتفسير من وجهة نظر العلماء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مِلاك الفهم </w:t>
      </w:r>
      <w:r>
        <w:rPr>
          <w:rStyle w:val="FootnoteAnchor"/>
          <w:rtl w:val="true"/>
        </w:rPr>
        <w:footnoteReference w:id="424"/>
      </w:r>
      <w:r>
        <w:rPr>
          <w:rFonts w:ascii="Amiri" w:hAnsi="Amiri" w:eastAsia="Amiri" w:cs="Amiri"/>
          <w:color w:val="111111"/>
          <w:sz w:val="28"/>
          <w:sz w:val="28"/>
          <w:szCs w:val="28"/>
          <w:rtl w:val="true"/>
          <w:lang w:bidi="ar-SA"/>
        </w:rPr>
        <w:t>اليقيني في نظرية المعرفة الإسلامية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 المعرفة اليقينية وإمكان تحققها، لا سيما عند تشكّل مدارس الشك والنسبية وتوسّعها في الفكر الغربي، كانت دائماً من الهواجس الأساسية عند الفلاسفة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برزت هذه المدارس، سعى فلاسفة الإسلام بشكل معرفيٍّ جدِّيٍّ للرد علی الشك والنسبية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الباحثون المسلمون في نظرية المعرفة بصدد إثبات يقينية كل معارفهم، بل كانوا يثبتون إمكان حصول المعرفة اليقينية علی نحو الموجبة الجزئية، وهذا كان الهاجس الأكبر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بيّنوا نظاماً معرفيّاً متماسكاً ومنسجماً لأجل تحديد مِلاكاتٍ تؤدي إلى الاطمئنان بتشخيص المعارف اليقينية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وبينما ذهب الهرمنيوطيقيون الفلسفيون في أنطولوجية الفهم إلى إنكار وجود أيِّ معرفةٍ خالصةٍ ومطلقةٍ، كانت أقل ثمرة من النظام المعرفي للمسلمين هي بطلان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المعرفة المطلقة والخالصة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w:t>
      </w:r>
    </w:p>
    <w:p>
      <w:pPr>
        <w:pStyle w:val="BookText"/>
        <w:rPr/>
      </w:pPr>
      <w:r>
        <w:rPr>
          <w:rFonts w:ascii="IRNazanin" w:hAnsi="IRNazanin" w:eastAsia="IRNazanin"/>
          <w:color w:val="111111"/>
          <w:sz w:val="28"/>
          <w:sz w:val="28"/>
          <w:szCs w:val="28"/>
          <w:rtl w:val="true"/>
          <w:lang w:bidi="fa-IR"/>
        </w:rPr>
        <w:t xml:space="preserve">نبیّن في ما يلی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تحدث المعرفيّون المسلمون عن 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إمكان تحقق المعرفة اليقينية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أساس نظرية المعرفة الإسلامية، تنقسم المعرفة بنحوٍ كلِّيٍّ وعامٍّ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المعارف الحضورية؛ حيث يتعلق العلم بالمعلوم بلا أيِّ واسطة، فيحضر الوجود الواقعي والعيني للمعلوم عندى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الشخص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في هذا القسم من المعرفة أيِّ واسطةٍ بين العالم والمعلوم؛ بل يجد العالِمُ المعلومَ بنحوٍ 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المعارف الحصولية؛ حيث يحصل المعلول للعالِم من خلال وسائط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خلال المفاهيم أو الصور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من المعارف، يوجد واسطةٌ بين العالِم والمعلوم، فلا ينكشف الوجود العيني للمعلوم بشكلٍ مباشرٍ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تقسيم المعرفة إلى حضورية وحصولية هو تقسيمٌ بالحصر العقلي؛ لأن العلاقة بين العالم والمعلوم لا تخرج عن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ألّا يكون ثمة واسطةٌ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العلم الحضوري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يوجد واسطةٌ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العلم 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يمكننا فرض حالةٍ ثالثةٍ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سوف نبيّن القيمة المعرفية لكلٍّ من المعرفتين الحضورية والحصولية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لا يوجد أيّ واسطةٍ في العلم الحضوري بين العالم والمعلوم، استحال وجود الخطأ في هذا القسم من العلوم؛ لأن العالم في هذه العلوم يشاهد نفس الواقعية العينية للمعلوم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يمكن تصور الخطأ عندما يوجد بين الشخص المدرِك وبين الذات المدرَكة واسطةٌ، بحيث يكون </w:t>
      </w:r>
    </w:p>
    <w:p>
      <w:pPr>
        <w:pStyle w:val="BookText"/>
        <w:rPr/>
      </w:pPr>
      <w:r>
        <w:rPr>
          <w:rFonts w:ascii="Amiri" w:hAnsi="Amiri" w:eastAsia="Amiri" w:cs="Amiri"/>
          <w:color w:val="111111"/>
          <w:sz w:val="28"/>
          <w:sz w:val="28"/>
          <w:szCs w:val="28"/>
          <w:rtl w:val="true"/>
          <w:lang w:bidi="ar-SA"/>
        </w:rPr>
        <w:t>إدراك المعلوم من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وجود الواسطة،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المفهوم أو الصورة التي تقع واسطةً بين العالم والمعلوم والذي يتحمّل مسؤولية الإراءة، يُري ويكشف المدرَك بشكلٍ متطابقٍ كاملاً مع المدرَك أم لا؟ أما عند عدم وجود مثل هذه الواسطة بين العالم والمعلوم، فيحضر المعلوم بوجوده العيني لدى العالم، فإنه لا يمكن حصول خطأٍ في البين حتى نتحدث بعد ذلك عن مطابقة العلم مع المعلوم وعدم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 كون العلم عينَ المعلوم، ووجود العلم مساوياً للتصديق بالمعلوم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مصاديقُ متعددةٌ للعلم الحضوري،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علمنا بوجودنا؛ حيث لا يعلم الإنسان بوجوده عن طريق الحس أو التجربة ولا بواسطة مفاهيم ذهنية، بل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الشهود الباطني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وجدانيٍّ وبلا أيِّ واسطةٍ، فإنه لا معنى عندئذ للسؤال عن إمكان الخطأ في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عن إمكان الخطأ في العلم بوجودنا، ينبني على وجود حاكٍ عن وجودنا بإمكانه أن يُخطئ؛ والحال أنه في العلوم الحضورية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علمي بوجودي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يكون الحاكي مغايراً للمحكي؛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علمنا بحالات النفسية وإحساساتنا وعواطفنا، كعلمنا بالخوف والمحبة والشك والإرادة؛ حيث يُدرك الإنسان هذه الحقائق دون وساطة أيِّ مفاهيمَ 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نُدرِك إرادتنا دون توسط أيِّ مفاهيم ذهنية أو أمور حسية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علمنا بقوانا الإدراكية، كعلم النفس بقوة التفكر والتخيل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بهذه القوى أيضاً هو علمٌ حضوريٌّ، حيث يحصل لدى الإنسان دون تدخل أيِّ صورةٍ ذهنيةٍ؛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علمنا بصورنا ومفاهيمنا الذهنية؛ فالمفاهيم الذهنية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الحاكية عن المحسوسات أو عن المعلوم الحصولي أو الحاكية عن المعلوم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حاضرةً لدى النفس بلا أيِّ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الالتفات إلى أننا لا نريد من حضورية المفاهيم الذهنية خاصيةَ حكايتها عن الواقع الخارجي، بل مرادنا هو حضور نفس المفاهيم الذهنية لدى النفس؛ أعم من أن تكون حاكيةً عن الأمور الخارجية أو لم تتعلق بأيِّ متعلَّقٍ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ذو الرؤوس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يوجده الذهن دون أن يكون له متعلَّقٌ في الخارج</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هذا القسم من العلوم واسطةٌ بين العالم والمعلوم، لذا يمكن تصور الخطأ؛ لأنه عندما يكون العلم غيرَ المعلوم، وتتوسط بينهما صورةٌ ذهنيةٌ، فإنه من الممكن أن تكون الواسطة الموجودة مانعةً من أن يحصل العالم على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يشتمل على هذا النوع من المعارف على شأنية كونه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مخالفاً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نعرّف الحقيقة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العلمية المطابقة للواقع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وأغلب علومنا هي من هذا القبيل؛ لأن الكثير من العلوم تحصل عن طريق المفاهيم؛ كالعلم بالأشياء المادية، التي يعلم بها ذهن الإنسان عن طريق المفاهيم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بالأمور الاستدلالية هو أيضا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الأساس في العلوم الحصولية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يوجد معيارٌ لتشخيص المعرفة الحقيقية من غير الحقيقية؟ هل يمكننا في هذه الطائفة من العلوم أن نصل إلى معرفةٍ يقينيةٍ؟ يرى الباحثون الإسلاميون في نظرية المعرفة أن العلوم الحصولية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حاصلةٌ من البديهيات أو من النظريات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والبديهيات هي القضايا اليقينية والتي لا تحتاج إلى دليلٍ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بطلان اجتماع 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والنظريات هي القضايا التي تحتاج إلى دليلٍ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والمعارف النظرية اليقينية هي فقط التي يمكن إرجاعها عن طريق الاستدلال إلى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استطعنا أن نُرجع معرفةً نظريةً بنحوٍ منطقيٍّ إلى البديهيات، فإنه في هذه الحال تكون معرفةً 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الشيء الذي يعبّر عنه العلماء المسلمون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مبنًى ومستنداً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غير الأساسية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خلال إرجاع المعارف النظرية إلى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الأساسية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يمكننا الكشف عن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يُعدّ إثبات وجود الله من المعارف النظرية اليقينية؛ لأن الاستدلال على وجود الله ينبني على مقدماتٍ بديهيةٍ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الوجود، أصل العلية، حاجة الموجودات الرابطة إلى موجودٍ مستقلٍّ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خلال ضمّ هذه المقدمات البديهية بعضها إلى بعض نحصل على استنتاجٍ يقينيٍّ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الحديث عن سرّ صدق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البديهي بديهيّاً؟ لِمَ كانت البديهيات يقينيةً وتحكي عن محكيّها؟ أجاب الحكماء المسلمون عن ذلك بأن اعتبار البديهيات وصدقها هو في بداهتها؛ بمعنى أنه يكفي التصور الصحيح للموضوع والمحمول والنسبة في هذه القضايا حتى نضطر للتصديق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العقل </w:t>
      </w:r>
    </w:p>
    <w:p>
      <w:pPr>
        <w:pStyle w:val="BookText"/>
        <w:rPr/>
      </w:pPr>
      <w:r>
        <w:rPr>
          <w:rFonts w:ascii="Amiri" w:hAnsi="Amiri" w:eastAsia="Amiri" w:cs="Amiri"/>
          <w:color w:val="111111"/>
          <w:sz w:val="28"/>
          <w:sz w:val="28"/>
          <w:szCs w:val="28"/>
          <w:rtl w:val="true"/>
          <w:lang w:bidi="ar-SA"/>
        </w:rPr>
        <w:t xml:space="preserve">لإدراك اعتبار هذه المعارف إلا إلى تصور طرفَيْ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يُقال أنّ البديهيات الأولية فاقدةٌ للحد الأوسط، والحديث عن الاستدلال يكون عندما يوجد علةٌ وحدٌّ 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النقيضين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يكفي تصور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بينهما، حتى يحصل عندنا تصديق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اجتماع النقيضين</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محمد حسين زاده، درآمدى بر معرفت شناسى ومبانى معرفت دينى،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حسن معلمي، معرفت شناسى،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نفسه، پیشینه و پیرنگ معرفت شناسى اسلامى،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الالتفات إلى هذا التحليل، تكون المعرفة اليقينية ممكنةً، ويمكننا الحديث عن معرفة خالصةٍ ومطلقةٍ، لأنه لا معنى لتغيّر الحقيقة اليقينية، كما لا معنى لأن تكون نسبيةً وتابعةً للظروف والشروط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 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خصوصية المعرفة نفسها، لا حالات الفاعل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 لا تكون قيمتها المعرفية تابعةً لحالات الفاعل المدرِك حتى تتغير بتغير ظروفه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توقعاته، تعلقاته، قبلياته،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عدم الخطأ في المعرفة الحضورية هو عدم وجود واسطةٍ بين العالم والمعلوم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وجود الواسطة هو الذي أدى إلى أن تكون هذه المعرفة يقينيةً، بغضّ النظر عن ظروف المُدرِك وخصائصه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بوجود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مرتبطاً بالتعلقات القلبية المختلفة للمُدرِك، بل الإنسان يعلم بواقعيته الحضورية علماً يقينيّاً، </w:t>
      </w:r>
    </w:p>
    <w:p>
      <w:pPr>
        <w:pStyle w:val="BookText"/>
        <w:rPr/>
      </w:pPr>
      <w:r>
        <w:rPr>
          <w:rFonts w:ascii="IRNazanin" w:hAnsi="IRNazanin" w:eastAsia="IRNazanin"/>
          <w:color w:val="111111"/>
          <w:sz w:val="28"/>
          <w:sz w:val="28"/>
          <w:szCs w:val="28"/>
          <w:rtl w:val="true"/>
          <w:lang w:bidi="fa-IR"/>
        </w:rPr>
        <w:t>مهما كان اتجاه هذا الإنسان النظري أو العملي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القول بأن الإنسان المادي مثلاً، يجد مثل هذه المعرفة الحضورية، أما الإنسان غير المادي، فلا يجدها؟ وهكذا الأمر في البديهيات، فالكشف عن بداهتها مرتبطٌ فقط بالتصور الصحيح لأجزائها؛ مهما كانت ظروف المُدرِك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اجتماع النقيضين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مرتبطةً بظروف الإنسان حتى نقول بأنّ التعلقات القلبية إنْ كانت روحيةً فاجتماع النقيضين محالٌ، وأما إن كانت ماديةً، فليس بمحالٍ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القضية النظرية، فمعيار صدقها يمکن في إمكان إرجاعها إلى البديهيات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يمكن ذلك في قضيةٍ نظريةٍ، فإنها تكون يقينيةً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غيرُ مرتبطٍ بخصوصيات الإنسان الفردية؛ لأن وجود الحد الأوسط في الاستدلال لا يتغير بتغير ظروف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ذلك كله، يمكننا الحديث عن معارفَ يقينيةٍ مطلقةٍ وثابتةٍ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يبطل ادعاء الهرمنيوطيقيين الفلسفيين بعدم وجود فهمٍ خالصٍ، وبأن</w:t>
      </w:r>
    </w:p>
    <w:p>
      <w:pPr>
        <w:pStyle w:val="BookText"/>
        <w:rPr/>
      </w:pPr>
      <w:r>
        <w:rPr>
          <w:rFonts w:ascii="Amiri" w:hAnsi="Amiri" w:eastAsia="Amiri" w:cs="Amiri"/>
          <w:color w:val="111111"/>
          <w:sz w:val="28"/>
          <w:sz w:val="28"/>
          <w:szCs w:val="28"/>
          <w:rtl w:val="true"/>
          <w:lang w:bidi="ar-SA"/>
        </w:rPr>
        <w:t>المعارف كلها تابعة لشخص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فلسفة الوضع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مباني تحقق الفهم والوصول إلى التفسير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اهتم بها العلماء المسلمون في آثارهم 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 والعلم به هو الذي يوجِب دلالة الأثر المكتوب أو الملفوظ على المعنى، ويؤدي إلى الكشف عن مراد المتكلم أو الكاتب في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فمهما كانت اللغة، فإنه يوجد فيها عُلقة بين بعض الألفاظ وبعض المعاني؛ بحيث كلّما تصورنا اللفظ، </w:t>
      </w:r>
    </w:p>
    <w:p>
      <w:pPr>
        <w:pStyle w:val="BookText"/>
        <w:rPr/>
      </w:pPr>
      <w:r>
        <w:rPr>
          <w:rFonts w:ascii="Amiri" w:hAnsi="Amiri" w:eastAsia="Amiri" w:cs="Amiri"/>
          <w:color w:val="111111"/>
          <w:sz w:val="28"/>
          <w:sz w:val="28"/>
          <w:szCs w:val="28"/>
          <w:rtl w:val="true"/>
          <w:lang w:bidi="ar-SA"/>
        </w:rPr>
        <w:t>انتقل الذهن مباشرةً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الاقتران بين اللفظ والمعنى وانتقال الذهني من اللفظ إلى المعنى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عندما نتصور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نستعملها، فإن الذهن ينتقل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الدال، و معناها الذي انتقل إليه الذهن هو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الانتقال الذهن من اللفظ إلى المعنى هو كالانتقال الذهني والعلاقة السببية في مورد الأمور الطبيعية؛ مثل علاقة السببية بين النار والحرارة، إذ بسبب وجود علاقة السببية بينهما، فإننا عند رؤية النار، ينتقل ذهننا إلى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العلاقة بين اللفظ والمعنى تكون متشكلةً في الذهن؛ بخلاف علاقة السببية بين الأمور الطبيعية، فهي موجودة في الخارج ويكتشفها الذهن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فإنه يوجد في الدلالة اللفظية علاقة سببيةٍ بين اللفظ والمعنى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أنطولوجيا الدلالة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هنا عن منشأ الارتباط بين اللفظ والمعنى، 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أنطولوجيا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تتشكل العلاقة بين اللفظ والمعنى؟ فاللفظ والمعنى أمران مختلفان تماماً، فما هو الموجب لعلاقة السببية بينهما؟ يوجد في علم الأصول نظريتان في المقام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النظرية الأولى ترى أن العلاقة بين اللفظ والمعنى هي علاقةٌ ذاتيةٌ، فالمعنى مُستقًى من طبيعة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تكون العلاقة في الدلالة اللفظية كالعلاقة الذاتية بين الحرارة والنار، فهذه </w:t>
      </w:r>
    </w:p>
    <w:p>
      <w:pPr>
        <w:pStyle w:val="BookText"/>
        <w:rPr/>
      </w:pPr>
      <w:r>
        <w:rPr>
          <w:rFonts w:ascii="Amiri" w:hAnsi="Amiri" w:eastAsia="Amiri" w:cs="Amiri"/>
          <w:color w:val="111111"/>
          <w:sz w:val="28"/>
          <w:sz w:val="28"/>
          <w:szCs w:val="28"/>
          <w:rtl w:val="true"/>
          <w:lang w:bidi="ar-SA"/>
        </w:rPr>
        <w:t>العلاقة لم تحصل من الخارج بل هي مقتضى طبيعة هذين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العلماء إشكالاتٍ كثيرةً على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لو كانت العلاقة بين اللفظ والمعنى علاقةً ذاتيةً، فلِمَ لا يحصل هذا الانتقال لو تحدثنا بلغةٍ أخرى؟ لِمَ ترى غير العرب لا ينتقل ذهنهم إلى معنى الماء عندما يسمعون لفظ الماء، إلا بعد العلم بوجود هكذا علاقةٍ في اللغة العربية؟ وهذا بخلاف علاقة السببية بين الأمور الطبيعية، حيث مهما كانت لغة الفرد، فإنه من خلال رؤية الدال، ينتقل ذهنه إلى رؤية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النظرية الثانية، فترى أن العلاقة بين اللفظ والمعنى ليست ذاتيةً، بل هي جعليةٌ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لغةٍ، يوجد شخصٌ أو أشخاصٌ قد استعملوا مجموعةً من الألفاظ بلغةٍ خاصةٍ في معانٍ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وعمليات اختصاص اللفظ بالمعنى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والواضع هو الذي يقوم بهذه العمليات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اللفظ الذي اختص بالمعنى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ويُسمى هذا المعنى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تكون علاقة السببية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الدلالات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حاصلةً من تدخل شخصٍ أو مجموعة أشخاصٍ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الالتفات إلى ما تقدم، يتضح أن العلاقة الوضعية بين اللفظ والمعنى هي التي أوجبت انتقال الذهن من اللفظ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يُعدّ العلم بهذه العلقة الوضعية من أهم الأمور الضرورية في عملية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يواجه أثراً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مكتوباً </w:t>
      </w:r>
    </w:p>
    <w:p>
      <w:pPr>
        <w:pStyle w:val="BookText"/>
        <w:rPr/>
      </w:pPr>
      <w:r>
        <w:rPr>
          <w:rFonts w:ascii="Amiri" w:hAnsi="Amiri" w:eastAsia="Amiri" w:cs="Amiri"/>
          <w:color w:val="111111"/>
          <w:sz w:val="28"/>
          <w:sz w:val="28"/>
          <w:szCs w:val="28"/>
          <w:rtl w:val="true"/>
          <w:lang w:bidi="ar-SA"/>
        </w:rPr>
        <w:t>أو ملفوظاً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بد له أن يعلم على الأقل بهذه العلقة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شرطٌ لازمٌ، لكنه غيرُ كافٍ؛ لأنه في الكثير من الأحيان، يتوقف الفهم الكامل للأثر على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اللفظية وغير اللفظية، وشأن الصدور، وخصوصيات المؤلف، وبعض 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العلم بالعلاقة الوضعية بين اللفظ والمعنى، لا يكفي للعلم بالمراد الجدي للفظ المستعمَل؛ إذ كثيرا ما يُطلق اللفظ، ويُراد منه معنًى آخرُ غيرُ الذي وُضع له؛ أو يكون للفظٍ ما عدةُ معانٍ لغويةٍ، فيحتاج السامع أو القارئ إلى العلم بالأصول اللفظية حتى يتمكن من اكتشاف المعنى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كالعين الباصرة والنابعة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الوضع تعيينيّاً أو تعيّنيّاً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في هذه الحالة أنّ مجرد العلم بهذه المعاني اللغوية لا يكفي لفهم الكلام المراد، بل ثمة حاجةٌ للالتفات إلى سائر عناصر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وسنتعرض للبحث عن الأصول اللفظية لأجل الفهم الصحيح، في الدرس الثالث عشر والرابع عاشر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التبادر وأنواع الدلالات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يُذكر في علم الأصول من 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مرتبطُ بهذه العلقة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يعلم بهذه العلقة، فإنه متى ما سمع اللفظ، انتقل ذهنه مباشرةً إلى المعنى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يذكرون بأن التبادر معلولٌ لوجود الوضع، ويعدّونه علامةً على كون المعنى المتبادَر </w:t>
      </w:r>
    </w:p>
    <w:p>
      <w:pPr>
        <w:pStyle w:val="BookText"/>
        <w:rPr/>
      </w:pPr>
      <w:r>
        <w:rPr>
          <w:rFonts w:ascii="Amiri" w:hAnsi="Amiri" w:eastAsia="Amiri" w:cs="Amiri"/>
          <w:color w:val="111111"/>
          <w:sz w:val="28"/>
          <w:sz w:val="28"/>
          <w:szCs w:val="28"/>
          <w:rtl w:val="true"/>
          <w:lang w:bidi="ar-SA"/>
        </w:rPr>
        <w:t>إليه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عندما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الذهن ينتقل بصورةٍ طبيعيةٍ إلى معناه وهو ذلك الشيء المادي الصلب المؤلف من صخورٍ وترابٍ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 هذه الدلالة ليست فقط دلالةً لغويةً مُستقاةً من الوضع اللغوي، بل يوجد عند الأصوليين نوعان من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تصوريةٌ، ودلالةٌ 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فالدلالة التصورية هي هذه الدلالة اللغوية، حيث ينتقل الذهن من تصور اللفظ إلى تصور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موجودةٌ في كل جملةٍ من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صدرت جملةٌ أو لفظةٌ من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واعياً أو غافلاً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مهما كان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كان مجرد اصطكاك حجرين ببعضهما بحيث يصدر عنهما صوتٌ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الدلالة تكون موجودةً، لأنها تابعةٌ للوضع، وليس لها ربطٌ بالإرادة أو بالتفات الإنسان الواعي ذي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سبيل المثال، معاني الألفاظ أو الجمل التي تصدر من الإنسان النائم بشكلٍ غیرِ اختياريٍّ منه، هي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النائم غیر ملتفت إلى الكلمات التي تصدر منه، ولا يقصد منها معنًى محدداً؛ وعلی الرغم من ذلك، فإنّ لكل لفظٍ منها معنًى محدداً، بحيث متى ما سمعه الآخرون انتقل ذهنهم إلى هذا المعنى المحدد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الأمر في الكلمات التي تصدر من حالات الرعد والبرق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الرعد والبرق لا شعور لهما حتى يقصدا معنًى محدّداً لنقله إلى السامع، لكن </w:t>
      </w:r>
    </w:p>
    <w:p>
      <w:pPr>
        <w:pStyle w:val="BookText"/>
        <w:rPr/>
      </w:pPr>
      <w:r>
        <w:rPr>
          <w:rFonts w:ascii="IRNazanin" w:hAnsi="IRNazanin" w:eastAsia="IRNazanin"/>
          <w:color w:val="111111"/>
          <w:sz w:val="28"/>
          <w:sz w:val="28"/>
          <w:szCs w:val="28"/>
          <w:rtl w:val="true"/>
          <w:lang w:bidi="fa-IR"/>
        </w:rPr>
        <w:t>يمكن أن تصدر منهما ألفاظ تكون دالة علی معانٍ محددةٍ، من حيث هي 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فالدلالة التصورية تحصل من العلم بالمعنى اللغوي للألفاظ؛ بمعنى أن مجرد علم السامع بالمعنى اللغوي، يؤدي إلى تحقق هذه الدلالة، أعم من أن يكون الذي تصدر عنه الألفاظ قاصداً لمعنًى محددٍ أو لا؛ بل يمكن أن تصدر هذه الكلمات والألفاظ من موجودٍ غيرِ ذي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فكيفما كان، هذا اللفظ الذي وُضع لمعنًى وصار يحکي عنه، يكفي في دلالته التصوّرية العلم بالعلقة الوضعية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يقول شخصٌ نائم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تفاحتي؟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لكل لفظٍ مستعمَلٍ في هذه الجملة معنًى خاصّاً محدّداً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بهذه المعاني والتراكيب، يؤدي إلى انتقال ذهن السامع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لا يمكننا أن نرتب أثراً على هذا العلم الحاصل من المعاني اللغوية للكلمات، فلا نبحث عن تفاحة هذا الشخص النائم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الدلالة التصديقية، فهي تكون موجودةً عندما يكون المتكلم واعياً وقاصداً وملتفتاً، ويبیّن جملةً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الحالة، يوجد دلالةٌ تصديقيةٌ، مضافا إلى وجود الدلالة التصورية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فالدلالة التصديقية تحکي عن قصد المتكلم من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من الدلالة، يبیِّن مراد المتكلم أو الكاتب من العبارة التي ألقاها أو كتبها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ينحصر وجود الدلالة التصديقية في الموجودات التي </w:t>
      </w:r>
    </w:p>
    <w:p>
      <w:pPr>
        <w:pStyle w:val="BookText"/>
        <w:rPr/>
      </w:pPr>
      <w:r>
        <w:rPr>
          <w:rFonts w:ascii="Amiri" w:hAnsi="Amiri" w:eastAsia="Amiri" w:cs="Amiri"/>
          <w:color w:val="111111"/>
          <w:sz w:val="28"/>
          <w:sz w:val="28"/>
          <w:szCs w:val="28"/>
          <w:rtl w:val="true"/>
          <w:lang w:bidi="ar-SA"/>
        </w:rPr>
        <w:t>لها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النوع من الدلالات، يلتفت المخاطَب إلى المعنى اللغوي للكلمات وإلى المعنى المقصود للمتكلم وصاحب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تكون المعاني اللغوية مقدمةً للوصول إلى المعنى المقصود من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الالتفات إلى أن منشأ الدلالة التصديقية هو حال المتكلم؛ بخلاف الدلالة التصورية التي تنشأ من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التصديقية، نلتفت إلى المعنى المراد من المتكلم عندما نبحث حالة صدور الكلام منه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يصدر الكلام في حالة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كالصادر من النائم أو من الأشياء 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يشتمل على دلالة تصورية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صدر في حالة التفات ويقظةٍ وبصورةٍ جدّيةٍ، فإنه يشتمل على دلالةٍ تصديقيةٍ مضافاً إلى اشتماله على الدلالة التصورية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والمتكلم يتكئ على الوضع لأجل التواصل مع الآخرين؛ أي يجعل العلامات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كوضع لفظ الشجر لموجودٍ نامٍ محددٍ، مؤلفٍ من جذورٍ وجذعٍ وأغصانٍ وأوراقٍ وفي بعض الأحيان يشتمل على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كوقوف الشخص لأداء الاحترام، أو كإشارات المرور لأجل ضبط حركة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العلاقة بين هذه العلامات أو الألفاظ مع صورها الذهنية، وحكايتها عن الأشياء الخارجية، هي بنحوٍ متى ما رأى المتكلم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كالشجرة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وأراد أن ينقل مفهوم ما رآه للمخاطَب، فإنه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فيلفت انتباهه إلى هذا الموجود الخارجي الذي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وانطبعت صورته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بقالب صوتٍ، يتحد عن طريق السمع مع تلك الصورة الحاصلة من رؤية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عامٍّ، كلما تصورنا الشجرة،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 معها؛ وبالعكس،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مترافقٌ أيضاً مع الصورة الذهنية التي نملكها عن الشجرة الموجودة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وضع الإنسان العلامات اللفظية أو غير اللفظية لأجل الدلالة على الأشياء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هذه العلامات اللفظية أو غير اللفظية هي الدال، والصور الذهنية للأشياء الخارجية هي المدلول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المعنى اللغوي لأثرٍ مرتبطٌ بالعلاقة الوضعية وبالعلم بها؛ والمعنى التصديقي مرتبطٌ بالعلم بالمعنى اللغوي وبقصد صاحب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من خلال الالتفات إلى ثبات المعنى اللغوي وقصد صاحب الأثر، يكون المعنى أمراً ثابتاً ومشخصاً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يتغير المعنى اللغوي ولا قصد المؤلف عند تغير الظروف أو تغير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نظرة الهرمنيوطيقيين الفلسفيين، الذين ذهبوا إلى تكثر المعنى وارتباطه بالمفسر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الأصوليون المسلمون بأن تكثر المعنى وانفصاله عن النص، لا ينسجم أبداً مع حقيقة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حقيقة الوضع، كيف يمكن أن نُخرج الفهم من انحصاره في النص، ونقبل تكثره في أفهام المخاطَبين دون أيِّ مِلاكٍ أو معيارٍ؟ </w:t>
      </w:r>
    </w:p>
    <w:p>
      <w:pPr>
        <w:pStyle w:val="BookText"/>
        <w:rPr/>
      </w:pPr>
      <w:r>
        <w:rPr>
          <w:rFonts w:ascii="Amiri" w:hAnsi="Amiri" w:eastAsia="Amiri" w:cs="Amiri"/>
          <w:color w:val="111111"/>
          <w:sz w:val="28"/>
          <w:sz w:val="28"/>
          <w:szCs w:val="28"/>
          <w:rtl w:val="true"/>
          <w:lang w:bidi="ar-SA"/>
        </w:rPr>
        <w:t xml:space="preserve">العلماء المسلمون ومسألة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خلال إلقاء نظرةٍ إجماليةٍ علی الكتابات الأصولية والتفسیرية للعلماء المسلمين، يتضح لنا اهتمامهم الشديد بمسألة القصد والاعتقاد بوجود معنًى مقصودٍ للمؤلف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في آثاره المكتوبة أو الملفوظة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وبأنهم يعتقدون بإمكان الوصول إلى هذا المعنى من قبَل المخاطَبین والمفسرين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العلماء المسلمون بأن فلسفة وجود الأثر هو نقل معنى محدد للمخاطَبین؛ ويمكننا اعتماداً علی منهج الفهم والتفسیر، أن نكتشف المعنى المراد لصاحب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ويرى الأصوليون أن القواعد الأصولية قد بُحثت لأجل الوصول إلى مراد صاحب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الشهيد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الأصوليین يعتقدون أن المراد من الحجية واعتبار الظواهر هو إمكان اكتشاف المراد الجدي للمتكلم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الآخوند الخراساني بأنه لا بد من سلوك طريقٌ ظواهر الكلام لأجل الكشف عن مراد الشارع المقدس؛ وهذه طريقة العقلاء في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يرى المفسرون أيضاً أن التفسیر طريق لبيان المراد الجدي لله تعالى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فمسألة القصدية هي محل نظر الذين يُنتجون آثاراً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مكتوبة أو شفهيةً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والذين يرجعون إلى هذه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يرى أن الذي يُلقي محاضرةً أو يكتب نصّاً ما، فإنه يريد أن يُلقي بمقاصده إلى الآخرين؛ لذا، يسعى لبيان كلامه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بنحوٍ يكون قابلاً للفهم من قبَل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الأمر بالنسبة لمن يرجع إلى الآثار المكتوبة أو الملفوظة، فإنه يريد اكتشاف المعنى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يذهب الناس وراء المحاضرات والآثار الخاصة لأجل اعتقادهم بإمكان الكشف عن مراد المؤلف أو 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يسعون للحصول علی القواعد والأصول اللازمة لفهم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يوجد قواعدُ وأصولٌ تساهم في الكشف عن مراد المؤلف وقصده من خلال منع تدخل العوامل المضرة في الوصول إلى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سوف نبحث عنه في الدروس القادمة إن شاء الله</w:t>
      </w:r>
      <w:r>
        <w:rPr>
          <w:rFonts w:eastAsia="IRNazanin" w:cs="IRNazanin"/>
          <w:color w:val="111111"/>
          <w:sz w:val="28"/>
          <w:szCs w:val="28"/>
          <w:rtl w:val="true"/>
          <w:lang w:bidi="fa-IR"/>
        </w:rPr>
        <w:t xml:space="preserve">. </w:t>
      </w:r>
      <w:bookmarkStart w:id="45" w:name="pg16221_15893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3666669_1280447820"/>
      <w:bookmarkStart w:id="47" w:name="_Toc15"/>
      <w:bookmarkEnd w:id="45"/>
      <w:bookmarkEnd w:id="46"/>
      <w:r>
        <w:rPr>
          <w:rtl w:val="true"/>
        </w:rPr>
        <w:t>الفصل الثاني عشر</w:t>
      </w:r>
      <w:r>
        <w:rPr>
          <w:rtl w:val="true"/>
        </w:rPr>
        <w:t xml:space="preserve">: </w:t>
      </w:r>
      <w:r>
        <w:rPr>
          <w:rtl w:val="true"/>
        </w:rPr>
        <w:t>المباني الهيرمینوطيقية في الفكر الإسلامي</w:t>
      </w:r>
      <w:bookmarkEnd w:id="47"/>
    </w:p>
    <w:p>
      <w:pPr>
        <w:pStyle w:val="BookText"/>
        <w:rPr/>
      </w:pPr>
      <w:r>
        <w:rPr>
          <w:rFonts w:ascii="IRNazanin" w:hAnsi="IRNazanin" w:eastAsia="IRNazanin"/>
          <w:color w:val="111111"/>
          <w:sz w:val="28"/>
          <w:sz w:val="28"/>
          <w:szCs w:val="28"/>
          <w:rtl w:val="true"/>
          <w:lang w:bidi="fa-IR"/>
        </w:rPr>
        <w:t xml:space="preserve">المباني الهيرمینوطيقية في الفكر الإسلامي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تقدمت الإشارة في الدرس السابق إلى أهم ثلاثة مبانٍ هرمنيوطيقية في الفكر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وسنبیّن في هذا الدرس ثلاثة مبان أخرى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المعنى ونسبته مع التأويل والمعاني الطولية، اقتضاء الهيرمينوطيقا لبعض المسائل الكلامية، ومسألة الثابت والمتغير في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وحدة المعنى ونسبته مع التأويل والمعاني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يعتقد العلماء المسلمون أن للآثار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المكتوبة أو الشفهية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ثابتةً ومشخصةً، بحيث تكون مرتبطةً بالنص والمؤلف، وينحصر دور المفسر في الكشف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يمكن أن يوهِم بتكثر المعاني هو مسألة التأويل ومسألة المعاني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فالتأويل يكشف عن المعاني غير الظاهرة، وهذا بنفسه دالٌ على وجود معانٍ كثيرةٍ كامنةٍ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تدل المعاني الباطنية على وجود معانٍ كثيرةٍ مخفيةٍ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هل يدل وجود هذه المعاني التأويلية أو الباطنية على عدم تناهي المعاني؟ هل يمكن أن تتّحد هذه المسائل مع اتجاه الهرمنيوطيقيين الفلسفيين القائلين بوجود معانٍ لا متناهيةٍ في الأثر؟ وفي مقام الجواب عن ذلك، لا بد أولاً من بيان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التأويل ومن المعاني الباطنية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يوجد تعاريفُ متعددةٌ لكلمة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عدّها مساويةً </w:t>
      </w:r>
    </w:p>
    <w:p>
      <w:pPr>
        <w:pStyle w:val="BookText"/>
        <w:rPr/>
      </w:pPr>
      <w:r>
        <w:rPr>
          <w:rFonts w:ascii="Amiri" w:hAnsi="Amiri" w:eastAsia="Amiri" w:cs="Amiri"/>
          <w:color w:val="111111"/>
          <w:sz w:val="28"/>
          <w:sz w:val="28"/>
          <w:szCs w:val="28"/>
          <w:rtl w:val="true"/>
          <w:lang w:bidi="ar-SA"/>
        </w:rPr>
        <w:t>للتفسير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سوف نتعرض باختصارٍ لمعنى التفسير، ثم نبيّن معنى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عرّفوا التفسير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القناع عن اللفظ المشكل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عندما يكون لدينا لفظٌ مبهَمٌ، ويكون هذا الإبهام مانعاً من الوصول إلى المعنى الحقيقي، فإننا نستعين بالتفسير لرفع هذا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أوضحه وكشف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متعدّيان ولهما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مبالغةٌ أكثر؛ أي تُستعمَل في بذل الجهد في التفسير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من 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الإرجاع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أوجب ظاهر المعنى في كلامٍ أو سلوكٍ ما شبهةً محددةً، فإننا نستفيد من لفظ التأويل للتخلص من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التسمية هو أن المؤوِّل يُرجِع من خلال التأويل ظاهر الكلام أو السلوك المشتبه إلى معناه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ويوجد شاهدٌ قرآنيٌّ على هذا المعنى، وهي الآية الشريفة المرتبطة بالشخص الذي رافق النبي موسى علیه السلام، عندما تعجّب موسى علیه السلام من فعل ذلك الشخص الذي كان ظاهره يخالف العقل والعرف، فقال له هذا الشخص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سأنبّئك بتأويل ما لم تستطع عليه صبراً</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يوجد للتأويل معانٍ أخرى أوسعُ من هذا المعنى، فيشمل </w:t>
      </w:r>
    </w:p>
    <w:p>
      <w:pPr>
        <w:pStyle w:val="BookText"/>
        <w:rPr/>
      </w:pPr>
      <w:r>
        <w:rPr>
          <w:rFonts w:ascii="Amiri" w:hAnsi="Amiri" w:eastAsia="Amiri" w:cs="Amiri"/>
          <w:color w:val="111111"/>
          <w:sz w:val="28"/>
          <w:sz w:val="28"/>
          <w:szCs w:val="28"/>
          <w:rtl w:val="true"/>
          <w:lang w:bidi="ar-SA"/>
        </w:rPr>
        <w:t xml:space="preserve">الآيات المتشابهة والمحكمَة أيضا؛ فيُراد منه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دلالته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بطن القرآن هو الدلالة الداخلية والفهم الكلي من نص القرآن الذي يكون شاملاً لكل العصور؛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الفهم الكلي، بقطع النظر عن الخصوصيات الموردية التي توجد في كلِّ آيةٍ</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القرآن يدل على مفهومٍ محددٍ في إطار مناسبةٍ أدت إلى نزول الآية؛ وأما باطن القرآن فهو ناظر إلى المعاني غير المحدودة بحدود ولا المقيدة بقيود، بل له معنًى عامٌّ وشاملٌ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فيوجد بعد الدلالة الظاهرية مفهومٌ عامٌّ، يُستفاد من فحوى الكلام وبعد إلغاء الخصوصيات الناشئة من ظرف النزول وسببه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هذا المفهوم العام هو الهدف الأساس من الكلام؛ أي إن الهدف الأصلي من نزول الآية هو هذا المعنى العام؛ لا المعنى المحدود بالظاهر وبمورد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مثالٌ عرفيٌّ على ذلك، فعندما يخاطب رئيس الحكومة مدراءَ البنك المركزي، فيقول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يحق لمدراء البنك المركزي توزيع مصادر البنك بنحوٍ غيرِ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هذه العبارة هو أن رئيس الحكومة يكلّف مدراء البنك المركزي بتوزيع مصادره بنحوٍ عادلٍ، لكن المعنى الباطني لهذا الكلام هو ضرورة مراعاة العدالة من كل المدراء في كل مراكز الدولة، وليس الأمر مختصّاً بمدراء البنك المركزي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من خلال رفع خصوصية مدراء البنك المركزي، وصلنا إلى هذا الحكم وأنه شاملٌ لكل المدراء العاملين في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إلغاء هذه الخصوصية، يمكن لمدراء وزارة الزراعة أن يدّعوا اختصاص</w:t>
      </w:r>
    </w:p>
    <w:p>
      <w:pPr>
        <w:pStyle w:val="BookText"/>
        <w:rPr/>
      </w:pPr>
      <w:r>
        <w:rPr>
          <w:rFonts w:ascii="Amiri" w:hAnsi="Amiri" w:eastAsia="Amiri" w:cs="Amiri"/>
          <w:color w:val="111111"/>
          <w:sz w:val="28"/>
          <w:sz w:val="28"/>
          <w:szCs w:val="28"/>
          <w:rtl w:val="true"/>
          <w:lang w:bidi="ar-SA"/>
        </w:rPr>
        <w:t>خطاب رئيس الحكومة بمدراء البنك المركزي فقط؛ لذا، يمكنهم أن يوزعوا مصادر وزارة الزراعة كما يحلو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العرف لا يقبل مثل هذا الفهم، بل يستند إلى هذا الحكم الخاص ليحكم على سائر المدراء بمخالفتهم لكلام رئيس الحكومة في ما لو وقعوا في المخالفة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سبيل المثال أيضا،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 تخطاب المشركين في زمن الرسول الأكرم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أساس ظاهر الآية، يقول لهم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مترددين في إمكان أن يُرسل الله تعالى بشرا، فاسألوا في هذا المجال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هل المراد من الآية هو هذا المعنى المحدود فقط؟ في هذه الحالة، ستكون كل آيةٍ خاصةٍ بمورد نزولها ولا يمكن أن نستفيد منها بشكلٍ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هذه الآية لا تختص بمورد نزولها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الملاك هو جهلهم بحقيقة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يصبح مفاد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يجهل أمراً ما، فإنه يجب عليه أن يسأل العلماء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المعنى الباطني للآية الذي توصّلنا إليه من خلال إلغاء الخصوصيات المرتبطة بظرف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يُراد من المعاني الباطنية هو هذه المعاني الكلية الحاصلة من خلال إلغاء خصوصيات الآية الموردية، وعلى هذا الأساس، تكون هذه المعاني عالميةً وخالدةً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ويوجد لدينا رواياتٌ مبنيةٌ على وجود معانٍ باطنيةٍ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سبيل المثال،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للقرآن ظهراً وبطناً ولبطنه بطنٌ إلى سبعة أبطنٍ</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للقرآن ظهراً وبطناً</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يعقوب الكليني، 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نظرياتٌ مختلفةٌ في ما يرتبط بمعاني القرآن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المعنى الظاهري هو هذا المعنى الذي نحصل عليه من خلال ظاهر الألفاظ، وأما المعنى الباطني، فهو معنًى مخفِيٌّ في الآية ووراء المعنى الظاهري؛ سواء كان هذا المعنى واحداً أو كثيراً؛ وسواءً كان قريباً من المعنى الظاهري أو بعيداً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أن الله تعالى قد أراد كلّاً من المعنى الظاهري والمعنى الباطني، غاية الأمر أنهما في طول بعضهما البعض، لا في عرض بعضهما؛ لذا، لا يوجد منافاةٌ بين إرادة المعنى الظاهري للفظ والمعنى الباطني 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سبيل المثال، يشير العلامة إلى المعنى الظاهري والباطني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 به شيئاً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هذه الآية هو النهي عن العبادة العادية للأصنام، 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الرجس من الأوثان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بالتأمل والتحليل يُعلم أن عبادة الأصنام ممنوعةٌ لأنها خضوع، وذلّ أمام غير الله، ولا خصوصية لكون المعبود </w:t>
      </w:r>
    </w:p>
    <w:p>
      <w:pPr>
        <w:pStyle w:val="BookText"/>
        <w:rPr/>
      </w:pPr>
      <w:r>
        <w:rPr>
          <w:rFonts w:ascii="Amiri" w:hAnsi="Amiri" w:eastAsia="Amiri" w:cs="Amiri"/>
          <w:color w:val="111111"/>
          <w:sz w:val="28"/>
          <w:sz w:val="28"/>
          <w:szCs w:val="28"/>
          <w:rtl w:val="true"/>
          <w:lang w:bidi="ar-SA"/>
        </w:rPr>
        <w:t>صنماً، كما عدّ الله تعالى طاعة الشيطان عبادة للشيطان،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وبتحليلٍ آخَر، يُعلم أنه لا فرق في طاعة الإنسان وخضوعه، بين نفسه وغيره، وكما أنه لا تجوز طاعة الغير، كذلك لا تجوز طاعة رغبات النفس مقابل الله تعالى، كما يشير الله تعالى 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وبتحليلٍ أدقَّ، يُعلم أنه يجب عدم الالتفات إلى غير الله أبداً، وعدم الغفلة عنه، لأن الالتفات إلى غير الله هو إعطاؤه الاستقلالية والخضوع وإظهار الذل أمامه، وهذا الإيمان هو روح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العلامة أن هذا الترتيب، أي ظهور معنًى بسيطٍ ابتدائيٍّ من الآية وظهور معنًى أوسَع وراءه، ظهور معنًى تحت معنًى آخَر، أمرٌ جارٍ في سائر القرآن المجيد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المسائل المهمة جدّاً هو أنه لا يمكننا رفع اليد عن ظاهر الآية لأجل المعاني الباطنية؛ لأن القرآن الكريم قد أكّد على أهمية قراءة القرآن </w:t>
      </w:r>
      <w:r>
        <w:rPr>
          <w:rStyle w:val="FootnoteAnchor"/>
          <w:rtl w:val="true"/>
        </w:rPr>
        <w:footnoteReference w:id="444"/>
      </w:r>
      <w:r>
        <w:rPr>
          <w:rFonts w:ascii="Amiri" w:hAnsi="Amiri" w:eastAsia="Amiri" w:cs="Amiri"/>
          <w:color w:val="111111"/>
          <w:sz w:val="28"/>
          <w:sz w:val="28"/>
          <w:szCs w:val="28"/>
          <w:rtl w:val="true"/>
          <w:lang w:bidi="ar-SA"/>
        </w:rPr>
        <w:t xml:space="preserve">والاستماع إليه </w:t>
      </w:r>
      <w:r>
        <w:rPr>
          <w:rStyle w:val="FootnoteAnchor"/>
          <w:rtl w:val="true"/>
        </w:rPr>
        <w:footnoteReference w:id="445"/>
      </w:r>
      <w:r>
        <w:rPr>
          <w:rFonts w:ascii="Amiri" w:hAnsi="Amiri" w:eastAsia="Amiri" w:cs="Amiri"/>
          <w:color w:val="111111"/>
          <w:sz w:val="28"/>
          <w:sz w:val="28"/>
          <w:szCs w:val="28"/>
          <w:rtl w:val="true"/>
          <w:lang w:bidi="ar-SA"/>
        </w:rPr>
        <w:t xml:space="preserve">والتدبر فيه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يكن ثمة أهميةٌ کبيرةٌ لظاهر القرآن، فلِمَ كل هذه التأكيدات؟ وكذلك الروايات،فقد أكدت كثيرا على ضرورة الرجوع إلى القرآن في الفتَن وفي المشكلات؛ فعلى سبيل المثال، 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التبست </w:t>
      </w:r>
    </w:p>
    <w:p>
      <w:pPr>
        <w:pStyle w:val="BookText"/>
        <w:rPr/>
      </w:pPr>
      <w:r>
        <w:rPr>
          <w:rFonts w:ascii="Amiri" w:hAnsi="Amiri" w:eastAsia="Amiri" w:cs="Amiri"/>
          <w:color w:val="111111"/>
          <w:sz w:val="28"/>
          <w:sz w:val="28"/>
          <w:szCs w:val="28"/>
          <w:rtl w:val="true"/>
          <w:lang w:bidi="ar-SA"/>
        </w:rPr>
        <w:t>عليكم الأمور كقطع الليل المظلم فعليكم بالقرآن</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ظاهر الآيات حجةً علينا، فكيف له أن يُنجينا من مدلهمّات الفتَن؟</w:t>
      </w:r>
    </w:p>
    <w:p>
      <w:pPr>
        <w:pStyle w:val="BookText"/>
        <w:rPr/>
      </w:pPr>
      <w:r>
        <w:rPr>
          <w:rFonts w:ascii="IRNazanin" w:hAnsi="IRNazanin" w:eastAsia="IRNazanin"/>
          <w:color w:val="111111"/>
          <w:sz w:val="28"/>
          <w:sz w:val="28"/>
          <w:szCs w:val="28"/>
          <w:rtl w:val="true"/>
          <w:lang w:bidi="fa-IR"/>
        </w:rPr>
        <w:t>مضافاً إلى أنه لا يمكن للجميع الوصول إلى المعاني الباطنية للقرآن، وفي الحقيقة، لا يقدر الجميع على فهم كل بطون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لأجل ذلك ورد في بعض الروايات اختصاص فهم كل بطون القرآن بالنبي صلی الله علیه و آله و سلم وبأهل البيت علیهم السلام، حيث ورد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يستطيع أحد أن يدّعي أن عنده جميع القرآن كله ظاهره وباطنه غيرُ الأوصياء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الالتفات إلى اختصاص المعاني الباطنية للقرآن بالأوصياء، وعدم إمكان جميع الناس الوصول إليها، فإنه مع فرض عدم حجية ظواهر القرآن، ماذا ستكون فلسفة نزول القرآن؟ وبالتالي، يجب ألّا يحجبنا وجود المعاني الباطنية للقرآن عن الالتفات إلى ظاهر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الالتفات إلى ما تقدم، يتضح أن المعاني الكثيرة الناشئة عن المعاني الطولية للقرآن، لا تجرّنا إلى القول بالنسبية، ولا تؤدي بنا إلى القول بدخالة تغيّر المخاطَب وتغيّر ظروفه في كثرة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الهرمنيوطيقيين الفلسفيين الذي ربطوا تكثر المعاني بالمخاطَبين وبتنوّع أفهامهم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اقتضاء الهيرمينوطيقا لبعض المسائل الكلامية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يُعدّ علم الكلام من العلوم الأساسية في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ويُعنى هذا العلم بإثبات المسائل الاعتقادية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ما يرتبط بالذات الإلهية وصفاتها وأفعالها أو بأحوال الممكنات من حيث تعلقها بالصفات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وتبيينها والدفاع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المباني الكلامية الإسلامية، تأخذ العلوم الإسلامية الأخرى كالفقه والأخلاق والتفسير والعرفان صبغتَها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العلوم الإسلامية يأخذ جهةً إسلاميةً من خلال ملاحظة محورية ذات الله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الفقه إسلاميٌّ لأن مصادره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w:t>
      </w:r>
      <w:r>
        <w:rPr>
          <w:rStyle w:val="FootnoteAnchor"/>
          <w:rtl w:val="true"/>
        </w:rPr>
        <w:footnoteReference w:id="449"/>
      </w:r>
      <w:r>
        <w:rPr>
          <w:rFonts w:ascii="Amiri" w:hAnsi="Amiri" w:eastAsia="Amiri" w:cs="Amiri"/>
          <w:color w:val="111111"/>
          <w:sz w:val="28"/>
          <w:sz w:val="28"/>
          <w:szCs w:val="28"/>
          <w:rtl w:val="true"/>
          <w:lang w:bidi="ar-SA"/>
        </w:rPr>
        <w:t>والقرآن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موجَّهةٌ على أساس المباني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يثبت رضا الله تعالى عن ضرورة هذه المصادر وحجيتها، لما أمكننا أن ننسب أي فقهٍ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لن يكون لدينا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إسلاميٌّ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المتصل بعلم الكلام هنا في بحثنا، هو علاقة علم الكلام مع الهيرمينوطيقا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فحيث إن الهيرمينوطيقا معنيّةٌ بمقولة 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بالمعنى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وبفهم النصوص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بالمعنى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تحقق الكلام الإسلامي مبنيٌّ على أصول هرمنيوطيقيةٍ محددةٍ، بحيث يمكن الحديث عن كلامٍ إسلاميٍّ فقط عند قبول هذه المباني، دون اتجاهاتها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الكلام الإسلامي متوقّفةٌ على توجّهٍ خاصٍّ للهيرمینوطيقا، بحيث يكون لهذا التوجه دور المعیِّن، في تحقق الكلام الإسلامي ولوازمه العمليّة </w:t>
      </w:r>
    </w:p>
    <w:p>
      <w:pPr>
        <w:pStyle w:val="BookText"/>
        <w:rPr/>
      </w:pPr>
      <w:r>
        <w:rPr>
          <w:rFonts w:ascii="Amiri" w:hAnsi="Amiri" w:eastAsia="Amiri" w:cs="Amiri"/>
          <w:color w:val="111111"/>
          <w:sz w:val="28"/>
          <w:sz w:val="28"/>
          <w:szCs w:val="28"/>
          <w:rtl w:val="true"/>
          <w:lang w:bidi="ar-SA"/>
        </w:rPr>
        <w:t>كالفقه والتفسير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سنسعى في هذا القسم من البحث أن نبحث عن اقتضاء الهيرمينوطيقا لبعض أهم المسائل الكلامية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اقتضاء الهيرمينوطيقا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أساس البراهين العقلية، كبرهان الحكمة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والعدالة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حسين الطباطبائي، الميزان في تفسير القرآن،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والآيات القرآنية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وجود المعاد أو الحياة الأخروية هو من مسلّمات الدين الإسلامي وأحد أهم مبانيه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فالفلسفة الأساسية للمعاد هو تحقق الأرضية اللازمة لوصول الإنسان إلى الكمال الحقيقي والسعادة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والسعادة الأخروية مُنبنيةٌ على الحياة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المبنية على الإيمان أو الاعتقاد القيّم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والحياة الدينية مبنية على المعرفة الصحيحة والعمل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 لو لم يمكن، من وجهة نظر الهيرمينوطيقا، الوصولُ إلى معرفة صحيحةٍ للمعارف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وللنصوص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كلُّ فهمٍ مرتبطاً بشخص المفسر، فإن فلسفة المعاد ستقع تحت مجهر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تمهيد الأرضية للصول إلى السعادة الأخروية، من</w:t>
      </w:r>
    </w:p>
    <w:p>
      <w:pPr>
        <w:pStyle w:val="BookText"/>
        <w:rPr/>
      </w:pPr>
      <w:r>
        <w:rPr>
          <w:rFonts w:ascii="Amiri" w:hAnsi="Amiri" w:eastAsia="Amiri" w:cs="Amiri"/>
          <w:color w:val="111111"/>
          <w:sz w:val="28"/>
          <w:sz w:val="28"/>
          <w:szCs w:val="28"/>
          <w:rtl w:val="true"/>
          <w:lang w:bidi="ar-SA"/>
        </w:rPr>
        <w:t xml:space="preserve">دون إمكان المعرفة الصحيحة والخالصة في ما يرتبط بالمعتقَد والعمل الصالح؟ وبالتالي، من خلال تبنّي تعدد القراءات للدين </w:t>
      </w:r>
      <w:r>
        <w:rPr>
          <w:rStyle w:val="FootnoteAnchor"/>
          <w:rtl w:val="true"/>
        </w:rPr>
        <w:footnoteReference w:id="451"/>
      </w:r>
      <w:r>
        <w:rPr>
          <w:rFonts w:ascii="Amiri" w:hAnsi="Amiri" w:eastAsia="Amiri" w:cs="Amiri"/>
          <w:color w:val="111111"/>
          <w:sz w:val="28"/>
          <w:sz w:val="28"/>
          <w:szCs w:val="28"/>
          <w:rtl w:val="true"/>
          <w:lang w:bidi="ar-SA"/>
        </w:rPr>
        <w:t xml:space="preserve">، واتجاه عدم إمكان الوصول إلى فهمٍ خالصٍ، فإن المسألة الكلامية الأساسية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المعاد والحياة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ستُصبح مثاراً للتساؤل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لأجل قبول هذه المسألة الكلامية الأساسية، فإنه لا مفرّ من الاعتقاد بإمكان الوصول إلى المعرفة الصحيحة واكتشاف مراد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اقتضاء الهيرمينوطيقا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التكليف وضرورته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الالتفات إلى خصائص الإنسان وقابلياته للوصول إلى الكمال النهائي، تقتضي الحكمة الإلهية ضرورة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إلى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المتكلمون أن التكليف مشتقٌّ من العمل الشاق والمشتمل على كلفة، وقد أوصله الله تعالى إلى الإنسان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ضرورة التكليف من المسائل الكلامية والمباني المهمة للمسائل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الفقهية هي من لوازم المبنى الكلامي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وتنبني ضرورة التكليف على حكمة الله تعالى؛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يكلّف الله تعالى الناس، فهذا معناه أنه يتركهم يفعلون القبيح؛ لأن الإنسان يميل بطبيعته وباختياره</w:t>
      </w:r>
    </w:p>
    <w:p>
      <w:pPr>
        <w:pStyle w:val="BookText"/>
        <w:rPr/>
      </w:pPr>
      <w:r>
        <w:rPr>
          <w:rFonts w:ascii="Amiri" w:hAnsi="Amiri" w:eastAsia="Amiri" w:cs="Amiri"/>
          <w:color w:val="111111"/>
          <w:sz w:val="28"/>
          <w:sz w:val="28"/>
          <w:szCs w:val="28"/>
          <w:rtl w:val="true"/>
          <w:lang w:bidi="ar-SA"/>
        </w:rPr>
        <w:t xml:space="preserve">نحو قوته الشهوية؛ فإن لم يُصدر الله تعالى أوامرَ تكليفيةً لردعه عن القيام بالأمور القبيحة، لما كان أمام الإنسان حجةٌ شرعيةٌ على ترك هذه الأمور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عندما لا يكلّف الله الإنسانَ، فإنه يكون قد هيّأ له أسباب الشقاوة، وهذا خلاف الحكمة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الالتفات إلى أن القدرة هي من أهم شروط التكليف؛ فالعقل يحكم بأن التكليف غير المقدور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يصطلح عليه المتكلمون والأصوليون بالتكليف بما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ويُعدّ صدوره من الله الحكيم قبيحاً أيضاً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أشار الله تعالى إلى هذا الأمر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ما مر، يتضح أنه يجب أن تقتضي الهيرمينوطيقا هذه المسألة الكلامية، بمعنى يجب أن تقتضي إمكان فهم الدين والتكاليف الإلهية التي كلّف الله بها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صدور التكليف من الله تعالى ضروريّاً، لكن لم يمكن للإنسان أن يفهمه، فإن أصل هذا التكليف يصبح أمراً لَغْوِياً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كلُّ فهمٍ مرتبطاً بالمخاطَب، وكانت كل الأفهام نسبيةً، فما هو الداعي لضرورة التكليف؟ حينئذ لا معنى لأن يكلف الله الحكيم الناسَ بأمورٍ لا يقدرون على 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فإمكان فهم مراد الشارع في تكاليفه الدينية هو من الاقتضاءات البديهية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التكليف وضرورته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غير هذه الحال، كل تكليف يصدر من الله تعالى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تكليفا بما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قبيحٌ يستحيل صدوره من الله تعالى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انطلاقاً من الحكمة الإلهية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التكليف وضرورته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إمكان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بما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يتضح أن إمكان الفهم الخالص للمسائل الدينية أمرٌ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اقتضاء الهيرمينوطيقا 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انطلاقا من المباني الكلامية الإسلامية، يُعدّ وجود الوحي والنبوة والإمامة من الأمور الضرورية لكي يصل الإنسان إلى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خلال الالتفات إلى عدم إمكان الحس والعقل على التشخيص الدقيق لطريق السعادة الحقيقية، فإن الحكمة الإلهية تقتضي وجود طريقٍ غيرِ 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وراء الأدوات المعرفية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يشخّص للناس المسير الذي يجب سلوكه للوصول إلى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الفكر الإسلامي، يُعبّر عن هذا الطريق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تقتضي الحكمة الإلهية لزوم تعيين الله تعالى لهادٍ يمهّد الأرضية لهداية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عن طريق الوحي أو عن طريق العلم اللدني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ويُصطلح في الفكر الإسلامي على هؤلاء الهداة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يوجد وحيٌ ونبيٌّ وإمامٌ، لأمكن للناس أن يدافعوا يوم القيامة عن جهلهم بالمعارف الذي أدى إلى شقائهم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القرآن الكريم إلى هذا الدليل، حيث عدّ وجود الرسُل قاطعا لعذر الناس يوم القيامة؛ إذ لو لم يكن ثمة أنبياء ورسُلٌ، لأمكن أن يضل الناس بسبب قصور حسهم وعقلهم، ولبرّروا عدم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رسُلاً مبشرين </w:t>
      </w:r>
    </w:p>
    <w:p>
      <w:pPr>
        <w:pStyle w:val="BookText"/>
        <w:rPr/>
      </w:pPr>
      <w:r>
        <w:rPr>
          <w:rFonts w:ascii="Amiri" w:hAnsi="Amiri" w:eastAsia="Amiri" w:cs="Amiri"/>
          <w:color w:val="111111"/>
          <w:sz w:val="28"/>
          <w:sz w:val="28"/>
          <w:szCs w:val="28"/>
          <w:rtl w:val="true"/>
          <w:lang w:bidi="ar-SA"/>
        </w:rPr>
        <w:t>ومنذرين لئلا يكون للناس على الله حجةٌ بعد الرسل</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هذه المسائل الكلامية، لا يمكننا نفي إمكان الفهم الخالص والصحيح، والقول بنسبية المعرفة وبأنها مرتبطةٌ بشخص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ففلسفة وجود النصوص والمصادر الوحيانية هو أن يستطيع الإنسان اكتشاف مراد الله تعالى عند مطالعتها وقراءتها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يكن ثمة طريقٌ للوصول إلى مراد صاحب هذه النصوص، ماذا ستكون فائدة نزول الوحي وإرسال الرسل وتنصيب الأئمة؟ فعند قبول الهيرمينوطيقا الفلسفية ونظرية تعدد القراءات، فإنه لن يبقى فرقٌ بين الآيات القرآنية وروايات الأنبياء والأئمة علیهم السلام وبين كتابات الناس العاديين وآثارهم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يكون الفهم تابعاً لشخص المخاطَب، فإن الوحي وكلام الرسل الإلهيين لن يعود طريق السعادة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الأمر في ما يرتبط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النبي 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فالرسالة الإلهية تصل إليهما بنحوٍ يقينيٍّ ومصونةٌ عن الأخطاء الناشئة عن الجهل والغفلة والتعلقات الإنسانية، ثم ينقلونها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لا يمكننا في مقام تحليل عملية التفسير، أن نُلغي محورية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نفي محورية المؤلف ونصه في عملية التفسير، فإن عصمة رسالته ستصبح أمراً لَغْوِيّاً؛ لأنه عندما لا يُلتفَت إلى المراد الجدي للمؤلف، فما هي الضرورة لصدور الوحي بنحو معصوم من قبَل الله تعالى، ولتلقِّي النبي والإمام لهذا الوحي بنحوٍ معصومٍ ومَصونِ عنِ الخطأ؟ في هذه الحالة، يكون صدور الكلام الناظر لهداية الناس من قبَل الأنبياء والأئمة علیهم السلام بنحوٍ معصومٍ، </w:t>
      </w:r>
    </w:p>
    <w:p>
      <w:pPr>
        <w:pStyle w:val="BookText"/>
        <w:rPr/>
      </w:pPr>
      <w:r>
        <w:rPr>
          <w:rFonts w:ascii="Amiri" w:hAnsi="Amiri" w:eastAsia="Amiri" w:cs="Amiri"/>
          <w:color w:val="111111"/>
          <w:sz w:val="28"/>
          <w:sz w:val="28"/>
          <w:szCs w:val="28"/>
          <w:rtl w:val="true"/>
          <w:lang w:bidi="ar-SA"/>
        </w:rPr>
        <w:t>أمراً غيرَ ضروريٍّ ولَغْوِيّاً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اقتضاء الهيرمينوطيقا للوحي والنبوة والإمامة، يُلزمنا بالقول بإمكان الفهم الخالص ونفي الهيرمينوطيقا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الثبات والتغيّر في فهم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المباحث المهمة التي يجب الالتفات إليها في مجال الهيرمينوطيقا والفهم هو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التبدّل في فهم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كل المعارف الدينية هي في طور التغيّر والتبدّل؟ هل يمكننا القول بعدم وجود أمرٍ ثابتٍ؟ يرى العلماء المسلمون أن دعوى تغيّر كل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المعارف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دعوى متناقضةٌ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تشمل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أنه لا يوجد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باشتمال الدين على أمورٍ ثابتةٍ وأمورٍ 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الأمور المتغيرة في الدين محدودةٌ، ولها خصوصياتٌ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أمرٍ في حل هذه المسألة هو لزوم التفريق بين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المبيَّنة في النصوص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والمعرفة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معرفتنا لهذه المسائل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سوف نبحث هذه المسألة في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الثبات والتغيّر في الدين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تتألف المسائل الدينية من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والأخلاق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العلماء المسلمون أن العقائد الدينية غيرُ قابلةٍ للتغير؛ لأن موضوعها الأصلي ناظرٌ إلى ذات الله وصفاته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الله تعالى غيرَ قابلٍ للتغير، كانت العقائد الدينية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ننكر وجود تبدلٍ في البراهين، بحيث تصبح أكثرَ وأدقَّ، لكن هذا يرجع إلى التغير في المعرفة الدينية، لا إلى الدين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القواعد الأخلاقية كالعدالة والظلم والحق، فهي أمورٌ ثابتةٌ وغيرُ قابلةٍ للتغير أيضاً؛ فإن حُسن العدل لا يتغير مع تغير ظروف الإنسان وأحواله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الفروع الأخلاقية، كالصدق مثلا، يمكن الحديث عن التغير، لكنه في الحقيقة ناظرٌ إلى قيود القواعد الأخلاقية؛ بمعنى أنه لو التفتنا إلى القواعد والأصول الأخلاقية للصدق مثلا، لوجدنا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عدم المفسدة كقتل النفس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تكون الفروع الأخلاقية المتغيرة، هي نفس الأمور الأخلاقية الثابتة، لكن مع الالتفات إلى قيودها الواقعية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الأحكام العملية، فثمة مجالٌ للتغيّر؛ لأن الأحكام تابعةٌ للمصالح والمفاسد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المصالح والمفاسد تتغير على ضوء الظروف المكانية والزمانية، فإن الأحكام أيضا ستتغير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إما ثابتةٌ، لثبات العوامل الدخيلة في مصالحها ومفاسدها، أو متغيرةٌ، لتغير هذه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التغير في الأحكام المتغيرة يرجع إلى موضوعها وليس إلى أصل الحكم؛ إذ عندما يتغير موضوع الحكم، سوف يتغير الحكم تلقائيّاً،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يتوقع الدين أن تتغير الأحكام بسبب تغير موضوعاتها؛ بمعنى أن الأوامر والنواهي الفقهية المتغيرة موجودةٌ في الدين بنحوٍ ثابتٍ؛ لذا، بالدقة، لم يقع تغييرٌ في الحكم، بل نفس الحكم من أساسه متغيرُ وتابعٌ لشروط صدوره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الثبات والتغير في المعرفة الدينية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ما يرتبط بالمعرفة الدينية، بمعنى معرفتنا للمسائل الدينية، لا يمكننا إنكار التغير فيها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الكمي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الزيادة والنقصان في معرفتنا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الأمر في التغير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الكيفي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تعميق معرفتنا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محل البحث هو التغير والتبدل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والإبطال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الأساس هنا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معرفتنا الدينية قابلةٌ للرد والإبطال؟ وفي مقام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هذه القضية في ما يرتبط بالمعارف البشرية والدينية ممكنةٌ، وواقعةٌ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بنحوٍ يشمل جميع المعارف، بل على نحو الموجبة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المهم هنا هو بيان أيِّ نوعٍ من المعارف هو الذي يتغير؟ وفي تحليل هذا الأمر،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المعارف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يقينيةٌ وظنيةٌ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والمعارف اليقينة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أصول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التوحيد وأصل المعاد والنبوة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وأصول القيَم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كحُسن العدل وقبح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الكثير من الأحكام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كوجوب الصلوات الخمس وعدد ركعاتها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قابلةٍ للتغير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ذلك أنها يقينيةٌ؛ بمعنى أنها مُستفادةٌ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بحسب مجاله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منهجٍ يقينيٍّ وأدلةٍ 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المعارف الظنية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كبعض فروع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جزئيات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الأحكام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كأحكام المسافر والخمس وشكوك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قابلةٌ للتغير؛ لأن أدلتها غيرُ 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من المعارف، يمكن الحديث عن إمكان الردّ والإبطال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تغيّر هذه المعارف لا يعني نسبية المعرفة، بل تحديد الوظيفة في هذا النوع من المعارف تابعٌ للأصول العقلائية والقواعد المقرَّرة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تنبني المعارف </w:t>
      </w:r>
    </w:p>
    <w:p>
      <w:pPr>
        <w:pStyle w:val="BookText"/>
        <w:rPr/>
      </w:pPr>
      <w:r>
        <w:rPr>
          <w:rFonts w:ascii="Amiri" w:hAnsi="Amiri" w:eastAsia="Amiri" w:cs="Amiri"/>
          <w:color w:val="111111"/>
          <w:sz w:val="28"/>
          <w:sz w:val="28"/>
          <w:szCs w:val="28"/>
          <w:rtl w:val="true"/>
          <w:lang w:bidi="ar-SA"/>
        </w:rPr>
        <w:t xml:space="preserve">الظنية على أصولٍ محددةٍ، ولا يمكن الحكم عليها بنسبيتها بسبب كونها ظنيةً، فلا يجوز اتخاذ أيِّ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تجاهها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وانطلاقاً من أهمية الوصول إلى فهمٍ منظَّمٍ ومعتمِدٍ على أصولَ وقواعدَ عقلائيةٍ ودينيةٍ في المعارف الظنية، سوف نبحث في الدرسين القادمين عن أهم قواعد فهم الدين</w:t>
      </w:r>
      <w:r>
        <w:rPr>
          <w:rFonts w:eastAsia="Amiri" w:cs="Amiri" w:ascii="Amiri" w:hAnsi="Amiri"/>
          <w:color w:val="111111"/>
          <w:sz w:val="28"/>
          <w:szCs w:val="28"/>
          <w:rtl w:val="true"/>
          <w:lang w:bidi="ar-SA"/>
        </w:rPr>
        <w:t xml:space="preserve">. </w:t>
      </w:r>
      <w:bookmarkStart w:id="48" w:name="pg16221_15895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3666671_1280447820"/>
      <w:bookmarkStart w:id="50" w:name="_Toc16"/>
      <w:bookmarkEnd w:id="48"/>
      <w:bookmarkEnd w:id="49"/>
      <w:r>
        <w:rPr>
          <w:rtl w:val="true"/>
        </w:rPr>
        <w:t>الفصل الثالث عشر</w:t>
      </w:r>
      <w:r>
        <w:rPr>
          <w:rtl w:val="true"/>
        </w:rPr>
        <w:t xml:space="preserve">: </w:t>
      </w:r>
      <w:r>
        <w:rPr>
          <w:rtl w:val="true"/>
        </w:rPr>
        <w:t xml:space="preserve">الأصول الهيرمینوطيقية في الفكر الإسلامي </w:t>
      </w:r>
      <w:r>
        <w:rPr>
          <w:rtl w:val="true"/>
        </w:rPr>
        <w:t>(</w:t>
      </w:r>
      <w:r>
        <w:rPr/>
        <w:t>1</w:t>
      </w:r>
      <w:r>
        <w:rPr>
          <w:rtl w:val="true"/>
        </w:rPr>
        <w:t>)</w:t>
      </w:r>
      <w:bookmarkEnd w:id="50"/>
    </w:p>
    <w:p>
      <w:pPr>
        <w:pStyle w:val="BookText"/>
        <w:rPr/>
      </w:pPr>
      <w:r>
        <w:rPr>
          <w:rFonts w:ascii="IRNazanin" w:hAnsi="IRNazanin" w:eastAsia="IRNazanin"/>
          <w:color w:val="111111"/>
          <w:sz w:val="28"/>
          <w:sz w:val="28"/>
          <w:szCs w:val="28"/>
          <w:rtl w:val="true"/>
          <w:lang w:bidi="fa-IR"/>
        </w:rPr>
        <w:t xml:space="preserve">الأصول الهيرمینوطيقة في الفكر الإسلامي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حاولنا في الدرس الحادي عشر والثاني عشر أن نبیّن أهم المباني العامة في الفهم والتفسير اعتمادا على آراء العلماء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وبحثنا في الدرس الثاني عشر عن أهم قواعد الفهم والتفسير في الفكر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ولمعرفة هذه المباني والقواعد أهميةٌ عظمى في التعرّف على شروط الفهم والتفسير الصحيحين، وفي التخلص من موانع تحقق هذا الهدف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طُرحت في الجوّ الإسلامي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المباني الهرمنيوطيقية التي اقتبسها دعاة التنوير من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فإنه يمكن الجمع بين كل التفسيرات البشرية المتعارضة والمستقاة من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النصوص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يترجّح أيٌّ منها على الآخر؛ وبالتالي، سوف يكون قبول أيٍّ منها مبرّراً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لهذه المسألة جذورٌ ثقافيةٌ في الإسلام، ولأجل ذلك راجت بشكلٍ سريعٍ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الجذور والسوابق،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قراءاتٍ مختلفةٍ لبعض 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في صدر الإسلام نظرياتٌ مختلفةٌ في ما يرتبط بتلفظ الآيات وقراءتها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مدى تأثير هذا الاختلاف في القراءة على الاختلاف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والتعدد في القراءة –لا سيما في قراءة ألفاظ القرآن ومعانيها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سينسحب على تعدد قراءات الأحكام الفقهية والمسائل العقائدة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الآيات المتشابهة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آيات القرآن الكريم متشابهةٌ </w:t>
      </w:r>
    </w:p>
    <w:p>
      <w:pPr>
        <w:pStyle w:val="BookText"/>
        <w:rPr/>
      </w:pPr>
      <w:r>
        <w:rPr>
          <w:rFonts w:ascii="Amiri" w:hAnsi="Amiri" w:eastAsia="Amiri" w:cs="Amiri"/>
          <w:color w:val="111111"/>
          <w:sz w:val="28"/>
          <w:sz w:val="28"/>
          <w:szCs w:val="28"/>
          <w:rtl w:val="true"/>
          <w:lang w:bidi="ar-SA"/>
        </w:rPr>
        <w:t>وتحتمل عدةَ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مهّدت هذه الآيات المتشابهة الأرضية لوجود تفاسيرَ مختلفةٍ ولقبول تعدد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بيان معاني الآيات والروايات كما يحلو للمفسر، من دون الاعتماد على قواعد فهم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سيؤدي إلى وجود اختلافاتٍ جدّيةٍ في تفسير النصوص، ويمهّد لقبول نظرية تعدد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أدى وجود التأويل بالنسبة لبعض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الحقائق غير الماديّة الخارج عن إطار إدراكنا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التوطئة لقبول نظرية تعدد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تفاسيرَ مختلفةٍ لبعض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المفسرون في تفسير بعض الآيات، مما مهّد لقبول القول بصحة كل هذه التفاسير ولعدم وجود ضابطةٍ للمفاهيم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ظاهر القرآن وباطنه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يوجد رواياتٌ متعددةٌ تُثبت وجود باطنٍ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هذه الروايات هو وجود معانٍ باطنيةٍ كثيرةٍ، مضافاً إلى المعاني الظاهرية للآيات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استند بعضهم إلى هذه المعاني الباطنية للقول بصحة نظرية تعدد القراءات التي تكون في عرض بعضها البعض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فصارت هذه العناصر والسوابق مبرّراً لمدّعي التنوير، حتى يعتنقوا النظرية الغربية المرتبطة بتعدد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لنا، أنه لا يؤيّد أيُّ عنصرٍ من هذه العناصر الستة المذكورة دعوى تعدد القراءات الغربية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فالعلماء المسلمون يرون إمكان الفهم الصحيح لظواهر </w:t>
      </w:r>
    </w:p>
    <w:p>
      <w:pPr>
        <w:pStyle w:val="BookText"/>
        <w:rPr/>
      </w:pPr>
      <w:r>
        <w:rPr>
          <w:rFonts w:ascii="Amiri" w:hAnsi="Amiri" w:eastAsia="Amiri" w:cs="Amiri"/>
          <w:color w:val="111111"/>
          <w:sz w:val="28"/>
          <w:sz w:val="28"/>
          <w:szCs w:val="28"/>
          <w:rtl w:val="true"/>
          <w:lang w:bidi="ar-SA"/>
        </w:rPr>
        <w:t>النصوص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لتحقيق ذلك من مراعاة مجموعةٍ من الشروط والضوابط، بحثوها في علم أصول الفقه وعند تعرضهم أيضا للقواعد التفسيرية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مراعاة هذه القواعد والضوابط، فإننا تارةً نصل إلى فهمٍ يقينيٍّ للنص، وأخرى إلى فهمٍ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مع وجود الفهم اليقيني، لا يصل الدور إلى القراءات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وجود الفهم الظني، فإنه لا يمكننا ادعاء انحصار المعنى في هذا الفهم الشخصي الظني، بل لا بد من احترام فهم الآخرين وتفسيرهم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أنه لا يمكننا القول بصحة كلِّ تفسيرٍ آخَر، بسبب وجود الفهم الظني، بل الفهم الظني المتَّبَع هو الذي يكون مراعياً للقواعد والأصول والضوابط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أفضل دليلٍ على إمكان الوصول إلى الفهم الصحيح، هو وقوع الحوار والنقاش بيننا وبين أتباع نظرية تعدد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يدّعون بأنهم فهموا كلامنا بشكلٍ صحيحٍ، ونحن ندّعي ذلك أيضا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إمكان الوصول إلى الفهم الصحيح، هو أمر مسلَّمٌ في كل حوارٍ ومناقشةٍ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والطريقة الصحيحة في التعامل مع النصوص وكيفية الكشف عن المراد الحقيقي، هو من خلال مراعاة القواعد والأصول الهرمنيوطيقية التي سنبيّنها في ما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الاطلاع على العلوم اللازمة للتفسير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الاطلاع على العلوم للازم لعملية تفسير النصوص، من أهم الأصول والقواعد لتحقق الفهم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نصٍّ تابعٍ لعلمٍ ما أو لمجالٍ محدَّدٍ، لا بد من الاطلاع على مجموعة العلوم </w:t>
      </w:r>
    </w:p>
    <w:p>
      <w:pPr>
        <w:pStyle w:val="BookText"/>
        <w:rPr/>
      </w:pPr>
      <w:r>
        <w:rPr>
          <w:rFonts w:ascii="IRNazanin" w:hAnsi="IRNazanin" w:eastAsia="IRNazanin"/>
          <w:color w:val="111111"/>
          <w:sz w:val="28"/>
          <w:sz w:val="28"/>
          <w:szCs w:val="28"/>
          <w:rtl w:val="true"/>
          <w:lang w:bidi="fa-IR"/>
        </w:rPr>
        <w:t>الدخيلة في فهمنا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النصوص الدينية مستثناةً من هذه القاعدة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انطلاقاً من الأهمية الكبيرة للنصوص الدينية في تحقق المعرفة الدينية ودورها في سعادة الإنسان، لا بد في مقام تفسير هذه النصوص من الاطلاع على العلوم الكافية لعملية التفسير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ويوجد انحرافاتٌ لا بأس بها في مجال فهم النصوص الدينية، مسبَّبَة عن عدم الاعتناء بهذه العلوم الضرورية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رسول الله صلی الله علیه و آله و سلم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في القرآن بغير علمٍ فليتبوأ مقعده من النار</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علي بن بابويه القمي، التوحيد،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بد من الالتفات إلى دخالة المستوى المعرفي والمعنوي للإنسان في وصوله إلى مراتبَ مختلفةٍ من المعنى، مضافاً إلى تأثير هذه العلوم اللازمة للتفسير والفهم الصحيح ودخالتها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الآتية تدل على أن الدرجات المعرفية والوجودية للمفسرين، تُعدّ من العوامل المؤثرة في فهم الآيات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الإمام علي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ذكره قسّم كلامه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قسماً منه يعرفه العالم والجاهل، وقسماً لا يعرفه إلا من صفا ذهنه ولطف حسه وصح تمييزه ممّن شرح الله صدره للإسلام، وقسماً لا يعرفه إلا الله وأمناؤه والراسخون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هذا الحديث، يختص فهم بعض المعاني القرآنية بالأشخاص الذين وصلوا إلى درجاتٍ معرفيةٍ ومعنويةٍ محددةٍ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ما يلي، سنشير إلى أهم العلوم التي يُحتاج إليها في تفسير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بالأصول اللفظية للفهم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الأصول اللفظية للفهم، تحتاج إلى العلوم اللغوية المرتبطة بفهم القرآن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والعلوم اللغوية المُحتاج إليها للتفسير،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اللغة؛ أي معرفة المفردات والتراكيب، أو العلم الباحث عن مفاد مادة المفردات وأشكالها الخاصة، التي وُضعت لمعانيها بوضعٍ شخصيٍّ أو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الصرف، وهو العلم الباحث عن تبدل الكلمة إلى صورٍ مختلفةٍ لأجل إفادة معانٍ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كتبديل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يموت، تموت، ماتوا، مت، إماتة،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النحو، وهو العلم الباحث عن القواعد التي تمكّننا من استكشاف حالات الكلمة من حيث الإعراب والبناء عندما تقع في التراكيب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البيان، وهو العلم الباحث عن القواعد التي تكشف عن كيفية </w:t>
      </w:r>
    </w:p>
    <w:p>
      <w:pPr>
        <w:pStyle w:val="BookText"/>
        <w:rPr/>
      </w:pPr>
      <w:r>
        <w:rPr>
          <w:rFonts w:ascii="Amiri" w:hAnsi="Amiri" w:eastAsia="Amiri" w:cs="Amiri"/>
          <w:color w:val="111111"/>
          <w:sz w:val="28"/>
          <w:sz w:val="28"/>
          <w:szCs w:val="28"/>
          <w:rtl w:val="true"/>
          <w:lang w:bidi="ar-SA"/>
        </w:rPr>
        <w:t xml:space="preserve">بيان معنًى واحدٍ بأكثر من أسلوبٍ مختلفٍ من جهة الوضوح والبيان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العلوم كلها، توصلنا إلى الفهم الصحيح لمراد الله تعالى، اعتماداً على الالتفات الدقيق إلى ألفاظ القرآن والكشف عن العلاقة المنطقية بينها وبين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القرآن الكريم بصراحةٍ على هذا الالتفات إلى الألفاظ، حيث ورد على سبيل المثال في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يسّناه بلسانك لتبشر به المتقين وتنذر به قوماً لدّاً</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فيشير الله تعالى في هذه الآية إلى البُعد اللفظي في القرآن الكريم، وأنه أداةٌ لهداية النبي صلی الله علیه و آله و سلم للمؤمنين وغير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التبشير والإنذار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يتضح ضرورة الاطلاع على القواعد اللفظية لأجل الكشف عن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لهذه الضرورة أيضا، أن بعض الأخطاء في تفسير القرآن، ناشئةٌ عن عدم الاهتمام بهذه المسائل اللغوية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تجد العلامة الطباطبائي في ذيل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يقول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والمراد بتفصيل آيات القرآن تمييز أبعاضه بعضها من بعضٍ بإنزاله إلى مرتبة البيان بحيث يتمكن السامع العارف بأساليب البيان من فهم معانيه وتعقل مقاصده</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يكون الله تعالى قد أنزل ألفاظ القرآن بحيث يكون الالتفات إلى بُعدها اللغوي شرطاً أوليّاً وضروريّاً للكشف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المعارف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المفسر الاطلاع على المعارف العقلية، إذ هي من الأبعاد العلمية الضرورية في عملية التفسير والتي تؤدي إلى الفهم الصحيح للآيات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قد أشير إلى هذا الأمر في بعض الموارد من توحيد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بْنِ عَلِيِّ بْنِ فَضَّالِ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 بْنَ مُوسَى علیه السلام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فَقَالَ إِنَّ اللَّهَ تَبَارَكَ وَتَعَالَى لَا يُوصَفُ بِمَكَانٍ يَحُلُّ فِيهِ فَيُحْجَبَ عَنْهُ فِيهِ عِبَادُهُ وَلَكِنَّهُ يَعْنِي إِنَّهُمْ عَنْ ثَوَابِ رَبِّهِمْ لَمَحْجُوبُون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فيستفيد هذا الحديث من المعرفة العقلية القائلة بأن الله تعالى ليس مادياً ولا يمكن توصيفه بمكان يحلّ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لا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وجود حاجب يوم القيامة بين الله تعالى وبين عباده، بل المراد أنهم محرومون من الوصول إلى الثواب الإلهي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لا يمكن حمل هذه الآية على خلاف ظاهرها إلا انطلاقاً من هذه المعرفة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 بْنَ مُوسَى علیه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لَا يُوصَفُ بِالْمَجِيءِ وَالذَّهَابِ تَعَالَى عَنِ الْاِنْتِقَالِ إِنَّمَا يَعْنِي بِذَلِكَ وَجَاءَ أَمْرُ رَبِّكَ وَالْمَلَكُ صَفّاً صَفّاً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هذا الحديث أن الإمام الرضا علیه السلام قد استفاد من </w:t>
      </w:r>
    </w:p>
    <w:p>
      <w:pPr>
        <w:pStyle w:val="BookText"/>
        <w:rPr/>
      </w:pPr>
      <w:r>
        <w:rPr>
          <w:rFonts w:ascii="Amiri" w:hAnsi="Amiri" w:eastAsia="Amiri" w:cs="Amiri"/>
          <w:color w:val="111111"/>
          <w:sz w:val="28"/>
          <w:sz w:val="28"/>
          <w:szCs w:val="28"/>
          <w:rtl w:val="true"/>
          <w:lang w:bidi="ar-SA"/>
        </w:rPr>
        <w:t xml:space="preserve">المعرفة العقلية القائلة بأن الله تعالى ليس ماديّاً ولا يمكن وصفه بالانتقال والذهاب والمجيء، ففسر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على هذا الأساس،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يُراد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مجيء الله، بل مجيء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الرغم من عدم وجود هذه المعرفة العقلية في هذه الآية الشريفة، إلا أن الإمام علیه السلام استفاد منها للكشف عن مراد الله تعالى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ربك</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إلى أنه لا يُشترط دائماً أن تكون المعارف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البديهية أو البرهانية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معيِّنةً دائماً لمعنى اللفظ، بل يمكن في بعض الأحيان أن يكون لها دلالةٌ سلبيةٌ، بمعنى أنها تنفي فقط المعنى الظاهري للفظ، ونبقى نحتاج إلى قرينة لتحديد المراد الأصلي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تارة نحدد المعاني التي لا تُراد قطعاً من الكلام، وأخرى نحدد المعنى المراد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يمكننا الاستعانة بالمعارف العقلية للقطع بنفي بعض المعاني المحتملة، أو للقطع بالمعنى المراد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تعيننا هذه المعارف على نفي بعض الاحتمالات، فإن البيان القطعي للمعنى المُراد يبقى مفتقراً إلى قرائن وشواهد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تعالى يرى كل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فاستناداً إلى الدليل العقلي القطعي القائل بأن الله تعالى ليس ماديّاً، فإننا نستطيع أن نجزم بأنه ليس له عينٌ ماديةٌ باصرةٌ يرى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واستناداً إلى الدليل العقلي القطعي القائل بأن الله تعالى كمالٌ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الله تعالى يشتمل على كل كمالٍ بأشرف نحوٍ وأكمل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نجزم بأنه تعالى مطّلع على كل الأمور، ولا يمنع ذلك عدم امتلاكه لعينٍ ماديةٍ باصرةٍ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الموارد، استفدنا من البراهين العقلية بنحوٍ سلبيٍّ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فسلبنا المعنى المادي للرؤية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إيجابي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فأثبتنا أصل الرؤية والاطلاع 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تكون هذه المعارف العقلية بمثابة القرينة المعيّنة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القرينة التي نستفيد منها بنحوٍ إيجابيٍّ فنحدد معنًى للكلام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بمنزلة القرينة الصارفة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القرينة التي نستفيد منها بنحوٍ سلبيٍّ فننفي بعض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 نستفيد من الدليل العقلي القطعي على أن الله ليس ماديّاً ولا يمكن رؤيته بالعين الباصرة، فننفي المعنى المادي للرؤية في الآية؛ لكن تحديد المراد الحقيقي للرؤية المذكورة في الآية يحتاج إلى قرائن أو أدلة أخرى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فالمعارف العقلية القطعية، هي في الحقيقة قرائنُ عقليةٌ، بمعنى أن العقل يستفيد في بعض الأحيان من القرائن العقلية غير اللفظيّة بدلاً من استفادته من القرائن اللفظية المذكورة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هذه المعارف العقلية، يمكن للمخاطَب أن يصل مراد المؤلف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الموارد، حتى لو لم نتمكن من العثور على قرائن معيِّنة للمراد الحقيقي من الآية، فإن الدليل العقلي ينفعنا في نفي الاستفادة الخاطئة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الالتفات إلى الآيات المحكمة والمتشابهة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المسائل المهمة في التي يجب الالتفات إليها في عملية فهم النصوص، هي التفكيك بين الدلالات الصريحة وغير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الادعاء بأن كل النصوص لها مستوًى واحدٌ من الدلالات؛ وبالتالي، لا يمكن القول بأنه، عند مواجهتنا لأيِّ نصٍّ، فإنه بإمكاننا الوصول إلى مراد المؤلف، بل يوجد بعض النصوص التي تكون دلالتها صريحةً، وبعضها الآخر تكون دلالتها 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عبّر </w:t>
      </w:r>
    </w:p>
    <w:p>
      <w:pPr>
        <w:pStyle w:val="BookText"/>
        <w:rPr/>
      </w:pPr>
      <w:r>
        <w:rPr>
          <w:rFonts w:ascii="Amiri" w:hAnsi="Amiri" w:eastAsia="Amiri" w:cs="Amiri"/>
          <w:color w:val="111111"/>
          <w:sz w:val="28"/>
          <w:sz w:val="28"/>
          <w:szCs w:val="28"/>
          <w:rtl w:val="true"/>
          <w:lang w:bidi="ar-SA"/>
        </w:rPr>
        <w:t>عنه العلماء المسلمون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استندوا في هذا التعبير إلى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العلامة الطباطبائي قدّس سرّه في ذيل هذه الآية الشريفة أن المراد من المحكمات هو الآيات الصريحة والواضحة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تريد أن تقول بأن الآيات المحكمة، بخلاف الآيات المتشابهة، لا تَشَابُهَ فيها، ويفهم القارئ معناها دون أيِّ اشتباهٍ أو 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بالتشابه كون الآية بحيث لا يتعين مرادها لفهم السامع بمجرد استماعها بل يتردد بين معنًى ومعنًى حتى يرجع إلى محكمات الكتاب فتعيِّن هي معناها وتبينّها بياناً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يكون المعيار في فهم الآيات هو ملاحظة الآيات المحكمة، فيجب أن تكون هذه الآيات هي المحور في فهم الآيات المتشابهة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أهم أسباب الفهم الخاطئ للآيات، هو عدم إرجاع المتشابهات إلى المحكمات، وإسقاط التفاسير الشخصية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الإمام الصادق علیه السلام بعد تلاوة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هلك الناس في المتشابه لأنه لم يقفوا على معناه، ولم يعرفوا حقيقته فوضعوا له تأويلاً من عند أنفسهم بآرائهم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علماء الإسلام على ضرورة الرجوع إلى الآيات المحكمة عند مواجهة المتشابهات من الآيات، وقد عدّوا ذلك أساساً </w:t>
      </w:r>
    </w:p>
    <w:p>
      <w:pPr>
        <w:pStyle w:val="BookText"/>
        <w:rPr/>
      </w:pPr>
      <w:r>
        <w:rPr>
          <w:rFonts w:ascii="Amiri" w:hAnsi="Amiri" w:eastAsia="Amiri" w:cs="Amiri"/>
          <w:color w:val="111111"/>
          <w:sz w:val="28"/>
          <w:sz w:val="28"/>
          <w:szCs w:val="28"/>
          <w:rtl w:val="true"/>
          <w:lang w:bidi="ar-SA"/>
        </w:rPr>
        <w:t>للتفسير، وطريقاً لتجنّب التفسير الخاطئ، ونظاماً ممنهجاً للوصول إلى الفهم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القرآن الكريم عن الآيات المحكمة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المرجع الذي يجب أن يرجع الآخرون أو الأشياء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المحكمة هي أم لأنها مرجع للآيات المتشابهة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أن مرجع بعض الآيات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يشتمل القرآن الكريم على آياتٍ تكون هي الأم والمرجع للآيات الأخرى، فيزول بواسطتها الترديد الحاصل من الآيات المتشابهة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تصبح الآيات المتشابهة في نفسها، محكمةً بواسطة إرجاعها إلى الآيات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فالآيات المحكمة، محكمةٌ بنفسها، والآيات المتشابهة، محكمةٌ بغيرها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الالتفات إلى ما ذكرنا، يتضح أنه يجب ألّا يكون وجود الآيات المتشابهة واحتمالها لأكثر من معنًى، دليلاً على صحة نظرية تعدد القراءات؛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يكشف وجود هذه الاحتمالات عن صحتها كلّها؛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 معاني الآيات المتشابهة هو الآيات المحكمة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التجنّب عن القبليات المعرفية والتعلقات القلبية في عملية التفسير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الجهات الهرمنيوطيقية الأساس في الفكر الإسلامي، هو دور القبليات المعرفية والتعلقات القلبية عند التعامل مع النصوص الدينية، وضرورة التخلص منها أو التجنّب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فإدخال هذه القبليات والتعلقات في عملية فهم النصوص الدينية، يُعدّ من المصاديق الواضحة لمنهج التفسير بالرأي، الذي نهت الروايات عنه بشدةٍ، وبُحث عنه أيضاً في التفاسير والمصادر المرتبطة بعلوم </w:t>
      </w:r>
    </w:p>
    <w:p>
      <w:pPr>
        <w:pStyle w:val="BookText"/>
        <w:rPr/>
      </w:pPr>
      <w:r>
        <w:rPr>
          <w:rFonts w:ascii="IRNazanin" w:hAnsi="IRNazanin" w:eastAsia="IRNazanin"/>
          <w:color w:val="111111"/>
          <w:sz w:val="28"/>
          <w:sz w:val="28"/>
          <w:szCs w:val="28"/>
          <w:rtl w:val="true"/>
          <w:lang w:bidi="fa-IR"/>
        </w:rPr>
        <w:t>القرآن ومنهج فهم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رواية مشهورة في هذا المجال عن النبي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برأيه فليتبوأ مقعده من النار</w:t>
      </w:r>
      <w:r>
        <w:rPr>
          <w:rFonts w:eastAsia="IRNazanin" w:cs="IRNazanin"/>
          <w:color w:val="111111"/>
          <w:sz w:val="28"/>
          <w:szCs w:val="28"/>
          <w:rtl w:val="true"/>
          <w:lang w:bidi="fa-IR"/>
        </w:rPr>
        <w:t xml:space="preserve">"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 آله و سلم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بي من فسر برأيه كلامي</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المقام، ثمة كلامٌ لأمير المؤمنين علیه السلام يصف فيه من أسقط رأيه على القرآن الكريم ولم يعمل بالحقّ، بأنّه اقتبس جهائل من جهّال، وغير ذلك من الصفات، يبيّنها علیه السلام في كلامه التالي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قد تَسمَّى عالماً وليس به، فاقتبس جُهائل من جُهّال وأضاليل من ضُلَّال، ونصب للناس أشراكاً من حبائل غرور وقول زورٍ، قد حمل الكتاب على آرائه وعطف الحق على أهوائه، يؤمن الناسَ من العظائم ويهوِّن كبير الجرائم، يقول أقف عند الشبهات وفيها وقع ويقول أعتزل البدع وبينها اضطجع، فالصورة صورة إنسانٍ والقلب قلب حيوانٍ لا يعرف باب الهدى فيتبعه، ولا باب العمى فيصد عنه وذلك ميت الأحياء</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العلامة الطباطبائي في مقدمة تفسيره، في مقام ذم التفسير المتأثر بالقبليات المعرفية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واختيار المذاهب الخاصة واتخاذ المسالك والآراء المخصوصة وإن كان معلولاً لاختلاف الأنظار العلمية أو لشيءٍ آخر كالتقاليد والعصبيات القومية، وليس هاهنا محل الاشتغال بذلك، إلا أن هذا الطريق من البحث أحرى به أن يُسمّى تطبيقاً لا تفسيراً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أن يقول الباحث عن معنى آيةٍ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يقول القرآن؟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w:t>
      </w:r>
    </w:p>
    <w:p>
      <w:pPr>
        <w:pStyle w:val="BookText"/>
        <w:rPr/>
      </w:pPr>
      <w:r>
        <w:rPr>
          <w:rFonts w:ascii="Amiri" w:hAnsi="Amiri" w:eastAsia="Amiri" w:cs="Amiri"/>
          <w:color w:val="111111"/>
          <w:sz w:val="28"/>
          <w:sz w:val="28"/>
          <w:szCs w:val="28"/>
          <w:rtl w:val="true"/>
          <w:lang w:bidi="ar-SA"/>
        </w:rPr>
        <w:t>يجب أن نحمل عليه الآية؟ فإن القول الأول يوجب أن ينسى كل أمرٍ نظريٍّ عند البحث، وأن يتكي على ما ليس بنظريٍّ، والثاني يوجب وضع النظريات في المسألة وتسليمها وبناء البحث عليها، ومن المعلوم أن هذا النحو من البحث في الكلام ليس بحثاً عن معناه في نفسه</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انتقد العلامة المشائين بسبب تأويلاتهم غير الصحيحة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تأولوا الآيات الواردة في حقائق ما وراء الطبيعة وآيات الخلقة وحدوث السماوات والأرض و آيات البرزخ وآيات المعاد، حتى أنهم ارتكبوا التأويل في الآيات التي لا تلائم الفرضيات والأصول الموضوعة التي نجدها في العلم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نظام الأفلاك الكلية والجزئية وترتيب العناصر والأحكام الفلكية والعنصرية إلى غير ذلك، مع أنهم نصوا على أن هذه الأنظار منبنية على أصولٍ موضوعةٍ لا بينةٍ ولا مبينةٍ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ذمّ العلامة الطباطبائي مسلك أهل التصوّف من الفلاسفة، فإنهم لاشتغالهم بالسير في باطن الخلقة واعتنائهم بشأن الآيات الأنفسية دون عالم الظاهر وآياته الآفاقية اقتصروا في بحثهم على التأويل، ورفضوا التنزيل، فاستلزم ذلك اجتراء الناس على التأويل، وتلفيق جمل شعرية والاستدلال من كل شيء على كل شيء، حتى آل الأمر إلى تفسير الآيات بحساب الجمّل ورد الكلمات إلى الزبر والبينات والحروف النورانية والظلمانية إلى غير ذلك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إلى أنه ليس كل قبليةٍ معرفيةٍ وفرضٍ مسبَقٍ يضرّان بعملية الفهم الصحيح، بل المراد من المضرّ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w:t>
      </w:r>
    </w:p>
    <w:p>
      <w:pPr>
        <w:pStyle w:val="BookText"/>
        <w:rPr/>
      </w:pPr>
      <w:r>
        <w:rPr>
          <w:rFonts w:ascii="Amiri" w:hAnsi="Amiri" w:eastAsia="Amiri" w:cs="Amiri"/>
          <w:color w:val="111111"/>
          <w:sz w:val="28"/>
          <w:sz w:val="28"/>
          <w:szCs w:val="28"/>
          <w:rtl w:val="true"/>
          <w:lang w:bidi="ar-SA"/>
        </w:rPr>
        <w:t>الطائفة التي لم تستند إلى دليلٍ علميٍّ، والتي تفتقد القيمة المعرفية، لأن الاستفادة من المعارف غير المعتبرة في عملية التفسير، يؤدي إلى الانحراف عن كشف مراد المؤلف؛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القبليات المعرفية غير المرتبطة بالأثر، بحيث يكون الالتفات إليها مؤدياً إلى الإخلال في فهم الأثر المكتوب أو الملفوظ؛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القبليات غير الضرورية في فهم الأثر؛ لأن العلم بالأمور الضرورية لفهم الأثر لا يضرّ بفهمه، بل هو ضروريٌّ للوصول إلى فهمه بنحوٍ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لا بد من العلم بمعاني الألفاظ أو بفضاء إيجاد الأثر من قبَل المؤلف، حتى يمكننا الكشف بشكلٍ صحيحٍ عن مراده؛ 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الفرضيات المسبَقة التي يُسقطها المفسر على الأثر، بمعنى أنه يفسّر الأثر على طبقها، فقط لأنه يعتقد بصحتها، فيطبقّها عليه بنحوٍ غيرِ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فإن مجرد امتلاك فرضياتٍ مسبقةٍ وقبلياتٍ معرفيةٍ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وإن كانت غيرَ علميةٍ وباطلةً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ينفي إمكان الكشف عن مراد المتكلم؛ بل محل البحث هو في إدخال هذه القبليات في عملية التفسير، لا في أصل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يوجد أيُّ دليلٍ على ضرورة تدخل هذه القبليات تكويناً بنحوٍ مخل في عملية التفسير، فإنه يمكن تجنّب الأضرار في هذا المجال من خلال مراعاة المفسر لشروط التفسير اللازمة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ذلك، يجب عدم الغفلة عن دور التعلقات القلبية والميول في عملية فهم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لأحدٍ أن يشك في تأثر الإنسان بتعلقاته وتوقعاته الشخصية ورغباته الفردية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 شاء أم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هذه الحالات الباطنية في ظروفٍ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هذه العلاقات والتوقعات مطلوبةٌ، ولها خلفيةٌ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بعضها الآخر، حيث لا يمكن الدفاع عنها من جهةٍ عقليةٍ ولا عُرفيةٍ </w:t>
      </w:r>
    </w:p>
    <w:p>
      <w:pPr>
        <w:pStyle w:val="BookText"/>
        <w:rPr/>
      </w:pPr>
      <w:r>
        <w:rPr>
          <w:rFonts w:ascii="Amiri" w:hAnsi="Amiri" w:eastAsia="Amiri" w:cs="Amiri"/>
          <w:color w:val="111111"/>
          <w:sz w:val="28"/>
          <w:sz w:val="28"/>
          <w:szCs w:val="28"/>
          <w:rtl w:val="true"/>
          <w:lang w:bidi="ar-SA"/>
        </w:rPr>
        <w:t>ولا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عامٍّ، تدخل أيُّ ميلٍ أو 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مطلوبةٍ أو غيرِ 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فهم الأثر، بمعنى تأثير التعلقات القلبية في نوع المعرفة، لهو أمرٌ مذمومٌ، ويجب السعي لاجتنابه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لو كان لدينا شخصٌ له علاقةٌ وطيدةٌ مع شخصٍ آخَر، فإنه يجب ألّا تؤثر هذه العلاقة وهذا الميل الشديد تجاهه على فهم آراء الآخرين الصريحة عن هذا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ثمة أنحاء من التأثير لبعض التعلقات القلبية يمكن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بعض الميول على مزيد الاهتمام بالأثر وتعميق المعرفة والاطلاع على مختلف زواياه وملاحظة دوره بالنسبة إلى مختلف الواقعيات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مضافاً إلى أنه لا ربط له بسوء الفهم، فإنه يمهد الأرضية للفهم العميق والواسع</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ويريد المفسر، في عملية التفسير، الوصول إلى فهمٍ صحيحٍ لمراد المؤلف من خلال النص ودلالته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يذهب نحو النص بطريقة منفعلة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 إدخال التعلقات والميول في عملية فهم الأثر، لهو أمر مخالف لرسالة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انفعال المفسر أثناء مواجهته للنص الديني، من أقل مقتضيات التقوى؛ إذ لا معنى لأن يُسقط المفسر آراءه على القرآن الكريم عندما يكون في مقام فهم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الله تعالى أن هذا القرآن الكريم هو سبب لهداية أهل التقوى فقط،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وأدنى مرتبةٍ من مراتب التقوى هي انفعال الإنسان في مقام الفهم الصحيح لظواهر الآيات، من دون أن يُدخل في ذلك قبلياته وميوله</w:t>
      </w:r>
      <w:r>
        <w:rPr>
          <w:rFonts w:eastAsia="Amiri" w:cs="Amiri" w:ascii="Amiri" w:hAnsi="Amiri"/>
          <w:color w:val="111111"/>
          <w:sz w:val="28"/>
          <w:szCs w:val="28"/>
          <w:rtl w:val="true"/>
          <w:lang w:bidi="ar-SA"/>
        </w:rPr>
        <w:t xml:space="preserve">. </w:t>
      </w:r>
      <w:bookmarkStart w:id="51" w:name="pg16221_15896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 w:name="__RefHeading___Toc3666673_1280447820"/>
      <w:bookmarkStart w:id="53" w:name="_Toc17"/>
      <w:bookmarkEnd w:id="51"/>
      <w:bookmarkEnd w:id="52"/>
      <w:r>
        <w:rPr>
          <w:rtl w:val="true"/>
        </w:rPr>
        <w:t>الفصل الرابع عشر</w:t>
      </w:r>
      <w:r>
        <w:rPr>
          <w:rtl w:val="true"/>
        </w:rPr>
        <w:t xml:space="preserve">: </w:t>
      </w:r>
      <w:r>
        <w:rPr>
          <w:rtl w:val="true"/>
        </w:rPr>
        <w:t xml:space="preserve">الأصول الهرمنیوطيقية في الفكر الإسلامي </w:t>
      </w:r>
      <w:r>
        <w:rPr>
          <w:rtl w:val="true"/>
        </w:rPr>
        <w:t>(</w:t>
      </w:r>
      <w:r>
        <w:rPr/>
        <w:t>2</w:t>
      </w:r>
      <w:r>
        <w:rPr>
          <w:rtl w:val="true"/>
        </w:rPr>
        <w:t>)</w:t>
      </w:r>
      <w:bookmarkEnd w:id="53"/>
    </w:p>
    <w:p>
      <w:pPr>
        <w:pStyle w:val="BookText"/>
        <w:rPr/>
      </w:pPr>
      <w:r>
        <w:rPr>
          <w:rFonts w:ascii="Amiri" w:hAnsi="Amiri" w:eastAsia="Amiri" w:cs="Amiri"/>
          <w:color w:val="111111"/>
          <w:sz w:val="28"/>
          <w:sz w:val="28"/>
          <w:szCs w:val="28"/>
          <w:rtl w:val="true"/>
          <w:lang w:bidi="ar-SA"/>
        </w:rPr>
        <w:t xml:space="preserve">الأصول الهرمنيوطيقية في الفكر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أشرنا في الدرس السّابق إلى قسم من أهم القواعد والأصول في عملية الفهم والتفسير في الفكر الإسلامي، وسوف نبیّن في هذا الدرس بعضا آخر من هذه الأصول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ونحتم هذا الدرس بتحليل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ونجيب على بعض الشبهات المطروحة في المقام، إذ حاول مدّعو التنوير أن يبرّروها بمسألة اختلاف الفتاوى الفقهية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السعي لفهم معاني الألفاظ في زمن النزول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تتشكل العبارة من مجموعة كلماتٍ، حيث يُعدّ الفهم الصحيح لهذه الكلمات مُهمّاً جدّاً في فهم الأثر بشكلٍ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الأصول المهمة في عملية التفسير هو الكشف عن معاني الكلمات بنحوٍ متناسبٍ مع ظرف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 ومكاناً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ويجب عدم الاكتفاء بالمعنى الحالي المرتكز في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يجب الالتفات إلى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تكون المعاني المرتكزة حاصلةً من ارتكازاتٍ متأخرةٍ عن زمن النزول، بحيث تكون مختلفةً عن المعاني المرتكزة في زمن النزول أو مختلفة عن المعنى الذي أراده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يجب بذل الجهد في مراجعة المصادر المعتبرة، للوصول إلى المعنى الأصلي في زمان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انطلاقاً من أن القرآن أو أيِّ نصٍّ آخَر، يتناسب مع الظروف الثقافية للمخاطَب ولفضاء النزول، ففي مقام الكشف عن المعنى الحقيقي للجمل، لا بد من ملاحظة معاني الكلمات المتناسبة مع تلك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الاطلاع على كل المعاني المحتمَلة للفظ، إذ على الرغم من أن تعیّن المعنى </w:t>
      </w:r>
    </w:p>
    <w:p>
      <w:pPr>
        <w:pStyle w:val="BookText"/>
        <w:rPr/>
      </w:pPr>
      <w:r>
        <w:rPr>
          <w:rFonts w:ascii="Amiri" w:hAnsi="Amiri" w:eastAsia="Amiri" w:cs="Amiri"/>
          <w:color w:val="111111"/>
          <w:sz w:val="28"/>
          <w:sz w:val="28"/>
          <w:szCs w:val="28"/>
          <w:rtl w:val="true"/>
          <w:lang w:bidi="ar-SA"/>
        </w:rPr>
        <w:t>المراد للمؤلف يحصل من خلال القرائن، إلا أن عدم الاطلاع على هذه المعاني المحتملة يمكن أن يؤدي بالمفسر إلى الوقوع في التفسير الخاطئ</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الالتفات إلى القرائن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القرائن هي أمورٌ لها نوعُ ارتباطٍ لفظيٍّ أو معنويٍّ بالكلام، وتؤثر في فهم مراد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هذه القرائن متصلةً بالكلام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القرائن المتصلة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منفصلة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القرائن المنفصلة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قد تكون 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القرائن اللفظية أو المقالية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القرائن غير اللفظية أو القرائن اللبية أو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والقرائن غير اللفظية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صدور الكلام، وصفات المتكلم وخصائصه، وحالات المخاطَب ومشخصاته، والبراهين العقلية، والحقائق العلمية، والوقائع الخارجية المرتبطة بمفاد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كلها،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حيث دلالتها على المعنى ومدلول الكلام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w:t>
      </w:r>
    </w:p>
    <w:p>
      <w:pPr>
        <w:pStyle w:val="BookText"/>
        <w:rPr/>
      </w:pPr>
      <w:r>
        <w:rPr>
          <w:rFonts w:ascii="Amiri" w:hAnsi="Amiri" w:eastAsia="Amiri" w:cs="Amiri"/>
          <w:color w:val="111111"/>
          <w:sz w:val="28"/>
          <w:sz w:val="28"/>
          <w:szCs w:val="28"/>
          <w:rtl w:val="true"/>
          <w:lang w:bidi="ar-SA"/>
        </w:rPr>
        <w:t>نشير في ما يلي إلى أهم القرائن التي لها تأثيرٌ أساسيٌّ في فهم المراد الجدي للمتكلم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القرائن التي لها دورٌ مهمٌّ في الفهم الصحيح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بلحن الكلام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تلفّظ الكلمات في الكلام الملفوظ، وكيفية الكلمات وتركيبها في الكلام المكتوب</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الكتّاب والمتكلمين، يستفيدون في آثارهم من لحن خاصٍّ لأجل نقل المراد إلى مخاطَبيهم، بحيث لا يقع المخاطَبون في الاشتباه في فهم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الإعدام لا تحرره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يختلف معناه في اللفظ والكتابة عندما تصدر من القاضي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يركّز القاضي على عبارة الإعدام، فيتوقف،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فنفهم لزوم الإعدام والحكم على المتهم بعدم تحريره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أخرى، يركّز القاضي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ويتوقف بعد لا،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فنفهم أن القاضي ينفي حكم الإعدام عن المتهم ويُثبت له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ترى، فإن عبارةً واحدةً، اختلف معناها بسبب لحن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أيضاً في الكتابة، فعندما تكتب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الإعدام، لا تحرره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تفيد معنى غير 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 المتكلم أو الكاتب، يعتمدان على لحن الكلام لأجل إيصال المعنى خالياً عن الإبهام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العلامة الطباطبائي في تفسير الميزان، في ذيل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يتساءلون ٭ عن النبأ العظيم ٭ الذي هم فيه مختلفون ٭ </w:t>
      </w:r>
    </w:p>
    <w:p>
      <w:pPr>
        <w:pStyle w:val="BookText"/>
        <w:rPr/>
      </w:pPr>
      <w:r>
        <w:rPr>
          <w:rFonts w:ascii="Amiri" w:hAnsi="Amiri" w:eastAsia="Amiri" w:cs="Amiri"/>
          <w:color w:val="111111"/>
          <w:sz w:val="28"/>
          <w:sz w:val="28"/>
          <w:szCs w:val="28"/>
          <w:rtl w:val="true"/>
          <w:lang w:bidi="ar-SA"/>
        </w:rPr>
        <w:t>كلا سيعلمون ٭ ثم كلا سيعلمون</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لحن التهديد هو القرينة على أن المتسائلين هم المشركون النافون للبعث و الجزاء دون المؤمنين ودون المشركين والمؤمنين جميعاً</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فانطلاقاً من الآيتين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سيعلمون ٭ ثم كلا سيعلمون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العلامة الطباطبائي أن اللحن هو لحن تهديدٍ وناظرٌ إلى العاقبة السيئة للمنكرين، فاستفاد من ذلك أن السائلين أيضاً هم المشركون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الالتفات إلى شأن النزول وفضائه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تحدّد شأن الصدور في كلامٍ ما، فإنه يمكن أن يؤثِّر جدّاً في تحديد المعنى المراد؛ لأن العلم بشأن النزول يؤدي إلى انصراف الكلام عن الكثير من المعاني إلى معانٍ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إلى المصاديق القطعية للكلام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حصل ذلك من خلال العلم بشأن النزول أو من طريقٍ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مانعٌ من حمل الكلام على المعاني المخالفة لهذه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يسعى المفسرون، من خلال بيانهم لشأن النزول، إلى تضييق دائرة المعاني المنسوبة إلى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الطريق أيضاً، يمكننا الدفاع عن المعاني التي نراها، مقابل الاستفادات والأفهام غير المتناسبة مع شأن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فوائد الالتفات إلى فضاء النزول، هو تخصيص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لاحظنا الأثر بنحوٍ ظاهريٍّ ودون الالتفات إلى مورد صدوره، فإنه يدل دلالةً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عندما نلتفت إلى فضاء الصدور، فإننا سنفهم من النص دلالةَ أخصَّ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البعض، أن بيان سبب النزول، من جهة كونه علماً بالسبب، سيوجب لنا العلم بالمسبب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طريق متينٌ لفهم 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المعنى وإزالة الإشكال حيث إن بيان سبب النزول طريقٌ قويٌّ إلى فهم معاني القرآن بل معينٌ على فهم الآية حيث إن العلم بالسبب يورث العلم بالمسبب</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وتجدر الإشارة إلى أن الالتفات إلى شأن وفضاء النزول، لا يعني حصر المعنى في مورد النزول فقط؛ لأن شأن النزول هو ظرف فقط لنزول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آيةً نزلت في قومٍ ثم ماتوا أولئك ماتت الآية إذًا ما بقي من القرآن شيءٌ</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الإمام الصادق علیه السلام أيضاً في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كانت إذا نزلت آيةٌ على رجلٍ ثم مات ذلك الرجل ماتت الآية مات الكتاب ولكنه حيٌّ يجري في من بقي كما جرى في من مضى</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سبيل المثال، يمكننا الإشارة إلى حديثٍ نبويٍّ شريفٍ، ظاهره الدلالة على أن كلَّ شخصٍ بشّ النبي صلی الله علیه و آله و سلم بخروج شهر صفر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عند الالتفات إلى شأن صدور هذا الحديث، نجد أن مراد النبي صلی الله علیه و آله و سلم من هذا الحديث هو تعريف الناس بأن أباذر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صَلَّى اَللَّهُ عَلَيْهِ وَآلِهِ ذَاتَ يَوْمٍ فِي مَسْجِدِ قُبَا وَعِنْدَهُ نَفَرٌ مِنْ أَصْحَابِهِ فَقَالَ أَوَّلُ مَنْ </w:t>
      </w:r>
    </w:p>
    <w:p>
      <w:pPr>
        <w:pStyle w:val="BookText"/>
        <w:rPr/>
      </w:pPr>
      <w:r>
        <w:rPr>
          <w:rFonts w:ascii="Amiri" w:hAnsi="Amiri" w:eastAsia="Amiri" w:cs="Amiri"/>
          <w:color w:val="111111"/>
          <w:sz w:val="28"/>
          <w:sz w:val="28"/>
          <w:szCs w:val="28"/>
          <w:rtl w:val="true"/>
          <w:lang w:bidi="ar-SA"/>
        </w:rPr>
        <w:t>يَدْخُلُ عَلَيْكُمُ اَلسَّاعَةَ رَجُلٌ مِنْ أَهْلِ اَلْجَنَّةِ فَلَمَّا سَمِعُوا ذَلِكَ قَامَ نَفَرٌ مِنْهُمْ فَخَرَجُوا وَكُلُّ وَاحِدٍ مِنْهُمْ يُحِبُّ أَنْ يَعُودَ لِيَكُونَ أَوَّلَ دَاخِلِ فَيَسْتَوْجِبَ اَلْجَنَّةَ فَعَلِمَ اَلنَّبِيُّ صَلَّى اَللَّهُ عَلَيْهِ وَآلِهِ ذَلِكَ مِنْهُمْ فَقَالَ لِمَنْ بَقِيَ عِنْدَهُ مِنْ أَصْحَابِهِ إِنَّهُ سَيَدْخُلُ عَلَيْكُمْ جَمَاعَةٌ يَسْتَبِقُونَ فَمَنْ بَشَّرَنِي بِخُرُوجِ آذَارَ فَلَهُ اَلْجَنَّةُ فَعَادَ اَلْقَوْمُ وَدَخَلُوا وَمَعَهُمْ أَبُو ذَرِّ رَضِيَ اَللَّهُ عَنْهُ فَقَالَ لَهُمْ فِي أَيِّ شَهْرِ نَحْنُ مِنَ اَلشُّهُورِ اَلرُّومِيَّةِ فَقَالَ أَبُو ذَرِّ قَدْ خَرَجَ آذَارُ يَا رَسُولَ اَللَّهِ فَقَالَ صَلَّى اَللَّهُ عَلَيْهِ وَآلِهِ قَدْ عَلِمْتُ ذَلِكَ يَا أَبَا ذَرِّ وَلَكِنِّي أَحْبَبْتُ أَنْ يَعْلَمَ قومِي أَنَّكَ رَجُلٌ مِنْ أَهْلِ اَلْجَنَّةِ</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شأن صدور هذا الحديث، أن المراد هو بيان مقام أبي ذر وأنه من أهل الجنة، وليس المراد بيان كون كل من أخبر بانتهاء شهر صفر فهو من أهل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الأمر في الحديث الوارد عن النبي صلی الله علیه و آله و سلم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الفرار من الطاعون كالفرار من الزحف</w:t>
      </w:r>
      <w:r>
        <w:rPr>
          <w:rFonts w:eastAsia="IRNazanin" w:cs="IRNazanin"/>
          <w:color w:val="111111"/>
          <w:sz w:val="28"/>
          <w:szCs w:val="28"/>
          <w:rtl w:val="true"/>
          <w:lang w:bidi="fa-IR"/>
        </w:rPr>
        <w:t xml:space="preserve">"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هذا الحديث أن الفرار من الطاعون قبيحٌ كالفرار من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عند الالتفات إلى شأن صدور هذا الحديث، لما استفدنا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سُئل الإمام موسى بن جعفر علیه السلام عن هذا 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 رَسُولَ اللَّه صلی الله علیه و آله و سلم إِنَّمَا قَالَ هَذَا فِي قَوْمٍ كَانُوا يَكُونُونَ فِي الثُّغُورِ فِي نَحْوِ الْعَدُوِّ </w:t>
      </w:r>
    </w:p>
    <w:p>
      <w:pPr>
        <w:pStyle w:val="BookText"/>
        <w:rPr/>
      </w:pPr>
      <w:r>
        <w:rPr>
          <w:rFonts w:ascii="Amiri" w:hAnsi="Amiri" w:eastAsia="Amiri" w:cs="Amiri"/>
          <w:color w:val="111111"/>
          <w:sz w:val="28"/>
          <w:sz w:val="28"/>
          <w:szCs w:val="28"/>
          <w:rtl w:val="true"/>
          <w:lang w:bidi="ar-SA"/>
        </w:rPr>
        <w:t>فَيَقَعُ الطَّاعُونُ فَيُخَلُّونَ أَمَاكِنَهُمْ وَيَفِرُّونَ مِنْهَا فَقَالَ رَسُولُ اللَّهِ صلی الله علیه و آله و سلم ذَلِكَ فِیهِمْ</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الالتفات إلى السياق للكشف عن المعنى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الالتفات إلى السياق من أهم أصول الفهم الصحيح للآثار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تعريف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خصوصيةٌ للألفاظ أو العبارات أو الكلام الواحد، بحيث توجد بسبب معيتها للكلمات والجمل الأخرى</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الشهيد الصدر، فيعرّف السياق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يكتنف اللفظ الذي نريد فهمه من دوالّ أخرى، سواء كانت لفظيةً كالكلمات التي تشكّل مع اللفظ الذي نريد فهمه كلاماً واحداً مترابطاً، أو حاليّةً كالظروف الملابسات التي تحيط بالكلام وتكون ذات دلالةٍ في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هذا التعريف، كلّما كان اللفظ أو الجملة قابلَين للانطباق على أكثر من معنًى، فإنه يمكن التمسك بالسياق لتحديد المعنى المناسب، لأنّه يجب أن تكون عبارات المتكلم الحكيم منسجمةً مع بعضها البعض، ولا معنى لأن يذكر الحكيم عباراتٍ متعارضةٍ وغيرَ منسجمةٍ في كلامٍ واحدٍ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استفاد الإمام السجاد علیه السلام من قاعدة السياق، ليبيّن المراد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 قصمنا من قرية كانت ظالمةً وأنشأنا بعدها قوماً آخرين</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 حيث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أسمعكم الله في كتابه ما قد فعل بالقوم الظالمين من أهل القرى قبلكم حيث </w:t>
      </w:r>
    </w:p>
    <w:p>
      <w:pPr>
        <w:pStyle w:val="BookText"/>
        <w:rPr/>
      </w:pPr>
      <w:r>
        <w:rPr>
          <w:rFonts w:ascii="Amiri" w:hAnsi="Amiri" w:eastAsia="Amiri" w:cs="Amiri"/>
          <w:color w:val="111111"/>
          <w:sz w:val="28"/>
          <w:sz w:val="28"/>
          <w:szCs w:val="28"/>
          <w:rtl w:val="true"/>
          <w:lang w:bidi="ar-SA"/>
        </w:rPr>
        <w:t>قال وكم قصمنا من قرية كانت ظالمةً وإنما عنى بالقرية أهلَها حيث يقول وأنشأنا بعدها قوماً آخرين</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من هذا الكلام، أن الإمام علیه السلام يعتمد على السياق الأخير للآية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وأنشأنا بعدها قوما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ليحدد بأن المراد من القرية في الآية هو أهل القرية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الآيات نفسها في فهم الآيات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يُعدّ الالتفات إلى مجموعة الآيات القرآنية، من إحدى طرق الكشف عن مراد الله تعالى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 الله تعالى الحكيم والعالِم المطلق، لا يمكن أن يصدر منه كلامٌ معارضٌ لكلامٍ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تكون الآيات الأخرى قرائنَ لفظيةً منفصلةً، لها دورها في الكشف عن المراد الحقيقي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أمير المؤمنين علیه السلام في هذا المجال عن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وينطق بعضه ببعضٍ ويشهد بعضه على بعضٍ</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فسّر الأئمة المعصومون علیهم السلام القرآن الكريم وبيّنوا المراد من الآيات، من خلال إرجاع بعض الآيات إلى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وللالتفات إلى الآيات الأخرى، وظائفُ مهمةٌ في عملية الفهم الصحيح، نذكر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والخاص</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العام هو اللفظ الشامل لكل المصاديق والأفراد القابلة لأن يشملها؛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 يشمل الرجال </w:t>
      </w:r>
    </w:p>
    <w:p>
      <w:pPr>
        <w:pStyle w:val="BookText"/>
        <w:rPr/>
      </w:pPr>
      <w:r>
        <w:rPr>
          <w:rFonts w:ascii="Amiri" w:hAnsi="Amiri" w:eastAsia="Amiri" w:cs="Amiri"/>
          <w:color w:val="111111"/>
          <w:sz w:val="28"/>
          <w:sz w:val="28"/>
          <w:szCs w:val="28"/>
          <w:rtl w:val="true"/>
          <w:lang w:bidi="ar-SA"/>
        </w:rPr>
        <w:t>والنساء والعلماء والجهلاء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اللفظ الخاص، فهو الذي تكون دائرة شموله أضيق من دائرة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إخراج بعض المصاديق والأفراد من دائرة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قرينةٌ لفظيةٌ منفصلةٌ، يجب الالتفات إليها في مقام الفهم الصحيح لمراد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الأصوليون المسلمون أنه لا يمكن التمسك بالعام مع وجود الخاص، حتى ولو كان الخاص منفصلاً عن كلام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بد من ملاحظة مجموع الآيات القرآنية، حتى نُخرج مصاديق المخصّص المنفصل من تحت دائرة العام، فلا يشملها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وملاك قرينية الخاص بالنسبة العام وتقدّم الخاص على العام هو أخصية الخاص بالنسبة إلى العام، أو أظهرية الخاص بالنسبة إلى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تفيد لزوم اعتداد النساء المطلقات لثلاثة أشهر، فلا يتزوجن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الآية الشريفة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فتفيد أن المرأة الحامل المطلقة تعتدّ حتى تضع حملها، فإذا وضعته، جاز لها أن تتزوج برجلٍ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هذه الآية تخصص الآية السابقة، وتُخرج المرأة المطلقة من تحت عموم حكم المطلقات المذكور في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لأجل أن نفهم الآيات العامة بشكلٍ صحيحٍ، لا بد من ملاحظة سائر الآيات، حتى لا نستند إلى عمومية العام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 الأصوليون البحث في ما يرتبط بالعام والخاص وأحكامهما، وهذا خارجٌ عن محل بحثنا في هذا الكتاب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من المؤلفين، فرهنگ نامه اصول فقه،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نسخ الأحكام هو رفع الحكم الشرعي استناداً إلى دليلٍ شرعيٍّ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المعايير المهمة التي لا بد من ملاحظتها حتى نفهم الآيات بشكلٍ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بعد العمل بحكمٍ ما مدةً من الزمن، أن ينتهي أجل هذا الحكم، بسبب انتهاء مصلحته ومِلاكه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يُخبَر عن انتهاء الأجل بواسطة تشريع حكمٍ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طرُق الكشف عن نسخ الحكم هو ملاحظة سائر الآيات التي أخبر الله تعالى فيها بهذا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من مصاديق النسخ الواضحة هو تغيير قبلة المسلمين من جهة بيت المقدس باتجاه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حيث خرجت فولّ وجهك شطر المسجد الحرام وحيث ما كنتم 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يكون حكم القبلة إلى المسجد الأقصى قد نُسخ، وقد صارت القبلة بمقتضى هذه الآية هي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تجدر الإشارة إلى عدم وجود ملازمةٍ بين إمكان وجود النسخ في القرآن الكريم، وبين نسبة الجهل إلى الله تعالى؛ لأن لله تعالى نوعين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أحكاماً دائمةً، وأحكاماً مؤقتةً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يكون الحكم المؤقت واضحاً، وتارةً يوجد مصلحةٌ لإبرازه بشكلٍ دائمٍ، فعلى الرغم من علم الله تعالى بأنه حكمٌ مؤقتٌ، إلا أنه يُبرزه على شكل حكمٍ دائمٍ لأجل مصلحةٍ محددةٍ، ثم يُعلن عن نسخه عندما ينتهي أمده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المصداق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الوظائف الأخرى للالتفات إلى الآيات الأخرى هو تحديد المصاديق الحقيقية للآيات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ترد بعض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العقائدية أو الفقهية أو الأخلاقية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الآيات، دون الإشارة إلى مصاديقها؛ لكنه عند ملاحظة الآيات الأخرى، يمكن الكشف عن مصاديقها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بعض الروايات، تحديد المصاديق الحقيقية لآية استنادا إلى آية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سبيل المثال، حدّد أمير المؤمنين علیه السلام والإمام العسكري علیه السلام المصداق الحقيقي للآية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اعتمادا على الآية الشريفة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المعنى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تعيّن المعنى أيضاً، من الوظائف الأخرى للالتفات إلى مجموع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لبعض الالفاظ معانٍ مختلفةٌ بنحوٍ تشكيكيٍّ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نعيّن في بعضها مرتبةً محددةً اعتماداً على الآيات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عند ملاحظة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 ثم ملاحظ الآية الشريفة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لا تشرك بالله </w:t>
      </w:r>
    </w:p>
    <w:p>
      <w:pPr>
        <w:pStyle w:val="BookText"/>
        <w:rPr/>
      </w:pP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 يكون المراد من الظلم في الآية الأولى هو هذا الشرك، لا مطلق الظلم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 الالتفات إلى الآية الثانية، قد يظن الناس بأن أيَّ نوعٍ من أنواع الظلم يكون موجبا للبُعد عن هداية الله تعالى، وبالتالي يقعون في شراك 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النبي صلی الله علیه و آله و سلم، انطلاقاً من الآية الثانية، يرى أن الظلم الوحيد المانع من الهداية الإلهية هو الظلم البالغ حدّ الشرك؛ وبالتالي، لا يقع الناس في شراك اليأس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بعض الأحيان، قد نحتاج إلى ملاحظة الآيات الأخرى للكشف عن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سبيل المثال، يستند الإمام الرضا علیه السلام إلى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طبع الله عليها بكفرهم فلا يؤمنون إلا قليلاً</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 للقول بأن المراد من الآية الشريفة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 وعلی سمعهم</w:t>
      </w:r>
      <w:r>
        <w:rPr>
          <w:rFonts w:eastAsia="IRNazanin" w:cs="IRNazanin"/>
          <w:color w:val="111111"/>
          <w:sz w:val="28"/>
          <w:szCs w:val="28"/>
          <w:rtl w:val="true"/>
          <w:lang w:bidi="fa-IR"/>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هو بمثابة العقاب على كفرهم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الموارد السابقة الذكر، كانت من القرائن اللفظية المنفصلة المؤثرة في فهم مراد صاحب الأثر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اختلاف الفتاوى ومسألة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يتمسّك مدّعو التنوير الفكري بوجود اختلاف في الفتاوى الفقهية بين الفقهاء، فيبرّرون مسألة تعدد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الرغم من وجود اختلاف بين الآراء الفقهية، إلا أن اعتبار هذه الآراء شاهدٌ على صحة نظرية تعدد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تكون الأفهام المختلفة للفقهاء في ما يرتبط بالنصوص الدينية معتبرةً، فهذا يمكن تسريته إلى كل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لا يمكن القول بحقانية فهمٍ خاصٍّ وبترجيحه على سائر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بحث هذه المسألة، لا بد من الالتفات إلى بعض المسائل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المسائل الدينية العقائدية والفقهية طائفتان من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يقينيةٌ، ومعارفُ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المعارف اليقينية فهي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الكتاب المقدس واحداً، وكون صلاة الصبح ركعتين، وجهة القبلة، فإن المسلمين عندما يرجعون إلى النصوص الدينية، لا مجال للحديث عن تعدد القراءات، لأن أدلة إثبات هذه المعارف 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المعارف الظنية، فلا يوجد مجال لتحصيل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فبسبب عدم قطعية أدلة إثباتها، وُجدت آراء وأفهامٌ مختلفةٌ؛ كوجوب صلاة الجمعة أو عدم وجوبها، أو الخلاف في حد الموسيقى الحلال،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 اختلاف الآراء والأفهام، ليس مرتبطاً بكل المعارف الدينية، بل مخصوصٌ بدائرة المسائل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لا يمكن قبول دعوى أن النصوص الدينية كلها قابلةٌ للقراءات المختلفة بدليل اختلاف الفتاوى الفقهية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يوجد دليلٌ قطعيٌّ على المسائل الدينية، فإنه لا بد من الاعتماد على الأدلة الظنية في عملية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الالتفات إلى أن قيام الدليل الظني على أمرٍ ما، لا يعني أنه يمكن للجميع أن يتمسك به ويُفتي على ضوء قراءته الخاصة للنص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لغير المجتهدين أن يردوا إلى مجال الاستنباط والإفتاء بحجة اختلاف المراجع وعلماء الدين في فتاويهم؟ من الواضح أن هذا المجال المعرفي، كسائر المجالات المعرفية الأخرى، لا يحق لأحد أن يُظهَر رأيه فيه إلا إذا كان متخصصاً ومجتهداً وصاحبَ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والاطلاع على منهج العلم ومسائله، هو من الشروط اللازمة للتخصص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لا يصح للأفراد العاديين أن يكتبوا وصفةً طبيةً للمريض، عندما يختلف بعض الأطباء في تشخيص المرض أو في تشخيص العلاج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يكون تعدد القراءات والأفهام في الموارد الظنية منحصراً بالمتخصصين في ذلك المجال، فيُفتون اعتماداً على المنهج المناسب مع مسائل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لا يمكن أن يكون اختلاف الفقهاء والمتخصصين في الرأي في المسائل الفقهية، دليلاً على جواز القراءات المختلفة واعتبار الأفهام المتعددة من قبَل كل الأشخاص الباقين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المتعددة المبنية على أساس قواعدَ وأصولٍ عقلائيةٍ، تكون مقبولةً في مقام الإثبات فقط، وأما في مقام الثبوت والواقع، فلا يمكننا القبول بوجودِ معانٍ في عرض بعضها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الممنهجة التي يذكرها المتخصصون، تكون معتبرة في مقام الحجية، ولا يمكن التمسك بحجية هذه </w:t>
      </w:r>
    </w:p>
    <w:p>
      <w:pPr>
        <w:pStyle w:val="BookText"/>
        <w:rPr/>
      </w:pPr>
      <w:r>
        <w:rPr>
          <w:rFonts w:ascii="Amiri" w:hAnsi="Amiri" w:eastAsia="Amiri" w:cs="Amiri"/>
          <w:color w:val="111111"/>
          <w:sz w:val="28"/>
          <w:sz w:val="28"/>
          <w:szCs w:val="28"/>
          <w:rtl w:val="true"/>
          <w:lang w:bidi="ar-SA"/>
        </w:rPr>
        <w:t>القراءات للقول بواقعيتها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الأفهام المتعارضة لا يمكن أن تكون واقعيةً عينيةً، بل ثمة فهمٌ واحدٌ وقراءةٌ واحدةٌ صحيحةٌ ومطابقةٌ للواقع، وإن لم تكن معلومةً لنا ومحددةً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فإن الفتاوى المختلفة الصادرة عن المتخصصين في الدين، لها حجيّة في مقام العمل، لكن الحجية في مقام العمل، لا تكشف عن واقعية متعلقها، أي لا نكتشف من حجية الفتاوى الفقهية واقعيةَ كل متعلقاتها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صفدر إلهي راد</w:t>
      </w:r>
    </w:p>
    <w:p>
      <w:pPr>
        <w:pStyle w:val="BookText"/>
        <w:rPr/>
      </w:pPr>
      <w:r>
        <w:rPr>
          <w:rFonts w:ascii="IRNazanin" w:hAnsi="IRNazanin" w:eastAsia="IRNazanin"/>
          <w:color w:val="111111"/>
          <w:sz w:val="28"/>
          <w:sz w:val="28"/>
          <w:szCs w:val="28"/>
          <w:rtl w:val="true"/>
          <w:lang w:bidi="fa-IR"/>
        </w:rPr>
        <w:t>صفدر الهی راد</w:t>
      </w:r>
    </w:p>
    <w:p>
      <w:pPr>
        <w:pStyle w:val="BookText"/>
        <w:rPr/>
      </w:pPr>
      <w:r>
        <w:rPr>
          <w:rFonts w:ascii="Amiri" w:hAnsi="Amiri" w:eastAsia="Amiri" w:cs="Amiri"/>
          <w:color w:val="111111"/>
          <w:sz w:val="28"/>
          <w:sz w:val="28"/>
          <w:szCs w:val="28"/>
          <w:rtl w:val="true"/>
          <w:lang w:bidi="ar-SA"/>
        </w:rPr>
        <w:t xml:space="preserve">باحث في الفلسفة والإلهيات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p>
    <w:p>
      <w:pPr>
        <w:pStyle w:val="BookText"/>
        <w:rPr/>
      </w:pPr>
      <w:r>
        <w:rPr>
          <w:rFonts w:ascii="Amiri" w:hAnsi="Amiri" w:eastAsia="Amiri" w:cs="Amiri"/>
          <w:color w:val="111111"/>
          <w:sz w:val="28"/>
          <w:sz w:val="28"/>
          <w:szCs w:val="28"/>
          <w:rtl w:val="true"/>
          <w:lang w:bidi="ar-SA"/>
        </w:rPr>
        <w:t>أستاذ الفلسفة الإسلامية وعلم الكلام في مدينة 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الإلهيات ما بعد الليبرالية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المباني الفكرية للإسلام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مجموعة دراسات وبحوث تم نشرها في مجلات محكمة في إيران والعالم العربي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الهيرمينوطيقا</w:t>
      </w:r>
    </w:p>
    <w:p>
      <w:pPr>
        <w:pStyle w:val="BookText"/>
        <w:rPr/>
      </w:pPr>
      <w:r>
        <w:rPr>
          <w:rFonts w:ascii="Amiri" w:hAnsi="Amiri" w:eastAsia="Amiri" w:cs="Amiri"/>
          <w:color w:val="111111"/>
          <w:sz w:val="28"/>
          <w:sz w:val="28"/>
          <w:szCs w:val="28"/>
          <w:rtl w:val="true"/>
          <w:lang w:bidi="ar-SA"/>
        </w:rPr>
        <w:t xml:space="preserve">يعرض هذا الكتاب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الهيرمينوطيقا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 يرجع إلى نظرية المعرفة ونظرية الوجود في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والأبحاث الأساسية في هذا العلم ذات تاريخ طويل بعد وإلى ما قبل اليونان مروراً بالأديان الوصايتية وصولاً إلى الحضارات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تتركز فصول الكتاب على بيان أصل المفهوم ونشأته والتأويلات التي ظهرت حوله في الأدبيات المختلفة للحضارات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المقدمة</w:t>
      </w:r>
    </w:p>
    <w:p>
      <w:pPr>
        <w:pStyle w:val="BookText"/>
        <w:rPr/>
      </w:pPr>
      <w:r>
        <w:rPr>
          <w:rFonts w:ascii="Amiri" w:hAnsi="Amiri" w:eastAsia="Amiri" w:cs="Amiri"/>
          <w:color w:val="111111"/>
          <w:sz w:val="28"/>
          <w:sz w:val="28"/>
          <w:szCs w:val="28"/>
          <w:rtl w:val="true"/>
          <w:lang w:bidi="ar-SA"/>
        </w:rPr>
        <w:t>المَرْکَز الاسلامي لِلْدِراسَات الاستراتیجیة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إضافة حرف </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أواخر كلمة </w:t>
      </w:r>
      <w:r>
        <w:rPr>
          <w:rFonts w:eastAsia="IRNazanin" w:cs="IRNazanin"/>
          <w:b w:val="false"/>
          <w:bCs w:val="false"/>
          <w:i w:val="false"/>
          <w:iCs w:val="false"/>
          <w:color w:val="333333"/>
          <w:sz w:val="20"/>
          <w:szCs w:val="20"/>
        </w:rPr>
        <w:t>Hermeneutics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فذكر بعضهم أن هذا الحرف لا يُحدث أيَّ تغييرٍ على هذه اللفظة؛ بينما ذهب بعضٌ آخرُ إلى أنه يلزم إضافته إن أردنا بلفظ الهيرمينوطيقا علماً خاصّاً ومجموعةَ مسائلَ نظريةٍ وفكريةٍ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ريتشارد بالمر، علم هرمنوتيك، ترجمة محمد سعيد حنائي كاشاني،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ومرادنا هنا من استعمال هذا المصطلح مع حرف </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الإشارة إلى الهيرمينوطيقا كعلمٍ خاصٍّ ومستقلٍّ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 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أرسطو في هذه الرسالة عن منطق الجمل، أي قوانين كلام الإنسان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Peri Hermeneias</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kurt Mueller- Vollmer, The Hermeneutics Reader, p. 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 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kurt Mueller- Vollmer, The Hermeneutics Reader, p. 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Van A. Harvey, “Hermeneutics”, in: Encyclopedia of religion, edited by Mircea Eliade, v. 6, p. 279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 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Martin Heidegger</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 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ظهرت هذه التعاريف الاصطلاحية خلال مراحل تاريخية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سوف نبيّننه في الدرس الثاني إن شاء 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 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الهيرمينوطيقا الكلاسيكية هي في الواقع أقدم شكلٍ لعلم الهيرمينوطيقا، وتعتمد منهجاً معرفياً لأجل الوصول إلى أهم أهدافها الذي هو بيان القواعد الصحيحة لتفسير النصوص المقدسة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Martin Cladenuis</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Art of interpretation</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kurt Mueller- Vollmer, The Hermeneutics Reader, p. 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ساختار و تأويل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Friedrich D. E. Schleiermacher</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واعظى، درآمدى بر هرمنوتيك،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 محمد سعيد حنائي كاشاني،</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Wilhelm Dilthey</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يوافيك مراده من نقد العقل التاريخي في الدروس القادمة إن شاء الله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غروندن، درآمدى به علم هرمنوتيك فلسفى،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Dasein</w:t>
      </w:r>
      <w:r>
        <w:rPr>
          <w:rFonts w:ascii="IRNazanin" w:hAnsi="IRNazanin" w:eastAsia="IRNazanin"/>
          <w:b w:val="false"/>
          <w:b w:val="false"/>
          <w:bCs w:val="false"/>
          <w:i w:val="false"/>
          <w:i w:val="false"/>
          <w:iCs w:val="false"/>
          <w:color w:val="333333"/>
          <w:sz w:val="20"/>
          <w:sz w:val="20"/>
          <w:szCs w:val="20"/>
          <w:rtl w:val="true"/>
        </w:rPr>
        <w:t xml:space="preserve">، وهي كلمة ألمانية مركبة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فصبح معنى 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 هناك</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مارتين هايدغر، هستى و زمان،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سياوش جمادى،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ساختار و تأويل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مهدوى تهرانى، مبانى كلامى اجتهاد در برداشت از قرآن كريم،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ساختار و تأويل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Paul Ricoeur</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ساختار وتأويل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هذا الاتّساع معقولٌ، لأن وجود الإنسان له دورٌ أساسٌ في كل العلوم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وحيثما يتدخل الإنسان، فإنه لا بد من حضور مسألة الفهم والتفسير أو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فالإنسان بطبيعته يسعى نحو فهم كل موضوعٍ يواجهه وتفسيره وتأويله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Hermeneutics</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Jean Grondin, Introduction to Philosophical Hermeneutics, p. 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بابك أحمدي، ساختار وهرمنوتيك،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kurt Mueller- Vollmer, The Hermeneutics Reader, p. 1</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Hermenes</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Hermenes/ Michael Inwood, Routledge Encyclopedia of Philosophy, v. 4, p.385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 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عبد الله نصرى، راز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هرمنوتيك، قرائت پذیری متن ومنطق فهم دين،</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Dann Huer</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Hermenes/ Michael Inwood, Routledge Encyclopedia of Philosophy, v. 4, p.385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Renaissance</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جاكسن اشبيل فوغل، تمدن مغرب زمين،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آريا،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روربرت ماك آفي براون، روح آيين پروتستان،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فريبرز مجيدى،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باير ناس، تاريخ جامع أديان،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أصغر حكمت،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واعظي، درآمدى بر هرمنوتيك،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Introduction to the Correct Interpretation of Reasonable DiscourseAnd Books</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ساختار وتأويل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Encyclopedia of Philosophy, v. 5. See: Routledge</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واعظي، درآمدى بر هرمنوتيك،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ساختار وتأويل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Exisence And Being</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ساختار وتأويل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Truth And Method</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 هذه الأمور ليست نتيجةً فقط للهيرمینوطيقا الفلسفية، بل تجد بعضاً منها، مثل النسبية، في نظرياتٍ شخصياتٍ يونانيةٍ قديمة كبروتاغوراس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طرح بناءً على مبانٍ أخرى، وليس بناءً على الهيرمينوطيقا الفلسفية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الالتفات إلى أن هابرماس لم يكن باحثاً في الهيرمينوطيقا، بل كان عالَم اجتماعٍ مهتمّاً بنقد الهيرمينوطيقا الفلسفية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Emilio Betti</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 D. Hirsch</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واعظي، درآمدى بر هرمنوتيك،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Maurizio Ferraris, History of Hermeneutics, p. 234</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Jean Grondin, Introduction to Philosophical Hermeneutics, p. 126</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Validity In Interpretation</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Aims of Interpretation</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Jean Grondin, Introduction to Philosophical Hermeneutics, p. 239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Classic Hermeneutics</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Hermeneutica Sacra sire Exponendarum Sacrum Litterum</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رفع الكهنة البروتستانت يدهم عن حجية الكنيسة، احتاجوا إلى كتبٍ ترشدهم إلى تفسير الكتاب المقدس، حتى لا يقعوا في مشاكل أثناء عملية التفسير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Johannes Rambach</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Institution’s hermeneuticase sacrae</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هادوي الطهراني، مبانى كلامى اجتهاد در برداشت از قرآن كريم،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Introduction to the Correct Interpretation of Reasonable Discourse And Books</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kurt Mueller- Vollmer, The Hermeneutics Reader, p. 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 p. 6</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 p. 55</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Hans George Gadamer, Truth And Method, p. 183</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kurt Mueller- Vollmer, The Hermeneutics Reader, p. 59- 60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 التحقيق عبارةٌ عن علمٍ يُعنى بتحرير نصوص القدماء وتنقيحها وتصحيحها؛ أو بحسب تعبير شلايرماخر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محاكمة النصوص في ما يرتبط بأصالتها وصحة عباراتها، وتأييدها بشواهدَ ومعطياتٍ كافيةٍ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غرودن، درآمدى به علم هرمنوتيكى فلسفى،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ساختار وتأويل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Perspective</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ريخته غران، منطق ومبحث علم هرمنوتيك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ومبانى علم تفسير،</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kurt Mueller- Vollmer, The Hermeneutics Reader, p. 56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الإرادة التفهيمية هو المعنى الذي لاحظه المؤلف عندما كتب النص لمخاطّبه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kurt Mueller- Vollmer, The Hermeneutics Reader, p. 56</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 p. 57</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 p. 59</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Modern Hermeneutics</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Romantics Hermeneutics</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Jean Grondin, Introduction to Philosophical Hermeneutics, p. 64</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Theory of understanding</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Art of understanding</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Misunderstanding</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kurt Mueller- Vollmer, The Hermeneutics Reader, p. 82; Hans George Gadamer, Truth And Method, p. 185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Friedrich Schleiermacher, Hermeneutics And Criticism, p. 10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Misunderstanding</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ساختار وتأويل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Critical Philosophy</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ديويد كوزنزهوي، حلقه انتقادى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ادبيات، تاريخ وهرمنوتيك فلسفى،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فرهادپور،</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ساختار وتأويل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Grammatical</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Technical</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العمومية بمعنى أن كل الأفراد لا يستفيدون من هذا الأسلوب اللغوي في كل الظروف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قوام اللغة بهذا الأسلوب اللغوي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واعظى، درآمدى بر هرمنوتيك،</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ساختار وتأويل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Reconstruct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Reproduce</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Hans George Gadamer, Truth And Method, p. 166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واعظى، درآمدى بر هرمنوتيك،</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Divination</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Context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Jean Grondin, Introduction to Philosophical Hermeneutics, p. 71</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 p. 71- 72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Hermeneutical circle</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Friedrich Schleiermacher, Hermeneutics And Criticism, p. 24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واعظى، درآمدى بر هرمنوتيك،</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الرضا قائمي نيا، متن از نگاه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ساختار وتأويل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Hans George Gadamer, Truth And Method, p. 191- 192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ساختار وتأويل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Positivism</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Human Sccience (Geisteswisswnschaften</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يتضح في تتمة هذا الدرس مراد دلتاي من الحياة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ريكور،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هرمنوتيك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كوزنن هوى، حلقه انتقاى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ادبيات، تاريخ وهرمنوتيك فلسفى،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أباذري ومراد فرهادبور،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ساختار وتأويل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ريكور،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هرمنوتيك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كوزنن هوى، حلقه انتقاى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ادبيات، تاريخ وهرمنوتيك فلسفى،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أباذري ومراد فرهادبور،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Jean Grondin, Introduction to Philosophical Hermeneutics, p. 77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Jean Grondin, Introduction to Philosophical Hermeneutics, p. 76- 77</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Droysen</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واعظى، درآمدى بر هرمنوتيك،</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Jean Grondin, Introduction to Philosophical Hermeneutics, p. 80</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 p. 84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ريكور،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هرمنوتيك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كوزنن هوى، حلقه انتقاى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ادبيات، تاريخ وهرمنوتيك فلسفى،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أباذري ومراد فرهادبور،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مهدوي هادوي الطهراني، مبانى كلامى اجتهاد در برداشت از قرآن كريم،</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Philosophy of life</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H. P. Rickman, (Dilthey, Wilhelm) The Encyclopedia of Philosophy, Edited by Paul Edwards, v. 2, p. 403- 404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واعظى، درآمدى بر هرمنوتيك،</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H. P. Rickman, (Dilthey, Wilhelm) The Encyclopedia of Philosophy, Edited by Paul Edwards, v. 2, p. 404</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أكّد دلتاي في كتاباته الأخيرة على الدور الخاص لمقولة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السؤال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تكون التجربة ذات المعنى ممكنة؟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 أساسياً، وجعل المقولات كلها بمثابة طريقةٍ لتشكيل المعنى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 p. 405- 406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ساختار وتأويل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ريكور،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هرمنوتيك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كوزنن هوى، حلقه انتقاى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ادبيات، تاريخ وهرمنوتيك فلسفى،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أباذري ومراد فرهادبور،</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مهدوي هادوي الطهراني، مبانى كلامى اجتهاد در برداشت از قرآن كريم،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Philosophical Hermeneutics</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Jean Grondin, Introduction to Philosophical Hermeneutics, p. 91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نتعرّض لبيان نظريات غادامير بشكلٍ مفصلٍ في الدرس اللاحق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Being</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Ontological</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Phenomenology</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kurt Mueller- Vollmer, The Hermeneutics Reader, p.33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واعظى، درآمدى بر هرمنوتيك،</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Descartes</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Van A. Harvey, in: “Hermeneutics”, Encyclopedia of Religion, edited By Mircea Eliade, v. 6, p. 284f</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مارتن هايدغر، هستى وزمان،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سياوش جمادي،</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ريكور،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رسالت هرمنوتيك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كوزنن هوى، حلقه انتقاى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ادبيات، تاريخ وهرمنوتيك فلسفى،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أباذري ومراد فرهادبور،</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مارتن هايدغر، هستى وزمان،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سياوش جمادي،</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Being-in-the-world</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Facticity</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Thrownness</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Authentic</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Projection</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Falling</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واعظى، درآمدى بر هرمنوتيك،</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مارتن هايدغر، هستى وزمان،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سياوش جمادي،</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واعظى، درآمدى بر هرمنوتيك،</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 Hans George Gadamer, Truth And Method, p. 297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خاتمى، جهان در انديشه هايدگر،</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Fore structure</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Prejudice</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فريديريك نيتشه وآخرون، هرمنوتيك مدرن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گزینه جستارها،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بابك أحمدي وآخرين،</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مارتن هايدغر، هستى وزمان،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سياوش جمادي،</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Fore having</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Fore sight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Fore conception</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مارتن هايدغر، هستى وزمان،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سياوش جمادي،</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Hermeneutical situation</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Van A. Harvey, in: “Hermeneutics”, Encyclopedia of Religion, edited By Mircea Eliade, v. 6, p. 284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حنائي كاشاني،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Historicity</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مارتن هايدغر، هستى وزمان،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سياوش جمادي،</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خاتمي، جهان در انديشه هايدگر</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Hans George Gadamer</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Truth And Method</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 محمد سعيد حنائي كاشاني،</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ريكور،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هرمنوتيك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كوزنن هوى، حلقه انتقاى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ادبيات، تاريخ وهرمنوتيك فلسفى،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أباذري ومراد فرهادبور،</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ريكور،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هرمنوتيك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كوزنن هوى، حلقه انتقاى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ادبيات، تاريخ وهرمنوتيك فلسفى،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أباذري ومراد فرهادبور،</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Hans George Gadamer, Truth And Method, p. 309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جهانغير مسعودي، هرمنوتيك ونوانديشى دينى،</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Event of Understanding</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Hans George Gadamer, Truth And Method, p. 309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جهانغير مسعودي، هرمنوتيك ونوانديشى دينى،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play</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Hans George Gadamer, Truth And Method, p. 101</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 p.102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كاشاني،</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Georgia Warnke, Gadameer: Hermeneutics,Tradition and Reason, p. 50</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Fusion of horizons</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بابك أحمدي، ساختار وتأويل متن،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الرضا قائمي نيا، متن از نگاه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prejudice</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 محمد سعيد حنائي كاشانى،</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ساختار وتأويل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فريديريك نيتشه، هرمنوتيك مدرن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گزینه جستارها،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بابك أحمدي وآخرين،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 محمد سعيد حنائي كاشانى،</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Historicity of understanding</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ريكور،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هرمنوتيك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كوزنزهوي، حلقه انتقاى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ادبيات، تاريخ وهرمنوتيك فلسفى،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أباذري ومراد فرهادبور،</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فريديريك نيتشه، هرمنوتيك مدرن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گزینه جستارها،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بابك أحمدي وآخرين،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كاشانى،</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Application</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يُعبّر عن هذا العنصر في بعض الأحيان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التطبيق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Hans George Gadamer, Truth And Method, p. 307- 308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الرضا قائمي نيا، متن از نگاه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ريكور،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هرمنوتيك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كوزنزهوي، حلقه انتقاى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ادبيات، تاريخ وهرمنوتيك فلسفى،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أباذري ومراد فرهادبور،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Verbal form</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واعظي، درآمدى بر هرمنوتيك،</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أحمدي، ساختار وتأويل متن،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جهانغير مسعودي، هرمنوتيك و نوانديشى دينى،</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حنائي كاشانى،</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جهانغير مسعودي، هرمنوتيك و نوانديشى دينى،</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جهانغير مسعودي، هرمنوتيك ونوانديشى دينى،</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مجتهد شبستري، هرمنوتيك، كتاب وسنت،</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نقدى بر قرائت رسمى از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ها، چالش ها، راه حل ها،</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سروش، قبض وبسط تئوريك شريعت،</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مجتهد شبستري، هرمنوتيك، كتاب وسنت،</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سروش، قبض وبسط تئوريك شريعت،</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مجتهد شبستري، هرمنوتيك، كتاب وسنت،</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الالتفات إلى أن تعدد القراءات وتغير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الدينية أو غير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لازم أعم للكثير من المدارس والنظريات الحديثة في مجال التنظير الأدبي والهرمنيوطيقي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سبيل المثال، التفكيكية والبراغماتية الجديدة وجميع اتجاهات محورية القارئ، تعتقد بشكل عملي بسيلان الفهم وتغيره، لكنهم يختلفون في تقرير ذلك وبيانه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الأساس، فإن اعتقاد بعض التنويريين المسلمين بسيلان الفهم وتغير المعرفة، يمكن أن يكون متأثرا بالهيرمينوطيقا الفلسفية أو بسائر اتجاهات محورية القارئ</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سروش، قبض وبسط تئوريك شريعت،</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مارتن هايدغر، هستى و زمان،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سياوش جمادي،</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ريكور،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هرمنوتيك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كوزنزهوين حلقه انتقاى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ادبيات، تاريخ وهرمنوتيك فلسفى،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أباذري ومراد فرهادبور،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واعظي، درآمدى بر هرمنوتيك،</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على بداهة مفهوم الوجود،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آموزش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على الاشتراك المعنوي لمفهوم الوجود،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الطباطبائي، نهاية الحكمة،</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 Hans George Gadamer, Truth And Method, p. 483</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Relativism</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Ontological Relativism</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Epistomological Relativism</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Political</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Cultural Relativism</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Ethical Relativism</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Semantics</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Epistemology</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الكون في مقام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للمتكلم إرادةً جديّةً أثناء صدور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فيخرج بهذا القيد الموارد التي يصدر فيها كلامٌ من المتكلم بقصد الهزل أو عندما لا يكون المتكلم في حالةٍ عاديةٍ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مرادنا من الوضع التعييني هو أن الواضع عيّن لفظاً ما في زمنٍ ما لمعنًى ومقصودٍ محددٍ، ثم تابعه الآخرون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الوضع التعيّني، فليس كذلك، بل على مر الزمن، يكون لدينا لفظٌ أو ألفاظٌ خاصةٌ تُطلق على معانٍ محددةٍ، ثم تدريجيّاً بسبب كثرة الاستعمال يتضح وضعها لهذه المعاني المستعمَلة فيها، دون أن يتدخل واضع ويضع اللفظ لمعنى محددٍ في زمنٍ معينٍ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واعظي، درآمدى بر هرمنوتيك،</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النص هو تلك العبارة التي لا يمكن أن يُفرض لها أكثرُ من معنًى؛ والمراد من الظاهر هو العبارة التي يمكن فرض أكثرُ من معنًى لها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زاده، مبانى معرفت شناسى،</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بابك أحمدي، ساختار و هرمنوتيك،</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Paul Ricoeur, The conflict of Interpretation, p. 10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ريكور،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هرمنوتيك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أباذري ومراد فرهادبور،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سوزان هاكمن، متن ومؤلف از نگاه گادامر وريكور،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خيمة دوز، المقالة السادسة من كتاب </w:t>
      </w:r>
      <w:r>
        <w:rPr>
          <w:rFonts w:eastAsia="IRNazanin" w:cs="IRNazanin"/>
          <w:b w:val="false"/>
          <w:bCs w:val="false"/>
          <w:i w:val="false"/>
          <w:iCs w:val="false"/>
          <w:color w:val="333333"/>
          <w:sz w:val="20"/>
          <w:szCs w:val="20"/>
        </w:rPr>
        <w:t>The polity Reader in Social Theory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المشتمل على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نشر </w:t>
      </w:r>
      <w:r>
        <w:rPr>
          <w:rFonts w:eastAsia="IRNazanin" w:cs="IRNazanin"/>
          <w:b w:val="false"/>
          <w:bCs w:val="false"/>
          <w:i w:val="false"/>
          <w:iCs w:val="false"/>
          <w:color w:val="333333"/>
          <w:sz w:val="20"/>
          <w:szCs w:val="20"/>
        </w:rPr>
        <w:t>Polity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المجلة الالكترونية </w:t>
      </w:r>
      <w:r>
        <w:rPr>
          <w:rFonts w:eastAsia="IRNazanin" w:cs="IRNazanin"/>
          <w:b w:val="false"/>
          <w:bCs w:val="false"/>
          <w:i w:val="false"/>
          <w:iCs w:val="false"/>
          <w:color w:val="333333"/>
          <w:sz w:val="20"/>
          <w:szCs w:val="20"/>
        </w:rPr>
        <w:t>http://www.Vazna.ir</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ريكور،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هرمنوتيك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أبا ذري و مراد فرهادبور،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Self understanding</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واعظي، درآمدى بر هرمنوتيك،</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فردينان دوسوسور، دوره زبان شناسى عمومى،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كوروش صفوي،</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Language</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Parole</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Paul Ricoeur, Interpretation Theory: Discourse and the surplus of Meaning, p. 6</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semiology</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semantics</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Paul Ricoeur, The conflict of Interpretation, p. 252- 253</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Occurrence of discourse</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Paul Ricoeur, The conflict of Interpretation, p. 254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إلى أن لفظة </w:t>
      </w:r>
      <w:r>
        <w:rPr>
          <w:rFonts w:eastAsia="IRNazanin" w:cs="IRNazanin"/>
          <w:b w:val="false"/>
          <w:bCs w:val="false"/>
          <w:i w:val="false"/>
          <w:iCs w:val="false"/>
          <w:color w:val="333333"/>
          <w:sz w:val="20"/>
          <w:szCs w:val="20"/>
        </w:rPr>
        <w:t>Discourse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تُترجَم عادة إلى كلام أو خطاب، لكنه لا يمكننا أن نعدّ هذا المعنى المترجم حاويا لكل خصوصيات لفظة </w:t>
      </w:r>
      <w:r>
        <w:rPr>
          <w:rFonts w:eastAsia="IRNazanin" w:cs="IRNazanin"/>
          <w:b w:val="false"/>
          <w:bCs w:val="false"/>
          <w:i w:val="false"/>
          <w:iCs w:val="false"/>
          <w:color w:val="333333"/>
          <w:sz w:val="20"/>
          <w:szCs w:val="20"/>
        </w:rPr>
        <w:t>Discourse</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الصوتية أو المعجمية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Paul Ricoeur, Hermeneutics and the Human Sciences, p. 133</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 p. 135</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Paul Ricoeur, Interpretation Theory: Discourse and the surplus of Meaning, p. 3- 840</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Hermeneutics and the Human Sciences, p. 136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واعظي، درآمدى بر هرمنوتيك،</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 ريكور، فلسفه وزبان دينى،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الحسني،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العدد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شهر اسفند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Paul Ricoeur, Hermeneutics and the Human Sciences, p. 148- 149</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 p. 147</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 p. 198- 202</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Gottlob Frege</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حميد رضا الحسيني، عوامل فهم متن در دانش هرمنوتيك وعلم اصول استنباط از دیدگاه پل ريكور ومحقق اصفهانى، رسالة دكتراه في جامعة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الفلسفة المقارنة، صيف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 ريكور، فلسفه و زبان دينى،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الحسني،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العدد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شهر اسفند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Paul Ricoeur, Interpretation Theory: Discourse and the surplus of Meaning, p 37</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Intentional fallacy</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Distanciation</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Paul Ricoeur, Hermeneutics and the Human Sciences, p. 147- 149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بابك أحمدي، ساختار و تأويل متن،</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Paul Ricoeur, Hermeneutics and the Human Sciences, p. 137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 ريكور، هرمنوتيك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احياى معنا يا كاهش توهم،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هالة لاجوردي،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ارغنون،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Explanation</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Paul Ricoeur, Interpretation Theory: Discourse and the surplus ofMeaning, p 85</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Understanding</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Paul Ricoeur, Hermeneutics and the Human Sciences, p. 141</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Hermeneutical arc</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واعظي، درآمدى بر هرمنوتيك،</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Ronald Bontekoe, Dimensions of the Hermeneutics circle, p. 140</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Relativism</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Objectivism</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individuality</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subject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object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واعظي، درآمدى بر هرمنوتيك،</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Maurizio Ferraris, History of Hermeneutics, p. 234</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Teoria general della interpretazion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آهم کتاب هرمنيوطيقي لبِتي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Jean Grondin, Introduction to Philosophical Hermeneutics, p. 125- 126</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polemical</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Jean Grondin, Introduction to Philosophical Hermeneutics, p. 126</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reactionary</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subjectivistic</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Bultmann</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Jean Grondin, Introduction to Philosophical Hermeneutics, p. 126</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 p. 127</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Theoritical moment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Philological moment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Critical moment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Psychological moment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Technical morphological</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واعظي، درآمدى بر هرمنوتيك،</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Autonomy</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Totality</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Coherence of meaning</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Meaning context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Actuality of understanding</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correspondance</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Harmonization</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واعظي، درآمدى بر هرمنوتيك،</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Significance</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واعظي، درآمدى بر هرمنوتيك،</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Validity in Interpretation</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بالمر، علم هرمنوتيك، ترجمة محمد سعيد حنائي كاشانى،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نيوتن، هرمنوتيك،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أباذري،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ارغنون، العدد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Edmund Husserl</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Saussure</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E. D. Hirsh, Validity in Interpretation, p. 242</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Shcliermacher</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Karl Popper</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John Maaynard Keyens</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Hans Reichenbach</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E. D. Hirsh, Validity in Interpretation, p. 242</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Verbal meaning</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significance</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واعظي، درآمدى بر هرمنوتيك،</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E. D. Hirsh, Validity in Iterpretation, p. 203</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 p. viii-ix</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Validation</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E. D. Hirsh, Validity in Interpretation, p. 168</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 p. 207</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Textual meaning</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E. D. Hirsh, Validity in Interpretation, p. 1</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 p. 5- 6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 هذا التمييز من أهم أركان نظرية هرش الهرمنيوطيقية، حيث استند إليه في أغلب مباحثه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يمكن القول بأن هذا التمايز أصلٌ حاكمٌ على هيرمینوطيقا هرش</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context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واعظي، درآمدى بر هرمنوتيك،</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E. D. Hirsh, Validity in Interpretation, p. 71</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 p. 71- 72</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Ibid, p. 89</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Judgment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application</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Ernesti</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تارةً يُعمّق التفسيرُ الفهم، وتارةً أخرى يمكن أن يغيّر من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وهاتان الوظيفتان تشيران بوضوحٍ إلى التمايز بين التفاسير المختلفة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 D. Hirsh, Validity in Interpretation, p 130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واعظي، درآمدى بر هرمنوتيك،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Interpretation</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Explanation</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واعظي، درآمدى بر هرمنوتيك،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لعملية التفسير مرحلتان أساسيتان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مراد المؤلف الذي هو أمرٌ حدسيٌّ؛ ثم تقييم مدى اعتبار هذا الحدس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الاستفادة من المنهج والقواعد، فيجري في المرحلة الثانية من التفسير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هرش أربعة معايير كضوابط لتأييد التفسير، 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المشروعية؛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المطابقة؛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المناسبة من حيث الجنس؛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المطلوبية والانسجام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 D. Hirsh, Validity in Interpretation, p 236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واعظي، درآمدى بر هرمنوتيك،</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الالتفات إلى أن مرادنا من الفهم هنا هو المعرفة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يكون البحث عن الفهم اليقيني بحثاً عن المعرفة اليقينية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آموزش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الصدر، دروس في علم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الصدر، دروس في علم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أحمدي، بن لايه هاى شناخت،</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واعظي، نظريه تفسير متن،</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 معرفت، علوم قرآنى،</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 معرفت، علوم قرآنى،</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 معرفت، مقدمه اى بر علوم قرآن،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إيرواني،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محسن فيض الكاشاني،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بابويه القمي،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الطباطبائي، قرآن در اسلام،</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فاقرؤا ما تيسر من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قرئ القرآن فاستمعوا له وأنصتوا لعلكم ترحمون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أنزلناه إليك مبارك ليدّبّروا آياته وليتذكر أولوا الألباب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العقل هنا ما يشمل العقل المصدري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العقل كمصدرٍ مستقلٍّ لكشف الأحكام؛ حتى لو لم تكن هذه المعرفة العقلية موجودةً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والعقل الأداتي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العقل الذي يُستخدَم كأداة لفهم المعارف القرآنية والروائية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آموزش عقايد،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نفسه، معارف 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خداشناسى، كيهان شناسى، انسان 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الدرس الثامن أن تعدد القراءات بمعنى إمكان صحة الأفهام المختلفة والمتعارضة لأثرٍ واحدٍ، هي إحدى المعتقَدات الجدّية لبعض المسلمين التنويريين المتأثرين بالغرب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تأثر هذا البعض بنظرية الهيرمينوطيقا الفلسفية، فتصدى لتبيينها والدفاع عنها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الحلي، كشف المراد في شرح تجريد الاعتقاد،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ميثم البحراني، قواعد المرام في علم الكلام،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علي بن الحسين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الذخيرة في علم الكلام،</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وتجدر الإشارة إلى أن المراد من الأمور القبيحة هنا هو الأمور القبيحة الما وراء العقل، التي يجب أن تصلنا من خلال المصادر النقلية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فتخرج الأمور القبيحة التي تُعدّ من المستقلات العقلية، عن محل البحث</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علي تبار فيروزجائي، فهم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مبانى كلامى، برايند وبرون داد،</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زاده، درآمدى بر معرفت شناسى ومبانى معرفت دينى،</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مصباح اليزدي، تعدد قرائت ها،</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العاملي، 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الطبرسي، الاحتجاج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محمد بن الحسن الحر العاملي، 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 نشير إلى رواية الإمام الباقر علیه السلام التي استفاد فيها الإمام علیه السلام من قواعد علم النحو لأجل فهم الآية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مقام بيان كيفية الوضوء، قال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تُخْبِرُنِي مِنْ أَیْنَ عَلِمْتَ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اَلْمَسْحَ بِبَعْضِ اَلرَّأْسِ وَ بَعْضِ اَلرِّجْلَيْنِ؟ فَضَحِكَ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زُرَارَةُ، قَالَهُ رَسُولُ اَلله صَلَّى اَللَّهُ عَلَيْهِ وَ آلِهِ وَ نَزِلَ بِهِ اَلْكِتَابُ مِن اَللهِ عَزَّ وَ جَلَّ، لأَنَّ اَللَّهَ عَزَّ وَ 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فَاغْسِلُوا وُجُوهَكُمْ فَعَرَفْنَا أَنَّ اَلْوَجْهَ كُلَّهُ يَنْبَغِي أَنْ يُغْسَلَ،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أَيْدِيَكُمْ إلَى اَلْمَرافِقِ فَوَصَلَ اَلْيَدَيْنِ إِلَى اَلْمِرْفَقَيْنِ بِالْوَجْهِ، فَعَرَفْنَا أَنَّهُ يَنْبَغِي لَهُمَا أَنْ يُغْسَلاَ إِلَى اَلْمَرْفَقَيْنِ، ثُمَّ فَصَّلَ بَيْنَ اَلْكَلَامَيْنِ،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اَمْسَحُوا بِرُؤُسِكُمْ فَعَرَفْنَا حِينَ قَالَ بِرُؤُسِكُمْ أَنَّ اَلْمَسْحَ بِبَعْضِ اَلرَّأْسِ لِمَكَانَ اَلْبَاءِ، ثُمَّ وَصَلَ اَلرِّجْلَينِ بالرَّأْسِ كَمَا وَصَلَ اَلْيَدَيْنِ بِالْوَجْهِ، فَعَرَفْنَا حِينَ وَصَلَهُمَا بِاَلرَّأْسِ أَنَّ اَلْمَسْحَ عَلَى بَعْضِهما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علي بن بابويه القمي،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 المؤلفين، روش شناسى تفسير قرآن،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رجبي،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بابويه القمي، التوحيد،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بابويه القمي، التوحيد،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المؤلفين، روش شناسى تفسير قرآن، تحت 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رجبي،</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قرآن شناسى،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محسن فيض الكاشاني،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بابويه القمي، 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حسين الشريف الرضي، نهج البلاغة،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دشتي، 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 المؤلفين، روش شناسى تفسير قرآن،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رجبي،</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القرينة المتصلة هي قرينة مرافقة للكلام،وتوجد في الكلام نفسه، وتحدد المراد الأصلي للمتكلم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في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 كل الموظفين حقوقهم إلا الذين يتأخرون في حضورهم إلى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 تخصّص الحكم بإعطاء كل الموظفين حقوقهم في الكلام نفسه وبنحو 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لا يكون إعطاء الحقوق قد ورد بنحو عام في هذا البند القانوني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القرینة المنفصلة هي قرينة ناظرة إلى الكلام، لكنها منفصلة عنه، وتحدد المراد من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نقول في يوم من الأيام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ادعوا العلماء المسلمين إلى الاحتفال القرآني في النصف من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يوم آخر 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 المسلمون الذين لهم كتابات تفسيرية، ادعوهم إلى الاحتفال القرآني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فالعبارة الثانية تخصص العبارة الأولى، لكنه تخصيص بمخصص منفصل؛ لأنه مخصص ورد في كلام آخر وفي يوم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الرغم من كون المخصص منفصلا عن الكلام الأصلي، إلا أنه يُزيل عموم العام، فيتضح أن مراد المتكلم هو خصوص العلماء المسلمين الذين لديهم كتابات تفسيرية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 المؤلفين، روش شناسى تفسير قرآن،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رجبي،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سعدي صفاري، تأثير شناخت زمينه هاى صدور در فهم 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علوم حديث، العدد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وصيف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أمير أبو الفتوح الحسيني الجرجاني، آيات الأحكام، مقدمة 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بابويه القمي، معاني الأخبار،</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بابويه القمي، معاني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 المؤلفين، روش شناسى تفسير قرآن،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رجبي،</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حسين الشريف الرضي، نهج البلاغة، الخطبة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كاظم الخراساني، كفاية الأصول،</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قرآن شناسى،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المورد وفيما بعده،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بابائي، بررسى مكاتب و روش هاى تفسيرى،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الطبرسي، الاحتجاج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تعدد القراءات،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300</Pages>
  <Words>56198</Words>
  <Characters>272339</Characters>
  <CharactersWithSpaces>326910</CharactersWithSpaces>
  <Paragraphs>2402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2026-08-25T10:45:32Z</dcterms:created>
  <dc:creator>ghaemiyeh.com</dc:creator>
  <dc:description/>
  <dc:language>en-US</dc:language>
  <cp:lastModifiedBy/>
  <dcterms:modified xsi:type="dcterms:W3CDTF">2026-08-25T14:15:41Z</dcterms:modified>
  <cp:revision>1</cp:revision>
  <dc:subject/>
  <dc:title>سلسلة مصطلحات معاصرة جلد 23</dc:title>
</cp:coreProperties>
</file>

<file path=docProps/custom.xml><?xml version="1.0" encoding="utf-8"?>
<Properties xmlns="http://schemas.openxmlformats.org/officeDocument/2006/custom-properties" xmlns:vt="http://schemas.openxmlformats.org/officeDocument/2006/docPropsVTypes"/>
</file>