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656.xml" ContentType="application/vnd.openxmlformats-officedocument.wordprocessingml.footer+xml"/>
  <Override PartName="/word/footer803.xml" ContentType="application/vnd.openxmlformats-officedocument.wordprocessingml.footer+xml"/>
  <Override PartName="/word/footer657.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99.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12.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00.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89.xml" ContentType="application/vnd.openxmlformats-officedocument.wordprocessingml.footer+xml"/>
  <Override PartName="/word/footer658.xml" ContentType="application/vnd.openxmlformats-officedocument.wordprocessingml.footer+xml"/>
  <Override PartName="/word/footer805.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النور المبین فی تفسیر للقرآن الکریم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541993_2142443653">
            <w:r>
              <w:rPr>
                <w:webHidden/>
                <w:rStyle w:val="IndexLink"/>
                <w:rtl w:val="true"/>
              </w:rPr>
              <w:t>هوية الكتاب</w:t>
            </w:r>
            <w:r>
              <w:rPr>
                <w:rStyle w:val="IndexLink"/>
                <w:rtl w:val="true"/>
              </w:rPr>
              <w:tab/>
            </w:r>
            <w:r>
              <w:rPr>
                <w:rStyle w:val="IndexLink"/>
              </w:rPr>
              <w:t>22</w:t>
            </w:r>
          </w:hyperlink>
        </w:p>
        <w:p>
          <w:pPr>
            <w:pStyle w:val="Contents2"/>
            <w:tabs>
              <w:tab w:val="clear" w:pos="8743"/>
              <w:tab w:val="right" w:pos="9026" w:leader="dot"/>
            </w:tabs>
            <w:rPr/>
          </w:pPr>
          <w:hyperlink w:anchor="__RefHeading___Toc16541995_2142443653">
            <w:r>
              <w:rPr>
                <w:webHidden/>
                <w:rStyle w:val="IndexLink"/>
                <w:rtl w:val="true"/>
              </w:rPr>
              <w:t>اشارة</w:t>
            </w:r>
            <w:r>
              <w:rPr>
                <w:rStyle w:val="IndexLink"/>
                <w:rtl w:val="true"/>
              </w:rPr>
              <w:tab/>
            </w:r>
            <w:r>
              <w:rPr>
                <w:rStyle w:val="IndexLink"/>
              </w:rPr>
              <w:t>22</w:t>
            </w:r>
          </w:hyperlink>
        </w:p>
        <w:p>
          <w:pPr>
            <w:pStyle w:val="Contents2"/>
            <w:tabs>
              <w:tab w:val="clear" w:pos="8743"/>
              <w:tab w:val="right" w:pos="9026" w:leader="dot"/>
            </w:tabs>
            <w:rPr/>
          </w:pPr>
          <w:hyperlink w:anchor="__RefHeading___Toc16541997_2142443653">
            <w:r>
              <w:rPr>
                <w:webHidden/>
                <w:rStyle w:val="IndexLink"/>
                <w:rtl w:val="true"/>
              </w:rPr>
              <w:t>تَفْسِيرُ سورة الفاتحة</w:t>
            </w:r>
            <w:r>
              <w:rPr>
                <w:rStyle w:val="IndexLink"/>
                <w:rtl w:val="true"/>
              </w:rPr>
              <w:tab/>
            </w:r>
            <w:r>
              <w:rPr>
                <w:rStyle w:val="IndexLink"/>
              </w:rPr>
              <w:t>26</w:t>
            </w:r>
          </w:hyperlink>
        </w:p>
        <w:p>
          <w:pPr>
            <w:pStyle w:val="Contents3"/>
            <w:tabs>
              <w:tab w:val="clear" w:pos="8459"/>
              <w:tab w:val="right" w:pos="9026" w:leader="dot"/>
            </w:tabs>
            <w:rPr/>
          </w:pPr>
          <w:hyperlink w:anchor="__RefHeading___Toc16541999_2142443653">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16542001_2142443653">
            <w:r>
              <w:rPr>
                <w:webHidden/>
                <w:rStyle w:val="IndexLink"/>
                <w:rtl w:val="true"/>
              </w:rPr>
              <w:t xml:space="preserve">من فضائل سورة الحمد </w:t>
            </w:r>
            <w:r>
              <w:rPr>
                <w:rStyle w:val="IndexLink"/>
                <w:rtl w:val="true"/>
              </w:rPr>
              <w:t>:</w:t>
              <w:tab/>
            </w:r>
            <w:r>
              <w:rPr>
                <w:rStyle w:val="IndexLink"/>
              </w:rPr>
              <w:t>28</w:t>
            </w:r>
          </w:hyperlink>
        </w:p>
        <w:p>
          <w:pPr>
            <w:pStyle w:val="Contents4"/>
            <w:tabs>
              <w:tab w:val="clear" w:pos="8176"/>
              <w:tab w:val="right" w:pos="9026" w:leader="dot"/>
            </w:tabs>
            <w:rPr/>
          </w:pPr>
          <w:hyperlink w:anchor="__RefHeading___Toc16542003_2142443653">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16542005_2142443653">
            <w:r>
              <w:rPr>
                <w:webHidden/>
                <w:rStyle w:val="IndexLink"/>
                <w:rtl w:val="true"/>
              </w:rPr>
              <w:t xml:space="preserve">النقاط المستفادة من الْحَمْدُ لِلَّهِ </w:t>
            </w:r>
            <w:r>
              <w:rPr>
                <w:rStyle w:val="IndexLink"/>
                <w:rtl w:val="true"/>
              </w:rPr>
              <w:t>:</w:t>
              <w:tab/>
            </w:r>
            <w:r>
              <w:rPr>
                <w:rStyle w:val="IndexLink"/>
              </w:rPr>
              <w:t>40</w:t>
            </w:r>
          </w:hyperlink>
        </w:p>
        <w:p>
          <w:pPr>
            <w:pStyle w:val="Contents4"/>
            <w:tabs>
              <w:tab w:val="clear" w:pos="8176"/>
              <w:tab w:val="right" w:pos="9026" w:leader="dot"/>
            </w:tabs>
            <w:rPr/>
          </w:pPr>
          <w:hyperlink w:anchor="__RefHeading___Toc16542007_2142443653">
            <w:r>
              <w:rPr>
                <w:webHidden/>
                <w:rStyle w:val="IndexLink"/>
                <w:rtl w:val="true"/>
              </w:rPr>
              <w:t xml:space="preserve">النقاط المستفادة من كلمة رَبِّ </w:t>
            </w:r>
            <w:r>
              <w:rPr>
                <w:rStyle w:val="IndexLink"/>
                <w:rtl w:val="true"/>
              </w:rPr>
              <w:t>:</w:t>
              <w:tab/>
            </w:r>
            <w:r>
              <w:rPr>
                <w:rStyle w:val="IndexLink"/>
              </w:rPr>
              <w:t>40</w:t>
            </w:r>
          </w:hyperlink>
        </w:p>
        <w:p>
          <w:pPr>
            <w:pStyle w:val="Contents4"/>
            <w:tabs>
              <w:tab w:val="clear" w:pos="8176"/>
              <w:tab w:val="right" w:pos="9026" w:leader="dot"/>
            </w:tabs>
            <w:rPr/>
          </w:pPr>
          <w:hyperlink w:anchor="__RefHeading___Toc16542009_2142443653">
            <w:r>
              <w:rPr>
                <w:webHidden/>
                <w:rStyle w:val="IndexLink"/>
                <w:rtl w:val="true"/>
              </w:rPr>
              <w:t xml:space="preserve">النقاط المستفادة من كلمة الْعَالَمِينَ </w:t>
            </w:r>
            <w:r>
              <w:rPr>
                <w:rStyle w:val="IndexLink"/>
                <w:rtl w:val="true"/>
              </w:rPr>
              <w:t>:</w:t>
              <w:tab/>
            </w:r>
            <w:r>
              <w:rPr>
                <w:rStyle w:val="IndexLink"/>
              </w:rPr>
              <w:t>41</w:t>
            </w:r>
          </w:hyperlink>
        </w:p>
        <w:p>
          <w:pPr>
            <w:pStyle w:val="Contents4"/>
            <w:tabs>
              <w:tab w:val="clear" w:pos="8176"/>
              <w:tab w:val="right" w:pos="9026" w:leader="dot"/>
            </w:tabs>
            <w:rPr/>
          </w:pPr>
          <w:hyperlink w:anchor="__RefHeading___Toc16542011_2142443653">
            <w:r>
              <w:rPr>
                <w:webHidden/>
                <w:rStyle w:val="IndexLink"/>
                <w:rtl w:val="true"/>
              </w:rPr>
              <w:t xml:space="preserve">النقاط المستفادة من هاتين الكلمتين </w:t>
            </w:r>
            <w:r>
              <w:rPr>
                <w:rStyle w:val="IndexLink"/>
                <w:rtl w:val="true"/>
              </w:rPr>
              <w:t>(</w:t>
            </w:r>
            <w:r>
              <w:rPr>
                <w:rStyle w:val="IndexLink"/>
                <w:rtl w:val="true"/>
              </w:rPr>
              <w:t>الرَّحْمَنِ الرَّحِيمِ</w:t>
            </w:r>
            <w:r>
              <w:rPr>
                <w:rStyle w:val="IndexLink"/>
                <w:rtl w:val="true"/>
              </w:rPr>
              <w:t>)</w:t>
              <w:tab/>
            </w:r>
            <w:r>
              <w:rPr>
                <w:rStyle w:val="IndexLink"/>
              </w:rPr>
              <w:t>42</w:t>
            </w:r>
          </w:hyperlink>
        </w:p>
        <w:p>
          <w:pPr>
            <w:pStyle w:val="Contents4"/>
            <w:tabs>
              <w:tab w:val="clear" w:pos="8176"/>
              <w:tab w:val="right" w:pos="9026" w:leader="dot"/>
            </w:tabs>
            <w:rPr/>
          </w:pPr>
          <w:hyperlink w:anchor="__RefHeading___Toc16542013_2142443653">
            <w:r>
              <w:rPr>
                <w:webHidden/>
                <w:rStyle w:val="IndexLink"/>
                <w:rtl w:val="true"/>
              </w:rPr>
              <w:t xml:space="preserve">النقاط المستفادة من كلمة مَالِكِ </w:t>
            </w:r>
            <w:r>
              <w:rPr>
                <w:rStyle w:val="IndexLink"/>
                <w:rtl w:val="true"/>
              </w:rPr>
              <w:t>:</w:t>
              <w:tab/>
            </w:r>
            <w:r>
              <w:rPr>
                <w:rStyle w:val="IndexLink"/>
              </w:rPr>
              <w:t>43</w:t>
            </w:r>
          </w:hyperlink>
        </w:p>
        <w:p>
          <w:pPr>
            <w:pStyle w:val="Contents4"/>
            <w:tabs>
              <w:tab w:val="clear" w:pos="8176"/>
              <w:tab w:val="right" w:pos="9026" w:leader="dot"/>
            </w:tabs>
            <w:rPr/>
          </w:pPr>
          <w:hyperlink w:anchor="__RefHeading___Toc16542015_2142443653">
            <w:r>
              <w:rPr>
                <w:webHidden/>
                <w:rStyle w:val="IndexLink"/>
                <w:rtl w:val="true"/>
              </w:rPr>
              <w:t>النقاط المستفادة من هذه الكلمة يَوْمِ الدِّينِ</w:t>
            </w:r>
            <w:r>
              <w:rPr>
                <w:rStyle w:val="IndexLink"/>
                <w:rtl w:val="true"/>
              </w:rPr>
              <w:t>:</w:t>
              <w:tab/>
            </w:r>
            <w:r>
              <w:rPr>
                <w:rStyle w:val="IndexLink"/>
              </w:rPr>
              <w:t>44</w:t>
            </w:r>
          </w:hyperlink>
        </w:p>
        <w:p>
          <w:pPr>
            <w:pStyle w:val="Contents4"/>
            <w:tabs>
              <w:tab w:val="clear" w:pos="8176"/>
              <w:tab w:val="right" w:pos="9026" w:leader="dot"/>
            </w:tabs>
            <w:rPr/>
          </w:pPr>
          <w:hyperlink w:anchor="__RefHeading___Toc16542017_2142443653">
            <w:r>
              <w:rPr>
                <w:webHidden/>
                <w:rStyle w:val="IndexLink"/>
                <w:rtl w:val="true"/>
              </w:rPr>
              <w:t>النقاط المستفادة من إِيَّاكَ نَعْبُدُ وَإِيَّاكَ نَسْتَعِينُ</w:t>
            </w:r>
            <w:r>
              <w:rPr>
                <w:rStyle w:val="IndexLink"/>
                <w:rtl w:val="true"/>
              </w:rPr>
              <w:t>:</w:t>
              <w:tab/>
            </w:r>
            <w:r>
              <w:rPr>
                <w:rStyle w:val="IndexLink"/>
              </w:rPr>
              <w:t>46</w:t>
            </w:r>
          </w:hyperlink>
        </w:p>
        <w:p>
          <w:pPr>
            <w:pStyle w:val="Contents4"/>
            <w:tabs>
              <w:tab w:val="clear" w:pos="8176"/>
              <w:tab w:val="right" w:pos="9026" w:leader="dot"/>
            </w:tabs>
            <w:rPr/>
          </w:pPr>
          <w:hyperlink w:anchor="__RefHeading___Toc16542019_2142443653">
            <w:r>
              <w:rPr>
                <w:webHidden/>
                <w:rStyle w:val="IndexLink"/>
                <w:rtl w:val="true"/>
              </w:rPr>
              <w:t xml:space="preserve">النقاط المستفادة من اهْدِنَا الصِّرَاطَ المُسْتَقِيمَ </w:t>
            </w:r>
            <w:r>
              <w:rPr>
                <w:rStyle w:val="IndexLink"/>
                <w:rtl w:val="true"/>
              </w:rPr>
              <w:t>:</w:t>
              <w:tab/>
            </w:r>
            <w:r>
              <w:rPr>
                <w:rStyle w:val="IndexLink"/>
              </w:rPr>
              <w:t>49</w:t>
            </w:r>
          </w:hyperlink>
        </w:p>
        <w:p>
          <w:pPr>
            <w:pStyle w:val="Contents4"/>
            <w:tabs>
              <w:tab w:val="clear" w:pos="8176"/>
              <w:tab w:val="right" w:pos="9026" w:leader="dot"/>
            </w:tabs>
            <w:rPr/>
          </w:pPr>
          <w:hyperlink w:anchor="__RefHeading___Toc16542021_2142443653">
            <w:r>
              <w:rPr>
                <w:webHidden/>
                <w:rStyle w:val="IndexLink"/>
                <w:rtl w:val="true"/>
              </w:rPr>
              <w:t xml:space="preserve">النقاط المستفادة من </w:t>
            </w:r>
            <w:r>
              <w:rPr>
                <w:rStyle w:val="IndexLink"/>
                <w:rtl w:val="true"/>
              </w:rPr>
              <w:t>(</w:t>
            </w:r>
            <w:r>
              <w:rPr>
                <w:rStyle w:val="IndexLink"/>
                <w:rtl w:val="true"/>
              </w:rPr>
              <w:t>الَّذِينَ أَنعَمتَ علَيْهِمْ</w:t>
            </w:r>
            <w:r>
              <w:rPr>
                <w:rStyle w:val="IndexLink"/>
                <w:rtl w:val="true"/>
              </w:rPr>
              <w:t>)</w:t>
              <w:tab/>
            </w:r>
            <w:r>
              <w:rPr>
                <w:rStyle w:val="IndexLink"/>
              </w:rPr>
              <w:t>52</w:t>
            </w:r>
          </w:hyperlink>
        </w:p>
        <w:p>
          <w:pPr>
            <w:pStyle w:val="Contents4"/>
            <w:tabs>
              <w:tab w:val="clear" w:pos="8176"/>
              <w:tab w:val="right" w:pos="9026" w:leader="dot"/>
            </w:tabs>
            <w:rPr/>
          </w:pPr>
          <w:hyperlink w:anchor="__RefHeading___Toc16542023_2142443653">
            <w:r>
              <w:rPr>
                <w:webHidden/>
                <w:rStyle w:val="IndexLink"/>
                <w:rtl w:val="true"/>
              </w:rPr>
              <w:t>النقاط المستفادة من غَيْرِ الْمَغْضُوبِ عَلَيْهِمْ</w:t>
            </w:r>
            <w:r>
              <w:rPr>
                <w:rStyle w:val="IndexLink"/>
                <w:rtl w:val="true"/>
              </w:rPr>
              <w:tab/>
            </w:r>
            <w:r>
              <w:rPr>
                <w:rStyle w:val="IndexLink"/>
              </w:rPr>
              <w:t>52</w:t>
            </w:r>
          </w:hyperlink>
        </w:p>
        <w:p>
          <w:pPr>
            <w:pStyle w:val="Contents4"/>
            <w:tabs>
              <w:tab w:val="clear" w:pos="8176"/>
              <w:tab w:val="right" w:pos="9026" w:leader="dot"/>
            </w:tabs>
            <w:rPr/>
          </w:pPr>
          <w:hyperlink w:anchor="__RefHeading___Toc16542025_2142443653">
            <w:r>
              <w:rPr>
                <w:webHidden/>
                <w:rStyle w:val="IndexLink"/>
                <w:rtl w:val="true"/>
              </w:rPr>
              <w:t>النقاط المستفادة من وَلَا الضَّالِّينَ</w:t>
            </w:r>
            <w:r>
              <w:rPr>
                <w:rStyle w:val="IndexLink"/>
                <w:rtl w:val="true"/>
              </w:rPr>
              <w:tab/>
            </w:r>
            <w:r>
              <w:rPr>
                <w:rStyle w:val="IndexLink"/>
              </w:rPr>
              <w:t>53</w:t>
            </w:r>
          </w:hyperlink>
        </w:p>
        <w:p>
          <w:pPr>
            <w:pStyle w:val="Contents2"/>
            <w:tabs>
              <w:tab w:val="clear" w:pos="8743"/>
              <w:tab w:val="right" w:pos="9026" w:leader="dot"/>
            </w:tabs>
            <w:rPr/>
          </w:pPr>
          <w:hyperlink w:anchor="__RefHeading___Toc16542027_2142443653">
            <w:r>
              <w:rPr>
                <w:webHidden/>
                <w:rStyle w:val="IndexLink"/>
                <w:rtl w:val="true"/>
              </w:rPr>
              <w:t>تفسير سورة البقرة المباركة</w:t>
            </w:r>
            <w:r>
              <w:rPr>
                <w:rStyle w:val="IndexLink"/>
                <w:rtl w:val="true"/>
              </w:rPr>
              <w:tab/>
            </w:r>
            <w:r>
              <w:rPr>
                <w:rStyle w:val="IndexLink"/>
              </w:rPr>
              <w:t>56</w:t>
            </w:r>
          </w:hyperlink>
        </w:p>
        <w:p>
          <w:pPr>
            <w:pStyle w:val="Contents3"/>
            <w:tabs>
              <w:tab w:val="clear" w:pos="8459"/>
              <w:tab w:val="right" w:pos="9026" w:leader="dot"/>
            </w:tabs>
            <w:rPr/>
          </w:pPr>
          <w:hyperlink w:anchor="__RefHeading___Toc16542029_2142443653">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16542031_2142443653">
            <w:r>
              <w:rPr>
                <w:webHidden/>
                <w:rStyle w:val="IndexLink"/>
                <w:rtl w:val="true"/>
              </w:rPr>
              <w:t>من فضائل سورة البقرة</w:t>
            </w:r>
            <w:r>
              <w:rPr>
                <w:rStyle w:val="IndexLink"/>
                <w:rtl w:val="true"/>
              </w:rPr>
              <w:t>:</w:t>
              <w:tab/>
            </w:r>
            <w:r>
              <w:rPr>
                <w:rStyle w:val="IndexLink"/>
              </w:rPr>
              <w:t>58</w:t>
            </w:r>
          </w:hyperlink>
        </w:p>
        <w:p>
          <w:pPr>
            <w:pStyle w:val="Contents3"/>
            <w:tabs>
              <w:tab w:val="clear" w:pos="8459"/>
              <w:tab w:val="right" w:pos="9026" w:leader="dot"/>
            </w:tabs>
            <w:rPr/>
          </w:pPr>
          <w:hyperlink w:anchor="__RefHeading___Toc16542033_2142443653">
            <w:r>
              <w:rPr>
                <w:webHidden/>
                <w:rStyle w:val="IndexLink"/>
                <w:rtl w:val="true"/>
              </w:rPr>
              <w:t>تعرّف على سورة البقرة</w:t>
            </w:r>
            <w:r>
              <w:rPr>
                <w:rStyle w:val="IndexLink"/>
                <w:rtl w:val="true"/>
              </w:rPr>
              <w:t>:</w:t>
              <w:tab/>
            </w:r>
            <w:r>
              <w:rPr>
                <w:rStyle w:val="IndexLink"/>
              </w:rPr>
              <w:t>58</w:t>
            </w:r>
          </w:hyperlink>
        </w:p>
        <w:p>
          <w:pPr>
            <w:pStyle w:val="Contents4"/>
            <w:tabs>
              <w:tab w:val="clear" w:pos="8176"/>
              <w:tab w:val="right" w:pos="9026" w:leader="dot"/>
            </w:tabs>
            <w:rPr/>
          </w:pPr>
          <w:hyperlink w:anchor="__RefHeading___Toc16542035_2142443653">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16542037_2142443653">
            <w:r>
              <w:rPr>
                <w:webHidden/>
                <w:rStyle w:val="IndexLink"/>
                <w:rtl w:val="true"/>
              </w:rPr>
              <w:t>النقاط المستفادة في مسألة حروف القرآن المقطعة</w:t>
            </w:r>
            <w:r>
              <w:rPr>
                <w:rStyle w:val="IndexLink"/>
                <w:rtl w:val="true"/>
              </w:rPr>
              <w:t xml:space="preserve">: </w:t>
            </w:r>
            <w:r>
              <w:rPr>
                <w:rStyle w:val="IndexLink"/>
                <w:rtl w:val="true"/>
              </w:rPr>
              <w:t>الإسم الأعظم، اسم الله تعالی ،سرّالله تعالی ،رموز،</w:t>
            </w:r>
            <w:r>
              <w:rPr>
                <w:rStyle w:val="IndexLink"/>
                <w:rtl w:val="true"/>
              </w:rPr>
              <w:tab/>
            </w:r>
            <w:r>
              <w:rPr>
                <w:rStyle w:val="IndexLink"/>
              </w:rPr>
              <w:t>60</w:t>
            </w:r>
          </w:hyperlink>
        </w:p>
        <w:p>
          <w:pPr>
            <w:pStyle w:val="Contents3"/>
            <w:tabs>
              <w:tab w:val="clear" w:pos="8459"/>
              <w:tab w:val="right" w:pos="9026" w:leader="dot"/>
            </w:tabs>
            <w:rPr/>
          </w:pPr>
          <w:hyperlink w:anchor="__RefHeading___Toc16542039_2142443653">
            <w:r>
              <w:rPr>
                <w:webHidden/>
                <w:rStyle w:val="IndexLink"/>
                <w:rtl w:val="true"/>
              </w:rPr>
              <w:t xml:space="preserve">الآيتان </w:t>
            </w:r>
            <w:r>
              <w:rPr>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ab/>
            </w:r>
            <w:r>
              <w:rPr>
                <w:rStyle w:val="IndexLink"/>
              </w:rPr>
              <w:t>60</w:t>
            </w:r>
          </w:hyperlink>
        </w:p>
        <w:p>
          <w:pPr>
            <w:pStyle w:val="Contents3"/>
            <w:tabs>
              <w:tab w:val="clear" w:pos="8459"/>
              <w:tab w:val="right" w:pos="9026" w:leader="dot"/>
            </w:tabs>
            <w:rPr/>
          </w:pPr>
          <w:hyperlink w:anchor="__RefHeading___Toc16542041_2142443653">
            <w:r>
              <w:rPr>
                <w:webHidden/>
                <w:rStyle w:val="IndexLink"/>
                <w:rtl w:val="true"/>
              </w:rPr>
              <w:t xml:space="preserve">الآية </w:t>
            </w:r>
            <w:r>
              <w:rPr>
                <w:rStyle w:val="IndexLink"/>
              </w:rPr>
              <w:t>3</w:t>
            </w:r>
            <w:r>
              <w:rPr>
                <w:rStyle w:val="IndexLink"/>
                <w:rtl w:val="true"/>
              </w:rPr>
              <w:tab/>
            </w:r>
            <w:r>
              <w:rPr>
                <w:rStyle w:val="IndexLink"/>
              </w:rPr>
              <w:t>61</w:t>
            </w:r>
          </w:hyperlink>
        </w:p>
        <w:p>
          <w:pPr>
            <w:pStyle w:val="Contents4"/>
            <w:tabs>
              <w:tab w:val="clear" w:pos="8176"/>
              <w:tab w:val="right" w:pos="9026" w:leader="dot"/>
            </w:tabs>
            <w:rPr/>
          </w:pPr>
          <w:hyperlink w:anchor="__RefHeading___Toc16542043_2142443653">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16542045_2142443653">
            <w:r>
              <w:rPr>
                <w:webHidden/>
                <w:rStyle w:val="IndexLink"/>
                <w:rtl w:val="true"/>
              </w:rPr>
              <w:t>النقاط المستفادة من هذه الآية</w:t>
            </w:r>
            <w:r>
              <w:rPr>
                <w:rStyle w:val="IndexLink"/>
                <w:rtl w:val="true"/>
              </w:rPr>
              <w:t xml:space="preserve">: </w:t>
            </w:r>
            <w:r>
              <w:rPr>
                <w:rStyle w:val="IndexLink"/>
                <w:rtl w:val="true"/>
              </w:rPr>
              <w:t>الغيب، الإيمان،الصلوۀ، الإنفاق، الرزق، عالم الشهود، عالم الغیب</w:t>
            </w:r>
            <w:r>
              <w:rPr>
                <w:rStyle w:val="IndexLink"/>
                <w:rtl w:val="true"/>
              </w:rPr>
              <w:tab/>
            </w:r>
            <w:r>
              <w:rPr>
                <w:rStyle w:val="IndexLink"/>
              </w:rPr>
              <w:t>61</w:t>
            </w:r>
          </w:hyperlink>
        </w:p>
        <w:p>
          <w:pPr>
            <w:pStyle w:val="Contents4"/>
            <w:tabs>
              <w:tab w:val="clear" w:pos="8176"/>
              <w:tab w:val="right" w:pos="9026" w:leader="dot"/>
            </w:tabs>
            <w:rPr/>
          </w:pPr>
          <w:hyperlink w:anchor="__RefHeading___Toc16542047_2142443653">
            <w:r>
              <w:rPr>
                <w:webHidden/>
                <w:rStyle w:val="IndexLink"/>
                <w:rtl w:val="true"/>
              </w:rPr>
              <w:t>إشكال العلماء الغربيين والطبيعيين حول اعتماد الغيب وغير المحسوسات</w:t>
            </w:r>
            <w:r>
              <w:rPr>
                <w:rStyle w:val="IndexLink"/>
                <w:rtl w:val="true"/>
              </w:rPr>
              <w:t>:</w:t>
              <w:tab/>
            </w:r>
            <w:r>
              <w:rPr>
                <w:rStyle w:val="IndexLink"/>
              </w:rPr>
              <w:t>61</w:t>
            </w:r>
          </w:hyperlink>
        </w:p>
        <w:p>
          <w:pPr>
            <w:pStyle w:val="Contents4"/>
            <w:tabs>
              <w:tab w:val="clear" w:pos="8176"/>
              <w:tab w:val="right" w:pos="9026" w:leader="dot"/>
            </w:tabs>
            <w:rPr/>
          </w:pPr>
          <w:hyperlink w:anchor="__RefHeading___Toc16542049_2142443653">
            <w:r>
              <w:rPr>
                <w:webHidden/>
                <w:rStyle w:val="IndexLink"/>
                <w:rtl w:val="true"/>
              </w:rPr>
              <w:t>الردّ على هذه الأدلة وإثبات بطلانها</w:t>
            </w:r>
            <w:r>
              <w:rPr>
                <w:rStyle w:val="IndexLink"/>
                <w:rtl w:val="true"/>
              </w:rPr>
              <w:t>:</w:t>
              <w:tab/>
            </w:r>
            <w:r>
              <w:rPr>
                <w:rStyle w:val="IndexLink"/>
              </w:rPr>
              <w:t>62</w:t>
            </w:r>
          </w:hyperlink>
        </w:p>
        <w:p>
          <w:pPr>
            <w:pStyle w:val="Contents3"/>
            <w:tabs>
              <w:tab w:val="clear" w:pos="8459"/>
              <w:tab w:val="right" w:pos="9026" w:leader="dot"/>
            </w:tabs>
            <w:rPr/>
          </w:pPr>
          <w:hyperlink w:anchor="__RefHeading___Toc16542051_2142443653">
            <w:r>
              <w:rPr>
                <w:webHidden/>
                <w:rStyle w:val="IndexLink"/>
                <w:rtl w:val="true"/>
              </w:rPr>
              <w:t xml:space="preserve">الآية </w:t>
            </w:r>
            <w:r>
              <w:rPr>
                <w:rStyle w:val="IndexLink"/>
              </w:rPr>
              <w:t>4</w:t>
            </w:r>
            <w:r>
              <w:rPr>
                <w:rStyle w:val="IndexLink"/>
                <w:rtl w:val="true"/>
              </w:rPr>
              <w:tab/>
            </w:r>
            <w:r>
              <w:rPr>
                <w:rStyle w:val="IndexLink"/>
              </w:rPr>
              <w:t>66</w:t>
            </w:r>
          </w:hyperlink>
        </w:p>
        <w:p>
          <w:pPr>
            <w:pStyle w:val="Contents4"/>
            <w:tabs>
              <w:tab w:val="clear" w:pos="8176"/>
              <w:tab w:val="right" w:pos="9026" w:leader="dot"/>
            </w:tabs>
            <w:rPr/>
          </w:pPr>
          <w:hyperlink w:anchor="__RefHeading___Toc16542053_2142443653">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16542055_2142443653">
            <w:r>
              <w:rPr>
                <w:webHidden/>
                <w:rStyle w:val="IndexLink"/>
                <w:rtl w:val="true"/>
              </w:rPr>
              <w:t>النقاط المستفادة من هذه الآية</w:t>
            </w:r>
            <w:r>
              <w:rPr>
                <w:rStyle w:val="IndexLink"/>
                <w:rtl w:val="true"/>
              </w:rPr>
              <w:t>:</w:t>
            </w:r>
            <w:r>
              <w:rPr>
                <w:rStyle w:val="IndexLink"/>
                <w:rtl w:val="true"/>
              </w:rPr>
              <w:t>الإیمان، الإنزال،الأخرۀ،الیقین</w:t>
            </w:r>
            <w:r>
              <w:rPr>
                <w:rStyle w:val="IndexLink"/>
                <w:rtl w:val="true"/>
              </w:rPr>
              <w:tab/>
            </w:r>
            <w:r>
              <w:rPr>
                <w:rStyle w:val="IndexLink"/>
              </w:rPr>
              <w:t>66</w:t>
            </w:r>
          </w:hyperlink>
        </w:p>
        <w:p>
          <w:pPr>
            <w:pStyle w:val="Contents3"/>
            <w:tabs>
              <w:tab w:val="clear" w:pos="8459"/>
              <w:tab w:val="right" w:pos="9026" w:leader="dot"/>
            </w:tabs>
            <w:rPr/>
          </w:pPr>
          <w:hyperlink w:anchor="__RefHeading___Toc16542057_2142443653">
            <w:r>
              <w:rPr>
                <w:webHidden/>
                <w:rStyle w:val="IndexLink"/>
                <w:rtl w:val="true"/>
              </w:rPr>
              <w:t xml:space="preserve">الآية </w:t>
            </w:r>
            <w:r>
              <w:rPr>
                <w:rStyle w:val="IndexLink"/>
              </w:rPr>
              <w:t>5</w:t>
            </w:r>
            <w:r>
              <w:rPr>
                <w:rStyle w:val="IndexLink"/>
                <w:rtl w:val="true"/>
              </w:rPr>
              <w:tab/>
            </w:r>
            <w:r>
              <w:rPr>
                <w:rStyle w:val="IndexLink"/>
              </w:rPr>
              <w:t>68</w:t>
            </w:r>
          </w:hyperlink>
        </w:p>
        <w:p>
          <w:pPr>
            <w:pStyle w:val="Contents4"/>
            <w:tabs>
              <w:tab w:val="clear" w:pos="8176"/>
              <w:tab w:val="right" w:pos="9026" w:leader="dot"/>
            </w:tabs>
            <w:rPr/>
          </w:pPr>
          <w:hyperlink w:anchor="__RefHeading___Toc16542059_2142443653">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16542061_2142443653">
            <w:r>
              <w:rPr>
                <w:webHidden/>
                <w:rStyle w:val="IndexLink"/>
                <w:rtl w:val="true"/>
              </w:rPr>
              <w:t>النقاط المستفادة من هذه الآية</w:t>
            </w:r>
            <w:r>
              <w:rPr>
                <w:rStyle w:val="IndexLink"/>
                <w:rtl w:val="true"/>
              </w:rPr>
              <w:t xml:space="preserve">: </w:t>
            </w:r>
            <w:r>
              <w:rPr>
                <w:rStyle w:val="IndexLink"/>
                <w:rtl w:val="true"/>
              </w:rPr>
              <w:t>الهدایۀ،الفلاح</w:t>
            </w:r>
            <w:r>
              <w:rPr>
                <w:rStyle w:val="IndexLink"/>
                <w:rtl w:val="true"/>
              </w:rPr>
              <w:tab/>
            </w:r>
            <w:r>
              <w:rPr>
                <w:rStyle w:val="IndexLink"/>
              </w:rPr>
              <w:t>68</w:t>
            </w:r>
          </w:hyperlink>
        </w:p>
        <w:p>
          <w:pPr>
            <w:pStyle w:val="Contents3"/>
            <w:tabs>
              <w:tab w:val="clear" w:pos="8459"/>
              <w:tab w:val="right" w:pos="9026" w:leader="dot"/>
            </w:tabs>
            <w:rPr/>
          </w:pPr>
          <w:hyperlink w:anchor="__RefHeading___Toc16542063_2142443653">
            <w:r>
              <w:rPr>
                <w:webHidden/>
                <w:rStyle w:val="IndexLink"/>
                <w:rtl w:val="true"/>
              </w:rPr>
              <w:t xml:space="preserve">الآية </w:t>
            </w:r>
            <w:r>
              <w:rPr>
                <w:rStyle w:val="IndexLink"/>
              </w:rPr>
              <w:t>6</w:t>
            </w:r>
            <w:r>
              <w:rPr>
                <w:rStyle w:val="IndexLink"/>
                <w:rtl w:val="true"/>
              </w:rPr>
              <w:t xml:space="preserve"> </w:t>
            </w:r>
            <w:r>
              <w:rPr>
                <w:rStyle w:val="IndexLink"/>
                <w:rtl w:val="true"/>
              </w:rPr>
              <w:t xml:space="preserve">و </w:t>
            </w:r>
            <w:r>
              <w:rPr>
                <w:rStyle w:val="IndexLink"/>
              </w:rPr>
              <w:t>7</w:t>
            </w:r>
            <w:r>
              <w:rPr>
                <w:rStyle w:val="IndexLink"/>
                <w:rtl w:val="true"/>
              </w:rPr>
              <w:tab/>
            </w:r>
            <w:r>
              <w:rPr>
                <w:rStyle w:val="IndexLink"/>
              </w:rPr>
              <w:t>69</w:t>
            </w:r>
          </w:hyperlink>
        </w:p>
        <w:p>
          <w:pPr>
            <w:pStyle w:val="Contents4"/>
            <w:tabs>
              <w:tab w:val="clear" w:pos="8176"/>
              <w:tab w:val="right" w:pos="9026" w:leader="dot"/>
            </w:tabs>
            <w:rPr/>
          </w:pPr>
          <w:hyperlink w:anchor="__RefHeading___Toc16542065_2142443653">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16542067_2142443653">
            <w:r>
              <w:rPr>
                <w:webHidden/>
                <w:rStyle w:val="IndexLink"/>
                <w:rtl w:val="true"/>
              </w:rPr>
              <w:t>النقاط المستفادة من هاتين الآيتين</w:t>
            </w:r>
            <w:r>
              <w:rPr>
                <w:rStyle w:val="IndexLink"/>
                <w:rtl w:val="true"/>
              </w:rPr>
              <w:t xml:space="preserve">: </w:t>
            </w:r>
            <w:r>
              <w:rPr>
                <w:rStyle w:val="IndexLink"/>
                <w:rtl w:val="true"/>
              </w:rPr>
              <w:t>الکفر، الإنذار، الإیمان،القلب ،السمع، البصر،العذاب، الغشاوۀ،</w:t>
            </w:r>
            <w:r>
              <w:rPr>
                <w:rStyle w:val="IndexLink"/>
                <w:rtl w:val="true"/>
              </w:rPr>
              <w:tab/>
            </w:r>
            <w:r>
              <w:rPr>
                <w:rStyle w:val="IndexLink"/>
              </w:rPr>
              <w:t>69</w:t>
            </w:r>
          </w:hyperlink>
        </w:p>
        <w:p>
          <w:pPr>
            <w:pStyle w:val="Contents3"/>
            <w:tabs>
              <w:tab w:val="clear" w:pos="8459"/>
              <w:tab w:val="right" w:pos="9026" w:leader="dot"/>
            </w:tabs>
            <w:rPr/>
          </w:pPr>
          <w:hyperlink w:anchor="__RefHeading___Toc16542069_2142443653">
            <w:r>
              <w:rPr>
                <w:webHidden/>
                <w:rStyle w:val="IndexLink"/>
                <w:rtl w:val="true"/>
              </w:rPr>
              <w:t xml:space="preserve">الآيات من </w:t>
            </w:r>
            <w:r>
              <w:rPr>
                <w:rStyle w:val="IndexLink"/>
              </w:rPr>
              <w:t>8</w:t>
            </w:r>
            <w:r>
              <w:rPr>
                <w:rStyle w:val="IndexLink"/>
                <w:rtl w:val="true"/>
              </w:rPr>
              <w:t xml:space="preserve"> </w:t>
            </w:r>
            <w:r>
              <w:rPr>
                <w:rStyle w:val="IndexLink"/>
                <w:rtl w:val="true"/>
              </w:rPr>
              <w:t xml:space="preserve">و حتى </w:t>
            </w:r>
            <w:r>
              <w:rPr>
                <w:rStyle w:val="IndexLink"/>
              </w:rPr>
              <w:t>16</w:t>
            </w:r>
            <w:r>
              <w:rPr>
                <w:rStyle w:val="IndexLink"/>
                <w:rtl w:val="true"/>
              </w:rPr>
              <w:tab/>
            </w:r>
            <w:r>
              <w:rPr>
                <w:rStyle w:val="IndexLink"/>
              </w:rPr>
              <w:t>75</w:t>
            </w:r>
          </w:hyperlink>
        </w:p>
        <w:p>
          <w:pPr>
            <w:pStyle w:val="Contents4"/>
            <w:tabs>
              <w:tab w:val="clear" w:pos="8176"/>
              <w:tab w:val="right" w:pos="9026" w:leader="dot"/>
            </w:tabs>
            <w:rPr/>
          </w:pPr>
          <w:hyperlink w:anchor="__RefHeading___Toc16542071_2142443653">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16542073_2142443653">
            <w:r>
              <w:rPr>
                <w:webHidden/>
                <w:rStyle w:val="IndexLink"/>
                <w:rtl w:val="true"/>
              </w:rPr>
              <w:t>النقاط المستفادة من هذه الآيات</w:t>
            </w:r>
            <w:r>
              <w:rPr>
                <w:rStyle w:val="IndexLink"/>
                <w:rtl w:val="true"/>
              </w:rPr>
              <w:t xml:space="preserve">: </w:t>
            </w:r>
            <w:r>
              <w:rPr>
                <w:rStyle w:val="IndexLink"/>
                <w:rtl w:val="true"/>
              </w:rPr>
              <w:t>الإيمان، الآخرۀ ،الخداع، العقل، القلب، المرض، العذاب، الکذب، الفساد، الإصلاح، السفاهه، العلم، الشیطان، الإستهزاء ،الطغیان، العمی، الضلال، الهدایۀ، التجارۀ، الربح</w:t>
            </w:r>
            <w:r>
              <w:rPr>
                <w:rStyle w:val="IndexLink"/>
                <w:rtl w:val="true"/>
              </w:rPr>
              <w:t>..</w:t>
              <w:tab/>
            </w:r>
            <w:r>
              <w:rPr>
                <w:rStyle w:val="IndexLink"/>
              </w:rPr>
              <w:t>76</w:t>
            </w:r>
          </w:hyperlink>
        </w:p>
        <w:p>
          <w:pPr>
            <w:pStyle w:val="Contents3"/>
            <w:tabs>
              <w:tab w:val="clear" w:pos="8459"/>
              <w:tab w:val="right" w:pos="9026" w:leader="dot"/>
            </w:tabs>
            <w:rPr/>
          </w:pPr>
          <w:hyperlink w:anchor="__RefHeading___Toc16542075_2142443653">
            <w:r>
              <w:rPr>
                <w:webHidden/>
                <w:rStyle w:val="IndexLink"/>
                <w:rtl w:val="true"/>
              </w:rPr>
              <w:t xml:space="preserve">الآية </w:t>
            </w:r>
            <w:r>
              <w:rPr>
                <w:rStyle w:val="IndexLink"/>
              </w:rPr>
              <w:t>17</w:t>
            </w:r>
            <w:r>
              <w:rPr>
                <w:rStyle w:val="IndexLink"/>
                <w:rtl w:val="true"/>
              </w:rPr>
              <w:tab/>
            </w:r>
            <w:r>
              <w:rPr>
                <w:rStyle w:val="IndexLink"/>
              </w:rPr>
              <w:t>84</w:t>
            </w:r>
          </w:hyperlink>
        </w:p>
        <w:p>
          <w:pPr>
            <w:pStyle w:val="Contents4"/>
            <w:tabs>
              <w:tab w:val="clear" w:pos="8176"/>
              <w:tab w:val="right" w:pos="9026" w:leader="dot"/>
            </w:tabs>
            <w:rPr/>
          </w:pPr>
          <w:hyperlink w:anchor="__RefHeading___Toc16542077_2142443653">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6542079_2142443653">
            <w:r>
              <w:rPr>
                <w:webHidden/>
                <w:rStyle w:val="IndexLink"/>
                <w:rtl w:val="true"/>
              </w:rPr>
              <w:t>النقاط المستفادة من هذه الآية</w:t>
            </w:r>
            <w:r>
              <w:rPr>
                <w:rStyle w:val="IndexLink"/>
                <w:rtl w:val="true"/>
              </w:rPr>
              <w:t>:</w:t>
            </w:r>
            <w:r>
              <w:rPr>
                <w:rStyle w:val="IndexLink"/>
                <w:rtl w:val="true"/>
              </w:rPr>
              <w:t>النار،النور،الظلمۀ ،البصر</w:t>
            </w:r>
            <w:r>
              <w:rPr>
                <w:rStyle w:val="IndexLink"/>
                <w:rtl w:val="true"/>
              </w:rPr>
              <w:tab/>
            </w:r>
            <w:r>
              <w:rPr>
                <w:rStyle w:val="IndexLink"/>
              </w:rPr>
              <w:t>84</w:t>
            </w:r>
          </w:hyperlink>
        </w:p>
        <w:p>
          <w:pPr>
            <w:pStyle w:val="Contents3"/>
            <w:tabs>
              <w:tab w:val="clear" w:pos="8459"/>
              <w:tab w:val="right" w:pos="9026" w:leader="dot"/>
            </w:tabs>
            <w:rPr/>
          </w:pPr>
          <w:hyperlink w:anchor="__RefHeading___Toc16542081_2142443653">
            <w:r>
              <w:rPr>
                <w:webHidden/>
                <w:rStyle w:val="IndexLink"/>
                <w:rtl w:val="true"/>
              </w:rPr>
              <w:t xml:space="preserve">الآية </w:t>
            </w:r>
            <w:r>
              <w:rPr>
                <w:rStyle w:val="IndexLink"/>
              </w:rPr>
              <w:t>18</w:t>
            </w:r>
            <w:r>
              <w:rPr>
                <w:rStyle w:val="IndexLink"/>
                <w:rtl w:val="true"/>
              </w:rPr>
              <w:tab/>
            </w:r>
            <w:r>
              <w:rPr>
                <w:rStyle w:val="IndexLink"/>
              </w:rPr>
              <w:t>87</w:t>
            </w:r>
          </w:hyperlink>
        </w:p>
        <w:p>
          <w:pPr>
            <w:pStyle w:val="Contents4"/>
            <w:tabs>
              <w:tab w:val="clear" w:pos="8176"/>
              <w:tab w:val="right" w:pos="9026" w:leader="dot"/>
            </w:tabs>
            <w:rPr/>
          </w:pPr>
          <w:hyperlink w:anchor="__RefHeading___Toc16542083_2142443653">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6542085_2142443653">
            <w:r>
              <w:rPr>
                <w:webHidden/>
                <w:rStyle w:val="IndexLink"/>
                <w:rtl w:val="true"/>
              </w:rPr>
              <w:t>النقاط المستفادة من هذه الآية</w:t>
            </w:r>
            <w:r>
              <w:rPr>
                <w:rStyle w:val="IndexLink"/>
                <w:rtl w:val="true"/>
              </w:rPr>
              <w:t xml:space="preserve">: </w:t>
            </w:r>
            <w:r>
              <w:rPr>
                <w:rStyle w:val="IndexLink"/>
                <w:rtl w:val="true"/>
              </w:rPr>
              <w:t>الصم، البکم، الرجوع</w:t>
            </w:r>
            <w:r>
              <w:rPr>
                <w:rStyle w:val="IndexLink"/>
                <w:rtl w:val="true"/>
              </w:rPr>
              <w:tab/>
            </w:r>
            <w:r>
              <w:rPr>
                <w:rStyle w:val="IndexLink"/>
              </w:rPr>
              <w:t>87</w:t>
            </w:r>
          </w:hyperlink>
        </w:p>
        <w:p>
          <w:pPr>
            <w:pStyle w:val="Contents3"/>
            <w:tabs>
              <w:tab w:val="clear" w:pos="8459"/>
              <w:tab w:val="right" w:pos="9026" w:leader="dot"/>
            </w:tabs>
            <w:rPr/>
          </w:pPr>
          <w:hyperlink w:anchor="__RefHeading___Toc16542087_2142443653">
            <w:r>
              <w:rPr>
                <w:webHidden/>
                <w:rStyle w:val="IndexLink"/>
                <w:rtl w:val="true"/>
              </w:rPr>
              <w:t xml:space="preserve">الآية </w:t>
            </w:r>
            <w:r>
              <w:rPr>
                <w:rStyle w:val="IndexLink"/>
              </w:rPr>
              <w:t>19</w:t>
            </w:r>
            <w:r>
              <w:rPr>
                <w:rStyle w:val="IndexLink"/>
                <w:rtl w:val="true"/>
              </w:rPr>
              <w:tab/>
            </w:r>
            <w:r>
              <w:rPr>
                <w:rStyle w:val="IndexLink"/>
              </w:rPr>
              <w:t>88</w:t>
            </w:r>
          </w:hyperlink>
        </w:p>
        <w:p>
          <w:pPr>
            <w:pStyle w:val="Contents4"/>
            <w:tabs>
              <w:tab w:val="clear" w:pos="8176"/>
              <w:tab w:val="right" w:pos="9026" w:leader="dot"/>
            </w:tabs>
            <w:rPr/>
          </w:pPr>
          <w:hyperlink w:anchor="__RefHeading___Toc16542089_2142443653">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16542091_2142443653">
            <w:r>
              <w:rPr>
                <w:webHidden/>
                <w:rStyle w:val="IndexLink"/>
                <w:rtl w:val="true"/>
              </w:rPr>
              <w:t>النقاط المستفادة من هذه الآية</w:t>
            </w:r>
            <w:r>
              <w:rPr>
                <w:rStyle w:val="IndexLink"/>
                <w:rtl w:val="true"/>
              </w:rPr>
              <w:t xml:space="preserve">: </w:t>
            </w:r>
            <w:r>
              <w:rPr>
                <w:rStyle w:val="IndexLink"/>
                <w:rtl w:val="true"/>
              </w:rPr>
              <w:t>السماء الصیب،الظلمۀ، الرعد،الرق، الأصابع ،الأذن،الصاعقۀ، الموت، الکفر</w:t>
            </w:r>
            <w:r>
              <w:rPr>
                <w:rStyle w:val="IndexLink"/>
                <w:rtl w:val="true"/>
              </w:rPr>
              <w:tab/>
            </w:r>
            <w:r>
              <w:rPr>
                <w:rStyle w:val="IndexLink"/>
              </w:rPr>
              <w:t>88</w:t>
            </w:r>
          </w:hyperlink>
        </w:p>
        <w:p>
          <w:pPr>
            <w:pStyle w:val="Contents3"/>
            <w:tabs>
              <w:tab w:val="clear" w:pos="8459"/>
              <w:tab w:val="right" w:pos="9026" w:leader="dot"/>
            </w:tabs>
            <w:rPr/>
          </w:pPr>
          <w:hyperlink w:anchor="__RefHeading___Toc16542093_2142443653">
            <w:r>
              <w:rPr>
                <w:webHidden/>
                <w:rStyle w:val="IndexLink"/>
                <w:rtl w:val="true"/>
              </w:rPr>
              <w:t xml:space="preserve">الآية </w:t>
            </w:r>
            <w:r>
              <w:rPr>
                <w:rStyle w:val="IndexLink"/>
              </w:rPr>
              <w:t>20</w:t>
            </w:r>
            <w:r>
              <w:rPr>
                <w:rStyle w:val="IndexLink"/>
                <w:rtl w:val="true"/>
              </w:rPr>
              <w:tab/>
            </w:r>
            <w:r>
              <w:rPr>
                <w:rStyle w:val="IndexLink"/>
              </w:rPr>
              <w:t>90</w:t>
            </w:r>
          </w:hyperlink>
        </w:p>
        <w:p>
          <w:pPr>
            <w:pStyle w:val="Contents4"/>
            <w:tabs>
              <w:tab w:val="clear" w:pos="8176"/>
              <w:tab w:val="right" w:pos="9026" w:leader="dot"/>
            </w:tabs>
            <w:rPr/>
          </w:pPr>
          <w:hyperlink w:anchor="__RefHeading___Toc16542095_2142443653">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16542097_2142443653">
            <w:r>
              <w:rPr>
                <w:webHidden/>
                <w:rStyle w:val="IndexLink"/>
                <w:rtl w:val="true"/>
              </w:rPr>
              <w:t>النقاط المستفادة من هذه الآية</w:t>
            </w:r>
            <w:r>
              <w:rPr>
                <w:rStyle w:val="IndexLink"/>
                <w:rtl w:val="true"/>
              </w:rPr>
              <w:t xml:space="preserve">: </w:t>
            </w:r>
            <w:r>
              <w:rPr>
                <w:rStyle w:val="IndexLink"/>
                <w:rtl w:val="true"/>
              </w:rPr>
              <w:t>الرق، الظلمۀ، النور،السمع، البصر</w:t>
            </w:r>
            <w:r>
              <w:rPr>
                <w:rStyle w:val="IndexLink"/>
                <w:rtl w:val="true"/>
              </w:rPr>
              <w:tab/>
            </w:r>
            <w:r>
              <w:rPr>
                <w:rStyle w:val="IndexLink"/>
              </w:rPr>
              <w:t>90</w:t>
            </w:r>
          </w:hyperlink>
        </w:p>
        <w:p>
          <w:pPr>
            <w:pStyle w:val="Contents3"/>
            <w:tabs>
              <w:tab w:val="clear" w:pos="8459"/>
              <w:tab w:val="right" w:pos="9026" w:leader="dot"/>
            </w:tabs>
            <w:rPr/>
          </w:pPr>
          <w:hyperlink w:anchor="__RefHeading___Toc16542099_2142443653">
            <w:r>
              <w:rPr>
                <w:webHidden/>
                <w:rStyle w:val="IndexLink"/>
                <w:rtl w:val="true"/>
              </w:rPr>
              <w:t xml:space="preserve">الآية </w:t>
            </w:r>
            <w:r>
              <w:rPr>
                <w:rStyle w:val="IndexLink"/>
              </w:rPr>
              <w:t>21</w:t>
            </w:r>
            <w:r>
              <w:rPr>
                <w:rStyle w:val="IndexLink"/>
                <w:rtl w:val="true"/>
              </w:rPr>
              <w:tab/>
            </w:r>
            <w:r>
              <w:rPr>
                <w:rStyle w:val="IndexLink"/>
              </w:rPr>
              <w:t>93</w:t>
            </w:r>
          </w:hyperlink>
        </w:p>
        <w:p>
          <w:pPr>
            <w:pStyle w:val="Contents4"/>
            <w:tabs>
              <w:tab w:val="clear" w:pos="8176"/>
              <w:tab w:val="right" w:pos="9026" w:leader="dot"/>
            </w:tabs>
            <w:rPr/>
          </w:pPr>
          <w:hyperlink w:anchor="__RefHeading___Toc16542101_2142443653">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16542103_2142443653">
            <w:r>
              <w:rPr>
                <w:webHidden/>
                <w:rStyle w:val="IndexLink"/>
                <w:rtl w:val="true"/>
              </w:rPr>
              <w:t>النقاط المستفادة من هذه الآية</w:t>
            </w:r>
            <w:r>
              <w:rPr>
                <w:rStyle w:val="IndexLink"/>
                <w:rtl w:val="true"/>
              </w:rPr>
              <w:t xml:space="preserve">: </w:t>
            </w:r>
            <w:r>
              <w:rPr>
                <w:rStyle w:val="IndexLink"/>
                <w:rtl w:val="true"/>
              </w:rPr>
              <w:t>العبودیۀ، الخلق، التقوی</w:t>
            </w:r>
            <w:r>
              <w:rPr>
                <w:rStyle w:val="IndexLink"/>
                <w:rtl w:val="true"/>
              </w:rPr>
              <w:tab/>
            </w:r>
            <w:r>
              <w:rPr>
                <w:rStyle w:val="IndexLink"/>
              </w:rPr>
              <w:t>93</w:t>
            </w:r>
          </w:hyperlink>
        </w:p>
        <w:p>
          <w:pPr>
            <w:pStyle w:val="Contents3"/>
            <w:tabs>
              <w:tab w:val="clear" w:pos="8459"/>
              <w:tab w:val="right" w:pos="9026" w:leader="dot"/>
            </w:tabs>
            <w:rPr/>
          </w:pPr>
          <w:hyperlink w:anchor="__RefHeading___Toc16542105_2142443653">
            <w:r>
              <w:rPr>
                <w:webHidden/>
                <w:rStyle w:val="IndexLink"/>
                <w:rtl w:val="true"/>
              </w:rPr>
              <w:t xml:space="preserve">الآية </w:t>
            </w:r>
            <w:r>
              <w:rPr>
                <w:rStyle w:val="IndexLink"/>
              </w:rPr>
              <w:t>22</w:t>
            </w:r>
            <w:r>
              <w:rPr>
                <w:rStyle w:val="IndexLink"/>
                <w:rtl w:val="true"/>
              </w:rPr>
              <w:tab/>
            </w:r>
            <w:r>
              <w:rPr>
                <w:rStyle w:val="IndexLink"/>
              </w:rPr>
              <w:t>97</w:t>
            </w:r>
          </w:hyperlink>
        </w:p>
        <w:p>
          <w:pPr>
            <w:pStyle w:val="Contents4"/>
            <w:tabs>
              <w:tab w:val="clear" w:pos="8176"/>
              <w:tab w:val="right" w:pos="9026" w:leader="dot"/>
            </w:tabs>
            <w:rPr/>
          </w:pPr>
          <w:hyperlink w:anchor="__RefHeading___Toc16542107_2142443653">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16542109_2142443653">
            <w:r>
              <w:rPr>
                <w:webHidden/>
                <w:rStyle w:val="IndexLink"/>
                <w:rtl w:val="true"/>
              </w:rPr>
              <w:t>النقاط المستفادة من هذه الآية</w:t>
            </w:r>
            <w:r>
              <w:rPr>
                <w:rStyle w:val="IndexLink"/>
                <w:rtl w:val="true"/>
              </w:rPr>
              <w:t xml:space="preserve">: </w:t>
            </w:r>
            <w:r>
              <w:rPr>
                <w:rStyle w:val="IndexLink"/>
                <w:rtl w:val="true"/>
              </w:rPr>
              <w:t>الأرض، السماء، الأرض، الماء، الإنزال، الثمرات، الند، العلم، الشرک</w:t>
            </w:r>
            <w:r>
              <w:rPr>
                <w:rStyle w:val="IndexLink"/>
                <w:rtl w:val="true"/>
              </w:rPr>
              <w:tab/>
            </w:r>
            <w:r>
              <w:rPr>
                <w:rStyle w:val="IndexLink"/>
              </w:rPr>
              <w:t>98</w:t>
            </w:r>
          </w:hyperlink>
        </w:p>
        <w:p>
          <w:pPr>
            <w:pStyle w:val="Contents3"/>
            <w:tabs>
              <w:tab w:val="clear" w:pos="8459"/>
              <w:tab w:val="right" w:pos="9026" w:leader="dot"/>
            </w:tabs>
            <w:rPr/>
          </w:pPr>
          <w:hyperlink w:anchor="__RefHeading___Toc16542111_2142443653">
            <w:r>
              <w:rPr>
                <w:webHidden/>
                <w:rStyle w:val="IndexLink"/>
                <w:rtl w:val="true"/>
              </w:rPr>
              <w:t xml:space="preserve">الآيتان </w:t>
            </w:r>
            <w:r>
              <w:rPr>
                <w:rStyle w:val="IndexLink"/>
              </w:rPr>
              <w:t>23</w:t>
            </w:r>
            <w:r>
              <w:rPr>
                <w:rStyle w:val="IndexLink"/>
                <w:rtl w:val="true"/>
              </w:rPr>
              <w:t xml:space="preserve"> </w:t>
            </w:r>
            <w:r>
              <w:rPr>
                <w:rStyle w:val="IndexLink"/>
                <w:rtl w:val="true"/>
              </w:rPr>
              <w:t xml:space="preserve">و </w:t>
            </w:r>
            <w:r>
              <w:rPr>
                <w:rStyle w:val="IndexLink"/>
              </w:rPr>
              <w:t>24</w:t>
            </w:r>
            <w:r>
              <w:rPr>
                <w:rStyle w:val="IndexLink"/>
                <w:rtl w:val="true"/>
              </w:rPr>
              <w:tab/>
            </w:r>
            <w:r>
              <w:rPr>
                <w:rStyle w:val="IndexLink"/>
              </w:rPr>
              <w:t>101</w:t>
            </w:r>
          </w:hyperlink>
        </w:p>
        <w:p>
          <w:pPr>
            <w:pStyle w:val="Contents4"/>
            <w:tabs>
              <w:tab w:val="clear" w:pos="8176"/>
              <w:tab w:val="right" w:pos="9026" w:leader="dot"/>
            </w:tabs>
            <w:rPr/>
          </w:pPr>
          <w:hyperlink w:anchor="__RefHeading___Toc16542113_2142443653">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16542115_2142443653">
            <w:r>
              <w:rPr>
                <w:webHidden/>
                <w:rStyle w:val="IndexLink"/>
                <w:rtl w:val="true"/>
              </w:rPr>
              <w:t xml:space="preserve">النقاط المستفادة من هاتين الآية </w:t>
            </w:r>
            <w:r>
              <w:rPr>
                <w:rStyle w:val="IndexLink"/>
                <w:rtl w:val="true"/>
              </w:rPr>
              <w:t>:</w:t>
            </w:r>
            <w:r>
              <w:rPr>
                <w:rStyle w:val="IndexLink"/>
                <w:rtl w:val="true"/>
              </w:rPr>
              <w:t>الریب، النزول، العبد، السورۀ، التحدی، الشهید، الصدق، الفعل، النار، الوقود، الحجارۀ، الکفر، الناس</w:t>
            </w:r>
            <w:r>
              <w:rPr>
                <w:rStyle w:val="IndexLink"/>
                <w:rtl w:val="true"/>
              </w:rPr>
              <w:tab/>
            </w:r>
            <w:r>
              <w:rPr>
                <w:rStyle w:val="IndexLink"/>
              </w:rPr>
              <w:t>102</w:t>
            </w:r>
          </w:hyperlink>
        </w:p>
        <w:p>
          <w:pPr>
            <w:pStyle w:val="Contents3"/>
            <w:tabs>
              <w:tab w:val="clear" w:pos="8459"/>
              <w:tab w:val="right" w:pos="9026" w:leader="dot"/>
            </w:tabs>
            <w:rPr/>
          </w:pPr>
          <w:hyperlink w:anchor="__RefHeading___Toc16542117_2142443653">
            <w:r>
              <w:rPr>
                <w:webHidden/>
                <w:rStyle w:val="IndexLink"/>
                <w:rtl w:val="true"/>
              </w:rPr>
              <w:t xml:space="preserve">الآية </w:t>
            </w:r>
            <w:r>
              <w:rPr>
                <w:rStyle w:val="IndexLink"/>
              </w:rPr>
              <w:t>25</w:t>
            </w:r>
            <w:r>
              <w:rPr>
                <w:rStyle w:val="IndexLink"/>
                <w:rtl w:val="true"/>
              </w:rPr>
              <w:tab/>
            </w:r>
            <w:r>
              <w:rPr>
                <w:rStyle w:val="IndexLink"/>
              </w:rPr>
              <w:t>108</w:t>
            </w:r>
          </w:hyperlink>
        </w:p>
        <w:p>
          <w:pPr>
            <w:pStyle w:val="Contents4"/>
            <w:tabs>
              <w:tab w:val="clear" w:pos="8176"/>
              <w:tab w:val="right" w:pos="9026" w:leader="dot"/>
            </w:tabs>
            <w:rPr/>
          </w:pPr>
          <w:hyperlink w:anchor="__RefHeading___Toc16542119_2142443653">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16542121_2142443653">
            <w:r>
              <w:rPr>
                <w:webHidden/>
                <w:rStyle w:val="IndexLink"/>
                <w:rtl w:val="true"/>
              </w:rPr>
              <w:t>خصائص نِعم الجنّة</w:t>
            </w:r>
            <w:r>
              <w:rPr>
                <w:rStyle w:val="IndexLink"/>
                <w:rtl w:val="true"/>
              </w:rPr>
              <w:t>:</w:t>
              <w:tab/>
            </w:r>
            <w:r>
              <w:rPr>
                <w:rStyle w:val="IndexLink"/>
              </w:rPr>
              <w:t>108</w:t>
            </w:r>
          </w:hyperlink>
        </w:p>
        <w:p>
          <w:pPr>
            <w:pStyle w:val="Contents4"/>
            <w:tabs>
              <w:tab w:val="clear" w:pos="8176"/>
              <w:tab w:val="right" w:pos="9026" w:leader="dot"/>
            </w:tabs>
            <w:rPr/>
          </w:pPr>
          <w:hyperlink w:anchor="__RefHeading___Toc16542123_2142443653">
            <w:r>
              <w:rPr>
                <w:webHidden/>
                <w:rStyle w:val="IndexLink"/>
                <w:rtl w:val="true"/>
              </w:rPr>
              <w:t>النقاط المستفادة من هذه الآية</w:t>
            </w:r>
            <w:r>
              <w:rPr>
                <w:rStyle w:val="IndexLink"/>
                <w:rtl w:val="true"/>
              </w:rPr>
              <w:t xml:space="preserve">: </w:t>
            </w:r>
            <w:r>
              <w:rPr>
                <w:rStyle w:val="IndexLink"/>
                <w:rtl w:val="true"/>
              </w:rPr>
              <w:t>البشارۀ، الإیمان، العلم، الصالح، الجنۀ، النهر، الرزق، الثمرات، الزوج، الخلد</w:t>
            </w:r>
            <w:r>
              <w:rPr>
                <w:rStyle w:val="IndexLink"/>
                <w:rtl w:val="true"/>
              </w:rPr>
              <w:tab/>
            </w:r>
            <w:r>
              <w:rPr>
                <w:rStyle w:val="IndexLink"/>
              </w:rPr>
              <w:t>109</w:t>
            </w:r>
          </w:hyperlink>
        </w:p>
        <w:p>
          <w:pPr>
            <w:pStyle w:val="Contents3"/>
            <w:tabs>
              <w:tab w:val="clear" w:pos="8459"/>
              <w:tab w:val="right" w:pos="9026" w:leader="dot"/>
            </w:tabs>
            <w:rPr/>
          </w:pPr>
          <w:hyperlink w:anchor="__RefHeading___Toc16542125_2142443653">
            <w:r>
              <w:rPr>
                <w:webHidden/>
                <w:rStyle w:val="IndexLink"/>
                <w:rtl w:val="true"/>
              </w:rPr>
              <w:t xml:space="preserve">الآية </w:t>
            </w:r>
            <w:r>
              <w:rPr>
                <w:rStyle w:val="IndexLink"/>
              </w:rPr>
              <w:t>26</w:t>
            </w:r>
            <w:r>
              <w:rPr>
                <w:rStyle w:val="IndexLink"/>
                <w:rtl w:val="true"/>
              </w:rPr>
              <w:tab/>
            </w:r>
            <w:r>
              <w:rPr>
                <w:rStyle w:val="IndexLink"/>
              </w:rPr>
              <w:t>111</w:t>
            </w:r>
          </w:hyperlink>
        </w:p>
        <w:p>
          <w:pPr>
            <w:pStyle w:val="Contents4"/>
            <w:tabs>
              <w:tab w:val="clear" w:pos="8176"/>
              <w:tab w:val="right" w:pos="9026" w:leader="dot"/>
            </w:tabs>
            <w:rPr/>
          </w:pPr>
          <w:hyperlink w:anchor="__RefHeading___Toc16542127_2142443653">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16542129_2142443653">
            <w:r>
              <w:rPr>
                <w:webHidden/>
                <w:rStyle w:val="IndexLink"/>
                <w:rtl w:val="true"/>
              </w:rPr>
              <w:t>النقاط المستفادة من هذه الآية</w:t>
            </w:r>
            <w:r>
              <w:rPr>
                <w:rStyle w:val="IndexLink"/>
                <w:rtl w:val="true"/>
              </w:rPr>
              <w:t>:</w:t>
            </w:r>
            <w:r>
              <w:rPr>
                <w:rStyle w:val="IndexLink"/>
                <w:rtl w:val="true"/>
              </w:rPr>
              <w:t>الحیاء، المثال، البعوضۀ، الإیمان، العلم، الحق، الکفر، الإضلال، الهدایۀ ،الفسق</w:t>
            </w:r>
            <w:r>
              <w:rPr>
                <w:rStyle w:val="IndexLink"/>
                <w:rtl w:val="true"/>
              </w:rPr>
              <w:tab/>
            </w:r>
            <w:r>
              <w:rPr>
                <w:rStyle w:val="IndexLink"/>
              </w:rPr>
              <w:t>111</w:t>
            </w:r>
          </w:hyperlink>
        </w:p>
        <w:p>
          <w:pPr>
            <w:pStyle w:val="Contents4"/>
            <w:tabs>
              <w:tab w:val="clear" w:pos="8176"/>
              <w:tab w:val="right" w:pos="9026" w:leader="dot"/>
            </w:tabs>
            <w:rPr/>
          </w:pPr>
          <w:hyperlink w:anchor="__RefHeading___Toc16542131_2142443653">
            <w:r>
              <w:rPr>
                <w:webHidden/>
                <w:rStyle w:val="IndexLink"/>
                <w:rtl w:val="true"/>
              </w:rPr>
              <w:t>عجائب خلقة البعوضة من وجهة نظر الإمام الصادق عليه السلام</w:t>
            </w:r>
            <w:r>
              <w:rPr>
                <w:rStyle w:val="IndexLink"/>
                <w:rtl w:val="true"/>
              </w:rPr>
              <w:tab/>
            </w:r>
            <w:r>
              <w:rPr>
                <w:rStyle w:val="IndexLink"/>
              </w:rPr>
              <w:t>112</w:t>
            </w:r>
          </w:hyperlink>
        </w:p>
        <w:p>
          <w:pPr>
            <w:pStyle w:val="Contents4"/>
            <w:tabs>
              <w:tab w:val="clear" w:pos="8176"/>
              <w:tab w:val="right" w:pos="9026" w:leader="dot"/>
            </w:tabs>
            <w:rPr/>
          </w:pPr>
          <w:hyperlink w:anchor="__RefHeading___Toc16542133_2142443653">
            <w:r>
              <w:rPr>
                <w:webHidden/>
                <w:rStyle w:val="IndexLink"/>
                <w:rtl w:val="true"/>
              </w:rPr>
              <w:t>مثال بسيط لتعريف الهداية والضلال</w:t>
            </w:r>
            <w:r>
              <w:rPr>
                <w:rStyle w:val="IndexLink"/>
                <w:rtl w:val="true"/>
              </w:rPr>
              <w:t>:</w:t>
              <w:tab/>
            </w:r>
            <w:r>
              <w:rPr>
                <w:rStyle w:val="IndexLink"/>
              </w:rPr>
              <w:t>114</w:t>
            </w:r>
          </w:hyperlink>
        </w:p>
        <w:p>
          <w:pPr>
            <w:pStyle w:val="Contents3"/>
            <w:tabs>
              <w:tab w:val="clear" w:pos="8459"/>
              <w:tab w:val="right" w:pos="9026" w:leader="dot"/>
            </w:tabs>
            <w:rPr/>
          </w:pPr>
          <w:hyperlink w:anchor="__RefHeading___Toc16542135_2142443653">
            <w:r>
              <w:rPr>
                <w:webHidden/>
                <w:rStyle w:val="IndexLink"/>
                <w:rtl w:val="true"/>
              </w:rPr>
              <w:t xml:space="preserve">الآية </w:t>
            </w:r>
            <w:r>
              <w:rPr>
                <w:rStyle w:val="IndexLink"/>
              </w:rPr>
              <w:t>27</w:t>
            </w:r>
            <w:r>
              <w:rPr>
                <w:rStyle w:val="IndexLink"/>
                <w:rtl w:val="true"/>
              </w:rPr>
              <w:tab/>
            </w:r>
            <w:r>
              <w:rPr>
                <w:rStyle w:val="IndexLink"/>
              </w:rPr>
              <w:t>115</w:t>
            </w:r>
          </w:hyperlink>
        </w:p>
        <w:p>
          <w:pPr>
            <w:pStyle w:val="Contents4"/>
            <w:tabs>
              <w:tab w:val="clear" w:pos="8176"/>
              <w:tab w:val="right" w:pos="9026" w:leader="dot"/>
            </w:tabs>
            <w:rPr/>
          </w:pPr>
          <w:hyperlink w:anchor="__RefHeading___Toc16542137_2142443653">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16542139_2142443653">
            <w:r>
              <w:rPr>
                <w:webHidden/>
                <w:rStyle w:val="IndexLink"/>
                <w:rtl w:val="true"/>
              </w:rPr>
              <w:t>الخاسرون الحقيقيّون</w:t>
            </w:r>
            <w:r>
              <w:rPr>
                <w:rStyle w:val="IndexLink"/>
                <w:rtl w:val="true"/>
              </w:rPr>
              <w:t>:</w:t>
              <w:tab/>
            </w:r>
            <w:r>
              <w:rPr>
                <w:rStyle w:val="IndexLink"/>
              </w:rPr>
              <w:t>115</w:t>
            </w:r>
          </w:hyperlink>
        </w:p>
        <w:p>
          <w:pPr>
            <w:pStyle w:val="Contents4"/>
            <w:tabs>
              <w:tab w:val="clear" w:pos="8176"/>
              <w:tab w:val="right" w:pos="9026" w:leader="dot"/>
            </w:tabs>
            <w:rPr/>
          </w:pPr>
          <w:hyperlink w:anchor="__RefHeading___Toc16542141_2142443653">
            <w:r>
              <w:rPr>
                <w:webHidden/>
                <w:rStyle w:val="IndexLink"/>
                <w:rtl w:val="true"/>
              </w:rPr>
              <w:t>النقاط المستفادة من هذه الآية</w:t>
            </w:r>
            <w:r>
              <w:rPr>
                <w:rStyle w:val="IndexLink"/>
                <w:rtl w:val="true"/>
              </w:rPr>
              <w:t xml:space="preserve">: </w:t>
            </w:r>
            <w:r>
              <w:rPr>
                <w:rStyle w:val="IndexLink"/>
                <w:rtl w:val="true"/>
              </w:rPr>
              <w:t>العهد، المیثاق، القطع، الوصل، الفساد، الاأرض، الخسارۀ</w:t>
            </w:r>
            <w:r>
              <w:rPr>
                <w:rStyle w:val="IndexLink"/>
                <w:rtl w:val="true"/>
              </w:rPr>
              <w:tab/>
            </w:r>
            <w:r>
              <w:rPr>
                <w:rStyle w:val="IndexLink"/>
              </w:rPr>
              <w:t>115</w:t>
            </w:r>
          </w:hyperlink>
        </w:p>
        <w:p>
          <w:pPr>
            <w:pStyle w:val="Contents4"/>
            <w:tabs>
              <w:tab w:val="clear" w:pos="8176"/>
              <w:tab w:val="right" w:pos="9026" w:leader="dot"/>
            </w:tabs>
            <w:rPr/>
          </w:pPr>
          <w:hyperlink w:anchor="__RefHeading___Toc16542143_2142443653">
            <w:r>
              <w:rPr>
                <w:webHidden/>
                <w:rStyle w:val="IndexLink"/>
                <w:rtl w:val="true"/>
              </w:rPr>
              <w:t>النقاط المستفادة من هذا القسم</w:t>
            </w:r>
            <w:r>
              <w:rPr>
                <w:rStyle w:val="IndexLink"/>
                <w:rtl w:val="true"/>
              </w:rPr>
              <w:t>:</w:t>
              <w:tab/>
            </w:r>
            <w:r>
              <w:rPr>
                <w:rStyle w:val="IndexLink"/>
              </w:rPr>
              <w:t>116</w:t>
            </w:r>
          </w:hyperlink>
        </w:p>
        <w:p>
          <w:pPr>
            <w:pStyle w:val="Contents3"/>
            <w:tabs>
              <w:tab w:val="clear" w:pos="8459"/>
              <w:tab w:val="right" w:pos="9026" w:leader="dot"/>
            </w:tabs>
            <w:rPr/>
          </w:pPr>
          <w:hyperlink w:anchor="__RefHeading___Toc16542145_2142443653">
            <w:r>
              <w:rPr>
                <w:webHidden/>
                <w:rStyle w:val="IndexLink"/>
                <w:rtl w:val="true"/>
              </w:rPr>
              <w:t xml:space="preserve">الآية </w:t>
            </w:r>
            <w:r>
              <w:rPr>
                <w:rStyle w:val="IndexLink"/>
              </w:rPr>
              <w:t>28</w:t>
            </w:r>
            <w:r>
              <w:rPr>
                <w:rStyle w:val="IndexLink"/>
                <w:rtl w:val="true"/>
              </w:rPr>
              <w:tab/>
            </w:r>
            <w:r>
              <w:rPr>
                <w:rStyle w:val="IndexLink"/>
              </w:rPr>
              <w:t>119</w:t>
            </w:r>
          </w:hyperlink>
        </w:p>
        <w:p>
          <w:pPr>
            <w:pStyle w:val="Contents4"/>
            <w:tabs>
              <w:tab w:val="clear" w:pos="8176"/>
              <w:tab w:val="right" w:pos="9026" w:leader="dot"/>
            </w:tabs>
            <w:rPr/>
          </w:pPr>
          <w:hyperlink w:anchor="__RefHeading___Toc16542147_2142443653">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16542149_2142443653">
            <w:r>
              <w:rPr>
                <w:webHidden/>
                <w:rStyle w:val="IndexLink"/>
                <w:rtl w:val="true"/>
              </w:rPr>
              <w:t>النقاط المستفادة من هذه الآية</w:t>
            </w:r>
            <w:r>
              <w:rPr>
                <w:rStyle w:val="IndexLink"/>
                <w:rtl w:val="true"/>
              </w:rPr>
              <w:t>:</w:t>
            </w:r>
            <w:r>
              <w:rPr>
                <w:rStyle w:val="IndexLink"/>
                <w:rtl w:val="true"/>
              </w:rPr>
              <w:t>الکفر، الموت، الحیوۀ، الرجوع</w:t>
            </w:r>
            <w:r>
              <w:rPr>
                <w:rStyle w:val="IndexLink"/>
                <w:rtl w:val="true"/>
              </w:rPr>
              <w:tab/>
            </w:r>
            <w:r>
              <w:rPr>
                <w:rStyle w:val="IndexLink"/>
              </w:rPr>
              <w:t>119</w:t>
            </w:r>
          </w:hyperlink>
        </w:p>
        <w:p>
          <w:pPr>
            <w:pStyle w:val="Contents3"/>
            <w:tabs>
              <w:tab w:val="clear" w:pos="8459"/>
              <w:tab w:val="right" w:pos="9026" w:leader="dot"/>
            </w:tabs>
            <w:rPr/>
          </w:pPr>
          <w:hyperlink w:anchor="__RefHeading___Toc16542151_2142443653">
            <w:r>
              <w:rPr>
                <w:webHidden/>
                <w:rStyle w:val="IndexLink"/>
                <w:rtl w:val="true"/>
              </w:rPr>
              <w:t xml:space="preserve">الآية </w:t>
            </w:r>
            <w:r>
              <w:rPr>
                <w:rStyle w:val="IndexLink"/>
              </w:rPr>
              <w:t>29</w:t>
            </w:r>
            <w:r>
              <w:rPr>
                <w:rStyle w:val="IndexLink"/>
                <w:rtl w:val="true"/>
              </w:rPr>
              <w:tab/>
            </w:r>
            <w:r>
              <w:rPr>
                <w:rStyle w:val="IndexLink"/>
              </w:rPr>
              <w:t>120</w:t>
            </w:r>
          </w:hyperlink>
        </w:p>
        <w:p>
          <w:pPr>
            <w:pStyle w:val="Contents4"/>
            <w:tabs>
              <w:tab w:val="clear" w:pos="8176"/>
              <w:tab w:val="right" w:pos="9026" w:leader="dot"/>
            </w:tabs>
            <w:rPr/>
          </w:pPr>
          <w:hyperlink w:anchor="__RefHeading___Toc16542153_2142443653">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16542155_2142443653">
            <w:r>
              <w:rPr>
                <w:webHidden/>
                <w:rStyle w:val="IndexLink"/>
                <w:rtl w:val="true"/>
              </w:rPr>
              <w:t>النقاط المستفادة من هذه الآية</w:t>
            </w:r>
            <w:r>
              <w:rPr>
                <w:rStyle w:val="IndexLink"/>
                <w:rtl w:val="true"/>
              </w:rPr>
              <w:t xml:space="preserve">: </w:t>
            </w:r>
            <w:r>
              <w:rPr>
                <w:rStyle w:val="IndexLink"/>
                <w:rtl w:val="true"/>
              </w:rPr>
              <w:t>الخلق، الأرض، الإستواء، السماء، السواوات السبع، العلم</w:t>
            </w:r>
            <w:r>
              <w:rPr>
                <w:rStyle w:val="IndexLink"/>
                <w:rtl w:val="true"/>
              </w:rPr>
              <w:tab/>
            </w:r>
            <w:r>
              <w:rPr>
                <w:rStyle w:val="IndexLink"/>
              </w:rPr>
              <w:t>120</w:t>
            </w:r>
          </w:hyperlink>
        </w:p>
        <w:p>
          <w:pPr>
            <w:pStyle w:val="Contents3"/>
            <w:tabs>
              <w:tab w:val="clear" w:pos="8459"/>
              <w:tab w:val="right" w:pos="9026" w:leader="dot"/>
            </w:tabs>
            <w:rPr/>
          </w:pPr>
          <w:hyperlink w:anchor="__RefHeading___Toc16542157_2142443653">
            <w:r>
              <w:rPr>
                <w:webHidden/>
                <w:rStyle w:val="IndexLink"/>
                <w:rtl w:val="true"/>
              </w:rPr>
              <w:t xml:space="preserve">الآية </w:t>
            </w:r>
            <w:r>
              <w:rPr>
                <w:rStyle w:val="IndexLink"/>
              </w:rPr>
              <w:t>30</w:t>
            </w:r>
            <w:r>
              <w:rPr>
                <w:rStyle w:val="IndexLink"/>
                <w:rtl w:val="true"/>
              </w:rPr>
              <w:tab/>
            </w:r>
            <w:r>
              <w:rPr>
                <w:rStyle w:val="IndexLink"/>
              </w:rPr>
              <w:t>124</w:t>
            </w:r>
          </w:hyperlink>
        </w:p>
        <w:p>
          <w:pPr>
            <w:pStyle w:val="Contents4"/>
            <w:tabs>
              <w:tab w:val="clear" w:pos="8176"/>
              <w:tab w:val="right" w:pos="9026" w:leader="dot"/>
            </w:tabs>
            <w:rPr/>
          </w:pPr>
          <w:hyperlink w:anchor="__RefHeading___Toc16542159_2142443653">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16542161_2142443653">
            <w:r>
              <w:rPr>
                <w:webHidden/>
                <w:rStyle w:val="IndexLink"/>
                <w:rtl w:val="true"/>
              </w:rPr>
              <w:t>النقاط المستفادة من هذه الآية</w:t>
            </w:r>
            <w:r>
              <w:rPr>
                <w:rStyle w:val="IndexLink"/>
                <w:rtl w:val="true"/>
              </w:rPr>
              <w:t xml:space="preserve">: </w:t>
            </w:r>
            <w:r>
              <w:rPr>
                <w:rStyle w:val="IndexLink"/>
                <w:rtl w:val="true"/>
              </w:rPr>
              <w:t>الملک، الخلیفۀ، الفساد، سفک، الدماء التسبیح، التقدیس، العلم</w:t>
            </w:r>
            <w:r>
              <w:rPr>
                <w:rStyle w:val="IndexLink"/>
                <w:rtl w:val="true"/>
              </w:rPr>
              <w:tab/>
            </w:r>
            <w:r>
              <w:rPr>
                <w:rStyle w:val="IndexLink"/>
              </w:rPr>
              <w:t>124</w:t>
            </w:r>
          </w:hyperlink>
        </w:p>
        <w:p>
          <w:pPr>
            <w:pStyle w:val="Contents4"/>
            <w:tabs>
              <w:tab w:val="clear" w:pos="8176"/>
              <w:tab w:val="right" w:pos="9026" w:leader="dot"/>
            </w:tabs>
            <w:rPr/>
          </w:pPr>
          <w:hyperlink w:anchor="__RefHeading___Toc16542163_2142443653">
            <w:r>
              <w:rPr>
                <w:webHidden/>
                <w:rStyle w:val="IndexLink"/>
                <w:rtl w:val="true"/>
              </w:rPr>
              <w:t>معنى الخليفة</w:t>
            </w:r>
            <w:r>
              <w:rPr>
                <w:rStyle w:val="IndexLink"/>
                <w:rtl w:val="true"/>
              </w:rPr>
              <w:t>:</w:t>
              <w:tab/>
            </w:r>
            <w:r>
              <w:rPr>
                <w:rStyle w:val="IndexLink"/>
              </w:rPr>
              <w:t>124</w:t>
            </w:r>
          </w:hyperlink>
        </w:p>
        <w:p>
          <w:pPr>
            <w:pStyle w:val="Contents3"/>
            <w:tabs>
              <w:tab w:val="clear" w:pos="8459"/>
              <w:tab w:val="right" w:pos="9026" w:leader="dot"/>
            </w:tabs>
            <w:rPr/>
          </w:pPr>
          <w:hyperlink w:anchor="__RefHeading___Toc16542165_2142443653">
            <w:r>
              <w:rPr>
                <w:webHidden/>
                <w:rStyle w:val="IndexLink"/>
                <w:rtl w:val="true"/>
              </w:rPr>
              <w:t xml:space="preserve">الآيات </w:t>
            </w:r>
            <w:r>
              <w:rPr>
                <w:rStyle w:val="IndexLink"/>
              </w:rPr>
              <w:t>31</w:t>
            </w:r>
            <w:r>
              <w:rPr>
                <w:rStyle w:val="IndexLink"/>
                <w:rtl w:val="true"/>
              </w:rPr>
              <w:t xml:space="preserve"> </w:t>
            </w:r>
            <w:r>
              <w:rPr>
                <w:rStyle w:val="IndexLink"/>
                <w:rtl w:val="true"/>
              </w:rPr>
              <w:t xml:space="preserve">و </w:t>
            </w:r>
            <w:r>
              <w:rPr>
                <w:rStyle w:val="IndexLink"/>
              </w:rPr>
              <w:t>32</w:t>
            </w:r>
            <w:r>
              <w:rPr>
                <w:rStyle w:val="IndexLink"/>
                <w:rtl w:val="true"/>
              </w:rPr>
              <w:t xml:space="preserve"> </w:t>
            </w:r>
            <w:r>
              <w:rPr>
                <w:rStyle w:val="IndexLink"/>
                <w:rtl w:val="true"/>
              </w:rPr>
              <w:t xml:space="preserve">و </w:t>
            </w:r>
            <w:r>
              <w:rPr>
                <w:rStyle w:val="IndexLink"/>
              </w:rPr>
              <w:t>33</w:t>
            </w:r>
            <w:r>
              <w:rPr>
                <w:rStyle w:val="IndexLink"/>
                <w:rtl w:val="true"/>
              </w:rPr>
              <w:tab/>
            </w:r>
            <w:r>
              <w:rPr>
                <w:rStyle w:val="IndexLink"/>
              </w:rPr>
              <w:t>128</w:t>
            </w:r>
          </w:hyperlink>
        </w:p>
        <w:p>
          <w:pPr>
            <w:pStyle w:val="Contents4"/>
            <w:tabs>
              <w:tab w:val="clear" w:pos="8176"/>
              <w:tab w:val="right" w:pos="9026" w:leader="dot"/>
            </w:tabs>
            <w:rPr/>
          </w:pPr>
          <w:hyperlink w:anchor="__RefHeading___Toc16542167_2142443653">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16542169_2142443653">
            <w:r>
              <w:rPr>
                <w:webHidden/>
                <w:rStyle w:val="IndexLink"/>
                <w:rtl w:val="true"/>
              </w:rPr>
              <w:t>النقاط المستفادة من هذه الآيات</w:t>
            </w:r>
            <w:r>
              <w:rPr>
                <w:rStyle w:val="IndexLink"/>
                <w:rtl w:val="true"/>
              </w:rPr>
              <w:t xml:space="preserve">: </w:t>
            </w:r>
            <w:r>
              <w:rPr>
                <w:rStyle w:val="IndexLink"/>
                <w:rtl w:val="true"/>
              </w:rPr>
              <w:t>العلم، آدم، الملک، الإسم، الصدق، الحکمۀ، الغیب، السماء، الأرض</w:t>
            </w:r>
            <w:r>
              <w:rPr>
                <w:rStyle w:val="IndexLink"/>
                <w:rtl w:val="true"/>
              </w:rPr>
              <w:tab/>
            </w:r>
            <w:r>
              <w:rPr>
                <w:rStyle w:val="IndexLink"/>
              </w:rPr>
              <w:t>128</w:t>
            </w:r>
          </w:hyperlink>
        </w:p>
        <w:p>
          <w:pPr>
            <w:pStyle w:val="Contents3"/>
            <w:tabs>
              <w:tab w:val="clear" w:pos="8459"/>
              <w:tab w:val="right" w:pos="9026" w:leader="dot"/>
            </w:tabs>
            <w:rPr/>
          </w:pPr>
          <w:hyperlink w:anchor="__RefHeading___Toc16542171_2142443653">
            <w:r>
              <w:rPr>
                <w:webHidden/>
                <w:rStyle w:val="IndexLink"/>
                <w:rtl w:val="true"/>
              </w:rPr>
              <w:t xml:space="preserve">الآية </w:t>
            </w:r>
            <w:r>
              <w:rPr>
                <w:rStyle w:val="IndexLink"/>
              </w:rPr>
              <w:t>34</w:t>
            </w:r>
            <w:r>
              <w:rPr>
                <w:rStyle w:val="IndexLink"/>
                <w:rtl w:val="true"/>
              </w:rPr>
              <w:tab/>
            </w:r>
            <w:r>
              <w:rPr>
                <w:rStyle w:val="IndexLink"/>
              </w:rPr>
              <w:t>131</w:t>
            </w:r>
          </w:hyperlink>
        </w:p>
        <w:p>
          <w:pPr>
            <w:pStyle w:val="Contents4"/>
            <w:tabs>
              <w:tab w:val="clear" w:pos="8176"/>
              <w:tab w:val="right" w:pos="9026" w:leader="dot"/>
            </w:tabs>
            <w:rPr/>
          </w:pPr>
          <w:hyperlink w:anchor="__RefHeading___Toc16542173_2142443653">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16542175_2142443653">
            <w:r>
              <w:rPr>
                <w:webHidden/>
                <w:rStyle w:val="IndexLink"/>
                <w:rtl w:val="true"/>
              </w:rPr>
              <w:t>النقاط المستفادة من هذه الآية</w:t>
            </w:r>
            <w:r>
              <w:rPr>
                <w:rStyle w:val="IndexLink"/>
                <w:rtl w:val="true"/>
              </w:rPr>
              <w:t>:</w:t>
            </w:r>
            <w:r>
              <w:rPr>
                <w:rStyle w:val="IndexLink"/>
                <w:rtl w:val="true"/>
              </w:rPr>
              <w:t>الملک،السجدۀ، الشیطان،الإبلیس،الإستکبار، الکفر</w:t>
            </w:r>
            <w:r>
              <w:rPr>
                <w:rStyle w:val="IndexLink"/>
                <w:rtl w:val="true"/>
              </w:rPr>
              <w:tab/>
            </w:r>
            <w:r>
              <w:rPr>
                <w:rStyle w:val="IndexLink"/>
              </w:rPr>
              <w:t>131</w:t>
            </w:r>
          </w:hyperlink>
        </w:p>
        <w:p>
          <w:pPr>
            <w:pStyle w:val="Contents3"/>
            <w:tabs>
              <w:tab w:val="clear" w:pos="8459"/>
              <w:tab w:val="right" w:pos="9026" w:leader="dot"/>
            </w:tabs>
            <w:rPr/>
          </w:pPr>
          <w:hyperlink w:anchor="__RefHeading___Toc16542177_2142443653">
            <w:r>
              <w:rPr>
                <w:webHidden/>
                <w:rStyle w:val="IndexLink"/>
                <w:rtl w:val="true"/>
              </w:rPr>
              <w:t xml:space="preserve">الآيتان </w:t>
            </w:r>
            <w:r>
              <w:rPr>
                <w:rStyle w:val="IndexLink"/>
              </w:rPr>
              <w:t>35</w:t>
            </w:r>
            <w:r>
              <w:rPr>
                <w:rStyle w:val="IndexLink"/>
                <w:rtl w:val="true"/>
              </w:rPr>
              <w:t xml:space="preserve"> </w:t>
            </w:r>
            <w:r>
              <w:rPr>
                <w:rStyle w:val="IndexLink"/>
                <w:rtl w:val="true"/>
              </w:rPr>
              <w:t xml:space="preserve">و </w:t>
            </w:r>
            <w:r>
              <w:rPr>
                <w:rStyle w:val="IndexLink"/>
              </w:rPr>
              <w:t>36</w:t>
            </w:r>
            <w:r>
              <w:rPr>
                <w:rStyle w:val="IndexLink"/>
                <w:rtl w:val="true"/>
              </w:rPr>
              <w:tab/>
            </w:r>
            <w:r>
              <w:rPr>
                <w:rStyle w:val="IndexLink"/>
              </w:rPr>
              <w:t>136</w:t>
            </w:r>
          </w:hyperlink>
        </w:p>
        <w:p>
          <w:pPr>
            <w:pStyle w:val="Contents4"/>
            <w:tabs>
              <w:tab w:val="clear" w:pos="8176"/>
              <w:tab w:val="right" w:pos="9026" w:leader="dot"/>
            </w:tabs>
            <w:rPr/>
          </w:pPr>
          <w:hyperlink w:anchor="__RefHeading___Toc16542179_2142443653">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16542181_2142443653">
            <w:r>
              <w:rPr>
                <w:webHidden/>
                <w:rStyle w:val="IndexLink"/>
                <w:rtl w:val="true"/>
              </w:rPr>
              <w:t>النقاط المستفادة من هاتين الآيتين</w:t>
            </w:r>
            <w:r>
              <w:rPr>
                <w:rStyle w:val="IndexLink"/>
                <w:rtl w:val="true"/>
              </w:rPr>
              <w:t>:</w:t>
            </w:r>
            <w:r>
              <w:rPr>
                <w:rStyle w:val="IndexLink"/>
                <w:rtl w:val="true"/>
              </w:rPr>
              <w:t>آدم، الزوج، الزوجۀ، الجنۀ، الشجرۀ، الظلم، الهبوط، الأرض، القیامۀ، الحین</w:t>
            </w:r>
            <w:r>
              <w:rPr>
                <w:rStyle w:val="IndexLink"/>
                <w:rtl w:val="true"/>
              </w:rPr>
              <w:tab/>
            </w:r>
            <w:r>
              <w:rPr>
                <w:rStyle w:val="IndexLink"/>
              </w:rPr>
              <w:t>136</w:t>
            </w:r>
          </w:hyperlink>
        </w:p>
        <w:p>
          <w:pPr>
            <w:pStyle w:val="Contents3"/>
            <w:tabs>
              <w:tab w:val="clear" w:pos="8459"/>
              <w:tab w:val="right" w:pos="9026" w:leader="dot"/>
            </w:tabs>
            <w:rPr/>
          </w:pPr>
          <w:hyperlink w:anchor="__RefHeading___Toc16542183_2142443653">
            <w:r>
              <w:rPr>
                <w:webHidden/>
                <w:rStyle w:val="IndexLink"/>
                <w:rtl w:val="true"/>
              </w:rPr>
              <w:t xml:space="preserve">الآيات </w:t>
            </w:r>
            <w:r>
              <w:rPr>
                <w:rStyle w:val="IndexLink"/>
              </w:rPr>
              <w:t>37</w:t>
            </w:r>
            <w:r>
              <w:rPr>
                <w:rStyle w:val="IndexLink"/>
                <w:rtl w:val="true"/>
              </w:rPr>
              <w:t xml:space="preserve"> </w:t>
            </w:r>
            <w:r>
              <w:rPr>
                <w:rStyle w:val="IndexLink"/>
                <w:rtl w:val="true"/>
              </w:rPr>
              <w:t xml:space="preserve">و </w:t>
            </w:r>
            <w:r>
              <w:rPr>
                <w:rStyle w:val="IndexLink"/>
              </w:rPr>
              <w:t>38</w:t>
            </w:r>
            <w:r>
              <w:rPr>
                <w:rStyle w:val="IndexLink"/>
                <w:rtl w:val="true"/>
              </w:rPr>
              <w:t xml:space="preserve"> </w:t>
            </w:r>
            <w:r>
              <w:rPr>
                <w:rStyle w:val="IndexLink"/>
                <w:rtl w:val="true"/>
              </w:rPr>
              <w:t xml:space="preserve">و </w:t>
            </w:r>
            <w:r>
              <w:rPr>
                <w:rStyle w:val="IndexLink"/>
              </w:rPr>
              <w:t>39</w:t>
            </w:r>
            <w:r>
              <w:rPr>
                <w:rStyle w:val="IndexLink"/>
                <w:rtl w:val="true"/>
              </w:rPr>
              <w:tab/>
            </w:r>
            <w:r>
              <w:rPr>
                <w:rStyle w:val="IndexLink"/>
              </w:rPr>
              <w:t>141</w:t>
            </w:r>
          </w:hyperlink>
        </w:p>
        <w:p>
          <w:pPr>
            <w:pStyle w:val="Contents4"/>
            <w:tabs>
              <w:tab w:val="clear" w:pos="8176"/>
              <w:tab w:val="right" w:pos="9026" w:leader="dot"/>
            </w:tabs>
            <w:rPr/>
          </w:pPr>
          <w:hyperlink w:anchor="__RefHeading___Toc16542185_2142443653">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16542187_2142443653">
            <w:r>
              <w:rPr>
                <w:webHidden/>
                <w:rStyle w:val="IndexLink"/>
                <w:rtl w:val="true"/>
              </w:rPr>
              <w:t>النقاط المستفادة من هذه الآيات</w:t>
            </w:r>
            <w:r>
              <w:rPr>
                <w:rStyle w:val="IndexLink"/>
                <w:rtl w:val="true"/>
              </w:rPr>
              <w:t>:</w:t>
            </w:r>
            <w:r>
              <w:rPr>
                <w:rStyle w:val="IndexLink"/>
                <w:rtl w:val="true"/>
              </w:rPr>
              <w:t>اآدم، التوبۀ، الرحمۀ، الهبوط، الهدایۀ، الخوف، الخزن، الکفر، الکذب ، النار، الخلود</w:t>
            </w:r>
            <w:r>
              <w:rPr>
                <w:rStyle w:val="IndexLink"/>
                <w:rtl w:val="true"/>
              </w:rPr>
              <w:tab/>
            </w:r>
            <w:r>
              <w:rPr>
                <w:rStyle w:val="IndexLink"/>
              </w:rPr>
              <w:t>141</w:t>
            </w:r>
          </w:hyperlink>
        </w:p>
        <w:p>
          <w:pPr>
            <w:pStyle w:val="Contents3"/>
            <w:tabs>
              <w:tab w:val="clear" w:pos="8459"/>
              <w:tab w:val="right" w:pos="9026" w:leader="dot"/>
            </w:tabs>
            <w:rPr/>
          </w:pPr>
          <w:hyperlink w:anchor="__RefHeading___Toc16542189_2142443653">
            <w:r>
              <w:rPr>
                <w:webHidden/>
                <w:rStyle w:val="IndexLink"/>
                <w:rtl w:val="true"/>
              </w:rPr>
              <w:t xml:space="preserve">الآية </w:t>
            </w:r>
            <w:r>
              <w:rPr>
                <w:rStyle w:val="IndexLink"/>
              </w:rPr>
              <w:t>40</w:t>
            </w:r>
            <w:r>
              <w:rPr>
                <w:rStyle w:val="IndexLink"/>
                <w:rtl w:val="true"/>
              </w:rPr>
              <w:tab/>
            </w:r>
            <w:r>
              <w:rPr>
                <w:rStyle w:val="IndexLink"/>
              </w:rPr>
              <w:t>144</w:t>
            </w:r>
          </w:hyperlink>
        </w:p>
        <w:p>
          <w:pPr>
            <w:pStyle w:val="Contents4"/>
            <w:tabs>
              <w:tab w:val="clear" w:pos="8176"/>
              <w:tab w:val="right" w:pos="9026" w:leader="dot"/>
            </w:tabs>
            <w:rPr/>
          </w:pPr>
          <w:hyperlink w:anchor="__RefHeading___Toc16542191_2142443653">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16542193_2142443653">
            <w:r>
              <w:rPr>
                <w:webHidden/>
                <w:rStyle w:val="IndexLink"/>
                <w:rtl w:val="true"/>
              </w:rPr>
              <w:t>النقاط المستفادة من هذه الآية</w:t>
            </w:r>
            <w:r>
              <w:rPr>
                <w:rStyle w:val="IndexLink"/>
                <w:rtl w:val="true"/>
              </w:rPr>
              <w:t xml:space="preserve">: </w:t>
            </w:r>
            <w:r>
              <w:rPr>
                <w:rStyle w:val="IndexLink"/>
                <w:rtl w:val="true"/>
              </w:rPr>
              <w:t>بني إسرائيل، الذکر، النعمۀ، الوفاء، العهد، الرهبۀ</w:t>
            </w:r>
            <w:r>
              <w:rPr>
                <w:rStyle w:val="IndexLink"/>
                <w:rtl w:val="true"/>
              </w:rPr>
              <w:tab/>
            </w:r>
            <w:r>
              <w:rPr>
                <w:rStyle w:val="IndexLink"/>
              </w:rPr>
              <w:t>144</w:t>
            </w:r>
          </w:hyperlink>
        </w:p>
        <w:p>
          <w:pPr>
            <w:pStyle w:val="Contents3"/>
            <w:tabs>
              <w:tab w:val="clear" w:pos="8459"/>
              <w:tab w:val="right" w:pos="9026" w:leader="dot"/>
            </w:tabs>
            <w:rPr/>
          </w:pPr>
          <w:hyperlink w:anchor="__RefHeading___Toc16542195_2142443653">
            <w:r>
              <w:rPr>
                <w:webHidden/>
                <w:rStyle w:val="IndexLink"/>
                <w:rtl w:val="true"/>
              </w:rPr>
              <w:t xml:space="preserve">الآية </w:t>
            </w:r>
            <w:r>
              <w:rPr>
                <w:rStyle w:val="IndexLink"/>
              </w:rPr>
              <w:t>41</w:t>
            </w:r>
            <w:r>
              <w:rPr>
                <w:rStyle w:val="IndexLink"/>
                <w:rtl w:val="true"/>
              </w:rPr>
              <w:t xml:space="preserve"> </w:t>
            </w:r>
            <w:r>
              <w:rPr>
                <w:rStyle w:val="IndexLink"/>
                <w:rtl w:val="true"/>
              </w:rPr>
              <w:t xml:space="preserve">و </w:t>
            </w:r>
            <w:r>
              <w:rPr>
                <w:rStyle w:val="IndexLink"/>
              </w:rPr>
              <w:t>42</w:t>
            </w:r>
            <w:r>
              <w:rPr>
                <w:rStyle w:val="IndexLink"/>
                <w:rtl w:val="true"/>
              </w:rPr>
              <w:tab/>
            </w:r>
            <w:r>
              <w:rPr>
                <w:rStyle w:val="IndexLink"/>
              </w:rPr>
              <w:t>146</w:t>
            </w:r>
          </w:hyperlink>
        </w:p>
        <w:p>
          <w:pPr>
            <w:pStyle w:val="Contents4"/>
            <w:tabs>
              <w:tab w:val="clear" w:pos="8176"/>
              <w:tab w:val="right" w:pos="9026" w:leader="dot"/>
            </w:tabs>
            <w:rPr/>
          </w:pPr>
          <w:hyperlink w:anchor="__RefHeading___Toc16542197_2142443653">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16542199_2142443653">
            <w:r>
              <w:rPr>
                <w:webHidden/>
                <w:rStyle w:val="IndexLink"/>
                <w:rtl w:val="true"/>
              </w:rPr>
              <w:t>النقاط المستفادة من هاتين الآيتين</w:t>
            </w:r>
            <w:r>
              <w:rPr>
                <w:rStyle w:val="IndexLink"/>
                <w:rtl w:val="true"/>
              </w:rPr>
              <w:t xml:space="preserve">: </w:t>
            </w:r>
            <w:r>
              <w:rPr>
                <w:rStyle w:val="IndexLink"/>
                <w:rtl w:val="true"/>
              </w:rPr>
              <w:t>الأیمان، النزول، الصدق، الکفر، الثمن، الشراء التقوی، اللباس، الحق، الباطل، الکتمان، العلم</w:t>
            </w:r>
            <w:r>
              <w:rPr>
                <w:rStyle w:val="IndexLink"/>
                <w:rtl w:val="true"/>
              </w:rPr>
              <w:tab/>
            </w:r>
            <w:r>
              <w:rPr>
                <w:rStyle w:val="IndexLink"/>
              </w:rPr>
              <w:t>146</w:t>
            </w:r>
          </w:hyperlink>
        </w:p>
        <w:p>
          <w:pPr>
            <w:pStyle w:val="Contents3"/>
            <w:tabs>
              <w:tab w:val="clear" w:pos="8459"/>
              <w:tab w:val="right" w:pos="9026" w:leader="dot"/>
            </w:tabs>
            <w:rPr/>
          </w:pPr>
          <w:hyperlink w:anchor="__RefHeading___Toc16542201_2142443653">
            <w:r>
              <w:rPr>
                <w:webHidden/>
                <w:rStyle w:val="IndexLink"/>
                <w:rtl w:val="true"/>
              </w:rPr>
              <w:t xml:space="preserve">الآية </w:t>
            </w:r>
            <w:r>
              <w:rPr>
                <w:rStyle w:val="IndexLink"/>
              </w:rPr>
              <w:t>43</w:t>
            </w:r>
            <w:r>
              <w:rPr>
                <w:rStyle w:val="IndexLink"/>
                <w:rtl w:val="true"/>
              </w:rPr>
              <w:tab/>
            </w:r>
            <w:r>
              <w:rPr>
                <w:rStyle w:val="IndexLink"/>
              </w:rPr>
              <w:t>148</w:t>
            </w:r>
          </w:hyperlink>
        </w:p>
        <w:p>
          <w:pPr>
            <w:pStyle w:val="Contents4"/>
            <w:tabs>
              <w:tab w:val="clear" w:pos="8176"/>
              <w:tab w:val="right" w:pos="9026" w:leader="dot"/>
            </w:tabs>
            <w:rPr/>
          </w:pPr>
          <w:hyperlink w:anchor="__RefHeading___Toc16542203_2142443653">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16542205_2142443653">
            <w:r>
              <w:rPr>
                <w:webHidden/>
                <w:rStyle w:val="IndexLink"/>
                <w:rtl w:val="true"/>
              </w:rPr>
              <w:t>النقاط المستفادة من هذه الآية</w:t>
            </w:r>
            <w:r>
              <w:rPr>
                <w:rStyle w:val="IndexLink"/>
                <w:rtl w:val="true"/>
              </w:rPr>
              <w:t xml:space="preserve">: </w:t>
            </w:r>
            <w:r>
              <w:rPr>
                <w:rStyle w:val="IndexLink"/>
                <w:rtl w:val="true"/>
              </w:rPr>
              <w:t>الصلوۀ، الزکوۀ، الرکوع</w:t>
            </w:r>
            <w:r>
              <w:rPr>
                <w:rStyle w:val="IndexLink"/>
                <w:rtl w:val="true"/>
              </w:rPr>
              <w:tab/>
            </w:r>
            <w:r>
              <w:rPr>
                <w:rStyle w:val="IndexLink"/>
              </w:rPr>
              <w:t>148</w:t>
            </w:r>
          </w:hyperlink>
        </w:p>
        <w:p>
          <w:pPr>
            <w:pStyle w:val="Contents3"/>
            <w:tabs>
              <w:tab w:val="clear" w:pos="8459"/>
              <w:tab w:val="right" w:pos="9026" w:leader="dot"/>
            </w:tabs>
            <w:rPr/>
          </w:pPr>
          <w:hyperlink w:anchor="__RefHeading___Toc16542207_2142443653">
            <w:r>
              <w:rPr>
                <w:webHidden/>
                <w:rStyle w:val="IndexLink"/>
                <w:rtl w:val="true"/>
              </w:rPr>
              <w:t xml:space="preserve">الآية </w:t>
            </w:r>
            <w:r>
              <w:rPr>
                <w:rStyle w:val="IndexLink"/>
              </w:rPr>
              <w:t>44</w:t>
            </w:r>
            <w:r>
              <w:rPr>
                <w:rStyle w:val="IndexLink"/>
                <w:rtl w:val="true"/>
              </w:rPr>
              <w:tab/>
            </w:r>
            <w:r>
              <w:rPr>
                <w:rStyle w:val="IndexLink"/>
              </w:rPr>
              <w:t>149</w:t>
            </w:r>
          </w:hyperlink>
        </w:p>
        <w:p>
          <w:pPr>
            <w:pStyle w:val="Contents4"/>
            <w:tabs>
              <w:tab w:val="clear" w:pos="8176"/>
              <w:tab w:val="right" w:pos="9026" w:leader="dot"/>
            </w:tabs>
            <w:rPr/>
          </w:pPr>
          <w:hyperlink w:anchor="__RefHeading___Toc16542209_2142443653">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16542211_2142443653">
            <w:r>
              <w:rPr>
                <w:webHidden/>
                <w:rStyle w:val="IndexLink"/>
                <w:rtl w:val="true"/>
              </w:rPr>
              <w:t>النقاط المستفادة من هذه الآية</w:t>
            </w:r>
            <w:r>
              <w:rPr>
                <w:rStyle w:val="IndexLink"/>
                <w:rtl w:val="true"/>
              </w:rPr>
              <w:t xml:space="preserve">: </w:t>
            </w:r>
            <w:r>
              <w:rPr>
                <w:rStyle w:val="IndexLink"/>
                <w:rtl w:val="true"/>
              </w:rPr>
              <w:t>البر، الأمر بالمعروف،الکتاب، التورات</w:t>
            </w:r>
            <w:r>
              <w:rPr>
                <w:rStyle w:val="IndexLink"/>
                <w:rtl w:val="true"/>
              </w:rPr>
              <w:tab/>
            </w:r>
            <w:r>
              <w:rPr>
                <w:rStyle w:val="IndexLink"/>
              </w:rPr>
              <w:t>149</w:t>
            </w:r>
          </w:hyperlink>
        </w:p>
        <w:p>
          <w:pPr>
            <w:pStyle w:val="Contents3"/>
            <w:tabs>
              <w:tab w:val="clear" w:pos="8459"/>
              <w:tab w:val="right" w:pos="9026" w:leader="dot"/>
            </w:tabs>
            <w:rPr/>
          </w:pPr>
          <w:hyperlink w:anchor="__RefHeading___Toc16542213_2142443653">
            <w:r>
              <w:rPr>
                <w:webHidden/>
                <w:rStyle w:val="IndexLink"/>
                <w:rtl w:val="true"/>
              </w:rPr>
              <w:t xml:space="preserve">الآية </w:t>
            </w:r>
            <w:r>
              <w:rPr>
                <w:rStyle w:val="IndexLink"/>
              </w:rPr>
              <w:t>45</w:t>
            </w:r>
            <w:r>
              <w:rPr>
                <w:rStyle w:val="IndexLink"/>
                <w:rtl w:val="true"/>
              </w:rPr>
              <w:tab/>
            </w:r>
            <w:r>
              <w:rPr>
                <w:rStyle w:val="IndexLink"/>
              </w:rPr>
              <w:t>152</w:t>
            </w:r>
          </w:hyperlink>
        </w:p>
        <w:p>
          <w:pPr>
            <w:pStyle w:val="Contents4"/>
            <w:tabs>
              <w:tab w:val="clear" w:pos="8176"/>
              <w:tab w:val="right" w:pos="9026" w:leader="dot"/>
            </w:tabs>
            <w:rPr/>
          </w:pPr>
          <w:hyperlink w:anchor="__RefHeading___Toc16542215_2142443653">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16542217_2142443653">
            <w:r>
              <w:rPr>
                <w:webHidden/>
                <w:rStyle w:val="IndexLink"/>
                <w:rtl w:val="true"/>
              </w:rPr>
              <w:t>النقاط المستفادة من هذه الآية</w:t>
            </w:r>
            <w:r>
              <w:rPr>
                <w:rStyle w:val="IndexLink"/>
                <w:rtl w:val="true"/>
              </w:rPr>
              <w:t xml:space="preserve">: </w:t>
            </w:r>
            <w:r>
              <w:rPr>
                <w:rStyle w:val="IndexLink"/>
                <w:rtl w:val="true"/>
              </w:rPr>
              <w:t>الصبر، الصلوۀ، الخشوع</w:t>
            </w:r>
            <w:r>
              <w:rPr>
                <w:rStyle w:val="IndexLink"/>
                <w:rtl w:val="true"/>
              </w:rPr>
              <w:tab/>
            </w:r>
            <w:r>
              <w:rPr>
                <w:rStyle w:val="IndexLink"/>
              </w:rPr>
              <w:t>152</w:t>
            </w:r>
          </w:hyperlink>
        </w:p>
        <w:p>
          <w:pPr>
            <w:pStyle w:val="Contents3"/>
            <w:tabs>
              <w:tab w:val="clear" w:pos="8459"/>
              <w:tab w:val="right" w:pos="9026" w:leader="dot"/>
            </w:tabs>
            <w:rPr/>
          </w:pPr>
          <w:hyperlink w:anchor="__RefHeading___Toc16542219_2142443653">
            <w:r>
              <w:rPr>
                <w:webHidden/>
                <w:rStyle w:val="IndexLink"/>
                <w:rtl w:val="true"/>
              </w:rPr>
              <w:t xml:space="preserve">الآية </w:t>
            </w:r>
            <w:r>
              <w:rPr>
                <w:rStyle w:val="IndexLink"/>
              </w:rPr>
              <w:t>46</w:t>
            </w:r>
            <w:r>
              <w:rPr>
                <w:rStyle w:val="IndexLink"/>
                <w:rtl w:val="true"/>
              </w:rPr>
              <w:tab/>
            </w:r>
            <w:r>
              <w:rPr>
                <w:rStyle w:val="IndexLink"/>
              </w:rPr>
              <w:t>154</w:t>
            </w:r>
          </w:hyperlink>
        </w:p>
        <w:p>
          <w:pPr>
            <w:pStyle w:val="Contents4"/>
            <w:tabs>
              <w:tab w:val="clear" w:pos="8176"/>
              <w:tab w:val="right" w:pos="9026" w:leader="dot"/>
            </w:tabs>
            <w:rPr/>
          </w:pPr>
          <w:hyperlink w:anchor="__RefHeading___Toc16542221_2142443653">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16542223_2142443653">
            <w:r>
              <w:rPr>
                <w:webHidden/>
                <w:rStyle w:val="IndexLink"/>
                <w:rtl w:val="true"/>
              </w:rPr>
              <w:t>النقاط المستفادة من هذه الآية</w:t>
            </w:r>
            <w:r>
              <w:rPr>
                <w:rStyle w:val="IndexLink"/>
                <w:rtl w:val="true"/>
              </w:rPr>
              <w:t xml:space="preserve">: </w:t>
            </w:r>
            <w:r>
              <w:rPr>
                <w:rStyle w:val="IndexLink"/>
                <w:rtl w:val="true"/>
              </w:rPr>
              <w:t>الظن، الرجوع، لقاءالله</w:t>
            </w:r>
            <w:r>
              <w:rPr>
                <w:rStyle w:val="IndexLink"/>
                <w:rtl w:val="true"/>
              </w:rPr>
              <w:tab/>
            </w:r>
            <w:r>
              <w:rPr>
                <w:rStyle w:val="IndexLink"/>
              </w:rPr>
              <w:t>154</w:t>
            </w:r>
          </w:hyperlink>
        </w:p>
        <w:p>
          <w:pPr>
            <w:pStyle w:val="Contents4"/>
            <w:tabs>
              <w:tab w:val="clear" w:pos="8176"/>
              <w:tab w:val="right" w:pos="9026" w:leader="dot"/>
            </w:tabs>
            <w:rPr/>
          </w:pPr>
          <w:hyperlink w:anchor="__RefHeading___Toc16542225_2142443653">
            <w:r>
              <w:rPr>
                <w:webHidden/>
                <w:rStyle w:val="IndexLink"/>
                <w:rtl w:val="true"/>
              </w:rPr>
              <w:t>نقاط مهمة في تعريف لقاء الله</w:t>
            </w:r>
            <w:r>
              <w:rPr>
                <w:rStyle w:val="IndexLink"/>
                <w:rtl w:val="true"/>
              </w:rPr>
              <w:t>:</w:t>
              <w:tab/>
            </w:r>
            <w:r>
              <w:rPr>
                <w:rStyle w:val="IndexLink"/>
              </w:rPr>
              <w:t>155</w:t>
            </w:r>
          </w:hyperlink>
        </w:p>
        <w:p>
          <w:pPr>
            <w:pStyle w:val="Contents3"/>
            <w:tabs>
              <w:tab w:val="clear" w:pos="8459"/>
              <w:tab w:val="right" w:pos="9026" w:leader="dot"/>
            </w:tabs>
            <w:rPr/>
          </w:pPr>
          <w:hyperlink w:anchor="__RefHeading___Toc16542227_2142443653">
            <w:r>
              <w:rPr>
                <w:webHidden/>
                <w:rStyle w:val="IndexLink"/>
                <w:rtl w:val="true"/>
              </w:rPr>
              <w:t xml:space="preserve">الآية </w:t>
            </w:r>
            <w:r>
              <w:rPr>
                <w:rStyle w:val="IndexLink"/>
              </w:rPr>
              <w:t>47</w:t>
            </w:r>
            <w:r>
              <w:rPr>
                <w:rStyle w:val="IndexLink"/>
                <w:rtl w:val="true"/>
              </w:rPr>
              <w:tab/>
            </w:r>
            <w:r>
              <w:rPr>
                <w:rStyle w:val="IndexLink"/>
              </w:rPr>
              <w:t>156</w:t>
            </w:r>
          </w:hyperlink>
        </w:p>
        <w:p>
          <w:pPr>
            <w:pStyle w:val="Contents4"/>
            <w:tabs>
              <w:tab w:val="clear" w:pos="8176"/>
              <w:tab w:val="right" w:pos="9026" w:leader="dot"/>
            </w:tabs>
            <w:rPr/>
          </w:pPr>
          <w:hyperlink w:anchor="__RefHeading___Toc16542229_2142443653">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16542231_2142443653">
            <w:r>
              <w:rPr>
                <w:webHidden/>
                <w:rStyle w:val="IndexLink"/>
                <w:rtl w:val="true"/>
              </w:rPr>
              <w:t>النقاط المستفادة من هذه الآية</w:t>
            </w:r>
            <w:r>
              <w:rPr>
                <w:rStyle w:val="IndexLink"/>
                <w:rtl w:val="true"/>
              </w:rPr>
              <w:t>:</w:t>
            </w:r>
            <w:r>
              <w:rPr>
                <w:rStyle w:val="IndexLink"/>
                <w:rtl w:val="true"/>
              </w:rPr>
              <w:t>بني إسرائيل، الذکر، النعمۀ،التفضیل</w:t>
            </w:r>
            <w:r>
              <w:rPr>
                <w:rStyle w:val="IndexLink"/>
                <w:rtl w:val="true"/>
              </w:rPr>
              <w:tab/>
            </w:r>
            <w:r>
              <w:rPr>
                <w:rStyle w:val="IndexLink"/>
              </w:rPr>
              <w:t>156</w:t>
            </w:r>
          </w:hyperlink>
        </w:p>
        <w:p>
          <w:pPr>
            <w:pStyle w:val="Contents3"/>
            <w:tabs>
              <w:tab w:val="clear" w:pos="8459"/>
              <w:tab w:val="right" w:pos="9026" w:leader="dot"/>
            </w:tabs>
            <w:rPr/>
          </w:pPr>
          <w:hyperlink w:anchor="__RefHeading___Toc16542233_2142443653">
            <w:r>
              <w:rPr>
                <w:webHidden/>
                <w:rStyle w:val="IndexLink"/>
                <w:rtl w:val="true"/>
              </w:rPr>
              <w:t xml:space="preserve">الآية </w:t>
            </w:r>
            <w:r>
              <w:rPr>
                <w:rStyle w:val="IndexLink"/>
              </w:rPr>
              <w:t>48</w:t>
            </w:r>
            <w:r>
              <w:rPr>
                <w:rStyle w:val="IndexLink"/>
                <w:rtl w:val="true"/>
              </w:rPr>
              <w:tab/>
            </w:r>
            <w:r>
              <w:rPr>
                <w:rStyle w:val="IndexLink"/>
              </w:rPr>
              <w:t>158</w:t>
            </w:r>
          </w:hyperlink>
        </w:p>
        <w:p>
          <w:pPr>
            <w:pStyle w:val="Contents4"/>
            <w:tabs>
              <w:tab w:val="clear" w:pos="8176"/>
              <w:tab w:val="right" w:pos="9026" w:leader="dot"/>
            </w:tabs>
            <w:rPr/>
          </w:pPr>
          <w:hyperlink w:anchor="__RefHeading___Toc16542235_2142443653">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16542237_2142443653">
            <w:r>
              <w:rPr>
                <w:webHidden/>
                <w:rStyle w:val="IndexLink"/>
                <w:rtl w:val="true"/>
              </w:rPr>
              <w:t>النقاط المستفادة من هذه الآية</w:t>
            </w:r>
            <w:r>
              <w:rPr>
                <w:rStyle w:val="IndexLink"/>
                <w:rtl w:val="true"/>
              </w:rPr>
              <w:t xml:space="preserve">: </w:t>
            </w:r>
            <w:r>
              <w:rPr>
                <w:rStyle w:val="IndexLink"/>
                <w:rtl w:val="true"/>
              </w:rPr>
              <w:t>النقوی، الجزاء، الشفاعۀ، العدل، النصر</w:t>
            </w:r>
            <w:r>
              <w:rPr>
                <w:rStyle w:val="IndexLink"/>
                <w:rtl w:val="true"/>
              </w:rPr>
              <w:tab/>
            </w:r>
            <w:r>
              <w:rPr>
                <w:rStyle w:val="IndexLink"/>
              </w:rPr>
              <w:t>158</w:t>
            </w:r>
          </w:hyperlink>
        </w:p>
        <w:p>
          <w:pPr>
            <w:pStyle w:val="Contents4"/>
            <w:tabs>
              <w:tab w:val="clear" w:pos="8176"/>
              <w:tab w:val="right" w:pos="9026" w:leader="dot"/>
            </w:tabs>
            <w:rPr/>
          </w:pPr>
          <w:hyperlink w:anchor="__RefHeading___Toc16542239_2142443653">
            <w:r>
              <w:rPr>
                <w:webHidden/>
                <w:rStyle w:val="IndexLink"/>
                <w:rtl w:val="true"/>
              </w:rPr>
              <w:t xml:space="preserve">التحقيق في منطق الوهابيين في مسألة الشفاعة </w:t>
            </w:r>
            <w:r>
              <w:rPr>
                <w:rStyle w:val="IndexLink"/>
                <w:rtl w:val="true"/>
              </w:rPr>
              <w:t>:</w:t>
              <w:tab/>
            </w:r>
            <w:r>
              <w:rPr>
                <w:rStyle w:val="IndexLink"/>
              </w:rPr>
              <w:t>165</w:t>
            </w:r>
          </w:hyperlink>
        </w:p>
        <w:p>
          <w:pPr>
            <w:pStyle w:val="Contents3"/>
            <w:tabs>
              <w:tab w:val="clear" w:pos="8459"/>
              <w:tab w:val="right" w:pos="9026" w:leader="dot"/>
            </w:tabs>
            <w:rPr/>
          </w:pPr>
          <w:hyperlink w:anchor="__RefHeading___Toc16542241_2142443653">
            <w:r>
              <w:rPr>
                <w:webHidden/>
                <w:rStyle w:val="IndexLink"/>
                <w:rtl w:val="true"/>
              </w:rPr>
              <w:t xml:space="preserve">الآية </w:t>
            </w:r>
            <w:r>
              <w:rPr>
                <w:rStyle w:val="IndexLink"/>
              </w:rPr>
              <w:t>49</w:t>
            </w:r>
            <w:r>
              <w:rPr>
                <w:rStyle w:val="IndexLink"/>
                <w:rtl w:val="true"/>
              </w:rPr>
              <w:tab/>
            </w:r>
            <w:r>
              <w:rPr>
                <w:rStyle w:val="IndexLink"/>
              </w:rPr>
              <w:t>167</w:t>
            </w:r>
          </w:hyperlink>
        </w:p>
        <w:p>
          <w:pPr>
            <w:pStyle w:val="Contents4"/>
            <w:tabs>
              <w:tab w:val="clear" w:pos="8176"/>
              <w:tab w:val="right" w:pos="9026" w:leader="dot"/>
            </w:tabs>
            <w:rPr/>
          </w:pPr>
          <w:hyperlink w:anchor="__RefHeading___Toc16542243_2142443653">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16542245_2142443653">
            <w:r>
              <w:rPr>
                <w:webHidden/>
                <w:rStyle w:val="IndexLink"/>
                <w:rtl w:val="true"/>
              </w:rPr>
              <w:t xml:space="preserve">النقاط المستفادة من هذه الآية </w:t>
            </w:r>
            <w:r>
              <w:rPr>
                <w:rStyle w:val="IndexLink"/>
                <w:rtl w:val="true"/>
              </w:rPr>
              <w:t xml:space="preserve">: </w:t>
            </w:r>
            <w:r>
              <w:rPr>
                <w:rStyle w:val="IndexLink"/>
                <w:rtl w:val="true"/>
              </w:rPr>
              <w:t>النجاۀ، فرعون، العذاب، الذبح، الولد، النساء، البلاء</w:t>
            </w:r>
            <w:r>
              <w:rPr>
                <w:rStyle w:val="IndexLink"/>
                <w:rtl w:val="true"/>
              </w:rPr>
              <w:tab/>
            </w:r>
            <w:r>
              <w:rPr>
                <w:rStyle w:val="IndexLink"/>
              </w:rPr>
              <w:t>167</w:t>
            </w:r>
          </w:hyperlink>
        </w:p>
        <w:p>
          <w:pPr>
            <w:pStyle w:val="Contents3"/>
            <w:tabs>
              <w:tab w:val="clear" w:pos="8459"/>
              <w:tab w:val="right" w:pos="9026" w:leader="dot"/>
            </w:tabs>
            <w:rPr/>
          </w:pPr>
          <w:hyperlink w:anchor="__RefHeading___Toc16542247_2142443653">
            <w:r>
              <w:rPr>
                <w:webHidden/>
                <w:rStyle w:val="IndexLink"/>
                <w:rtl w:val="true"/>
              </w:rPr>
              <w:t xml:space="preserve">الآية </w:t>
            </w:r>
            <w:r>
              <w:rPr>
                <w:rStyle w:val="IndexLink"/>
              </w:rPr>
              <w:t>50</w:t>
            </w:r>
            <w:r>
              <w:rPr>
                <w:rStyle w:val="IndexLink"/>
                <w:rtl w:val="true"/>
              </w:rPr>
              <w:tab/>
            </w:r>
            <w:r>
              <w:rPr>
                <w:rStyle w:val="IndexLink"/>
              </w:rPr>
              <w:t>169</w:t>
            </w:r>
          </w:hyperlink>
        </w:p>
        <w:p>
          <w:pPr>
            <w:pStyle w:val="Contents4"/>
            <w:tabs>
              <w:tab w:val="clear" w:pos="8176"/>
              <w:tab w:val="right" w:pos="9026" w:leader="dot"/>
            </w:tabs>
            <w:rPr/>
          </w:pPr>
          <w:hyperlink w:anchor="__RefHeading___Toc16542249_2142443653">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16542251_2142443653">
            <w:r>
              <w:rPr>
                <w:webHidden/>
                <w:rStyle w:val="IndexLink"/>
                <w:rtl w:val="true"/>
              </w:rPr>
              <w:t xml:space="preserve">النقاط المستفادة من هذه الآية </w:t>
            </w:r>
            <w:r>
              <w:rPr>
                <w:rStyle w:val="IndexLink"/>
                <w:rtl w:val="true"/>
              </w:rPr>
              <w:t xml:space="preserve">: </w:t>
            </w:r>
            <w:r>
              <w:rPr>
                <w:rStyle w:val="IndexLink"/>
                <w:rtl w:val="true"/>
              </w:rPr>
              <w:t>البحر، النجاۀ، فرعون</w:t>
            </w:r>
            <w:r>
              <w:rPr>
                <w:rStyle w:val="IndexLink"/>
                <w:rtl w:val="true"/>
              </w:rPr>
              <w:tab/>
            </w:r>
            <w:r>
              <w:rPr>
                <w:rStyle w:val="IndexLink"/>
              </w:rPr>
              <w:t>169</w:t>
            </w:r>
          </w:hyperlink>
        </w:p>
        <w:p>
          <w:pPr>
            <w:pStyle w:val="Contents3"/>
            <w:tabs>
              <w:tab w:val="clear" w:pos="8459"/>
              <w:tab w:val="right" w:pos="9026" w:leader="dot"/>
            </w:tabs>
            <w:rPr/>
          </w:pPr>
          <w:hyperlink w:anchor="__RefHeading___Toc16542253_2142443653">
            <w:r>
              <w:rPr>
                <w:webHidden/>
                <w:rStyle w:val="IndexLink"/>
                <w:rtl w:val="true"/>
              </w:rPr>
              <w:t xml:space="preserve">الآيتان </w:t>
            </w:r>
            <w:r>
              <w:rPr>
                <w:rStyle w:val="IndexLink"/>
              </w:rPr>
              <w:t>51</w:t>
            </w:r>
            <w:r>
              <w:rPr>
                <w:rStyle w:val="IndexLink"/>
                <w:rtl w:val="true"/>
              </w:rPr>
              <w:t xml:space="preserve"> </w:t>
            </w:r>
            <w:r>
              <w:rPr>
                <w:rStyle w:val="IndexLink"/>
                <w:rtl w:val="true"/>
              </w:rPr>
              <w:t xml:space="preserve">و </w:t>
            </w:r>
            <w:r>
              <w:rPr>
                <w:rStyle w:val="IndexLink"/>
              </w:rPr>
              <w:t>52</w:t>
            </w:r>
            <w:r>
              <w:rPr>
                <w:rStyle w:val="IndexLink"/>
                <w:rtl w:val="true"/>
              </w:rPr>
              <w:tab/>
            </w:r>
            <w:r>
              <w:rPr>
                <w:rStyle w:val="IndexLink"/>
              </w:rPr>
              <w:t>170</w:t>
            </w:r>
          </w:hyperlink>
        </w:p>
        <w:p>
          <w:pPr>
            <w:pStyle w:val="Contents4"/>
            <w:tabs>
              <w:tab w:val="clear" w:pos="8176"/>
              <w:tab w:val="right" w:pos="9026" w:leader="dot"/>
            </w:tabs>
            <w:rPr/>
          </w:pPr>
          <w:hyperlink w:anchor="__RefHeading___Toc16542255_2142443653">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16542257_2142443653">
            <w:r>
              <w:rPr>
                <w:webHidden/>
                <w:rStyle w:val="IndexLink"/>
                <w:rtl w:val="true"/>
              </w:rPr>
              <w:t xml:space="preserve">أعظم انحرافات بني إسرائيل </w:t>
            </w:r>
            <w:r>
              <w:rPr>
                <w:rStyle w:val="IndexLink"/>
                <w:rtl w:val="true"/>
              </w:rPr>
              <w:t>:</w:t>
              <w:tab/>
            </w:r>
            <w:r>
              <w:rPr>
                <w:rStyle w:val="IndexLink"/>
              </w:rPr>
              <w:t>170</w:t>
            </w:r>
          </w:hyperlink>
        </w:p>
        <w:p>
          <w:pPr>
            <w:pStyle w:val="Contents4"/>
            <w:tabs>
              <w:tab w:val="clear" w:pos="8176"/>
              <w:tab w:val="right" w:pos="9026" w:leader="dot"/>
            </w:tabs>
            <w:rPr/>
          </w:pPr>
          <w:hyperlink w:anchor="__RefHeading___Toc16542259_2142443653">
            <w:r>
              <w:rPr>
                <w:webHidden/>
                <w:rStyle w:val="IndexLink"/>
                <w:rtl w:val="true"/>
              </w:rPr>
              <w:t>النقاط المستفادة من هاتين الآيتين</w:t>
            </w:r>
            <w:r>
              <w:rPr>
                <w:rStyle w:val="IndexLink"/>
                <w:rtl w:val="true"/>
              </w:rPr>
              <w:t xml:space="preserve">: </w:t>
            </w:r>
            <w:r>
              <w:rPr>
                <w:rStyle w:val="IndexLink"/>
                <w:rtl w:val="true"/>
              </w:rPr>
              <w:t>موسی، الوعد،الظلم، العجل، الشکر، العفو</w:t>
            </w:r>
            <w:r>
              <w:rPr>
                <w:rStyle w:val="IndexLink"/>
                <w:rtl w:val="true"/>
              </w:rPr>
              <w:tab/>
            </w:r>
            <w:r>
              <w:rPr>
                <w:rStyle w:val="IndexLink"/>
              </w:rPr>
              <w:t>171</w:t>
            </w:r>
          </w:hyperlink>
        </w:p>
        <w:p>
          <w:pPr>
            <w:pStyle w:val="Contents3"/>
            <w:tabs>
              <w:tab w:val="clear" w:pos="8459"/>
              <w:tab w:val="right" w:pos="9026" w:leader="dot"/>
            </w:tabs>
            <w:rPr/>
          </w:pPr>
          <w:hyperlink w:anchor="__RefHeading___Toc16542261_2142443653">
            <w:r>
              <w:rPr>
                <w:webHidden/>
                <w:rStyle w:val="IndexLink"/>
                <w:rtl w:val="true"/>
              </w:rPr>
              <w:t xml:space="preserve">الآية </w:t>
            </w:r>
            <w:r>
              <w:rPr>
                <w:rStyle w:val="IndexLink"/>
              </w:rPr>
              <w:t>53</w:t>
            </w:r>
            <w:r>
              <w:rPr>
                <w:rStyle w:val="IndexLink"/>
                <w:rtl w:val="true"/>
              </w:rPr>
              <w:tab/>
            </w:r>
            <w:r>
              <w:rPr>
                <w:rStyle w:val="IndexLink"/>
              </w:rPr>
              <w:t>172</w:t>
            </w:r>
          </w:hyperlink>
        </w:p>
        <w:p>
          <w:pPr>
            <w:pStyle w:val="Contents4"/>
            <w:tabs>
              <w:tab w:val="clear" w:pos="8176"/>
              <w:tab w:val="right" w:pos="9026" w:leader="dot"/>
            </w:tabs>
            <w:rPr/>
          </w:pPr>
          <w:hyperlink w:anchor="__RefHeading___Toc16542263_2142443653">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16542265_2142443653">
            <w:r>
              <w:rPr>
                <w:webHidden/>
                <w:rStyle w:val="IndexLink"/>
                <w:rtl w:val="true"/>
              </w:rPr>
              <w:t xml:space="preserve">النقاط المستفادة من هذه الآية </w:t>
            </w:r>
            <w:r>
              <w:rPr>
                <w:rStyle w:val="IndexLink"/>
                <w:rtl w:val="true"/>
              </w:rPr>
              <w:t xml:space="preserve">: </w:t>
            </w:r>
            <w:r>
              <w:rPr>
                <w:rStyle w:val="IndexLink"/>
                <w:rtl w:val="true"/>
              </w:rPr>
              <w:t>موسی، التورات، الهدایۀ</w:t>
            </w:r>
            <w:r>
              <w:rPr>
                <w:rStyle w:val="IndexLink"/>
                <w:rtl w:val="true"/>
              </w:rPr>
              <w:tab/>
            </w:r>
            <w:r>
              <w:rPr>
                <w:rStyle w:val="IndexLink"/>
              </w:rPr>
              <w:t>172</w:t>
            </w:r>
          </w:hyperlink>
        </w:p>
        <w:p>
          <w:pPr>
            <w:pStyle w:val="Contents3"/>
            <w:tabs>
              <w:tab w:val="clear" w:pos="8459"/>
              <w:tab w:val="right" w:pos="9026" w:leader="dot"/>
            </w:tabs>
            <w:rPr/>
          </w:pPr>
          <w:hyperlink w:anchor="__RefHeading___Toc16542267_2142443653">
            <w:r>
              <w:rPr>
                <w:webHidden/>
                <w:rStyle w:val="IndexLink"/>
                <w:rtl w:val="true"/>
              </w:rPr>
              <w:t xml:space="preserve">الآية </w:t>
            </w:r>
            <w:r>
              <w:rPr>
                <w:rStyle w:val="IndexLink"/>
              </w:rPr>
              <w:t>54</w:t>
            </w:r>
            <w:r>
              <w:rPr>
                <w:rStyle w:val="IndexLink"/>
                <w:rtl w:val="true"/>
              </w:rPr>
              <w:tab/>
            </w:r>
            <w:r>
              <w:rPr>
                <w:rStyle w:val="IndexLink"/>
              </w:rPr>
              <w:t>174</w:t>
            </w:r>
          </w:hyperlink>
        </w:p>
        <w:p>
          <w:pPr>
            <w:pStyle w:val="Contents4"/>
            <w:tabs>
              <w:tab w:val="clear" w:pos="8176"/>
              <w:tab w:val="right" w:pos="9026" w:leader="dot"/>
            </w:tabs>
            <w:rPr/>
          </w:pPr>
          <w:hyperlink w:anchor="__RefHeading___Toc16542269_2142443653">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16542271_2142443653">
            <w:r>
              <w:rPr>
                <w:webHidden/>
                <w:rStyle w:val="IndexLink"/>
                <w:rtl w:val="true"/>
              </w:rPr>
              <w:t xml:space="preserve">النقاط المستفادة من هذه الآية </w:t>
            </w:r>
            <w:r>
              <w:rPr>
                <w:rStyle w:val="IndexLink"/>
                <w:rtl w:val="true"/>
              </w:rPr>
              <w:t>:</w:t>
            </w:r>
            <w:r>
              <w:rPr>
                <w:rStyle w:val="IndexLink"/>
                <w:rtl w:val="true"/>
              </w:rPr>
              <w:t>موسی، الظلم، العجل، التوبۀ، القتل، الرحمۀ</w:t>
            </w:r>
            <w:r>
              <w:rPr>
                <w:rStyle w:val="IndexLink"/>
                <w:rtl w:val="true"/>
              </w:rPr>
              <w:tab/>
            </w:r>
            <w:r>
              <w:rPr>
                <w:rStyle w:val="IndexLink"/>
              </w:rPr>
              <w:t>174</w:t>
            </w:r>
          </w:hyperlink>
        </w:p>
        <w:p>
          <w:pPr>
            <w:pStyle w:val="Contents3"/>
            <w:tabs>
              <w:tab w:val="clear" w:pos="8459"/>
              <w:tab w:val="right" w:pos="9026" w:leader="dot"/>
            </w:tabs>
            <w:rPr/>
          </w:pPr>
          <w:hyperlink w:anchor="__RefHeading___Toc16542273_2142443653">
            <w:r>
              <w:rPr>
                <w:webHidden/>
                <w:rStyle w:val="IndexLink"/>
                <w:rtl w:val="true"/>
              </w:rPr>
              <w:t xml:space="preserve">الآيتان </w:t>
            </w:r>
            <w:r>
              <w:rPr>
                <w:rStyle w:val="IndexLink"/>
              </w:rPr>
              <w:t>55</w:t>
            </w:r>
            <w:r>
              <w:rPr>
                <w:rStyle w:val="IndexLink"/>
                <w:rtl w:val="true"/>
              </w:rPr>
              <w:t xml:space="preserve"> </w:t>
            </w:r>
            <w:r>
              <w:rPr>
                <w:rStyle w:val="IndexLink"/>
                <w:rtl w:val="true"/>
              </w:rPr>
              <w:t xml:space="preserve">و </w:t>
            </w:r>
            <w:r>
              <w:rPr>
                <w:rStyle w:val="IndexLink"/>
              </w:rPr>
              <w:t>56</w:t>
            </w:r>
            <w:r>
              <w:rPr>
                <w:rStyle w:val="IndexLink"/>
                <w:rtl w:val="true"/>
              </w:rPr>
              <w:tab/>
            </w:r>
            <w:r>
              <w:rPr>
                <w:rStyle w:val="IndexLink"/>
              </w:rPr>
              <w:t>176</w:t>
            </w:r>
          </w:hyperlink>
        </w:p>
        <w:p>
          <w:pPr>
            <w:pStyle w:val="Contents4"/>
            <w:tabs>
              <w:tab w:val="clear" w:pos="8176"/>
              <w:tab w:val="right" w:pos="9026" w:leader="dot"/>
            </w:tabs>
            <w:rPr/>
          </w:pPr>
          <w:hyperlink w:anchor="__RefHeading___Toc16542275_2142443653">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16542277_2142443653">
            <w:r>
              <w:rPr>
                <w:webHidden/>
                <w:rStyle w:val="IndexLink"/>
                <w:rtl w:val="true"/>
              </w:rPr>
              <w:t>النقاط المستفادة من هاتين الآيتين</w:t>
            </w:r>
            <w:r>
              <w:rPr>
                <w:rStyle w:val="IndexLink"/>
                <w:rtl w:val="true"/>
              </w:rPr>
              <w:t xml:space="preserve">: </w:t>
            </w:r>
            <w:r>
              <w:rPr>
                <w:rStyle w:val="IndexLink"/>
                <w:rtl w:val="true"/>
              </w:rPr>
              <w:t>البعث، الموت، الشکر</w:t>
            </w:r>
            <w:r>
              <w:rPr>
                <w:rStyle w:val="IndexLink"/>
                <w:rtl w:val="true"/>
              </w:rPr>
              <w:tab/>
            </w:r>
            <w:r>
              <w:rPr>
                <w:rStyle w:val="IndexLink"/>
              </w:rPr>
              <w:t>176</w:t>
            </w:r>
          </w:hyperlink>
        </w:p>
        <w:p>
          <w:pPr>
            <w:pStyle w:val="Contents3"/>
            <w:tabs>
              <w:tab w:val="clear" w:pos="8459"/>
              <w:tab w:val="right" w:pos="9026" w:leader="dot"/>
            </w:tabs>
            <w:rPr/>
          </w:pPr>
          <w:hyperlink w:anchor="__RefHeading___Toc16542279_2142443653">
            <w:r>
              <w:rPr>
                <w:webHidden/>
                <w:rStyle w:val="IndexLink"/>
                <w:rtl w:val="true"/>
              </w:rPr>
              <w:t xml:space="preserve">الآية </w:t>
            </w:r>
            <w:r>
              <w:rPr>
                <w:rStyle w:val="IndexLink"/>
              </w:rPr>
              <w:t>57</w:t>
            </w:r>
            <w:r>
              <w:rPr>
                <w:rStyle w:val="IndexLink"/>
                <w:rtl w:val="true"/>
              </w:rPr>
              <w:tab/>
            </w:r>
            <w:r>
              <w:rPr>
                <w:rStyle w:val="IndexLink"/>
              </w:rPr>
              <w:t>178</w:t>
            </w:r>
          </w:hyperlink>
        </w:p>
        <w:p>
          <w:pPr>
            <w:pStyle w:val="Contents4"/>
            <w:tabs>
              <w:tab w:val="clear" w:pos="8176"/>
              <w:tab w:val="right" w:pos="9026" w:leader="dot"/>
            </w:tabs>
            <w:rPr/>
          </w:pPr>
          <w:hyperlink w:anchor="__RefHeading___Toc16542281_2142443653">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16542283_2142443653">
            <w:r>
              <w:rPr>
                <w:webHidden/>
                <w:rStyle w:val="IndexLink"/>
                <w:rtl w:val="true"/>
              </w:rPr>
              <w:t xml:space="preserve">النقاط المستفادة من هذه الآية </w:t>
            </w:r>
            <w:r>
              <w:rPr>
                <w:rStyle w:val="IndexLink"/>
                <w:rtl w:val="true"/>
              </w:rPr>
              <w:t>:</w:t>
            </w:r>
            <w:r>
              <w:rPr>
                <w:rStyle w:val="IndexLink"/>
                <w:rtl w:val="true"/>
              </w:rPr>
              <w:t>الظلال، الغمۀ، المن، السلوی، الرزق، الظلم</w:t>
            </w:r>
            <w:r>
              <w:rPr>
                <w:rStyle w:val="IndexLink"/>
                <w:rtl w:val="true"/>
              </w:rPr>
              <w:tab/>
            </w:r>
            <w:r>
              <w:rPr>
                <w:rStyle w:val="IndexLink"/>
              </w:rPr>
              <w:t>178</w:t>
            </w:r>
          </w:hyperlink>
        </w:p>
        <w:p>
          <w:pPr>
            <w:pStyle w:val="Contents3"/>
            <w:tabs>
              <w:tab w:val="clear" w:pos="8459"/>
              <w:tab w:val="right" w:pos="9026" w:leader="dot"/>
            </w:tabs>
            <w:rPr/>
          </w:pPr>
          <w:hyperlink w:anchor="__RefHeading___Toc16542285_2142443653">
            <w:r>
              <w:rPr>
                <w:webHidden/>
                <w:rStyle w:val="IndexLink"/>
                <w:rtl w:val="true"/>
              </w:rPr>
              <w:t xml:space="preserve">الآية </w:t>
            </w:r>
            <w:r>
              <w:rPr>
                <w:rStyle w:val="IndexLink"/>
              </w:rPr>
              <w:t>58</w:t>
            </w:r>
            <w:r>
              <w:rPr>
                <w:rStyle w:val="IndexLink"/>
                <w:rtl w:val="true"/>
              </w:rPr>
              <w:tab/>
            </w:r>
            <w:r>
              <w:rPr>
                <w:rStyle w:val="IndexLink"/>
              </w:rPr>
              <w:t>181</w:t>
            </w:r>
          </w:hyperlink>
        </w:p>
        <w:p>
          <w:pPr>
            <w:pStyle w:val="Contents4"/>
            <w:tabs>
              <w:tab w:val="clear" w:pos="8176"/>
              <w:tab w:val="right" w:pos="9026" w:leader="dot"/>
            </w:tabs>
            <w:rPr/>
          </w:pPr>
          <w:hyperlink w:anchor="__RefHeading___Toc16542287_2142443653">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16542289_2142443653">
            <w:r>
              <w:rPr>
                <w:webHidden/>
                <w:rStyle w:val="IndexLink"/>
                <w:rtl w:val="true"/>
              </w:rPr>
              <w:t xml:space="preserve">النقاط المستفادة من هذه الآية </w:t>
            </w:r>
            <w:r>
              <w:rPr>
                <w:rStyle w:val="IndexLink"/>
                <w:rtl w:val="true"/>
              </w:rPr>
              <w:t xml:space="preserve">: </w:t>
            </w:r>
            <w:r>
              <w:rPr>
                <w:rStyle w:val="IndexLink"/>
                <w:rtl w:val="true"/>
              </w:rPr>
              <w:t>القریۀ، الأکل، السجدۀ، حطۀ، الخطیئۀ، الأحسان</w:t>
            </w:r>
            <w:r>
              <w:rPr>
                <w:rStyle w:val="IndexLink"/>
                <w:rtl w:val="true"/>
              </w:rPr>
              <w:tab/>
            </w:r>
            <w:r>
              <w:rPr>
                <w:rStyle w:val="IndexLink"/>
              </w:rPr>
              <w:t>181</w:t>
            </w:r>
          </w:hyperlink>
        </w:p>
        <w:p>
          <w:pPr>
            <w:pStyle w:val="Contents3"/>
            <w:tabs>
              <w:tab w:val="clear" w:pos="8459"/>
              <w:tab w:val="right" w:pos="9026" w:leader="dot"/>
            </w:tabs>
            <w:rPr/>
          </w:pPr>
          <w:hyperlink w:anchor="__RefHeading___Toc16542291_2142443653">
            <w:r>
              <w:rPr>
                <w:webHidden/>
                <w:rStyle w:val="IndexLink"/>
                <w:rtl w:val="true"/>
              </w:rPr>
              <w:t xml:space="preserve">الآية </w:t>
            </w:r>
            <w:r>
              <w:rPr>
                <w:rStyle w:val="IndexLink"/>
              </w:rPr>
              <w:t>59</w:t>
            </w:r>
            <w:r>
              <w:rPr>
                <w:rStyle w:val="IndexLink"/>
                <w:rtl w:val="true"/>
              </w:rPr>
              <w:tab/>
            </w:r>
            <w:r>
              <w:rPr>
                <w:rStyle w:val="IndexLink"/>
              </w:rPr>
              <w:t>182</w:t>
            </w:r>
          </w:hyperlink>
        </w:p>
        <w:p>
          <w:pPr>
            <w:pStyle w:val="Contents4"/>
            <w:tabs>
              <w:tab w:val="clear" w:pos="8176"/>
              <w:tab w:val="right" w:pos="9026" w:leader="dot"/>
            </w:tabs>
            <w:rPr/>
          </w:pPr>
          <w:hyperlink w:anchor="__RefHeading___Toc16542293_2142443653">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16542295_2142443653">
            <w:r>
              <w:rPr>
                <w:webHidden/>
                <w:rStyle w:val="IndexLink"/>
                <w:rtl w:val="true"/>
              </w:rPr>
              <w:t xml:space="preserve">النقاط المستفادة من هذه الآية </w:t>
            </w:r>
            <w:r>
              <w:rPr>
                <w:rStyle w:val="IndexLink"/>
                <w:rtl w:val="true"/>
              </w:rPr>
              <w:t xml:space="preserve">: </w:t>
            </w:r>
            <w:r>
              <w:rPr>
                <w:rStyle w:val="IndexLink"/>
                <w:rtl w:val="true"/>
              </w:rPr>
              <w:t>الظلم، التبدیل، التحریف، النزول، الظلم، السماء ،الفسق</w:t>
            </w:r>
            <w:r>
              <w:rPr>
                <w:rStyle w:val="IndexLink"/>
                <w:rtl w:val="true"/>
              </w:rPr>
              <w:tab/>
            </w:r>
            <w:r>
              <w:rPr>
                <w:rStyle w:val="IndexLink"/>
              </w:rPr>
              <w:t>182</w:t>
            </w:r>
          </w:hyperlink>
        </w:p>
        <w:p>
          <w:pPr>
            <w:pStyle w:val="Contents3"/>
            <w:tabs>
              <w:tab w:val="clear" w:pos="8459"/>
              <w:tab w:val="right" w:pos="9026" w:leader="dot"/>
            </w:tabs>
            <w:rPr/>
          </w:pPr>
          <w:hyperlink w:anchor="__RefHeading___Toc16542297_2142443653">
            <w:r>
              <w:rPr>
                <w:webHidden/>
                <w:rStyle w:val="IndexLink"/>
                <w:rtl w:val="true"/>
              </w:rPr>
              <w:t xml:space="preserve">الآية </w:t>
            </w:r>
            <w:r>
              <w:rPr>
                <w:rStyle w:val="IndexLink"/>
              </w:rPr>
              <w:t>60</w:t>
            </w:r>
            <w:r>
              <w:rPr>
                <w:rStyle w:val="IndexLink"/>
                <w:rtl w:val="true"/>
              </w:rPr>
              <w:tab/>
            </w:r>
            <w:r>
              <w:rPr>
                <w:rStyle w:val="IndexLink"/>
              </w:rPr>
              <w:t>183</w:t>
            </w:r>
          </w:hyperlink>
        </w:p>
        <w:p>
          <w:pPr>
            <w:pStyle w:val="Contents4"/>
            <w:tabs>
              <w:tab w:val="clear" w:pos="8176"/>
              <w:tab w:val="right" w:pos="9026" w:leader="dot"/>
            </w:tabs>
            <w:rPr/>
          </w:pPr>
          <w:hyperlink w:anchor="__RefHeading___Toc16542299_2142443653">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16542301_2142443653">
            <w:r>
              <w:rPr>
                <w:webHidden/>
                <w:rStyle w:val="IndexLink"/>
                <w:rtl w:val="true"/>
              </w:rPr>
              <w:t xml:space="preserve">قصّة انفجار عين الماء في الصحراء </w:t>
            </w:r>
            <w:r>
              <w:rPr>
                <w:rStyle w:val="IndexLink"/>
                <w:rtl w:val="true"/>
              </w:rPr>
              <w:t>:</w:t>
              <w:tab/>
            </w:r>
            <w:r>
              <w:rPr>
                <w:rStyle w:val="IndexLink"/>
              </w:rPr>
              <w:t>183</w:t>
            </w:r>
          </w:hyperlink>
        </w:p>
        <w:p>
          <w:pPr>
            <w:pStyle w:val="Contents4"/>
            <w:tabs>
              <w:tab w:val="clear" w:pos="8176"/>
              <w:tab w:val="right" w:pos="9026" w:leader="dot"/>
            </w:tabs>
            <w:rPr/>
          </w:pPr>
          <w:hyperlink w:anchor="__RefHeading___Toc16542303_2142443653">
            <w:r>
              <w:rPr>
                <w:webHidden/>
                <w:rStyle w:val="IndexLink"/>
                <w:rtl w:val="true"/>
              </w:rPr>
              <w:t xml:space="preserve">النقاط المستفادة من هذه الآية </w:t>
            </w:r>
            <w:r>
              <w:rPr>
                <w:rStyle w:val="IndexLink"/>
                <w:rtl w:val="true"/>
              </w:rPr>
              <w:t xml:space="preserve">: </w:t>
            </w:r>
            <w:r>
              <w:rPr>
                <w:rStyle w:val="IndexLink"/>
                <w:rtl w:val="true"/>
              </w:rPr>
              <w:t>موسی، السقی، العصا، الحجر، العین، الأکل، الشرب، الرزق، الفساد</w:t>
            </w:r>
            <w:r>
              <w:rPr>
                <w:rStyle w:val="IndexLink"/>
                <w:rtl w:val="true"/>
              </w:rPr>
              <w:tab/>
            </w:r>
            <w:r>
              <w:rPr>
                <w:rStyle w:val="IndexLink"/>
              </w:rPr>
              <w:t>183</w:t>
            </w:r>
          </w:hyperlink>
        </w:p>
        <w:p>
          <w:pPr>
            <w:pStyle w:val="Contents3"/>
            <w:tabs>
              <w:tab w:val="clear" w:pos="8459"/>
              <w:tab w:val="right" w:pos="9026" w:leader="dot"/>
            </w:tabs>
            <w:rPr/>
          </w:pPr>
          <w:hyperlink w:anchor="__RefHeading___Toc16542305_2142443653">
            <w:r>
              <w:rPr>
                <w:webHidden/>
                <w:rStyle w:val="IndexLink"/>
                <w:rtl w:val="true"/>
              </w:rPr>
              <w:t xml:space="preserve">الآية </w:t>
            </w:r>
            <w:r>
              <w:rPr>
                <w:rStyle w:val="IndexLink"/>
              </w:rPr>
              <w:t>61</w:t>
            </w:r>
            <w:r>
              <w:rPr>
                <w:rStyle w:val="IndexLink"/>
                <w:rtl w:val="true"/>
              </w:rPr>
              <w:tab/>
            </w:r>
            <w:r>
              <w:rPr>
                <w:rStyle w:val="IndexLink"/>
              </w:rPr>
              <w:t>186</w:t>
            </w:r>
          </w:hyperlink>
        </w:p>
        <w:p>
          <w:pPr>
            <w:pStyle w:val="Contents4"/>
            <w:tabs>
              <w:tab w:val="clear" w:pos="8176"/>
              <w:tab w:val="right" w:pos="9026" w:leader="dot"/>
            </w:tabs>
            <w:rPr/>
          </w:pPr>
          <w:hyperlink w:anchor="__RefHeading___Toc16542307_2142443653">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16542309_2142443653">
            <w:r>
              <w:rPr>
                <w:webHidden/>
                <w:rStyle w:val="IndexLink"/>
                <w:rtl w:val="true"/>
              </w:rPr>
              <w:t xml:space="preserve">النقاط المستفادة من هذه الآية </w:t>
            </w:r>
            <w:r>
              <w:rPr>
                <w:rStyle w:val="IndexLink"/>
                <w:rtl w:val="true"/>
              </w:rPr>
              <w:t>:</w:t>
            </w:r>
            <w:r>
              <w:rPr>
                <w:rStyle w:val="IndexLink"/>
                <w:rtl w:val="true"/>
              </w:rPr>
              <w:t>موسی، الطعام، الرزق، البفل، قثاء، فوم، العدس، البصل، الهبوط، مصر، الذلۀ، السمکنۀ، الغضب، الکفر، القتل، الحق، العصیان</w:t>
            </w:r>
            <w:r>
              <w:rPr>
                <w:rStyle w:val="IndexLink"/>
                <w:rtl w:val="true"/>
              </w:rPr>
              <w:tab/>
            </w:r>
            <w:r>
              <w:rPr>
                <w:rStyle w:val="IndexLink"/>
              </w:rPr>
              <w:t>186</w:t>
            </w:r>
          </w:hyperlink>
        </w:p>
        <w:p>
          <w:pPr>
            <w:pStyle w:val="Contents3"/>
            <w:tabs>
              <w:tab w:val="clear" w:pos="8459"/>
              <w:tab w:val="right" w:pos="9026" w:leader="dot"/>
            </w:tabs>
            <w:rPr/>
          </w:pPr>
          <w:hyperlink w:anchor="__RefHeading___Toc16542311_2142443653">
            <w:r>
              <w:rPr>
                <w:webHidden/>
                <w:rStyle w:val="IndexLink"/>
                <w:rtl w:val="true"/>
              </w:rPr>
              <w:t xml:space="preserve">الآية </w:t>
            </w:r>
            <w:r>
              <w:rPr>
                <w:rStyle w:val="IndexLink"/>
              </w:rPr>
              <w:t>62</w:t>
            </w:r>
            <w:r>
              <w:rPr>
                <w:rStyle w:val="IndexLink"/>
                <w:rtl w:val="true"/>
              </w:rPr>
              <w:tab/>
            </w:r>
            <w:r>
              <w:rPr>
                <w:rStyle w:val="IndexLink"/>
              </w:rPr>
              <w:t>188</w:t>
            </w:r>
          </w:hyperlink>
        </w:p>
        <w:p>
          <w:pPr>
            <w:pStyle w:val="Contents4"/>
            <w:tabs>
              <w:tab w:val="clear" w:pos="8176"/>
              <w:tab w:val="right" w:pos="9026" w:leader="dot"/>
            </w:tabs>
            <w:rPr/>
          </w:pPr>
          <w:hyperlink w:anchor="__RefHeading___Toc16542313_2142443653">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16542315_2142443653">
            <w:r>
              <w:rPr>
                <w:webHidden/>
                <w:rStyle w:val="IndexLink"/>
                <w:rtl w:val="true"/>
              </w:rPr>
              <w:t xml:space="preserve">النقاط المستفادة من هذه الآية </w:t>
            </w:r>
            <w:r>
              <w:rPr>
                <w:rStyle w:val="IndexLink"/>
                <w:rtl w:val="true"/>
              </w:rPr>
              <w:t xml:space="preserve">: </w:t>
            </w:r>
            <w:r>
              <w:rPr>
                <w:rStyle w:val="IndexLink"/>
                <w:rtl w:val="true"/>
              </w:rPr>
              <w:t>الأیمان، الهدایۀ، النصاری، الصابئۀ، الآخرۀ، الخوف، الحزن</w:t>
            </w:r>
            <w:r>
              <w:rPr>
                <w:rStyle w:val="IndexLink"/>
                <w:rtl w:val="true"/>
              </w:rPr>
              <w:tab/>
            </w:r>
            <w:r>
              <w:rPr>
                <w:rStyle w:val="IndexLink"/>
              </w:rPr>
              <w:t>188</w:t>
            </w:r>
          </w:hyperlink>
        </w:p>
        <w:p>
          <w:pPr>
            <w:pStyle w:val="Contents4"/>
            <w:tabs>
              <w:tab w:val="clear" w:pos="8176"/>
              <w:tab w:val="right" w:pos="9026" w:leader="dot"/>
            </w:tabs>
            <w:rPr/>
          </w:pPr>
          <w:hyperlink w:anchor="__RefHeading___Toc16542317_2142443653">
            <w:r>
              <w:rPr>
                <w:webHidden/>
                <w:rStyle w:val="IndexLink"/>
                <w:rtl w:val="true"/>
              </w:rPr>
              <w:t xml:space="preserve">سؤال مهم جداً </w:t>
            </w:r>
            <w:r>
              <w:rPr>
                <w:rStyle w:val="IndexLink"/>
                <w:rtl w:val="true"/>
              </w:rPr>
              <w:t>(</w:t>
            </w:r>
            <w:r>
              <w:rPr>
                <w:rStyle w:val="IndexLink"/>
                <w:rtl w:val="true"/>
              </w:rPr>
              <w:t>إيمان اليهود والنصارى</w:t>
            </w:r>
            <w:r>
              <w:rPr>
                <w:rStyle w:val="IndexLink"/>
                <w:rtl w:val="true"/>
              </w:rPr>
              <w:t>):</w:t>
              <w:tab/>
            </w:r>
            <w:r>
              <w:rPr>
                <w:rStyle w:val="IndexLink"/>
              </w:rPr>
              <w:t>189</w:t>
            </w:r>
          </w:hyperlink>
        </w:p>
        <w:p>
          <w:pPr>
            <w:pStyle w:val="Contents3"/>
            <w:tabs>
              <w:tab w:val="clear" w:pos="8459"/>
              <w:tab w:val="right" w:pos="9026" w:leader="dot"/>
            </w:tabs>
            <w:rPr/>
          </w:pPr>
          <w:hyperlink w:anchor="__RefHeading___Toc16542319_2142443653">
            <w:r>
              <w:rPr>
                <w:webHidden/>
                <w:rStyle w:val="IndexLink"/>
                <w:rtl w:val="true"/>
              </w:rPr>
              <w:t xml:space="preserve">الآيتان </w:t>
            </w:r>
            <w:r>
              <w:rPr>
                <w:rStyle w:val="IndexLink"/>
              </w:rPr>
              <w:t>63</w:t>
            </w:r>
            <w:r>
              <w:rPr>
                <w:rStyle w:val="IndexLink"/>
                <w:rtl w:val="true"/>
              </w:rPr>
              <w:t xml:space="preserve"> </w:t>
            </w:r>
            <w:r>
              <w:rPr>
                <w:rStyle w:val="IndexLink"/>
                <w:rtl w:val="true"/>
              </w:rPr>
              <w:t xml:space="preserve">و </w:t>
            </w:r>
            <w:r>
              <w:rPr>
                <w:rStyle w:val="IndexLink"/>
              </w:rPr>
              <w:t>64</w:t>
            </w:r>
            <w:r>
              <w:rPr>
                <w:rStyle w:val="IndexLink"/>
                <w:rtl w:val="true"/>
              </w:rPr>
              <w:tab/>
            </w:r>
            <w:r>
              <w:rPr>
                <w:rStyle w:val="IndexLink"/>
              </w:rPr>
              <w:t>191</w:t>
            </w:r>
          </w:hyperlink>
        </w:p>
        <w:p>
          <w:pPr>
            <w:pStyle w:val="Contents4"/>
            <w:tabs>
              <w:tab w:val="clear" w:pos="8176"/>
              <w:tab w:val="right" w:pos="9026" w:leader="dot"/>
            </w:tabs>
            <w:rPr/>
          </w:pPr>
          <w:hyperlink w:anchor="__RefHeading___Toc16542321_2142443653">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16542323_2142443653">
            <w:r>
              <w:rPr>
                <w:webHidden/>
                <w:rStyle w:val="IndexLink"/>
                <w:rtl w:val="true"/>
              </w:rPr>
              <w:t xml:space="preserve">النقاط المستفادة من هاتين الآيتين </w:t>
            </w:r>
            <w:r>
              <w:rPr>
                <w:rStyle w:val="IndexLink"/>
                <w:rtl w:val="true"/>
              </w:rPr>
              <w:t>:</w:t>
            </w:r>
            <w:r>
              <w:rPr>
                <w:rStyle w:val="IndexLink"/>
                <w:rtl w:val="true"/>
              </w:rPr>
              <w:t>المیثاق، الطور، الذکر ، التقوی، الفضیلۀ، الرحمۀ، الخسارۀ</w:t>
            </w:r>
            <w:r>
              <w:rPr>
                <w:rStyle w:val="IndexLink"/>
                <w:rtl w:val="true"/>
              </w:rPr>
              <w:tab/>
            </w:r>
            <w:r>
              <w:rPr>
                <w:rStyle w:val="IndexLink"/>
              </w:rPr>
              <w:t>191</w:t>
            </w:r>
          </w:hyperlink>
        </w:p>
        <w:p>
          <w:pPr>
            <w:pStyle w:val="Contents3"/>
            <w:tabs>
              <w:tab w:val="clear" w:pos="8459"/>
              <w:tab w:val="right" w:pos="9026" w:leader="dot"/>
            </w:tabs>
            <w:rPr/>
          </w:pPr>
          <w:hyperlink w:anchor="__RefHeading___Toc16542325_2142443653">
            <w:r>
              <w:rPr>
                <w:webHidden/>
                <w:rStyle w:val="IndexLink"/>
                <w:rtl w:val="true"/>
              </w:rPr>
              <w:t xml:space="preserve">الآية </w:t>
            </w:r>
            <w:r>
              <w:rPr>
                <w:rStyle w:val="IndexLink"/>
              </w:rPr>
              <w:t>65</w:t>
            </w:r>
            <w:r>
              <w:rPr>
                <w:rStyle w:val="IndexLink"/>
                <w:rtl w:val="true"/>
              </w:rPr>
              <w:tab/>
            </w:r>
            <w:r>
              <w:rPr>
                <w:rStyle w:val="IndexLink"/>
              </w:rPr>
              <w:t>194</w:t>
            </w:r>
          </w:hyperlink>
        </w:p>
        <w:p>
          <w:pPr>
            <w:pStyle w:val="Contents4"/>
            <w:tabs>
              <w:tab w:val="clear" w:pos="8176"/>
              <w:tab w:val="right" w:pos="9026" w:leader="dot"/>
            </w:tabs>
            <w:rPr/>
          </w:pPr>
          <w:hyperlink w:anchor="__RefHeading___Toc16542327_2142443653">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16542329_2142443653">
            <w:r>
              <w:rPr>
                <w:webHidden/>
                <w:rStyle w:val="IndexLink"/>
                <w:rtl w:val="true"/>
              </w:rPr>
              <w:t>النقاط المستفادة من هذه الآية</w:t>
            </w:r>
            <w:r>
              <w:rPr>
                <w:rStyle w:val="IndexLink"/>
                <w:rtl w:val="true"/>
              </w:rPr>
              <w:t xml:space="preserve">: </w:t>
            </w:r>
            <w:r>
              <w:rPr>
                <w:rStyle w:val="IndexLink"/>
                <w:rtl w:val="true"/>
              </w:rPr>
              <w:t>العلم،التعدی، السلب، القردۀ، الفضیلۀ، الرحمۀ، الخسارۀ</w:t>
            </w:r>
            <w:r>
              <w:rPr>
                <w:rStyle w:val="IndexLink"/>
                <w:rtl w:val="true"/>
              </w:rPr>
              <w:tab/>
            </w:r>
            <w:r>
              <w:rPr>
                <w:rStyle w:val="IndexLink"/>
              </w:rPr>
              <w:t>194</w:t>
            </w:r>
          </w:hyperlink>
        </w:p>
        <w:p>
          <w:pPr>
            <w:pStyle w:val="Contents3"/>
            <w:tabs>
              <w:tab w:val="clear" w:pos="8459"/>
              <w:tab w:val="right" w:pos="9026" w:leader="dot"/>
            </w:tabs>
            <w:rPr/>
          </w:pPr>
          <w:hyperlink w:anchor="__RefHeading___Toc16542331_2142443653">
            <w:r>
              <w:rPr>
                <w:webHidden/>
                <w:rStyle w:val="IndexLink"/>
                <w:rtl w:val="true"/>
              </w:rPr>
              <w:t xml:space="preserve">الآية </w:t>
            </w:r>
            <w:r>
              <w:rPr>
                <w:rStyle w:val="IndexLink"/>
              </w:rPr>
              <w:t>66</w:t>
            </w:r>
            <w:r>
              <w:rPr>
                <w:rStyle w:val="IndexLink"/>
                <w:rtl w:val="true"/>
              </w:rPr>
              <w:tab/>
            </w:r>
            <w:r>
              <w:rPr>
                <w:rStyle w:val="IndexLink"/>
              </w:rPr>
              <w:t>196</w:t>
            </w:r>
          </w:hyperlink>
        </w:p>
        <w:p>
          <w:pPr>
            <w:pStyle w:val="Contents4"/>
            <w:tabs>
              <w:tab w:val="clear" w:pos="8176"/>
              <w:tab w:val="right" w:pos="9026" w:leader="dot"/>
            </w:tabs>
            <w:rPr/>
          </w:pPr>
          <w:hyperlink w:anchor="__RefHeading___Toc16542333_2142443653">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16542335_2142443653">
            <w:r>
              <w:rPr>
                <w:webHidden/>
                <w:rStyle w:val="IndexLink"/>
                <w:rtl w:val="true"/>
              </w:rPr>
              <w:t>النقاط المستفادة من هذه الآية</w:t>
            </w:r>
            <w:r>
              <w:rPr>
                <w:rStyle w:val="IndexLink"/>
                <w:rtl w:val="true"/>
              </w:rPr>
              <w:t xml:space="preserve">: </w:t>
            </w:r>
            <w:r>
              <w:rPr>
                <w:rStyle w:val="IndexLink"/>
                <w:rtl w:val="true"/>
              </w:rPr>
              <w:t>النکال، الموعظۀ، التقوی</w:t>
            </w:r>
            <w:r>
              <w:rPr>
                <w:rStyle w:val="IndexLink"/>
                <w:rtl w:val="true"/>
              </w:rPr>
              <w:tab/>
            </w:r>
            <w:r>
              <w:rPr>
                <w:rStyle w:val="IndexLink"/>
              </w:rPr>
              <w:t>196</w:t>
            </w:r>
          </w:hyperlink>
        </w:p>
        <w:p>
          <w:pPr>
            <w:pStyle w:val="Contents3"/>
            <w:tabs>
              <w:tab w:val="clear" w:pos="8459"/>
              <w:tab w:val="right" w:pos="9026" w:leader="dot"/>
            </w:tabs>
            <w:rPr/>
          </w:pPr>
          <w:hyperlink w:anchor="__RefHeading___Toc16542337_2142443653">
            <w:r>
              <w:rPr>
                <w:webHidden/>
                <w:rStyle w:val="IndexLink"/>
                <w:rtl w:val="true"/>
              </w:rPr>
              <w:t xml:space="preserve">الآيات من </w:t>
            </w:r>
            <w:r>
              <w:rPr>
                <w:rStyle w:val="IndexLink"/>
              </w:rPr>
              <w:t>67</w:t>
            </w:r>
            <w:r>
              <w:rPr>
                <w:rStyle w:val="IndexLink"/>
                <w:rtl w:val="true"/>
              </w:rPr>
              <w:t xml:space="preserve"> </w:t>
            </w:r>
            <w:r>
              <w:rPr>
                <w:rStyle w:val="IndexLink"/>
                <w:rtl w:val="true"/>
              </w:rPr>
              <w:t xml:space="preserve">وحتى </w:t>
            </w:r>
            <w:r>
              <w:rPr>
                <w:rStyle w:val="IndexLink"/>
              </w:rPr>
              <w:t>71</w:t>
            </w:r>
            <w:r>
              <w:rPr>
                <w:rStyle w:val="IndexLink"/>
                <w:rtl w:val="true"/>
              </w:rPr>
              <w:tab/>
            </w:r>
            <w:r>
              <w:rPr>
                <w:rStyle w:val="IndexLink"/>
              </w:rPr>
              <w:t>197</w:t>
            </w:r>
          </w:hyperlink>
        </w:p>
        <w:p>
          <w:pPr>
            <w:pStyle w:val="Contents4"/>
            <w:tabs>
              <w:tab w:val="clear" w:pos="8176"/>
              <w:tab w:val="right" w:pos="9026" w:leader="dot"/>
            </w:tabs>
            <w:rPr/>
          </w:pPr>
          <w:hyperlink w:anchor="__RefHeading___Toc16542339_2142443653">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16542341_2142443653">
            <w:r>
              <w:rPr>
                <w:webHidden/>
                <w:rStyle w:val="IndexLink"/>
                <w:rtl w:val="true"/>
              </w:rPr>
              <w:t>قصة بقرة بني إسرائيل</w:t>
            </w:r>
            <w:r>
              <w:rPr>
                <w:rStyle w:val="IndexLink"/>
                <w:rtl w:val="true"/>
              </w:rPr>
              <w:t>:</w:t>
              <w:tab/>
            </w:r>
            <w:r>
              <w:rPr>
                <w:rStyle w:val="IndexLink"/>
              </w:rPr>
              <w:t>197</w:t>
            </w:r>
          </w:hyperlink>
        </w:p>
        <w:p>
          <w:pPr>
            <w:pStyle w:val="Contents4"/>
            <w:tabs>
              <w:tab w:val="clear" w:pos="8176"/>
              <w:tab w:val="right" w:pos="9026" w:leader="dot"/>
            </w:tabs>
            <w:rPr/>
          </w:pPr>
          <w:hyperlink w:anchor="__RefHeading___Toc16542343_2142443653">
            <w:r>
              <w:rPr>
                <w:webHidden/>
                <w:rStyle w:val="IndexLink"/>
                <w:rtl w:val="true"/>
              </w:rPr>
              <w:t>نهاية قصة الذبح وأثر الإحسان بالوالدين</w:t>
            </w:r>
            <w:r>
              <w:rPr>
                <w:rStyle w:val="IndexLink"/>
                <w:rtl w:val="true"/>
              </w:rPr>
              <w:t>:</w:t>
              <w:tab/>
            </w:r>
            <w:r>
              <w:rPr>
                <w:rStyle w:val="IndexLink"/>
              </w:rPr>
              <w:t>199</w:t>
            </w:r>
          </w:hyperlink>
        </w:p>
        <w:p>
          <w:pPr>
            <w:pStyle w:val="Contents4"/>
            <w:tabs>
              <w:tab w:val="clear" w:pos="8176"/>
              <w:tab w:val="right" w:pos="9026" w:leader="dot"/>
            </w:tabs>
            <w:rPr/>
          </w:pPr>
          <w:hyperlink w:anchor="__RefHeading___Toc16542345_2142443653">
            <w:r>
              <w:rPr>
                <w:webHidden/>
                <w:rStyle w:val="IndexLink"/>
                <w:rtl w:val="true"/>
              </w:rPr>
              <w:t>النقاط المستفادة من هذه الآيات</w:t>
            </w:r>
            <w:r>
              <w:rPr>
                <w:rStyle w:val="IndexLink"/>
                <w:rtl w:val="true"/>
              </w:rPr>
              <w:t>:</w:t>
            </w:r>
            <w:r>
              <w:rPr>
                <w:rStyle w:val="IndexLink"/>
                <w:rtl w:val="true"/>
              </w:rPr>
              <w:t>البقرۀ، الفارض، الکبر، الأمر، الصفراء، السرور، النظر، الهدایۀ، الحرث، الحق، الذبح</w:t>
            </w:r>
            <w:r>
              <w:rPr>
                <w:rStyle w:val="IndexLink"/>
                <w:rtl w:val="true"/>
              </w:rPr>
              <w:tab/>
            </w:r>
            <w:r>
              <w:rPr>
                <w:rStyle w:val="IndexLink"/>
              </w:rPr>
              <w:t>201</w:t>
            </w:r>
          </w:hyperlink>
        </w:p>
        <w:p>
          <w:pPr>
            <w:pStyle w:val="Contents3"/>
            <w:tabs>
              <w:tab w:val="clear" w:pos="8459"/>
              <w:tab w:val="right" w:pos="9026" w:leader="dot"/>
            </w:tabs>
            <w:rPr/>
          </w:pPr>
          <w:hyperlink w:anchor="__RefHeading___Toc16542347_2142443653">
            <w:r>
              <w:rPr>
                <w:webHidden/>
                <w:rStyle w:val="IndexLink"/>
                <w:rtl w:val="true"/>
              </w:rPr>
              <w:t xml:space="preserve">الآيات من </w:t>
            </w:r>
            <w:r>
              <w:rPr>
                <w:rStyle w:val="IndexLink"/>
              </w:rPr>
              <w:t>72</w:t>
            </w:r>
            <w:r>
              <w:rPr>
                <w:rStyle w:val="IndexLink"/>
                <w:rtl w:val="true"/>
              </w:rPr>
              <w:t xml:space="preserve"> </w:t>
            </w:r>
            <w:r>
              <w:rPr>
                <w:rStyle w:val="IndexLink"/>
                <w:rtl w:val="true"/>
              </w:rPr>
              <w:t xml:space="preserve">و حتى </w:t>
            </w:r>
            <w:r>
              <w:rPr>
                <w:rStyle w:val="IndexLink"/>
              </w:rPr>
              <w:t>74</w:t>
            </w:r>
            <w:r>
              <w:rPr>
                <w:rStyle w:val="IndexLink"/>
                <w:rtl w:val="true"/>
              </w:rPr>
              <w:tab/>
            </w:r>
            <w:r>
              <w:rPr>
                <w:rStyle w:val="IndexLink"/>
              </w:rPr>
              <w:t>204</w:t>
            </w:r>
          </w:hyperlink>
        </w:p>
        <w:p>
          <w:pPr>
            <w:pStyle w:val="Contents4"/>
            <w:tabs>
              <w:tab w:val="clear" w:pos="8176"/>
              <w:tab w:val="right" w:pos="9026" w:leader="dot"/>
            </w:tabs>
            <w:rPr/>
          </w:pPr>
          <w:hyperlink w:anchor="__RefHeading___Toc16542349_2142443653">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16542351_2142443653">
            <w:r>
              <w:rPr>
                <w:webHidden/>
                <w:rStyle w:val="IndexLink"/>
                <w:rtl w:val="true"/>
              </w:rPr>
              <w:t>النقاط المستفادة من هذه الآيات</w:t>
            </w:r>
            <w:r>
              <w:rPr>
                <w:rStyle w:val="IndexLink"/>
                <w:rtl w:val="true"/>
              </w:rPr>
              <w:t xml:space="preserve">: </w:t>
            </w:r>
            <w:r>
              <w:rPr>
                <w:rStyle w:val="IndexLink"/>
                <w:rtl w:val="true"/>
              </w:rPr>
              <w:t>الکتمان، القتل،الضرب، الحیاط، الموت، الأیۀ، العقل، القساوۀ، الحجارۀ، النهر، الماء، الهبوط، الخشیۀ، العمل، الغفلۀ</w:t>
            </w:r>
            <w:r>
              <w:rPr>
                <w:rStyle w:val="IndexLink"/>
                <w:rtl w:val="true"/>
              </w:rPr>
              <w:tab/>
            </w:r>
            <w:r>
              <w:rPr>
                <w:rStyle w:val="IndexLink"/>
              </w:rPr>
              <w:t>204</w:t>
            </w:r>
          </w:hyperlink>
        </w:p>
        <w:p>
          <w:pPr>
            <w:pStyle w:val="Contents3"/>
            <w:tabs>
              <w:tab w:val="clear" w:pos="8459"/>
              <w:tab w:val="right" w:pos="9026" w:leader="dot"/>
            </w:tabs>
            <w:rPr/>
          </w:pPr>
          <w:hyperlink w:anchor="__RefHeading___Toc16542353_2142443653">
            <w:r>
              <w:rPr>
                <w:webHidden/>
                <w:rStyle w:val="IndexLink"/>
                <w:rtl w:val="true"/>
              </w:rPr>
              <w:t xml:space="preserve">الآيات </w:t>
            </w:r>
            <w:r>
              <w:rPr>
                <w:rStyle w:val="IndexLink"/>
              </w:rPr>
              <w:t>75</w:t>
            </w:r>
            <w:r>
              <w:rPr>
                <w:rStyle w:val="IndexLink"/>
                <w:rtl w:val="true"/>
              </w:rPr>
              <w:t xml:space="preserve"> </w:t>
            </w:r>
            <w:r>
              <w:rPr>
                <w:rStyle w:val="IndexLink"/>
                <w:rtl w:val="true"/>
              </w:rPr>
              <w:t xml:space="preserve">و </w:t>
            </w:r>
            <w:r>
              <w:rPr>
                <w:rStyle w:val="IndexLink"/>
              </w:rPr>
              <w:t>76</w:t>
            </w:r>
            <w:r>
              <w:rPr>
                <w:rStyle w:val="IndexLink"/>
                <w:rtl w:val="true"/>
              </w:rPr>
              <w:t xml:space="preserve"> </w:t>
            </w:r>
            <w:r>
              <w:rPr>
                <w:rStyle w:val="IndexLink"/>
                <w:rtl w:val="true"/>
              </w:rPr>
              <w:t xml:space="preserve">و </w:t>
            </w:r>
            <w:r>
              <w:rPr>
                <w:rStyle w:val="IndexLink"/>
              </w:rPr>
              <w:t>77</w:t>
            </w:r>
            <w:r>
              <w:rPr>
                <w:rStyle w:val="IndexLink"/>
                <w:rtl w:val="true"/>
              </w:rPr>
              <w:tab/>
            </w:r>
            <w:r>
              <w:rPr>
                <w:rStyle w:val="IndexLink"/>
              </w:rPr>
              <w:t>206</w:t>
            </w:r>
          </w:hyperlink>
        </w:p>
        <w:p>
          <w:pPr>
            <w:pStyle w:val="Contents4"/>
            <w:tabs>
              <w:tab w:val="clear" w:pos="8176"/>
              <w:tab w:val="right" w:pos="9026" w:leader="dot"/>
            </w:tabs>
            <w:rPr/>
          </w:pPr>
          <w:hyperlink w:anchor="__RefHeading___Toc16542355_2142443653">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16542357_2142443653">
            <w:r>
              <w:rPr>
                <w:webHidden/>
                <w:rStyle w:val="IndexLink"/>
                <w:rtl w:val="true"/>
              </w:rPr>
              <w:t>شأن نزول هذه الآيات</w:t>
            </w:r>
            <w:r>
              <w:rPr>
                <w:rStyle w:val="IndexLink"/>
                <w:rtl w:val="true"/>
              </w:rPr>
              <w:t>:</w:t>
              <w:tab/>
            </w:r>
            <w:r>
              <w:rPr>
                <w:rStyle w:val="IndexLink"/>
              </w:rPr>
              <w:t>206</w:t>
            </w:r>
          </w:hyperlink>
        </w:p>
        <w:p>
          <w:pPr>
            <w:pStyle w:val="Contents4"/>
            <w:tabs>
              <w:tab w:val="clear" w:pos="8176"/>
              <w:tab w:val="right" w:pos="9026" w:leader="dot"/>
            </w:tabs>
            <w:rPr/>
          </w:pPr>
          <w:hyperlink w:anchor="__RefHeading___Toc16542359_2142443653">
            <w:r>
              <w:rPr>
                <w:webHidden/>
                <w:rStyle w:val="IndexLink"/>
                <w:rtl w:val="true"/>
              </w:rPr>
              <w:t>النقاط المستفادة من هذه الآيات</w:t>
            </w:r>
            <w:r>
              <w:rPr>
                <w:rStyle w:val="IndexLink"/>
                <w:rtl w:val="true"/>
              </w:rPr>
              <w:t xml:space="preserve">: </w:t>
            </w:r>
            <w:r>
              <w:rPr>
                <w:rStyle w:val="IndexLink"/>
                <w:rtl w:val="true"/>
              </w:rPr>
              <w:t>الفرقۀ، الإیمان، التحریف، العلم، المحاجۀ، السر</w:t>
            </w:r>
            <w:r>
              <w:rPr>
                <w:rStyle w:val="IndexLink"/>
                <w:rtl w:val="true"/>
              </w:rPr>
              <w:tab/>
            </w:r>
            <w:r>
              <w:rPr>
                <w:rStyle w:val="IndexLink"/>
              </w:rPr>
              <w:t>206</w:t>
            </w:r>
          </w:hyperlink>
        </w:p>
        <w:p>
          <w:pPr>
            <w:pStyle w:val="Contents3"/>
            <w:tabs>
              <w:tab w:val="clear" w:pos="8459"/>
              <w:tab w:val="right" w:pos="9026" w:leader="dot"/>
            </w:tabs>
            <w:rPr/>
          </w:pPr>
          <w:hyperlink w:anchor="__RefHeading___Toc16542361_2142443653">
            <w:r>
              <w:rPr>
                <w:webHidden/>
                <w:rStyle w:val="IndexLink"/>
                <w:rtl w:val="true"/>
              </w:rPr>
              <w:t xml:space="preserve">الآيتان </w:t>
            </w:r>
            <w:r>
              <w:rPr>
                <w:rStyle w:val="IndexLink"/>
              </w:rPr>
              <w:t>78</w:t>
            </w:r>
            <w:r>
              <w:rPr>
                <w:rStyle w:val="IndexLink"/>
                <w:rtl w:val="true"/>
              </w:rPr>
              <w:t xml:space="preserve"> </w:t>
            </w:r>
            <w:r>
              <w:rPr>
                <w:rStyle w:val="IndexLink"/>
                <w:rtl w:val="true"/>
              </w:rPr>
              <w:t xml:space="preserve">و </w:t>
            </w:r>
            <w:r>
              <w:rPr>
                <w:rStyle w:val="IndexLink"/>
              </w:rPr>
              <w:t>79</w:t>
            </w:r>
            <w:r>
              <w:rPr>
                <w:rStyle w:val="IndexLink"/>
                <w:rtl w:val="true"/>
              </w:rPr>
              <w:tab/>
            </w:r>
            <w:r>
              <w:rPr>
                <w:rStyle w:val="IndexLink"/>
              </w:rPr>
              <w:t>209</w:t>
            </w:r>
          </w:hyperlink>
        </w:p>
        <w:p>
          <w:pPr>
            <w:pStyle w:val="Contents4"/>
            <w:tabs>
              <w:tab w:val="clear" w:pos="8176"/>
              <w:tab w:val="right" w:pos="9026" w:leader="dot"/>
            </w:tabs>
            <w:rPr/>
          </w:pPr>
          <w:hyperlink w:anchor="__RefHeading___Toc16542363_2142443653">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16542365_2142443653">
            <w:r>
              <w:rPr>
                <w:webHidden/>
                <w:rStyle w:val="IndexLink"/>
                <w:rtl w:val="true"/>
              </w:rPr>
              <w:t>قصة نزول هاتين الآيتين</w:t>
            </w:r>
            <w:r>
              <w:rPr>
                <w:rStyle w:val="IndexLink"/>
                <w:rtl w:val="true"/>
              </w:rPr>
              <w:t>:</w:t>
              <w:tab/>
            </w:r>
            <w:r>
              <w:rPr>
                <w:rStyle w:val="IndexLink"/>
              </w:rPr>
              <w:t>209</w:t>
            </w:r>
          </w:hyperlink>
        </w:p>
        <w:p>
          <w:pPr>
            <w:pStyle w:val="Contents4"/>
            <w:tabs>
              <w:tab w:val="clear" w:pos="8176"/>
              <w:tab w:val="right" w:pos="9026" w:leader="dot"/>
            </w:tabs>
            <w:rPr/>
          </w:pPr>
          <w:hyperlink w:anchor="__RefHeading___Toc16542367_2142443653">
            <w:r>
              <w:rPr>
                <w:webHidden/>
                <w:rStyle w:val="IndexLink"/>
                <w:rtl w:val="true"/>
              </w:rPr>
              <w:t>النقاط المستفادة من هاتين الآيتين</w:t>
            </w:r>
            <w:r>
              <w:rPr>
                <w:rStyle w:val="IndexLink"/>
                <w:rtl w:val="true"/>
              </w:rPr>
              <w:t>:</w:t>
            </w:r>
            <w:r>
              <w:rPr>
                <w:rStyle w:val="IndexLink"/>
                <w:rtl w:val="true"/>
              </w:rPr>
              <w:t>العلم، الکتاب، التورات، الظن، الثمن، الکسب، الکتابۀ</w:t>
            </w:r>
            <w:r>
              <w:rPr>
                <w:rStyle w:val="IndexLink"/>
                <w:rtl w:val="true"/>
              </w:rPr>
              <w:tab/>
            </w:r>
            <w:r>
              <w:rPr>
                <w:rStyle w:val="IndexLink"/>
              </w:rPr>
              <w:t>209</w:t>
            </w:r>
          </w:hyperlink>
        </w:p>
        <w:p>
          <w:pPr>
            <w:pStyle w:val="Contents3"/>
            <w:tabs>
              <w:tab w:val="clear" w:pos="8459"/>
              <w:tab w:val="right" w:pos="9026" w:leader="dot"/>
            </w:tabs>
            <w:rPr/>
          </w:pPr>
          <w:hyperlink w:anchor="__RefHeading___Toc16542369_2142443653">
            <w:r>
              <w:rPr>
                <w:webHidden/>
                <w:rStyle w:val="IndexLink"/>
                <w:rtl w:val="true"/>
              </w:rPr>
              <w:t xml:space="preserve">الآيات </w:t>
            </w:r>
            <w:r>
              <w:rPr>
                <w:rStyle w:val="IndexLink"/>
              </w:rPr>
              <w:t>80</w:t>
            </w:r>
            <w:r>
              <w:rPr>
                <w:rStyle w:val="IndexLink"/>
                <w:rtl w:val="true"/>
              </w:rPr>
              <w:t xml:space="preserve"> </w:t>
            </w:r>
            <w:r>
              <w:rPr>
                <w:rStyle w:val="IndexLink"/>
                <w:rtl w:val="true"/>
              </w:rPr>
              <w:t xml:space="preserve">و </w:t>
            </w:r>
            <w:r>
              <w:rPr>
                <w:rStyle w:val="IndexLink"/>
              </w:rPr>
              <w:t>81</w:t>
            </w:r>
            <w:r>
              <w:rPr>
                <w:rStyle w:val="IndexLink"/>
                <w:rtl w:val="true"/>
              </w:rPr>
              <w:t xml:space="preserve"> </w:t>
            </w:r>
            <w:r>
              <w:rPr>
                <w:rStyle w:val="IndexLink"/>
                <w:rtl w:val="true"/>
              </w:rPr>
              <w:t xml:space="preserve">و </w:t>
            </w:r>
            <w:r>
              <w:rPr>
                <w:rStyle w:val="IndexLink"/>
              </w:rPr>
              <w:t>82</w:t>
            </w:r>
            <w:r>
              <w:rPr>
                <w:rStyle w:val="IndexLink"/>
                <w:rtl w:val="true"/>
              </w:rPr>
              <w:tab/>
            </w:r>
            <w:r>
              <w:rPr>
                <w:rStyle w:val="IndexLink"/>
              </w:rPr>
              <w:t>213</w:t>
            </w:r>
          </w:hyperlink>
        </w:p>
        <w:p>
          <w:pPr>
            <w:pStyle w:val="Contents4"/>
            <w:tabs>
              <w:tab w:val="clear" w:pos="8176"/>
              <w:tab w:val="right" w:pos="9026" w:leader="dot"/>
            </w:tabs>
            <w:rPr/>
          </w:pPr>
          <w:hyperlink w:anchor="__RefHeading___Toc16542371_2142443653">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16542373_2142443653">
            <w:r>
              <w:rPr>
                <w:webHidden/>
                <w:rStyle w:val="IndexLink"/>
                <w:rtl w:val="true"/>
              </w:rPr>
              <w:t>النقاط المستفادة من هذه الآيات</w:t>
            </w:r>
            <w:r>
              <w:rPr>
                <w:rStyle w:val="IndexLink"/>
                <w:rtl w:val="true"/>
              </w:rPr>
              <w:t xml:space="preserve">: </w:t>
            </w:r>
            <w:r>
              <w:rPr>
                <w:rStyle w:val="IndexLink"/>
                <w:rtl w:val="true"/>
              </w:rPr>
              <w:t>المس،النار، العهد، العلم، السیئۀ، الخطیئۀ، الخلود، الإیمان، عمل الصالح، الجنۀ، الخلود</w:t>
            </w:r>
            <w:r>
              <w:rPr>
                <w:rStyle w:val="IndexLink"/>
                <w:rtl w:val="true"/>
              </w:rPr>
              <w:tab/>
            </w:r>
            <w:r>
              <w:rPr>
                <w:rStyle w:val="IndexLink"/>
              </w:rPr>
              <w:t>213</w:t>
            </w:r>
          </w:hyperlink>
        </w:p>
        <w:p>
          <w:pPr>
            <w:pStyle w:val="Contents3"/>
            <w:tabs>
              <w:tab w:val="clear" w:pos="8459"/>
              <w:tab w:val="right" w:pos="9026" w:leader="dot"/>
            </w:tabs>
            <w:rPr/>
          </w:pPr>
          <w:hyperlink w:anchor="__RefHeading___Toc16542375_2142443653">
            <w:r>
              <w:rPr>
                <w:webHidden/>
                <w:rStyle w:val="IndexLink"/>
                <w:rtl w:val="true"/>
              </w:rPr>
              <w:t xml:space="preserve">الآيات من </w:t>
            </w:r>
            <w:r>
              <w:rPr>
                <w:rStyle w:val="IndexLink"/>
              </w:rPr>
              <w:t>83</w:t>
            </w:r>
            <w:r>
              <w:rPr>
                <w:rStyle w:val="IndexLink"/>
                <w:rtl w:val="true"/>
              </w:rPr>
              <w:t xml:space="preserve"> </w:t>
            </w:r>
            <w:r>
              <w:rPr>
                <w:rStyle w:val="IndexLink"/>
                <w:rtl w:val="true"/>
              </w:rPr>
              <w:t xml:space="preserve">و حتى </w:t>
            </w:r>
            <w:r>
              <w:rPr>
                <w:rStyle w:val="IndexLink"/>
              </w:rPr>
              <w:t>86</w:t>
            </w:r>
            <w:r>
              <w:rPr>
                <w:rStyle w:val="IndexLink"/>
                <w:rtl w:val="true"/>
              </w:rPr>
              <w:tab/>
            </w:r>
            <w:r>
              <w:rPr>
                <w:rStyle w:val="IndexLink"/>
              </w:rPr>
              <w:t>216</w:t>
            </w:r>
          </w:hyperlink>
        </w:p>
        <w:p>
          <w:pPr>
            <w:pStyle w:val="Contents4"/>
            <w:tabs>
              <w:tab w:val="clear" w:pos="8176"/>
              <w:tab w:val="right" w:pos="9026" w:leader="dot"/>
            </w:tabs>
            <w:rPr/>
          </w:pPr>
          <w:hyperlink w:anchor="__RefHeading___Toc16542377_2142443653">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16542379_2142443653">
            <w:r>
              <w:rPr>
                <w:webHidden/>
                <w:rStyle w:val="IndexLink"/>
                <w:rtl w:val="true"/>
              </w:rPr>
              <w:t>شرح تاريخي لهذه الآيات</w:t>
            </w:r>
            <w:r>
              <w:rPr>
                <w:rStyle w:val="IndexLink"/>
                <w:rtl w:val="true"/>
              </w:rPr>
              <w:t>:</w:t>
              <w:tab/>
            </w:r>
            <w:r>
              <w:rPr>
                <w:rStyle w:val="IndexLink"/>
              </w:rPr>
              <w:t>217</w:t>
            </w:r>
          </w:hyperlink>
        </w:p>
        <w:p>
          <w:pPr>
            <w:pStyle w:val="Contents4"/>
            <w:tabs>
              <w:tab w:val="clear" w:pos="8176"/>
              <w:tab w:val="right" w:pos="9026" w:leader="dot"/>
            </w:tabs>
            <w:rPr/>
          </w:pPr>
          <w:hyperlink w:anchor="__RefHeading___Toc16542381_2142443653">
            <w:r>
              <w:rPr>
                <w:webHidden/>
                <w:rStyle w:val="IndexLink"/>
                <w:rtl w:val="true"/>
              </w:rPr>
              <w:t xml:space="preserve">النقاط المستفادة من هذه الآيات </w:t>
            </w:r>
            <w:r>
              <w:rPr>
                <w:rStyle w:val="IndexLink"/>
                <w:rtl w:val="true"/>
              </w:rPr>
              <w:t>:</w:t>
            </w:r>
            <w:r>
              <w:rPr>
                <w:rStyle w:val="IndexLink"/>
                <w:rtl w:val="true"/>
              </w:rPr>
              <w:t>المیثاق، بنی إسرائیل، العبد، الوالدین، الإحسان، ذی القربی، المسکین، القول، الصلوۀ، الزکوۀ</w:t>
            </w:r>
            <w:r>
              <w:rPr>
                <w:rStyle w:val="IndexLink"/>
                <w:rtl w:val="true"/>
              </w:rPr>
              <w:tab/>
            </w:r>
            <w:r>
              <w:rPr>
                <w:rStyle w:val="IndexLink"/>
              </w:rPr>
              <w:t>217</w:t>
            </w:r>
          </w:hyperlink>
        </w:p>
        <w:p>
          <w:pPr>
            <w:pStyle w:val="Contents4"/>
            <w:tabs>
              <w:tab w:val="clear" w:pos="8176"/>
              <w:tab w:val="right" w:pos="9026" w:leader="dot"/>
            </w:tabs>
            <w:rPr/>
          </w:pPr>
          <w:hyperlink w:anchor="__RefHeading___Toc16542383_2142443653">
            <w:r>
              <w:rPr>
                <w:webHidden/>
                <w:rStyle w:val="IndexLink"/>
                <w:rtl w:val="true"/>
              </w:rPr>
              <w:t>موارد تقريع هذه الآيات لليهود</w:t>
            </w:r>
            <w:r>
              <w:rPr>
                <w:rStyle w:val="IndexLink"/>
                <w:rtl w:val="true"/>
              </w:rPr>
              <w:t>:</w:t>
              <w:tab/>
            </w:r>
            <w:r>
              <w:rPr>
                <w:rStyle w:val="IndexLink"/>
              </w:rPr>
              <w:t>221</w:t>
            </w:r>
          </w:hyperlink>
        </w:p>
        <w:p>
          <w:pPr>
            <w:pStyle w:val="Contents3"/>
            <w:tabs>
              <w:tab w:val="clear" w:pos="8459"/>
              <w:tab w:val="right" w:pos="9026" w:leader="dot"/>
            </w:tabs>
            <w:rPr/>
          </w:pPr>
          <w:hyperlink w:anchor="__RefHeading___Toc16542385_2142443653">
            <w:r>
              <w:rPr>
                <w:webHidden/>
                <w:rStyle w:val="IndexLink"/>
                <w:rtl w:val="true"/>
              </w:rPr>
              <w:t xml:space="preserve">الآيتان </w:t>
            </w:r>
            <w:r>
              <w:rPr>
                <w:rStyle w:val="IndexLink"/>
              </w:rPr>
              <w:t>87</w:t>
            </w:r>
            <w:r>
              <w:rPr>
                <w:rStyle w:val="IndexLink"/>
                <w:rtl w:val="true"/>
              </w:rPr>
              <w:t xml:space="preserve"> </w:t>
            </w:r>
            <w:r>
              <w:rPr>
                <w:rStyle w:val="IndexLink"/>
                <w:rtl w:val="true"/>
              </w:rPr>
              <w:t xml:space="preserve">و </w:t>
            </w:r>
            <w:r>
              <w:rPr>
                <w:rStyle w:val="IndexLink"/>
              </w:rPr>
              <w:t>88</w:t>
            </w:r>
            <w:r>
              <w:rPr>
                <w:rStyle w:val="IndexLink"/>
                <w:rtl w:val="true"/>
              </w:rPr>
              <w:tab/>
            </w:r>
            <w:r>
              <w:rPr>
                <w:rStyle w:val="IndexLink"/>
              </w:rPr>
              <w:t>222</w:t>
            </w:r>
          </w:hyperlink>
        </w:p>
        <w:p>
          <w:pPr>
            <w:pStyle w:val="Contents4"/>
            <w:tabs>
              <w:tab w:val="clear" w:pos="8176"/>
              <w:tab w:val="right" w:pos="9026" w:leader="dot"/>
            </w:tabs>
            <w:rPr/>
          </w:pPr>
          <w:hyperlink w:anchor="__RefHeading___Toc16542387_2142443653">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16542389_2142443653">
            <w:r>
              <w:rPr>
                <w:webHidden/>
                <w:rStyle w:val="IndexLink"/>
                <w:rtl w:val="true"/>
              </w:rPr>
              <w:t>النقاط المستفادة من هاتين الآيتين</w:t>
            </w:r>
            <w:r>
              <w:rPr>
                <w:rStyle w:val="IndexLink"/>
                <w:rtl w:val="true"/>
              </w:rPr>
              <w:t>:</w:t>
            </w:r>
            <w:r>
              <w:rPr>
                <w:rStyle w:val="IndexLink"/>
                <w:rtl w:val="true"/>
              </w:rPr>
              <w:t>موسی، الکتاب، التورات، الرسالۀ، عیسی، مریم، روح القدس، الکذب، الکبر، القتل، القلب، اللعن، الکفر، الإیمان</w:t>
            </w:r>
            <w:r>
              <w:rPr>
                <w:rStyle w:val="IndexLink"/>
                <w:rtl w:val="true"/>
              </w:rPr>
              <w:tab/>
            </w:r>
            <w:r>
              <w:rPr>
                <w:rStyle w:val="IndexLink"/>
              </w:rPr>
              <w:t>222</w:t>
            </w:r>
          </w:hyperlink>
        </w:p>
        <w:p>
          <w:pPr>
            <w:pStyle w:val="Contents3"/>
            <w:tabs>
              <w:tab w:val="clear" w:pos="8459"/>
              <w:tab w:val="right" w:pos="9026" w:leader="dot"/>
            </w:tabs>
            <w:rPr/>
          </w:pPr>
          <w:hyperlink w:anchor="__RefHeading___Toc16542391_2142443653">
            <w:r>
              <w:rPr>
                <w:webHidden/>
                <w:rStyle w:val="IndexLink"/>
                <w:rtl w:val="true"/>
              </w:rPr>
              <w:t xml:space="preserve">الآيتان </w:t>
            </w:r>
            <w:r>
              <w:rPr>
                <w:rStyle w:val="IndexLink"/>
              </w:rPr>
              <w:t>89</w:t>
            </w:r>
            <w:r>
              <w:rPr>
                <w:rStyle w:val="IndexLink"/>
                <w:rtl w:val="true"/>
              </w:rPr>
              <w:t xml:space="preserve"> </w:t>
            </w:r>
            <w:r>
              <w:rPr>
                <w:rStyle w:val="IndexLink"/>
                <w:rtl w:val="true"/>
              </w:rPr>
              <w:t xml:space="preserve">و </w:t>
            </w:r>
            <w:r>
              <w:rPr>
                <w:rStyle w:val="IndexLink"/>
              </w:rPr>
              <w:t>90</w:t>
            </w:r>
            <w:r>
              <w:rPr>
                <w:rStyle w:val="IndexLink"/>
                <w:rtl w:val="true"/>
              </w:rPr>
              <w:tab/>
            </w:r>
            <w:r>
              <w:rPr>
                <w:rStyle w:val="IndexLink"/>
              </w:rPr>
              <w:t>226</w:t>
            </w:r>
          </w:hyperlink>
        </w:p>
        <w:p>
          <w:pPr>
            <w:pStyle w:val="Contents4"/>
            <w:tabs>
              <w:tab w:val="clear" w:pos="8176"/>
              <w:tab w:val="right" w:pos="9026" w:leader="dot"/>
            </w:tabs>
            <w:rPr/>
          </w:pPr>
          <w:hyperlink w:anchor="__RefHeading___Toc16542393_2142443653">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16542395_2142443653">
            <w:r>
              <w:rPr>
                <w:webHidden/>
                <w:rStyle w:val="IndexLink"/>
                <w:rtl w:val="true"/>
              </w:rPr>
              <w:t>شأن نزول هاتين الآيتين</w:t>
            </w:r>
            <w:r>
              <w:rPr>
                <w:rStyle w:val="IndexLink"/>
                <w:rtl w:val="true"/>
              </w:rPr>
              <w:t>:</w:t>
              <w:tab/>
            </w:r>
            <w:r>
              <w:rPr>
                <w:rStyle w:val="IndexLink"/>
              </w:rPr>
              <w:t>226</w:t>
            </w:r>
          </w:hyperlink>
        </w:p>
        <w:p>
          <w:pPr>
            <w:pStyle w:val="Contents4"/>
            <w:tabs>
              <w:tab w:val="clear" w:pos="8176"/>
              <w:tab w:val="right" w:pos="9026" w:leader="dot"/>
            </w:tabs>
            <w:rPr/>
          </w:pPr>
          <w:hyperlink w:anchor="__RefHeading___Toc16542397_2142443653">
            <w:r>
              <w:rPr>
                <w:webHidden/>
                <w:rStyle w:val="IndexLink"/>
                <w:rtl w:val="true"/>
              </w:rPr>
              <w:t>النقاط المستفادة من هاتين الآيتين</w:t>
            </w:r>
            <w:r>
              <w:rPr>
                <w:rStyle w:val="IndexLink"/>
                <w:rtl w:val="true"/>
              </w:rPr>
              <w:t xml:space="preserve">: </w:t>
            </w:r>
            <w:r>
              <w:rPr>
                <w:rStyle w:val="IndexLink"/>
                <w:rtl w:val="true"/>
              </w:rPr>
              <w:t>الکتاب، التورات، الصدق، الکفر، الغضب، العذاب</w:t>
            </w:r>
            <w:r>
              <w:rPr>
                <w:rStyle w:val="IndexLink"/>
                <w:rtl w:val="true"/>
              </w:rPr>
              <w:tab/>
            </w:r>
            <w:r>
              <w:rPr>
                <w:rStyle w:val="IndexLink"/>
              </w:rPr>
              <w:t>228</w:t>
            </w:r>
          </w:hyperlink>
        </w:p>
        <w:p>
          <w:pPr>
            <w:pStyle w:val="Contents3"/>
            <w:tabs>
              <w:tab w:val="clear" w:pos="8459"/>
              <w:tab w:val="right" w:pos="9026" w:leader="dot"/>
            </w:tabs>
            <w:rPr/>
          </w:pPr>
          <w:hyperlink w:anchor="__RefHeading___Toc16542399_2142443653">
            <w:r>
              <w:rPr>
                <w:webHidden/>
                <w:rStyle w:val="IndexLink"/>
                <w:rtl w:val="true"/>
              </w:rPr>
              <w:t xml:space="preserve">الآيات </w:t>
            </w:r>
            <w:r>
              <w:rPr>
                <w:rStyle w:val="IndexLink"/>
              </w:rPr>
              <w:t>91</w:t>
            </w:r>
            <w:r>
              <w:rPr>
                <w:rStyle w:val="IndexLink"/>
                <w:rtl w:val="true"/>
              </w:rPr>
              <w:t xml:space="preserve"> </w:t>
            </w:r>
            <w:r>
              <w:rPr>
                <w:rStyle w:val="IndexLink"/>
                <w:rtl w:val="true"/>
              </w:rPr>
              <w:t xml:space="preserve">و </w:t>
            </w:r>
            <w:r>
              <w:rPr>
                <w:rStyle w:val="IndexLink"/>
              </w:rPr>
              <w:t>92</w:t>
            </w:r>
            <w:r>
              <w:rPr>
                <w:rStyle w:val="IndexLink"/>
                <w:rtl w:val="true"/>
              </w:rPr>
              <w:t xml:space="preserve"> </w:t>
            </w:r>
            <w:r>
              <w:rPr>
                <w:rStyle w:val="IndexLink"/>
                <w:rtl w:val="true"/>
              </w:rPr>
              <w:t xml:space="preserve">و </w:t>
            </w:r>
            <w:r>
              <w:rPr>
                <w:rStyle w:val="IndexLink"/>
              </w:rPr>
              <w:t>93</w:t>
            </w:r>
            <w:r>
              <w:rPr>
                <w:rStyle w:val="IndexLink"/>
                <w:rtl w:val="true"/>
              </w:rPr>
              <w:tab/>
            </w:r>
            <w:r>
              <w:rPr>
                <w:rStyle w:val="IndexLink"/>
              </w:rPr>
              <w:t>231</w:t>
            </w:r>
          </w:hyperlink>
        </w:p>
        <w:p>
          <w:pPr>
            <w:pStyle w:val="Contents4"/>
            <w:tabs>
              <w:tab w:val="clear" w:pos="8176"/>
              <w:tab w:val="right" w:pos="9026" w:leader="dot"/>
            </w:tabs>
            <w:rPr/>
          </w:pPr>
          <w:hyperlink w:anchor="__RefHeading___Toc16542401_2142443653">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16542403_2142443653">
            <w:r>
              <w:rPr>
                <w:webHidden/>
                <w:rStyle w:val="IndexLink"/>
                <w:rtl w:val="true"/>
              </w:rPr>
              <w:t>النقاط المستفادة من هذه الآيات</w:t>
            </w:r>
            <w:r>
              <w:rPr>
                <w:rStyle w:val="IndexLink"/>
                <w:rtl w:val="true"/>
              </w:rPr>
              <w:t xml:space="preserve">: </w:t>
            </w:r>
            <w:r>
              <w:rPr>
                <w:rStyle w:val="IndexLink"/>
                <w:rtl w:val="true"/>
              </w:rPr>
              <w:t>الإیمان، الکفر، الحق، الصدق، القتل، موسی،العجل، الظلم، الطور، المیثاق، السمع، العصیان، العجل، القلب</w:t>
            </w:r>
            <w:r>
              <w:rPr>
                <w:rStyle w:val="IndexLink"/>
                <w:rtl w:val="true"/>
              </w:rPr>
              <w:tab/>
            </w:r>
            <w:r>
              <w:rPr>
                <w:rStyle w:val="IndexLink"/>
              </w:rPr>
              <w:t>231</w:t>
            </w:r>
          </w:hyperlink>
        </w:p>
        <w:p>
          <w:pPr>
            <w:pStyle w:val="Contents3"/>
            <w:tabs>
              <w:tab w:val="clear" w:pos="8459"/>
              <w:tab w:val="right" w:pos="9026" w:leader="dot"/>
            </w:tabs>
            <w:rPr/>
          </w:pPr>
          <w:hyperlink w:anchor="__RefHeading___Toc16542405_2142443653">
            <w:r>
              <w:rPr>
                <w:webHidden/>
                <w:rStyle w:val="IndexLink"/>
                <w:rtl w:val="true"/>
              </w:rPr>
              <w:t xml:space="preserve">الآيات </w:t>
            </w:r>
            <w:r>
              <w:rPr>
                <w:rStyle w:val="IndexLink"/>
              </w:rPr>
              <w:t>94</w:t>
            </w:r>
            <w:r>
              <w:rPr>
                <w:rStyle w:val="IndexLink"/>
                <w:rtl w:val="true"/>
              </w:rPr>
              <w:t xml:space="preserve"> </w:t>
            </w:r>
            <w:r>
              <w:rPr>
                <w:rStyle w:val="IndexLink"/>
                <w:rtl w:val="true"/>
              </w:rPr>
              <w:t xml:space="preserve">و </w:t>
            </w:r>
            <w:r>
              <w:rPr>
                <w:rStyle w:val="IndexLink"/>
              </w:rPr>
              <w:t>95</w:t>
            </w:r>
            <w:r>
              <w:rPr>
                <w:rStyle w:val="IndexLink"/>
                <w:rtl w:val="true"/>
              </w:rPr>
              <w:t xml:space="preserve"> </w:t>
            </w:r>
            <w:r>
              <w:rPr>
                <w:rStyle w:val="IndexLink"/>
                <w:rtl w:val="true"/>
              </w:rPr>
              <w:t xml:space="preserve">و </w:t>
            </w:r>
            <w:r>
              <w:rPr>
                <w:rStyle w:val="IndexLink"/>
              </w:rPr>
              <w:t>96</w:t>
            </w:r>
            <w:r>
              <w:rPr>
                <w:rStyle w:val="IndexLink"/>
                <w:rtl w:val="true"/>
              </w:rPr>
              <w:tab/>
            </w:r>
            <w:r>
              <w:rPr>
                <w:rStyle w:val="IndexLink"/>
              </w:rPr>
              <w:t>234</w:t>
            </w:r>
          </w:hyperlink>
        </w:p>
        <w:p>
          <w:pPr>
            <w:pStyle w:val="Contents4"/>
            <w:tabs>
              <w:tab w:val="clear" w:pos="8176"/>
              <w:tab w:val="right" w:pos="9026" w:leader="dot"/>
            </w:tabs>
            <w:rPr/>
          </w:pPr>
          <w:hyperlink w:anchor="__RefHeading___Toc16542407_2142443653">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16542409_2142443653">
            <w:r>
              <w:rPr>
                <w:webHidden/>
                <w:rStyle w:val="IndexLink"/>
                <w:rtl w:val="true"/>
              </w:rPr>
              <w:t>النقاط المستفادة من هذه الآيات</w:t>
            </w:r>
            <w:r>
              <w:rPr>
                <w:rStyle w:val="IndexLink"/>
                <w:rtl w:val="true"/>
              </w:rPr>
              <w:t xml:space="preserve">: </w:t>
            </w:r>
            <w:r>
              <w:rPr>
                <w:rStyle w:val="IndexLink"/>
                <w:rtl w:val="true"/>
              </w:rPr>
              <w:t>الآخرۀ، الموت، الصدق، التمنی، الظلم، الحیوۀ، الشرک، العمر، العذاب، العمل</w:t>
            </w:r>
            <w:r>
              <w:rPr>
                <w:rStyle w:val="IndexLink"/>
                <w:rtl w:val="true"/>
              </w:rPr>
              <w:tab/>
            </w:r>
            <w:r>
              <w:rPr>
                <w:rStyle w:val="IndexLink"/>
              </w:rPr>
              <w:t>234</w:t>
            </w:r>
          </w:hyperlink>
        </w:p>
        <w:p>
          <w:pPr>
            <w:pStyle w:val="Contents3"/>
            <w:tabs>
              <w:tab w:val="clear" w:pos="8459"/>
              <w:tab w:val="right" w:pos="9026" w:leader="dot"/>
            </w:tabs>
            <w:rPr/>
          </w:pPr>
          <w:hyperlink w:anchor="__RefHeading___Toc16542411_2142443653">
            <w:r>
              <w:rPr>
                <w:webHidden/>
                <w:rStyle w:val="IndexLink"/>
                <w:rtl w:val="true"/>
              </w:rPr>
              <w:t xml:space="preserve">الآية </w:t>
            </w:r>
            <w:r>
              <w:rPr>
                <w:rStyle w:val="IndexLink"/>
              </w:rPr>
              <w:t>97</w:t>
            </w:r>
            <w:r>
              <w:rPr>
                <w:rStyle w:val="IndexLink"/>
                <w:rtl w:val="true"/>
              </w:rPr>
              <w:tab/>
            </w:r>
            <w:r>
              <w:rPr>
                <w:rStyle w:val="IndexLink"/>
              </w:rPr>
              <w:t>238</w:t>
            </w:r>
          </w:hyperlink>
        </w:p>
        <w:p>
          <w:pPr>
            <w:pStyle w:val="Contents4"/>
            <w:tabs>
              <w:tab w:val="clear" w:pos="8176"/>
              <w:tab w:val="right" w:pos="9026" w:leader="dot"/>
            </w:tabs>
            <w:rPr/>
          </w:pPr>
          <w:hyperlink w:anchor="__RefHeading___Toc16542413_2142443653">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16542415_2142443653">
            <w:r>
              <w:rPr>
                <w:webHidden/>
                <w:rStyle w:val="IndexLink"/>
                <w:rtl w:val="true"/>
              </w:rPr>
              <w:t>شأن نزول هذه الآية</w:t>
            </w:r>
            <w:r>
              <w:rPr>
                <w:rStyle w:val="IndexLink"/>
                <w:rtl w:val="true"/>
              </w:rPr>
              <w:t xml:space="preserve">: </w:t>
            </w:r>
            <w:r>
              <w:rPr>
                <w:rStyle w:val="IndexLink"/>
                <w:rtl w:val="true"/>
              </w:rPr>
              <w:t>جبرئیل، القلب، الصدق، الهدایۀ، البشارۀ، الإیمان</w:t>
            </w:r>
            <w:r>
              <w:rPr>
                <w:rStyle w:val="IndexLink"/>
                <w:rtl w:val="true"/>
              </w:rPr>
              <w:tab/>
            </w:r>
            <w:r>
              <w:rPr>
                <w:rStyle w:val="IndexLink"/>
              </w:rPr>
              <w:t>238</w:t>
            </w:r>
          </w:hyperlink>
        </w:p>
        <w:p>
          <w:pPr>
            <w:pStyle w:val="Contents4"/>
            <w:tabs>
              <w:tab w:val="clear" w:pos="8176"/>
              <w:tab w:val="right" w:pos="9026" w:leader="dot"/>
            </w:tabs>
            <w:rPr/>
          </w:pPr>
          <w:hyperlink w:anchor="__RefHeading___Toc16542417_2142443653">
            <w:r>
              <w:rPr>
                <w:webHidden/>
                <w:rStyle w:val="IndexLink"/>
                <w:rtl w:val="true"/>
              </w:rPr>
              <w:t>النقاط المستفادة من هذه الآية</w:t>
            </w:r>
            <w:r>
              <w:rPr>
                <w:rStyle w:val="IndexLink"/>
                <w:rtl w:val="true"/>
              </w:rPr>
              <w:t>:</w:t>
              <w:tab/>
            </w:r>
            <w:r>
              <w:rPr>
                <w:rStyle w:val="IndexLink"/>
              </w:rPr>
              <w:t>238</w:t>
            </w:r>
          </w:hyperlink>
        </w:p>
        <w:p>
          <w:pPr>
            <w:pStyle w:val="Contents3"/>
            <w:tabs>
              <w:tab w:val="clear" w:pos="8459"/>
              <w:tab w:val="right" w:pos="9026" w:leader="dot"/>
            </w:tabs>
            <w:rPr/>
          </w:pPr>
          <w:hyperlink w:anchor="__RefHeading___Toc16542419_2142443653">
            <w:r>
              <w:rPr>
                <w:webHidden/>
                <w:rStyle w:val="IndexLink"/>
                <w:rtl w:val="true"/>
              </w:rPr>
              <w:t xml:space="preserve">الآية </w:t>
            </w:r>
            <w:r>
              <w:rPr>
                <w:rStyle w:val="IndexLink"/>
              </w:rPr>
              <w:t>98</w:t>
            </w:r>
            <w:r>
              <w:rPr>
                <w:rStyle w:val="IndexLink"/>
                <w:rtl w:val="true"/>
              </w:rPr>
              <w:tab/>
            </w:r>
            <w:r>
              <w:rPr>
                <w:rStyle w:val="IndexLink"/>
              </w:rPr>
              <w:t>240</w:t>
            </w:r>
          </w:hyperlink>
        </w:p>
        <w:p>
          <w:pPr>
            <w:pStyle w:val="Contents4"/>
            <w:tabs>
              <w:tab w:val="clear" w:pos="8176"/>
              <w:tab w:val="right" w:pos="9026" w:leader="dot"/>
            </w:tabs>
            <w:rPr/>
          </w:pPr>
          <w:hyperlink w:anchor="__RefHeading___Toc16542421_2142443653">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16542423_2142443653">
            <w:r>
              <w:rPr>
                <w:webHidden/>
                <w:rStyle w:val="IndexLink"/>
                <w:rtl w:val="true"/>
              </w:rPr>
              <w:t>النقاط المستفادة من هذه الآية</w:t>
            </w:r>
            <w:r>
              <w:rPr>
                <w:rStyle w:val="IndexLink"/>
                <w:rtl w:val="true"/>
              </w:rPr>
              <w:t xml:space="preserve">: </w:t>
            </w:r>
            <w:r>
              <w:rPr>
                <w:rStyle w:val="IndexLink"/>
                <w:rtl w:val="true"/>
              </w:rPr>
              <w:t>جبرئیل، میکائیل، الکفر، العداوۀ</w:t>
            </w:r>
            <w:r>
              <w:rPr>
                <w:rStyle w:val="IndexLink"/>
                <w:rtl w:val="true"/>
              </w:rPr>
              <w:tab/>
            </w:r>
            <w:r>
              <w:rPr>
                <w:rStyle w:val="IndexLink"/>
              </w:rPr>
              <w:t>240</w:t>
            </w:r>
          </w:hyperlink>
        </w:p>
        <w:p>
          <w:pPr>
            <w:pStyle w:val="Contents3"/>
            <w:tabs>
              <w:tab w:val="clear" w:pos="8459"/>
              <w:tab w:val="right" w:pos="9026" w:leader="dot"/>
            </w:tabs>
            <w:rPr/>
          </w:pPr>
          <w:hyperlink w:anchor="__RefHeading___Toc16542425_2142443653">
            <w:r>
              <w:rPr>
                <w:webHidden/>
                <w:rStyle w:val="IndexLink"/>
                <w:rtl w:val="true"/>
              </w:rPr>
              <w:t xml:space="preserve">الآيات </w:t>
            </w:r>
            <w:r>
              <w:rPr>
                <w:rStyle w:val="IndexLink"/>
              </w:rPr>
              <w:t>99</w:t>
            </w:r>
            <w:r>
              <w:rPr>
                <w:rStyle w:val="IndexLink"/>
                <w:rtl w:val="true"/>
              </w:rPr>
              <w:t xml:space="preserve"> </w:t>
            </w:r>
            <w:r>
              <w:rPr>
                <w:rStyle w:val="IndexLink"/>
                <w:rtl w:val="true"/>
              </w:rPr>
              <w:t xml:space="preserve">و </w:t>
            </w:r>
            <w:r>
              <w:rPr>
                <w:rStyle w:val="IndexLink"/>
              </w:rPr>
              <w:t>100</w:t>
            </w:r>
            <w:r>
              <w:rPr>
                <w:rStyle w:val="IndexLink"/>
                <w:rtl w:val="true"/>
              </w:rPr>
              <w:t xml:space="preserve"> </w:t>
            </w:r>
            <w:r>
              <w:rPr>
                <w:rStyle w:val="IndexLink"/>
                <w:rtl w:val="true"/>
              </w:rPr>
              <w:t xml:space="preserve">و </w:t>
            </w:r>
            <w:r>
              <w:rPr>
                <w:rStyle w:val="IndexLink"/>
              </w:rPr>
              <w:t>101</w:t>
            </w:r>
            <w:r>
              <w:rPr>
                <w:rStyle w:val="IndexLink"/>
                <w:rtl w:val="true"/>
              </w:rPr>
              <w:tab/>
            </w:r>
            <w:r>
              <w:rPr>
                <w:rStyle w:val="IndexLink"/>
              </w:rPr>
              <w:t>241</w:t>
            </w:r>
          </w:hyperlink>
        </w:p>
        <w:p>
          <w:pPr>
            <w:pStyle w:val="Contents4"/>
            <w:tabs>
              <w:tab w:val="clear" w:pos="8176"/>
              <w:tab w:val="right" w:pos="9026" w:leader="dot"/>
            </w:tabs>
            <w:rPr/>
          </w:pPr>
          <w:hyperlink w:anchor="__RefHeading___Toc16542427_2142443653">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16542429_2142443653">
            <w:r>
              <w:rPr>
                <w:webHidden/>
                <w:rStyle w:val="IndexLink"/>
                <w:rtl w:val="true"/>
              </w:rPr>
              <w:t>النقاط المستفادة من هذه الآيات</w:t>
            </w:r>
            <w:r>
              <w:rPr>
                <w:rStyle w:val="IndexLink"/>
                <w:rtl w:val="true"/>
              </w:rPr>
              <w:t xml:space="preserve">: </w:t>
            </w:r>
            <w:r>
              <w:rPr>
                <w:rStyle w:val="IndexLink"/>
                <w:rtl w:val="true"/>
              </w:rPr>
              <w:t>النزول، الکفر، الفسق، العهد، الإیمان، الرسالۀ، الصدق، الکتاب، التوراۀ، العلم</w:t>
            </w:r>
            <w:r>
              <w:rPr>
                <w:rStyle w:val="IndexLink"/>
                <w:rtl w:val="true"/>
              </w:rPr>
              <w:tab/>
            </w:r>
            <w:r>
              <w:rPr>
                <w:rStyle w:val="IndexLink"/>
              </w:rPr>
              <w:t>241</w:t>
            </w:r>
          </w:hyperlink>
        </w:p>
        <w:p>
          <w:pPr>
            <w:pStyle w:val="Contents3"/>
            <w:tabs>
              <w:tab w:val="clear" w:pos="8459"/>
              <w:tab w:val="right" w:pos="9026" w:leader="dot"/>
            </w:tabs>
            <w:rPr/>
          </w:pPr>
          <w:hyperlink w:anchor="__RefHeading___Toc16542431_2142443653">
            <w:r>
              <w:rPr>
                <w:webHidden/>
                <w:rStyle w:val="IndexLink"/>
                <w:rtl w:val="true"/>
              </w:rPr>
              <w:t xml:space="preserve">الآية </w:t>
            </w:r>
            <w:r>
              <w:rPr>
                <w:rStyle w:val="IndexLink"/>
              </w:rPr>
              <w:t>102</w:t>
            </w:r>
            <w:r>
              <w:rPr>
                <w:rStyle w:val="IndexLink"/>
                <w:rtl w:val="true"/>
              </w:rPr>
              <w:tab/>
            </w:r>
            <w:r>
              <w:rPr>
                <w:rStyle w:val="IndexLink"/>
              </w:rPr>
              <w:t>243</w:t>
            </w:r>
          </w:hyperlink>
        </w:p>
        <w:p>
          <w:pPr>
            <w:pStyle w:val="Contents4"/>
            <w:tabs>
              <w:tab w:val="clear" w:pos="8176"/>
              <w:tab w:val="right" w:pos="9026" w:leader="dot"/>
            </w:tabs>
            <w:rPr/>
          </w:pPr>
          <w:hyperlink w:anchor="__RefHeading___Toc16542433_2142443653">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16542435_2142443653">
            <w:r>
              <w:rPr>
                <w:webHidden/>
                <w:rStyle w:val="IndexLink"/>
                <w:rtl w:val="true"/>
              </w:rPr>
              <w:t>قصّة السحر في عصر سليمان</w:t>
            </w:r>
            <w:r>
              <w:rPr>
                <w:rStyle w:val="IndexLink"/>
                <w:rtl w:val="true"/>
              </w:rPr>
              <w:t>:</w:t>
              <w:tab/>
            </w:r>
            <w:r>
              <w:rPr>
                <w:rStyle w:val="IndexLink"/>
              </w:rPr>
              <w:t>243</w:t>
            </w:r>
          </w:hyperlink>
        </w:p>
        <w:p>
          <w:pPr>
            <w:pStyle w:val="Contents4"/>
            <w:tabs>
              <w:tab w:val="clear" w:pos="8176"/>
              <w:tab w:val="right" w:pos="9026" w:leader="dot"/>
            </w:tabs>
            <w:rPr/>
          </w:pPr>
          <w:hyperlink w:anchor="__RefHeading___Toc16542437_2142443653">
            <w:r>
              <w:rPr>
                <w:webHidden/>
                <w:rStyle w:val="IndexLink"/>
                <w:rtl w:val="true"/>
              </w:rPr>
              <w:t>النقاط المستفادة من هذه الآية</w:t>
            </w:r>
            <w:r>
              <w:rPr>
                <w:rStyle w:val="IndexLink"/>
                <w:rtl w:val="true"/>
              </w:rPr>
              <w:t xml:space="preserve">: </w:t>
            </w:r>
            <w:r>
              <w:rPr>
                <w:rStyle w:val="IndexLink"/>
                <w:rtl w:val="true"/>
              </w:rPr>
              <w:t>الشیطان، سلیمان، العلم، السحر، بابل، هاروت، ماروت، الفتنۀ، الکفر، المرء، الزوج، الزوجۀ، الضرر، النفع، الآخرۀ</w:t>
            </w:r>
            <w:r>
              <w:rPr>
                <w:rStyle w:val="IndexLink"/>
                <w:rtl w:val="true"/>
              </w:rPr>
              <w:tab/>
            </w:r>
            <w:r>
              <w:rPr>
                <w:rStyle w:val="IndexLink"/>
              </w:rPr>
              <w:t>244</w:t>
            </w:r>
          </w:hyperlink>
        </w:p>
        <w:p>
          <w:pPr>
            <w:pStyle w:val="Contents3"/>
            <w:tabs>
              <w:tab w:val="clear" w:pos="8459"/>
              <w:tab w:val="right" w:pos="9026" w:leader="dot"/>
            </w:tabs>
            <w:rPr/>
          </w:pPr>
          <w:hyperlink w:anchor="__RefHeading___Toc16542439_2142443653">
            <w:r>
              <w:rPr>
                <w:webHidden/>
                <w:rStyle w:val="IndexLink"/>
                <w:rtl w:val="true"/>
              </w:rPr>
              <w:t xml:space="preserve">الآية </w:t>
            </w:r>
            <w:r>
              <w:rPr>
                <w:rStyle w:val="IndexLink"/>
              </w:rPr>
              <w:t>103</w:t>
            </w:r>
            <w:r>
              <w:rPr>
                <w:rStyle w:val="IndexLink"/>
                <w:rtl w:val="true"/>
              </w:rPr>
              <w:tab/>
            </w:r>
            <w:r>
              <w:rPr>
                <w:rStyle w:val="IndexLink"/>
              </w:rPr>
              <w:t>251</w:t>
            </w:r>
          </w:hyperlink>
        </w:p>
        <w:p>
          <w:pPr>
            <w:pStyle w:val="Contents4"/>
            <w:tabs>
              <w:tab w:val="clear" w:pos="8176"/>
              <w:tab w:val="right" w:pos="9026" w:leader="dot"/>
            </w:tabs>
            <w:rPr/>
          </w:pPr>
          <w:hyperlink w:anchor="__RefHeading___Toc16542441_2142443653">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16542443_2142443653">
            <w:r>
              <w:rPr>
                <w:webHidden/>
                <w:rStyle w:val="IndexLink"/>
                <w:rtl w:val="true"/>
              </w:rPr>
              <w:t>النقاط المستفادة من هذه الآية</w:t>
            </w:r>
            <w:r>
              <w:rPr>
                <w:rStyle w:val="IndexLink"/>
                <w:rtl w:val="true"/>
              </w:rPr>
              <w:t xml:space="preserve">: </w:t>
            </w:r>
            <w:r>
              <w:rPr>
                <w:rStyle w:val="IndexLink"/>
                <w:rtl w:val="true"/>
              </w:rPr>
              <w:t>الإیمان، التقوی، العلم</w:t>
            </w:r>
            <w:r>
              <w:rPr>
                <w:rStyle w:val="IndexLink"/>
                <w:rtl w:val="true"/>
              </w:rPr>
              <w:tab/>
            </w:r>
            <w:r>
              <w:rPr>
                <w:rStyle w:val="IndexLink"/>
              </w:rPr>
              <w:t>251</w:t>
            </w:r>
          </w:hyperlink>
        </w:p>
        <w:p>
          <w:pPr>
            <w:pStyle w:val="Contents3"/>
            <w:tabs>
              <w:tab w:val="clear" w:pos="8459"/>
              <w:tab w:val="right" w:pos="9026" w:leader="dot"/>
            </w:tabs>
            <w:rPr/>
          </w:pPr>
          <w:hyperlink w:anchor="__RefHeading___Toc16542445_2142443653">
            <w:r>
              <w:rPr>
                <w:webHidden/>
                <w:rStyle w:val="IndexLink"/>
                <w:rtl w:val="true"/>
              </w:rPr>
              <w:t xml:space="preserve">الآية </w:t>
            </w:r>
            <w:r>
              <w:rPr>
                <w:rStyle w:val="IndexLink"/>
              </w:rPr>
              <w:t>104</w:t>
            </w:r>
            <w:r>
              <w:rPr>
                <w:rStyle w:val="IndexLink"/>
                <w:rtl w:val="true"/>
              </w:rPr>
              <w:tab/>
            </w:r>
            <w:r>
              <w:rPr>
                <w:rStyle w:val="IndexLink"/>
              </w:rPr>
              <w:t>252</w:t>
            </w:r>
          </w:hyperlink>
        </w:p>
        <w:p>
          <w:pPr>
            <w:pStyle w:val="Contents4"/>
            <w:tabs>
              <w:tab w:val="clear" w:pos="8176"/>
              <w:tab w:val="right" w:pos="9026" w:leader="dot"/>
            </w:tabs>
            <w:rPr/>
          </w:pPr>
          <w:hyperlink w:anchor="__RefHeading___Toc16542447_2142443653">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16542449_2142443653">
            <w:r>
              <w:rPr>
                <w:webHidden/>
                <w:rStyle w:val="IndexLink"/>
                <w:rtl w:val="true"/>
              </w:rPr>
              <w:t>شأن نزول هذه الآية</w:t>
            </w:r>
            <w:r>
              <w:rPr>
                <w:rStyle w:val="IndexLink"/>
                <w:rtl w:val="true"/>
              </w:rPr>
              <w:t>:</w:t>
              <w:tab/>
            </w:r>
            <w:r>
              <w:rPr>
                <w:rStyle w:val="IndexLink"/>
              </w:rPr>
              <w:t>252</w:t>
            </w:r>
          </w:hyperlink>
        </w:p>
        <w:p>
          <w:pPr>
            <w:pStyle w:val="Contents4"/>
            <w:tabs>
              <w:tab w:val="clear" w:pos="8176"/>
              <w:tab w:val="right" w:pos="9026" w:leader="dot"/>
            </w:tabs>
            <w:rPr/>
          </w:pPr>
          <w:hyperlink w:anchor="__RefHeading___Toc16542451_2142443653">
            <w:r>
              <w:rPr>
                <w:webHidden/>
                <w:rStyle w:val="IndexLink"/>
                <w:rtl w:val="true"/>
              </w:rPr>
              <w:t>النقاط المستفادة من هذه الآية</w:t>
            </w:r>
            <w:r>
              <w:rPr>
                <w:rStyle w:val="IndexLink"/>
                <w:rtl w:val="true"/>
              </w:rPr>
              <w:t xml:space="preserve">: </w:t>
            </w:r>
            <w:r>
              <w:rPr>
                <w:rStyle w:val="IndexLink"/>
                <w:rtl w:val="true"/>
              </w:rPr>
              <w:t>الإیمان، الراعی، النظر، السمع، الکفر، العذاب</w:t>
            </w:r>
            <w:r>
              <w:rPr>
                <w:rStyle w:val="IndexLink"/>
                <w:rtl w:val="true"/>
              </w:rPr>
              <w:tab/>
            </w:r>
            <w:r>
              <w:rPr>
                <w:rStyle w:val="IndexLink"/>
              </w:rPr>
              <w:t>253</w:t>
            </w:r>
          </w:hyperlink>
        </w:p>
        <w:p>
          <w:pPr>
            <w:pStyle w:val="Contents3"/>
            <w:tabs>
              <w:tab w:val="clear" w:pos="8459"/>
              <w:tab w:val="right" w:pos="9026" w:leader="dot"/>
            </w:tabs>
            <w:rPr/>
          </w:pPr>
          <w:hyperlink w:anchor="__RefHeading___Toc16542453_2142443653">
            <w:r>
              <w:rPr>
                <w:webHidden/>
                <w:rStyle w:val="IndexLink"/>
                <w:rtl w:val="true"/>
              </w:rPr>
              <w:t xml:space="preserve">الآية </w:t>
            </w:r>
            <w:r>
              <w:rPr>
                <w:rStyle w:val="IndexLink"/>
              </w:rPr>
              <w:t>105</w:t>
            </w:r>
            <w:r>
              <w:rPr>
                <w:rStyle w:val="IndexLink"/>
                <w:rtl w:val="true"/>
              </w:rPr>
              <w:tab/>
            </w:r>
            <w:r>
              <w:rPr>
                <w:rStyle w:val="IndexLink"/>
              </w:rPr>
              <w:t>255</w:t>
            </w:r>
          </w:hyperlink>
        </w:p>
        <w:p>
          <w:pPr>
            <w:pStyle w:val="Contents4"/>
            <w:tabs>
              <w:tab w:val="clear" w:pos="8176"/>
              <w:tab w:val="right" w:pos="9026" w:leader="dot"/>
            </w:tabs>
            <w:rPr/>
          </w:pPr>
          <w:hyperlink w:anchor="__RefHeading___Toc16542455_2142443653">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16542457_2142443653">
            <w:r>
              <w:rPr>
                <w:webHidden/>
                <w:rStyle w:val="IndexLink"/>
                <w:rtl w:val="true"/>
              </w:rPr>
              <w:t>النقاط المستفادة من هذه الآية</w:t>
            </w:r>
            <w:r>
              <w:rPr>
                <w:rStyle w:val="IndexLink"/>
                <w:rtl w:val="true"/>
              </w:rPr>
              <w:t>:</w:t>
            </w:r>
            <w:r>
              <w:rPr>
                <w:rStyle w:val="IndexLink"/>
                <w:rtl w:val="true"/>
              </w:rPr>
              <w:t>الکتاب، الکفر، الشرک، الرحمۀ، الفضل</w:t>
            </w:r>
            <w:r>
              <w:rPr>
                <w:rStyle w:val="IndexLink"/>
                <w:rtl w:val="true"/>
              </w:rPr>
              <w:tab/>
            </w:r>
            <w:r>
              <w:rPr>
                <w:rStyle w:val="IndexLink"/>
              </w:rPr>
              <w:t>255</w:t>
            </w:r>
          </w:hyperlink>
        </w:p>
        <w:p>
          <w:pPr>
            <w:pStyle w:val="Contents3"/>
            <w:tabs>
              <w:tab w:val="clear" w:pos="8459"/>
              <w:tab w:val="right" w:pos="9026" w:leader="dot"/>
            </w:tabs>
            <w:rPr/>
          </w:pPr>
          <w:hyperlink w:anchor="__RefHeading___Toc16542459_2142443653">
            <w:r>
              <w:rPr>
                <w:webHidden/>
                <w:rStyle w:val="IndexLink"/>
                <w:rtl w:val="true"/>
              </w:rPr>
              <w:t xml:space="preserve">الآيتان </w:t>
            </w:r>
            <w:r>
              <w:rPr>
                <w:rStyle w:val="IndexLink"/>
              </w:rPr>
              <w:t>106</w:t>
            </w:r>
            <w:r>
              <w:rPr>
                <w:rStyle w:val="IndexLink"/>
                <w:rtl w:val="true"/>
              </w:rPr>
              <w:t xml:space="preserve"> </w:t>
            </w:r>
            <w:r>
              <w:rPr>
                <w:rStyle w:val="IndexLink"/>
                <w:rtl w:val="true"/>
              </w:rPr>
              <w:t xml:space="preserve">و </w:t>
            </w:r>
            <w:r>
              <w:rPr>
                <w:rStyle w:val="IndexLink"/>
              </w:rPr>
              <w:t>107</w:t>
            </w:r>
            <w:r>
              <w:rPr>
                <w:rStyle w:val="IndexLink"/>
                <w:rtl w:val="true"/>
              </w:rPr>
              <w:tab/>
            </w:r>
            <w:r>
              <w:rPr>
                <w:rStyle w:val="IndexLink"/>
              </w:rPr>
              <w:t>256</w:t>
            </w:r>
          </w:hyperlink>
        </w:p>
        <w:p>
          <w:pPr>
            <w:pStyle w:val="Contents4"/>
            <w:tabs>
              <w:tab w:val="clear" w:pos="8176"/>
              <w:tab w:val="right" w:pos="9026" w:leader="dot"/>
            </w:tabs>
            <w:rPr/>
          </w:pPr>
          <w:hyperlink w:anchor="__RefHeading___Toc16542461_2142443653">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16542463_2142443653">
            <w:r>
              <w:rPr>
                <w:webHidden/>
                <w:rStyle w:val="IndexLink"/>
                <w:rtl w:val="true"/>
              </w:rPr>
              <w:t>سبب نزول هاتين الآيتين</w:t>
            </w:r>
            <w:r>
              <w:rPr>
                <w:rStyle w:val="IndexLink"/>
                <w:rtl w:val="true"/>
              </w:rPr>
              <w:t>:</w:t>
              <w:tab/>
            </w:r>
            <w:r>
              <w:rPr>
                <w:rStyle w:val="IndexLink"/>
              </w:rPr>
              <w:t>256</w:t>
            </w:r>
          </w:hyperlink>
        </w:p>
        <w:p>
          <w:pPr>
            <w:pStyle w:val="Contents4"/>
            <w:tabs>
              <w:tab w:val="clear" w:pos="8176"/>
              <w:tab w:val="right" w:pos="9026" w:leader="dot"/>
            </w:tabs>
            <w:rPr/>
          </w:pPr>
          <w:hyperlink w:anchor="__RefHeading___Toc16542465_2142443653">
            <w:r>
              <w:rPr>
                <w:webHidden/>
                <w:rStyle w:val="IndexLink"/>
                <w:rtl w:val="true"/>
              </w:rPr>
              <w:t>النقاط المستفادة من هاتين الآيتين</w:t>
            </w:r>
            <w:r>
              <w:rPr>
                <w:rStyle w:val="IndexLink"/>
                <w:rtl w:val="true"/>
              </w:rPr>
              <w:t>:</w:t>
            </w:r>
            <w:r>
              <w:rPr>
                <w:rStyle w:val="IndexLink"/>
                <w:rtl w:val="true"/>
              </w:rPr>
              <w:t>النسخ، الآیۀ، القدرۀ، السماوات، الأرض، الولایۀ النصر</w:t>
            </w:r>
            <w:r>
              <w:rPr>
                <w:rStyle w:val="IndexLink"/>
                <w:rtl w:val="true"/>
              </w:rPr>
              <w:tab/>
            </w:r>
            <w:r>
              <w:rPr>
                <w:rStyle w:val="IndexLink"/>
              </w:rPr>
              <w:t>256</w:t>
            </w:r>
          </w:hyperlink>
        </w:p>
        <w:p>
          <w:pPr>
            <w:pStyle w:val="Contents3"/>
            <w:tabs>
              <w:tab w:val="clear" w:pos="8459"/>
              <w:tab w:val="right" w:pos="9026" w:leader="dot"/>
            </w:tabs>
            <w:rPr/>
          </w:pPr>
          <w:hyperlink w:anchor="__RefHeading___Toc16542467_2142443653">
            <w:r>
              <w:rPr>
                <w:webHidden/>
                <w:rStyle w:val="IndexLink"/>
                <w:rtl w:val="true"/>
              </w:rPr>
              <w:t xml:space="preserve">الآية </w:t>
            </w:r>
            <w:r>
              <w:rPr>
                <w:rStyle w:val="IndexLink"/>
              </w:rPr>
              <w:t>108</w:t>
            </w:r>
            <w:r>
              <w:rPr>
                <w:rStyle w:val="IndexLink"/>
                <w:rtl w:val="true"/>
              </w:rPr>
              <w:tab/>
            </w:r>
            <w:r>
              <w:rPr>
                <w:rStyle w:val="IndexLink"/>
              </w:rPr>
              <w:t>262</w:t>
            </w:r>
          </w:hyperlink>
        </w:p>
        <w:p>
          <w:pPr>
            <w:pStyle w:val="Contents4"/>
            <w:tabs>
              <w:tab w:val="clear" w:pos="8176"/>
              <w:tab w:val="right" w:pos="9026" w:leader="dot"/>
            </w:tabs>
            <w:rPr/>
          </w:pPr>
          <w:hyperlink w:anchor="__RefHeading___Toc16542469_2142443653">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16542471_2142443653">
            <w:r>
              <w:rPr>
                <w:webHidden/>
                <w:rStyle w:val="IndexLink"/>
                <w:rtl w:val="true"/>
              </w:rPr>
              <w:t>قصة نزول هذه الآية</w:t>
            </w:r>
            <w:r>
              <w:rPr>
                <w:rStyle w:val="IndexLink"/>
                <w:rtl w:val="true"/>
              </w:rPr>
              <w:t>:</w:t>
              <w:tab/>
            </w:r>
            <w:r>
              <w:rPr>
                <w:rStyle w:val="IndexLink"/>
              </w:rPr>
              <w:t>262</w:t>
            </w:r>
          </w:hyperlink>
        </w:p>
        <w:p>
          <w:pPr>
            <w:pStyle w:val="Contents4"/>
            <w:tabs>
              <w:tab w:val="clear" w:pos="8176"/>
              <w:tab w:val="right" w:pos="9026" w:leader="dot"/>
            </w:tabs>
            <w:rPr/>
          </w:pPr>
          <w:hyperlink w:anchor="__RefHeading___Toc16542473_2142443653">
            <w:r>
              <w:rPr>
                <w:webHidden/>
                <w:rStyle w:val="IndexLink"/>
                <w:rtl w:val="true"/>
              </w:rPr>
              <w:t>النقاط المستفادة من هذه الآية</w:t>
            </w:r>
            <w:r>
              <w:rPr>
                <w:rStyle w:val="IndexLink"/>
                <w:rtl w:val="true"/>
              </w:rPr>
              <w:t xml:space="preserve">: </w:t>
            </w:r>
            <w:r>
              <w:rPr>
                <w:rStyle w:val="IndexLink"/>
                <w:rtl w:val="true"/>
              </w:rPr>
              <w:t>موسی، الرسالۀ، الکفر، الإیمان، الضلال، السبیل</w:t>
            </w:r>
            <w:r>
              <w:rPr>
                <w:rStyle w:val="IndexLink"/>
                <w:rtl w:val="true"/>
              </w:rPr>
              <w:tab/>
            </w:r>
            <w:r>
              <w:rPr>
                <w:rStyle w:val="IndexLink"/>
              </w:rPr>
              <w:t>262</w:t>
            </w:r>
          </w:hyperlink>
        </w:p>
        <w:p>
          <w:pPr>
            <w:pStyle w:val="Contents3"/>
            <w:tabs>
              <w:tab w:val="clear" w:pos="8459"/>
              <w:tab w:val="right" w:pos="9026" w:leader="dot"/>
            </w:tabs>
            <w:rPr/>
          </w:pPr>
          <w:hyperlink w:anchor="__RefHeading___Toc16542475_2142443653">
            <w:r>
              <w:rPr>
                <w:webHidden/>
                <w:rStyle w:val="IndexLink"/>
                <w:rtl w:val="true"/>
              </w:rPr>
              <w:t xml:space="preserve">الآية </w:t>
            </w:r>
            <w:r>
              <w:rPr>
                <w:rStyle w:val="IndexLink"/>
              </w:rPr>
              <w:t>109</w:t>
            </w:r>
            <w:r>
              <w:rPr>
                <w:rStyle w:val="IndexLink"/>
                <w:rtl w:val="true"/>
              </w:rPr>
              <w:tab/>
            </w:r>
            <w:r>
              <w:rPr>
                <w:rStyle w:val="IndexLink"/>
              </w:rPr>
              <w:t>265</w:t>
            </w:r>
          </w:hyperlink>
        </w:p>
        <w:p>
          <w:pPr>
            <w:pStyle w:val="Contents4"/>
            <w:tabs>
              <w:tab w:val="clear" w:pos="8176"/>
              <w:tab w:val="right" w:pos="9026" w:leader="dot"/>
            </w:tabs>
            <w:rPr/>
          </w:pPr>
          <w:hyperlink w:anchor="__RefHeading___Toc16542477_2142443653">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16542479_2142443653">
            <w:r>
              <w:rPr>
                <w:webHidden/>
                <w:rStyle w:val="IndexLink"/>
                <w:rtl w:val="true"/>
              </w:rPr>
              <w:t>النقاط المستفادة من هذه الآية</w:t>
            </w:r>
            <w:r>
              <w:rPr>
                <w:rStyle w:val="IndexLink"/>
                <w:rtl w:val="true"/>
              </w:rPr>
              <w:t>:</w:t>
            </w:r>
            <w:r>
              <w:rPr>
                <w:rStyle w:val="IndexLink"/>
                <w:rtl w:val="true"/>
              </w:rPr>
              <w:t>الکتاب، التوراۀ، الإنجیل، الإیمان، الکفر، الحسد، الحق، العفو، الصفح، القدرۀ، أمرالله</w:t>
            </w:r>
            <w:r>
              <w:rPr>
                <w:rStyle w:val="IndexLink"/>
                <w:rtl w:val="true"/>
              </w:rPr>
              <w:tab/>
            </w:r>
            <w:r>
              <w:rPr>
                <w:rStyle w:val="IndexLink"/>
              </w:rPr>
              <w:t>265</w:t>
            </w:r>
          </w:hyperlink>
        </w:p>
        <w:p>
          <w:pPr>
            <w:pStyle w:val="Contents3"/>
            <w:tabs>
              <w:tab w:val="clear" w:pos="8459"/>
              <w:tab w:val="right" w:pos="9026" w:leader="dot"/>
            </w:tabs>
            <w:rPr/>
          </w:pPr>
          <w:hyperlink w:anchor="__RefHeading___Toc16542481_2142443653">
            <w:r>
              <w:rPr>
                <w:webHidden/>
                <w:rStyle w:val="IndexLink"/>
                <w:rtl w:val="true"/>
              </w:rPr>
              <w:t xml:space="preserve">الآية </w:t>
            </w:r>
            <w:r>
              <w:rPr>
                <w:rStyle w:val="IndexLink"/>
              </w:rPr>
              <w:t>110</w:t>
            </w:r>
            <w:r>
              <w:rPr>
                <w:rStyle w:val="IndexLink"/>
                <w:rtl w:val="true"/>
              </w:rPr>
              <w:tab/>
            </w:r>
            <w:r>
              <w:rPr>
                <w:rStyle w:val="IndexLink"/>
              </w:rPr>
              <w:t>267</w:t>
            </w:r>
          </w:hyperlink>
        </w:p>
        <w:p>
          <w:pPr>
            <w:pStyle w:val="Contents4"/>
            <w:tabs>
              <w:tab w:val="clear" w:pos="8176"/>
              <w:tab w:val="right" w:pos="9026" w:leader="dot"/>
            </w:tabs>
            <w:rPr/>
          </w:pPr>
          <w:hyperlink w:anchor="__RefHeading___Toc16542483_2142443653">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16542485_2142443653">
            <w:r>
              <w:rPr>
                <w:webHidden/>
                <w:rStyle w:val="IndexLink"/>
                <w:rtl w:val="true"/>
              </w:rPr>
              <w:t>النقاط المستفادة من هذه الآية</w:t>
            </w:r>
            <w:r>
              <w:rPr>
                <w:rStyle w:val="IndexLink"/>
                <w:rtl w:val="true"/>
              </w:rPr>
              <w:t>:</w:t>
            </w:r>
            <w:r>
              <w:rPr>
                <w:rStyle w:val="IndexLink"/>
                <w:rtl w:val="true"/>
              </w:rPr>
              <w:t>الصلوۀ، الزکوۀ، البصر، العمل</w:t>
            </w:r>
            <w:r>
              <w:rPr>
                <w:rStyle w:val="IndexLink"/>
                <w:rtl w:val="true"/>
              </w:rPr>
              <w:tab/>
            </w:r>
            <w:r>
              <w:rPr>
                <w:rStyle w:val="IndexLink"/>
              </w:rPr>
              <w:t>267</w:t>
            </w:r>
          </w:hyperlink>
        </w:p>
        <w:p>
          <w:pPr>
            <w:pStyle w:val="Contents3"/>
            <w:tabs>
              <w:tab w:val="clear" w:pos="8459"/>
              <w:tab w:val="right" w:pos="9026" w:leader="dot"/>
            </w:tabs>
            <w:rPr/>
          </w:pPr>
          <w:hyperlink w:anchor="__RefHeading___Toc16542487_2142443653">
            <w:r>
              <w:rPr>
                <w:webHidden/>
                <w:rStyle w:val="IndexLink"/>
                <w:rtl w:val="true"/>
              </w:rPr>
              <w:t xml:space="preserve">الآيتان </w:t>
            </w:r>
            <w:r>
              <w:rPr>
                <w:rStyle w:val="IndexLink"/>
              </w:rPr>
              <w:t>111</w:t>
            </w:r>
            <w:r>
              <w:rPr>
                <w:rStyle w:val="IndexLink"/>
                <w:rtl w:val="true"/>
              </w:rPr>
              <w:t xml:space="preserve"> </w:t>
            </w:r>
            <w:r>
              <w:rPr>
                <w:rStyle w:val="IndexLink"/>
                <w:rtl w:val="true"/>
              </w:rPr>
              <w:t xml:space="preserve">و </w:t>
            </w:r>
            <w:r>
              <w:rPr>
                <w:rStyle w:val="IndexLink"/>
              </w:rPr>
              <w:t>112</w:t>
            </w:r>
            <w:r>
              <w:rPr>
                <w:rStyle w:val="IndexLink"/>
                <w:rtl w:val="true"/>
              </w:rPr>
              <w:tab/>
            </w:r>
            <w:r>
              <w:rPr>
                <w:rStyle w:val="IndexLink"/>
              </w:rPr>
              <w:t>268</w:t>
            </w:r>
          </w:hyperlink>
        </w:p>
        <w:p>
          <w:pPr>
            <w:pStyle w:val="Contents4"/>
            <w:tabs>
              <w:tab w:val="clear" w:pos="8176"/>
              <w:tab w:val="right" w:pos="9026" w:leader="dot"/>
            </w:tabs>
            <w:rPr/>
          </w:pPr>
          <w:hyperlink w:anchor="__RefHeading___Toc16542489_2142443653">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16542491_2142443653">
            <w:r>
              <w:rPr>
                <w:webHidden/>
                <w:rStyle w:val="IndexLink"/>
                <w:rtl w:val="true"/>
              </w:rPr>
              <w:t>النقاط المستفادة من هاتين الآيتين</w:t>
            </w:r>
            <w:r>
              <w:rPr>
                <w:rStyle w:val="IndexLink"/>
                <w:rtl w:val="true"/>
              </w:rPr>
              <w:t xml:space="preserve">: </w:t>
            </w:r>
            <w:r>
              <w:rPr>
                <w:rStyle w:val="IndexLink"/>
                <w:rtl w:val="true"/>
              </w:rPr>
              <w:t>الجنۀ، الیهود، النصاری، البرهان، الصدق، الإحسان، الخوف، الحزن</w:t>
            </w:r>
            <w:r>
              <w:rPr>
                <w:rStyle w:val="IndexLink"/>
                <w:rtl w:val="true"/>
              </w:rPr>
              <w:tab/>
            </w:r>
            <w:r>
              <w:rPr>
                <w:rStyle w:val="IndexLink"/>
              </w:rPr>
              <w:t>268</w:t>
            </w:r>
          </w:hyperlink>
        </w:p>
        <w:p>
          <w:pPr>
            <w:pStyle w:val="Contents3"/>
            <w:tabs>
              <w:tab w:val="clear" w:pos="8459"/>
              <w:tab w:val="right" w:pos="9026" w:leader="dot"/>
            </w:tabs>
            <w:rPr/>
          </w:pPr>
          <w:hyperlink w:anchor="__RefHeading___Toc16542493_2142443653">
            <w:r>
              <w:rPr>
                <w:webHidden/>
                <w:rStyle w:val="IndexLink"/>
                <w:rtl w:val="true"/>
              </w:rPr>
              <w:t xml:space="preserve">الآية </w:t>
            </w:r>
            <w:r>
              <w:rPr>
                <w:rStyle w:val="IndexLink"/>
              </w:rPr>
              <w:t>113</w:t>
            </w:r>
            <w:r>
              <w:rPr>
                <w:rStyle w:val="IndexLink"/>
                <w:rtl w:val="true"/>
              </w:rPr>
              <w:tab/>
            </w:r>
            <w:r>
              <w:rPr>
                <w:rStyle w:val="IndexLink"/>
              </w:rPr>
              <w:t>270</w:t>
            </w:r>
          </w:hyperlink>
        </w:p>
        <w:p>
          <w:pPr>
            <w:pStyle w:val="Contents4"/>
            <w:tabs>
              <w:tab w:val="clear" w:pos="8176"/>
              <w:tab w:val="right" w:pos="9026" w:leader="dot"/>
            </w:tabs>
            <w:rPr/>
          </w:pPr>
          <w:hyperlink w:anchor="__RefHeading___Toc16542495_2142443653">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16542497_2142443653">
            <w:r>
              <w:rPr>
                <w:webHidden/>
                <w:rStyle w:val="IndexLink"/>
                <w:rtl w:val="true"/>
              </w:rPr>
              <w:t>قصة نزول هذه الآية</w:t>
            </w:r>
            <w:r>
              <w:rPr>
                <w:rStyle w:val="IndexLink"/>
                <w:rtl w:val="true"/>
              </w:rPr>
              <w:t>:</w:t>
              <w:tab/>
            </w:r>
            <w:r>
              <w:rPr>
                <w:rStyle w:val="IndexLink"/>
              </w:rPr>
              <w:t>270</w:t>
            </w:r>
          </w:hyperlink>
        </w:p>
        <w:p>
          <w:pPr>
            <w:pStyle w:val="Contents4"/>
            <w:tabs>
              <w:tab w:val="clear" w:pos="8176"/>
              <w:tab w:val="right" w:pos="9026" w:leader="dot"/>
            </w:tabs>
            <w:rPr/>
          </w:pPr>
          <w:hyperlink w:anchor="__RefHeading___Toc16542499_2142443653">
            <w:r>
              <w:rPr>
                <w:webHidden/>
                <w:rStyle w:val="IndexLink"/>
                <w:rtl w:val="true"/>
              </w:rPr>
              <w:t>النقاط المستفادة من هذه الآية</w:t>
            </w:r>
            <w:r>
              <w:rPr>
                <w:rStyle w:val="IndexLink"/>
                <w:rtl w:val="true"/>
              </w:rPr>
              <w:t>:</w:t>
            </w:r>
            <w:r>
              <w:rPr>
                <w:rStyle w:val="IndexLink"/>
                <w:rtl w:val="true"/>
              </w:rPr>
              <w:t>الیهود ،النصاری، الکتاب، التوراۀ، الإنجیل، الحکم، العلم، الإختلاف</w:t>
            </w:r>
            <w:r>
              <w:rPr>
                <w:rStyle w:val="IndexLink"/>
                <w:rtl w:val="true"/>
              </w:rPr>
              <w:tab/>
            </w:r>
            <w:r>
              <w:rPr>
                <w:rStyle w:val="IndexLink"/>
              </w:rPr>
              <w:t>270</w:t>
            </w:r>
          </w:hyperlink>
        </w:p>
        <w:p>
          <w:pPr>
            <w:pStyle w:val="Contents3"/>
            <w:tabs>
              <w:tab w:val="clear" w:pos="8459"/>
              <w:tab w:val="right" w:pos="9026" w:leader="dot"/>
            </w:tabs>
            <w:rPr/>
          </w:pPr>
          <w:hyperlink w:anchor="__RefHeading___Toc16542501_2142443653">
            <w:r>
              <w:rPr>
                <w:webHidden/>
                <w:rStyle w:val="IndexLink"/>
                <w:rtl w:val="true"/>
              </w:rPr>
              <w:t xml:space="preserve">الآية </w:t>
            </w:r>
            <w:r>
              <w:rPr>
                <w:rStyle w:val="IndexLink"/>
              </w:rPr>
              <w:t>114</w:t>
            </w:r>
            <w:r>
              <w:rPr>
                <w:rStyle w:val="IndexLink"/>
                <w:rtl w:val="true"/>
              </w:rPr>
              <w:tab/>
            </w:r>
            <w:r>
              <w:rPr>
                <w:rStyle w:val="IndexLink"/>
              </w:rPr>
              <w:t>272</w:t>
            </w:r>
          </w:hyperlink>
        </w:p>
        <w:p>
          <w:pPr>
            <w:pStyle w:val="Contents4"/>
            <w:tabs>
              <w:tab w:val="clear" w:pos="8176"/>
              <w:tab w:val="right" w:pos="9026" w:leader="dot"/>
            </w:tabs>
            <w:rPr/>
          </w:pPr>
          <w:hyperlink w:anchor="__RefHeading___Toc16542503_2142443653">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16542505_2142443653">
            <w:r>
              <w:rPr>
                <w:webHidden/>
                <w:rStyle w:val="IndexLink"/>
                <w:rtl w:val="true"/>
              </w:rPr>
              <w:t>علة نزول هذه الآية</w:t>
            </w:r>
            <w:r>
              <w:rPr>
                <w:rStyle w:val="IndexLink"/>
                <w:rtl w:val="true"/>
              </w:rPr>
              <w:t>:</w:t>
              <w:tab/>
            </w:r>
            <w:r>
              <w:rPr>
                <w:rStyle w:val="IndexLink"/>
              </w:rPr>
              <w:t>272</w:t>
            </w:r>
          </w:hyperlink>
        </w:p>
        <w:p>
          <w:pPr>
            <w:pStyle w:val="Contents4"/>
            <w:tabs>
              <w:tab w:val="clear" w:pos="8176"/>
              <w:tab w:val="right" w:pos="9026" w:leader="dot"/>
            </w:tabs>
            <w:rPr/>
          </w:pPr>
          <w:hyperlink w:anchor="__RefHeading___Toc16542507_2142443653">
            <w:r>
              <w:rPr>
                <w:webHidden/>
                <w:rStyle w:val="IndexLink"/>
                <w:rtl w:val="true"/>
              </w:rPr>
              <w:t>النقاط المستفادة من هذه الآية</w:t>
            </w:r>
            <w:r>
              <w:rPr>
                <w:rStyle w:val="IndexLink"/>
                <w:rtl w:val="true"/>
              </w:rPr>
              <w:t>:</w:t>
            </w:r>
            <w:r>
              <w:rPr>
                <w:rStyle w:val="IndexLink"/>
                <w:rtl w:val="true"/>
              </w:rPr>
              <w:t>الظلم، المسجد، اسمالله، الخوف، الدنیا، الآخرۀ، العذاب</w:t>
            </w:r>
            <w:r>
              <w:rPr>
                <w:rStyle w:val="IndexLink"/>
                <w:rtl w:val="true"/>
              </w:rPr>
              <w:tab/>
            </w:r>
            <w:r>
              <w:rPr>
                <w:rStyle w:val="IndexLink"/>
              </w:rPr>
              <w:t>273</w:t>
            </w:r>
          </w:hyperlink>
        </w:p>
        <w:p>
          <w:pPr>
            <w:pStyle w:val="Contents3"/>
            <w:tabs>
              <w:tab w:val="clear" w:pos="8459"/>
              <w:tab w:val="right" w:pos="9026" w:leader="dot"/>
            </w:tabs>
            <w:rPr/>
          </w:pPr>
          <w:hyperlink w:anchor="__RefHeading___Toc16542509_2142443653">
            <w:r>
              <w:rPr>
                <w:webHidden/>
                <w:rStyle w:val="IndexLink"/>
                <w:rtl w:val="true"/>
              </w:rPr>
              <w:t xml:space="preserve">الآية </w:t>
            </w:r>
            <w:r>
              <w:rPr>
                <w:rStyle w:val="IndexLink"/>
              </w:rPr>
              <w:t>115</w:t>
            </w:r>
            <w:r>
              <w:rPr>
                <w:rStyle w:val="IndexLink"/>
                <w:rtl w:val="true"/>
              </w:rPr>
              <w:tab/>
            </w:r>
            <w:r>
              <w:rPr>
                <w:rStyle w:val="IndexLink"/>
              </w:rPr>
              <w:t>275</w:t>
            </w:r>
          </w:hyperlink>
        </w:p>
        <w:p>
          <w:pPr>
            <w:pStyle w:val="Contents4"/>
            <w:tabs>
              <w:tab w:val="clear" w:pos="8176"/>
              <w:tab w:val="right" w:pos="9026" w:leader="dot"/>
            </w:tabs>
            <w:rPr/>
          </w:pPr>
          <w:hyperlink w:anchor="__RefHeading___Toc16542511_2142443653">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16542513_2142443653">
            <w:r>
              <w:rPr>
                <w:webHidden/>
                <w:rStyle w:val="IndexLink"/>
                <w:rtl w:val="true"/>
              </w:rPr>
              <w:t>سبب نزول هذه الآية</w:t>
            </w:r>
            <w:r>
              <w:rPr>
                <w:rStyle w:val="IndexLink"/>
                <w:rtl w:val="true"/>
              </w:rPr>
              <w:t>:</w:t>
              <w:tab/>
            </w:r>
            <w:r>
              <w:rPr>
                <w:rStyle w:val="IndexLink"/>
              </w:rPr>
              <w:t>275</w:t>
            </w:r>
          </w:hyperlink>
        </w:p>
        <w:p>
          <w:pPr>
            <w:pStyle w:val="Contents4"/>
            <w:tabs>
              <w:tab w:val="clear" w:pos="8176"/>
              <w:tab w:val="right" w:pos="9026" w:leader="dot"/>
            </w:tabs>
            <w:rPr/>
          </w:pPr>
          <w:hyperlink w:anchor="__RefHeading___Toc16542515_2142443653">
            <w:r>
              <w:rPr>
                <w:webHidden/>
                <w:rStyle w:val="IndexLink"/>
                <w:rtl w:val="true"/>
              </w:rPr>
              <w:t>النقاط المستفادة من هذه الآية</w:t>
            </w:r>
            <w:r>
              <w:rPr>
                <w:rStyle w:val="IndexLink"/>
                <w:rtl w:val="true"/>
              </w:rPr>
              <w:t xml:space="preserve">: </w:t>
            </w:r>
            <w:r>
              <w:rPr>
                <w:rStyle w:val="IndexLink"/>
                <w:rtl w:val="true"/>
              </w:rPr>
              <w:t>المشرق، المغرب، وجه الله، العلم، الوسعۀ</w:t>
            </w:r>
            <w:r>
              <w:rPr>
                <w:rStyle w:val="IndexLink"/>
                <w:rtl w:val="true"/>
              </w:rPr>
              <w:tab/>
            </w:r>
            <w:r>
              <w:rPr>
                <w:rStyle w:val="IndexLink"/>
              </w:rPr>
              <w:t>276</w:t>
            </w:r>
          </w:hyperlink>
        </w:p>
        <w:p>
          <w:pPr>
            <w:pStyle w:val="Contents3"/>
            <w:tabs>
              <w:tab w:val="clear" w:pos="8459"/>
              <w:tab w:val="right" w:pos="9026" w:leader="dot"/>
            </w:tabs>
            <w:rPr/>
          </w:pPr>
          <w:hyperlink w:anchor="__RefHeading___Toc16542517_2142443653">
            <w:r>
              <w:rPr>
                <w:webHidden/>
                <w:rStyle w:val="IndexLink"/>
                <w:rtl w:val="true"/>
              </w:rPr>
              <w:t xml:space="preserve">الآيتان </w:t>
            </w:r>
            <w:r>
              <w:rPr>
                <w:rStyle w:val="IndexLink"/>
              </w:rPr>
              <w:t>116</w:t>
            </w:r>
            <w:r>
              <w:rPr>
                <w:rStyle w:val="IndexLink"/>
                <w:rtl w:val="true"/>
              </w:rPr>
              <w:t xml:space="preserve"> </w:t>
            </w:r>
            <w:r>
              <w:rPr>
                <w:rStyle w:val="IndexLink"/>
                <w:rtl w:val="true"/>
              </w:rPr>
              <w:t xml:space="preserve">و </w:t>
            </w:r>
            <w:r>
              <w:rPr>
                <w:rStyle w:val="IndexLink"/>
              </w:rPr>
              <w:t>117</w:t>
            </w:r>
            <w:r>
              <w:rPr>
                <w:rStyle w:val="IndexLink"/>
                <w:rtl w:val="true"/>
              </w:rPr>
              <w:tab/>
            </w:r>
            <w:r>
              <w:rPr>
                <w:rStyle w:val="IndexLink"/>
              </w:rPr>
              <w:t>278</w:t>
            </w:r>
          </w:hyperlink>
        </w:p>
        <w:p>
          <w:pPr>
            <w:pStyle w:val="Contents4"/>
            <w:tabs>
              <w:tab w:val="clear" w:pos="8176"/>
              <w:tab w:val="right" w:pos="9026" w:leader="dot"/>
            </w:tabs>
            <w:rPr/>
          </w:pPr>
          <w:hyperlink w:anchor="__RefHeading___Toc16542519_2142443653">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16542521_2142443653">
            <w:r>
              <w:rPr>
                <w:webHidden/>
                <w:rStyle w:val="IndexLink"/>
                <w:rtl w:val="true"/>
              </w:rPr>
              <w:t>النقاط المستفادة من هاتين الآيتين</w:t>
            </w:r>
            <w:r>
              <w:rPr>
                <w:rStyle w:val="IndexLink"/>
                <w:rtl w:val="true"/>
              </w:rPr>
              <w:t xml:space="preserve">: </w:t>
            </w:r>
            <w:r>
              <w:rPr>
                <w:rStyle w:val="IndexLink"/>
                <w:rtl w:val="true"/>
              </w:rPr>
              <w:t>الولد، التسبیح، السماوانت، الأرض، کن فیکون، الأمر</w:t>
            </w:r>
            <w:r>
              <w:rPr>
                <w:rStyle w:val="IndexLink"/>
                <w:rtl w:val="true"/>
              </w:rPr>
              <w:tab/>
            </w:r>
            <w:r>
              <w:rPr>
                <w:rStyle w:val="IndexLink"/>
              </w:rPr>
              <w:t>278</w:t>
            </w:r>
          </w:hyperlink>
        </w:p>
        <w:p>
          <w:pPr>
            <w:pStyle w:val="Contents3"/>
            <w:tabs>
              <w:tab w:val="clear" w:pos="8459"/>
              <w:tab w:val="right" w:pos="9026" w:leader="dot"/>
            </w:tabs>
            <w:rPr/>
          </w:pPr>
          <w:hyperlink w:anchor="__RefHeading___Toc16542523_2142443653">
            <w:r>
              <w:rPr>
                <w:webHidden/>
                <w:rStyle w:val="IndexLink"/>
                <w:rtl w:val="true"/>
              </w:rPr>
              <w:t xml:space="preserve">الآية </w:t>
            </w:r>
            <w:r>
              <w:rPr>
                <w:rStyle w:val="IndexLink"/>
              </w:rPr>
              <w:t>118</w:t>
            </w:r>
            <w:r>
              <w:rPr>
                <w:rStyle w:val="IndexLink"/>
                <w:rtl w:val="true"/>
              </w:rPr>
              <w:tab/>
            </w:r>
            <w:r>
              <w:rPr>
                <w:rStyle w:val="IndexLink"/>
              </w:rPr>
              <w:t>282</w:t>
            </w:r>
          </w:hyperlink>
        </w:p>
        <w:p>
          <w:pPr>
            <w:pStyle w:val="Contents4"/>
            <w:tabs>
              <w:tab w:val="clear" w:pos="8176"/>
              <w:tab w:val="right" w:pos="9026" w:leader="dot"/>
            </w:tabs>
            <w:rPr/>
          </w:pPr>
          <w:hyperlink w:anchor="__RefHeading___Toc16542525_2142443653">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16542527_2142443653">
            <w:r>
              <w:rPr>
                <w:webHidden/>
                <w:rStyle w:val="IndexLink"/>
                <w:rtl w:val="true"/>
              </w:rPr>
              <w:t>النقاط المستفادة من هذه الآية</w:t>
            </w:r>
            <w:r>
              <w:rPr>
                <w:rStyle w:val="IndexLink"/>
                <w:rtl w:val="true"/>
              </w:rPr>
              <w:t>:</w:t>
            </w:r>
            <w:r>
              <w:rPr>
                <w:rStyle w:val="IndexLink"/>
                <w:rtl w:val="true"/>
              </w:rPr>
              <w:t>العلم، الکلمۀ، الآیۀ، الشبهه، القلب، الیقین</w:t>
            </w:r>
            <w:r>
              <w:rPr>
                <w:rStyle w:val="IndexLink"/>
                <w:rtl w:val="true"/>
              </w:rPr>
              <w:tab/>
            </w:r>
            <w:r>
              <w:rPr>
                <w:rStyle w:val="IndexLink"/>
              </w:rPr>
              <w:t>282</w:t>
            </w:r>
          </w:hyperlink>
        </w:p>
        <w:p>
          <w:pPr>
            <w:pStyle w:val="Contents3"/>
            <w:tabs>
              <w:tab w:val="clear" w:pos="8459"/>
              <w:tab w:val="right" w:pos="9026" w:leader="dot"/>
            </w:tabs>
            <w:rPr/>
          </w:pPr>
          <w:hyperlink w:anchor="__RefHeading___Toc16542529_2142443653">
            <w:r>
              <w:rPr>
                <w:webHidden/>
                <w:rStyle w:val="IndexLink"/>
                <w:rtl w:val="true"/>
              </w:rPr>
              <w:t xml:space="preserve">الآية </w:t>
            </w:r>
            <w:r>
              <w:rPr>
                <w:rStyle w:val="IndexLink"/>
              </w:rPr>
              <w:t>119</w:t>
            </w:r>
            <w:r>
              <w:rPr>
                <w:rStyle w:val="IndexLink"/>
                <w:rtl w:val="true"/>
              </w:rPr>
              <w:tab/>
            </w:r>
            <w:r>
              <w:rPr>
                <w:rStyle w:val="IndexLink"/>
              </w:rPr>
              <w:t>285</w:t>
            </w:r>
          </w:hyperlink>
        </w:p>
        <w:p>
          <w:pPr>
            <w:pStyle w:val="Contents4"/>
            <w:tabs>
              <w:tab w:val="clear" w:pos="8176"/>
              <w:tab w:val="right" w:pos="9026" w:leader="dot"/>
            </w:tabs>
            <w:rPr/>
          </w:pPr>
          <w:hyperlink w:anchor="__RefHeading___Toc16542531_2142443653">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16542533_2142443653">
            <w:r>
              <w:rPr>
                <w:webHidden/>
                <w:rStyle w:val="IndexLink"/>
                <w:rtl w:val="true"/>
              </w:rPr>
              <w:t>النقاط المستفادة من هذه الآية</w:t>
            </w:r>
            <w:r>
              <w:rPr>
                <w:rStyle w:val="IndexLink"/>
                <w:rtl w:val="true"/>
              </w:rPr>
              <w:t xml:space="preserve">: </w:t>
            </w:r>
            <w:r>
              <w:rPr>
                <w:rStyle w:val="IndexLink"/>
                <w:rtl w:val="true"/>
              </w:rPr>
              <w:t>الحق، البشارۀ، الإنذار، الجهنم، الجحیم، الرسالۀ، السؤال</w:t>
            </w:r>
            <w:r>
              <w:rPr>
                <w:rStyle w:val="IndexLink"/>
                <w:rtl w:val="true"/>
              </w:rPr>
              <w:tab/>
            </w:r>
            <w:r>
              <w:rPr>
                <w:rStyle w:val="IndexLink"/>
              </w:rPr>
              <w:t>285</w:t>
            </w:r>
          </w:hyperlink>
        </w:p>
        <w:p>
          <w:pPr>
            <w:pStyle w:val="Contents3"/>
            <w:tabs>
              <w:tab w:val="clear" w:pos="8459"/>
              <w:tab w:val="right" w:pos="9026" w:leader="dot"/>
            </w:tabs>
            <w:rPr/>
          </w:pPr>
          <w:hyperlink w:anchor="__RefHeading___Toc16542535_2142443653">
            <w:r>
              <w:rPr>
                <w:webHidden/>
                <w:rStyle w:val="IndexLink"/>
                <w:rtl w:val="true"/>
              </w:rPr>
              <w:t xml:space="preserve">الآية </w:t>
            </w:r>
            <w:r>
              <w:rPr>
                <w:rStyle w:val="IndexLink"/>
              </w:rPr>
              <w:t>120</w:t>
            </w:r>
            <w:r>
              <w:rPr>
                <w:rStyle w:val="IndexLink"/>
                <w:rtl w:val="true"/>
              </w:rPr>
              <w:tab/>
            </w:r>
            <w:r>
              <w:rPr>
                <w:rStyle w:val="IndexLink"/>
              </w:rPr>
              <w:t>288</w:t>
            </w:r>
          </w:hyperlink>
        </w:p>
        <w:p>
          <w:pPr>
            <w:pStyle w:val="Contents4"/>
            <w:tabs>
              <w:tab w:val="clear" w:pos="8176"/>
              <w:tab w:val="right" w:pos="9026" w:leader="dot"/>
            </w:tabs>
            <w:rPr/>
          </w:pPr>
          <w:hyperlink w:anchor="__RefHeading___Toc16542537_2142443653">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16542539_2142443653">
            <w:r>
              <w:rPr>
                <w:webHidden/>
                <w:rStyle w:val="IndexLink"/>
                <w:rtl w:val="true"/>
              </w:rPr>
              <w:t>سبب نزول هذه الآية</w:t>
            </w:r>
            <w:r>
              <w:rPr>
                <w:rStyle w:val="IndexLink"/>
                <w:rtl w:val="true"/>
              </w:rPr>
              <w:t>:</w:t>
              <w:tab/>
            </w:r>
            <w:r>
              <w:rPr>
                <w:rStyle w:val="IndexLink"/>
              </w:rPr>
              <w:t>288</w:t>
            </w:r>
          </w:hyperlink>
        </w:p>
        <w:p>
          <w:pPr>
            <w:pStyle w:val="Contents4"/>
            <w:tabs>
              <w:tab w:val="clear" w:pos="8176"/>
              <w:tab w:val="right" w:pos="9026" w:leader="dot"/>
            </w:tabs>
            <w:rPr/>
          </w:pPr>
          <w:hyperlink w:anchor="__RefHeading___Toc16542541_2142443653">
            <w:r>
              <w:rPr>
                <w:webHidden/>
                <w:rStyle w:val="IndexLink"/>
                <w:rtl w:val="true"/>
              </w:rPr>
              <w:t>النقاط المستفادة من هذه الآية</w:t>
            </w:r>
            <w:r>
              <w:rPr>
                <w:rStyle w:val="IndexLink"/>
                <w:rtl w:val="true"/>
              </w:rPr>
              <w:t xml:space="preserve">: </w:t>
            </w:r>
            <w:r>
              <w:rPr>
                <w:rStyle w:val="IndexLink"/>
                <w:rtl w:val="true"/>
              </w:rPr>
              <w:t>الرضایۀ، الیهود، النصاری، الهدایۀ، الهواء، الولایۀ، النصر</w:t>
            </w:r>
            <w:r>
              <w:rPr>
                <w:rStyle w:val="IndexLink"/>
                <w:rtl w:val="true"/>
              </w:rPr>
              <w:tab/>
            </w:r>
            <w:r>
              <w:rPr>
                <w:rStyle w:val="IndexLink"/>
              </w:rPr>
              <w:t>288</w:t>
            </w:r>
          </w:hyperlink>
        </w:p>
        <w:p>
          <w:pPr>
            <w:pStyle w:val="Contents3"/>
            <w:tabs>
              <w:tab w:val="clear" w:pos="8459"/>
              <w:tab w:val="right" w:pos="9026" w:leader="dot"/>
            </w:tabs>
            <w:rPr/>
          </w:pPr>
          <w:hyperlink w:anchor="__RefHeading___Toc16542543_2142443653">
            <w:r>
              <w:rPr>
                <w:webHidden/>
                <w:rStyle w:val="IndexLink"/>
                <w:rtl w:val="true"/>
              </w:rPr>
              <w:t xml:space="preserve">الآية </w:t>
            </w:r>
            <w:r>
              <w:rPr>
                <w:rStyle w:val="IndexLink"/>
              </w:rPr>
              <w:t>121</w:t>
            </w:r>
            <w:r>
              <w:rPr>
                <w:rStyle w:val="IndexLink"/>
                <w:rtl w:val="true"/>
              </w:rPr>
              <w:tab/>
            </w:r>
            <w:r>
              <w:rPr>
                <w:rStyle w:val="IndexLink"/>
              </w:rPr>
              <w:t>291</w:t>
            </w:r>
          </w:hyperlink>
        </w:p>
        <w:p>
          <w:pPr>
            <w:pStyle w:val="Contents4"/>
            <w:tabs>
              <w:tab w:val="clear" w:pos="8176"/>
              <w:tab w:val="right" w:pos="9026" w:leader="dot"/>
            </w:tabs>
            <w:rPr/>
          </w:pPr>
          <w:hyperlink w:anchor="__RefHeading___Toc16542545_2142443653">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16542547_2142443653">
            <w:r>
              <w:rPr>
                <w:webHidden/>
                <w:rStyle w:val="IndexLink"/>
                <w:rtl w:val="true"/>
              </w:rPr>
              <w:t xml:space="preserve">روايات مختلفة في سبب نزول هذه الآية </w:t>
            </w:r>
            <w:r>
              <w:rPr>
                <w:rStyle w:val="IndexLink"/>
                <w:rtl w:val="true"/>
              </w:rPr>
              <w:t>:</w:t>
              <w:tab/>
            </w:r>
            <w:r>
              <w:rPr>
                <w:rStyle w:val="IndexLink"/>
              </w:rPr>
              <w:t>291</w:t>
            </w:r>
          </w:hyperlink>
        </w:p>
        <w:p>
          <w:pPr>
            <w:pStyle w:val="Contents4"/>
            <w:tabs>
              <w:tab w:val="clear" w:pos="8176"/>
              <w:tab w:val="right" w:pos="9026" w:leader="dot"/>
            </w:tabs>
            <w:rPr/>
          </w:pPr>
          <w:hyperlink w:anchor="__RefHeading___Toc16542549_2142443653">
            <w:r>
              <w:rPr>
                <w:webHidden/>
                <w:rStyle w:val="IndexLink"/>
                <w:rtl w:val="true"/>
              </w:rPr>
              <w:t>النقاط المستفادة من هذه الآية</w:t>
            </w:r>
            <w:r>
              <w:rPr>
                <w:rStyle w:val="IndexLink"/>
                <w:rtl w:val="true"/>
              </w:rPr>
              <w:t>:</w:t>
            </w:r>
            <w:r>
              <w:rPr>
                <w:rStyle w:val="IndexLink"/>
                <w:rtl w:val="true"/>
              </w:rPr>
              <w:t>الکتاب، التوراۀ، الإنجیل، الکفر، الإیمان، الخسران، التلاوۀ، الحق</w:t>
            </w:r>
            <w:r>
              <w:rPr>
                <w:rStyle w:val="IndexLink"/>
                <w:rtl w:val="true"/>
              </w:rPr>
              <w:tab/>
            </w:r>
            <w:r>
              <w:rPr>
                <w:rStyle w:val="IndexLink"/>
              </w:rPr>
              <w:t>291</w:t>
            </w:r>
          </w:hyperlink>
        </w:p>
        <w:p>
          <w:pPr>
            <w:pStyle w:val="Contents3"/>
            <w:tabs>
              <w:tab w:val="clear" w:pos="8459"/>
              <w:tab w:val="right" w:pos="9026" w:leader="dot"/>
            </w:tabs>
            <w:rPr/>
          </w:pPr>
          <w:hyperlink w:anchor="__RefHeading___Toc16542551_2142443653">
            <w:r>
              <w:rPr>
                <w:webHidden/>
                <w:rStyle w:val="IndexLink"/>
                <w:rtl w:val="true"/>
              </w:rPr>
              <w:t xml:space="preserve">الآيتان </w:t>
            </w:r>
            <w:r>
              <w:rPr>
                <w:rStyle w:val="IndexLink"/>
              </w:rPr>
              <w:t>122</w:t>
            </w:r>
            <w:r>
              <w:rPr>
                <w:rStyle w:val="IndexLink"/>
                <w:rtl w:val="true"/>
              </w:rPr>
              <w:t xml:space="preserve"> </w:t>
            </w:r>
            <w:r>
              <w:rPr>
                <w:rStyle w:val="IndexLink"/>
                <w:rtl w:val="true"/>
              </w:rPr>
              <w:t xml:space="preserve">و </w:t>
            </w:r>
            <w:r>
              <w:rPr>
                <w:rStyle w:val="IndexLink"/>
              </w:rPr>
              <w:t>123</w:t>
            </w:r>
            <w:r>
              <w:rPr>
                <w:rStyle w:val="IndexLink"/>
                <w:rtl w:val="true"/>
              </w:rPr>
              <w:tab/>
            </w:r>
            <w:r>
              <w:rPr>
                <w:rStyle w:val="IndexLink"/>
              </w:rPr>
              <w:t>293</w:t>
            </w:r>
          </w:hyperlink>
        </w:p>
        <w:p>
          <w:pPr>
            <w:pStyle w:val="Contents3"/>
            <w:tabs>
              <w:tab w:val="clear" w:pos="8459"/>
              <w:tab w:val="right" w:pos="9026" w:leader="dot"/>
            </w:tabs>
            <w:rPr/>
          </w:pPr>
          <w:hyperlink w:anchor="__RefHeading___Toc16542553_2142443653">
            <w:r>
              <w:rPr>
                <w:webHidden/>
                <w:rStyle w:val="IndexLink"/>
                <w:rtl w:val="true"/>
              </w:rPr>
              <w:t xml:space="preserve">الآية </w:t>
            </w:r>
            <w:r>
              <w:rPr>
                <w:rStyle w:val="IndexLink"/>
              </w:rPr>
              <w:t>124</w:t>
            </w:r>
            <w:r>
              <w:rPr>
                <w:rStyle w:val="IndexLink"/>
                <w:rtl w:val="true"/>
              </w:rPr>
              <w:tab/>
            </w:r>
            <w:r>
              <w:rPr>
                <w:rStyle w:val="IndexLink"/>
              </w:rPr>
              <w:t>294</w:t>
            </w:r>
          </w:hyperlink>
        </w:p>
        <w:p>
          <w:pPr>
            <w:pStyle w:val="Contents4"/>
            <w:tabs>
              <w:tab w:val="clear" w:pos="8176"/>
              <w:tab w:val="right" w:pos="9026" w:leader="dot"/>
            </w:tabs>
            <w:rPr/>
          </w:pPr>
          <w:hyperlink w:anchor="__RefHeading___Toc16542555_2142443653">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16542557_2142443653">
            <w:r>
              <w:rPr>
                <w:webHidden/>
                <w:rStyle w:val="IndexLink"/>
                <w:rtl w:val="true"/>
              </w:rPr>
              <w:t>النقاط المستفادة من هذه الآية</w:t>
            </w:r>
            <w:r>
              <w:rPr>
                <w:rStyle w:val="IndexLink"/>
                <w:rtl w:val="true"/>
              </w:rPr>
              <w:t xml:space="preserve">: </w:t>
            </w:r>
            <w:r>
              <w:rPr>
                <w:rStyle w:val="IndexLink"/>
                <w:rtl w:val="true"/>
              </w:rPr>
              <w:t>إبراهیم، الإبتلاء ،الإمامۀ، الذریۀ، الظلم، الیهود، النصاری، الفتنۀ، الذبح، القربان</w:t>
            </w:r>
            <w:r>
              <w:rPr>
                <w:rStyle w:val="IndexLink"/>
                <w:rtl w:val="true"/>
              </w:rPr>
              <w:tab/>
            </w:r>
            <w:r>
              <w:rPr>
                <w:rStyle w:val="IndexLink"/>
              </w:rPr>
              <w:t>294</w:t>
            </w:r>
          </w:hyperlink>
        </w:p>
        <w:p>
          <w:pPr>
            <w:pStyle w:val="Contents4"/>
            <w:tabs>
              <w:tab w:val="clear" w:pos="8176"/>
              <w:tab w:val="right" w:pos="9026" w:leader="dot"/>
            </w:tabs>
            <w:rPr/>
          </w:pPr>
          <w:hyperlink w:anchor="__RefHeading___Toc16542559_2142443653">
            <w:r>
              <w:rPr>
                <w:webHidden/>
                <w:rStyle w:val="IndexLink"/>
                <w:rtl w:val="true"/>
              </w:rPr>
              <w:t>الإمامة؛ أو منتهى السير التكاملي لإبراهيم</w:t>
            </w:r>
            <w:r>
              <w:rPr>
                <w:rStyle w:val="IndexLink"/>
                <w:rtl w:val="true"/>
              </w:rPr>
              <w:t>:</w:t>
              <w:tab/>
            </w:r>
            <w:r>
              <w:rPr>
                <w:rStyle w:val="IndexLink"/>
              </w:rPr>
              <w:t>298</w:t>
            </w:r>
          </w:hyperlink>
        </w:p>
        <w:p>
          <w:pPr>
            <w:pStyle w:val="Contents3"/>
            <w:tabs>
              <w:tab w:val="clear" w:pos="8459"/>
              <w:tab w:val="right" w:pos="9026" w:leader="dot"/>
            </w:tabs>
            <w:rPr/>
          </w:pPr>
          <w:hyperlink w:anchor="__RefHeading___Toc16542561_2142443653">
            <w:r>
              <w:rPr>
                <w:webHidden/>
                <w:rStyle w:val="IndexLink"/>
                <w:rtl w:val="true"/>
              </w:rPr>
              <w:t xml:space="preserve">الآية </w:t>
            </w:r>
            <w:r>
              <w:rPr>
                <w:rStyle w:val="IndexLink"/>
              </w:rPr>
              <w:t>125</w:t>
            </w:r>
            <w:r>
              <w:rPr>
                <w:rStyle w:val="IndexLink"/>
                <w:rtl w:val="true"/>
              </w:rPr>
              <w:tab/>
            </w:r>
            <w:r>
              <w:rPr>
                <w:rStyle w:val="IndexLink"/>
              </w:rPr>
              <w:t>303</w:t>
            </w:r>
          </w:hyperlink>
        </w:p>
        <w:p>
          <w:pPr>
            <w:pStyle w:val="Contents4"/>
            <w:tabs>
              <w:tab w:val="clear" w:pos="8176"/>
              <w:tab w:val="right" w:pos="9026" w:leader="dot"/>
            </w:tabs>
            <w:rPr/>
          </w:pPr>
          <w:hyperlink w:anchor="__RefHeading___Toc16542563_2142443653">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16542565_2142443653">
            <w:r>
              <w:rPr>
                <w:webHidden/>
                <w:rStyle w:val="IndexLink"/>
                <w:rtl w:val="true"/>
              </w:rPr>
              <w:t>النقاط المستفادة من هذه الآية</w:t>
            </w:r>
            <w:r>
              <w:rPr>
                <w:rStyle w:val="IndexLink"/>
                <w:rtl w:val="true"/>
              </w:rPr>
              <w:t>:</w:t>
            </w:r>
            <w:r>
              <w:rPr>
                <w:rStyle w:val="IndexLink"/>
                <w:rtl w:val="true"/>
              </w:rPr>
              <w:t>البیت، الکعبۀ، الأمنیۀ، إبراهیم، الصلوۀ، الطواف، الرکوع، السجود</w:t>
            </w:r>
            <w:r>
              <w:rPr>
                <w:rStyle w:val="IndexLink"/>
                <w:rtl w:val="true"/>
              </w:rPr>
              <w:tab/>
            </w:r>
            <w:r>
              <w:rPr>
                <w:rStyle w:val="IndexLink"/>
              </w:rPr>
              <w:t>303</w:t>
            </w:r>
          </w:hyperlink>
        </w:p>
        <w:p>
          <w:pPr>
            <w:pStyle w:val="Contents3"/>
            <w:tabs>
              <w:tab w:val="clear" w:pos="8459"/>
              <w:tab w:val="right" w:pos="9026" w:leader="dot"/>
            </w:tabs>
            <w:rPr/>
          </w:pPr>
          <w:hyperlink w:anchor="__RefHeading___Toc16542567_2142443653">
            <w:r>
              <w:rPr>
                <w:webHidden/>
                <w:rStyle w:val="IndexLink"/>
                <w:rtl w:val="true"/>
              </w:rPr>
              <w:t xml:space="preserve">الآية </w:t>
            </w:r>
            <w:r>
              <w:rPr>
                <w:rStyle w:val="IndexLink"/>
              </w:rPr>
              <w:t>126</w:t>
            </w:r>
            <w:r>
              <w:rPr>
                <w:rStyle w:val="IndexLink"/>
                <w:rtl w:val="true"/>
              </w:rPr>
              <w:tab/>
            </w:r>
            <w:r>
              <w:rPr>
                <w:rStyle w:val="IndexLink"/>
              </w:rPr>
              <w:t>306</w:t>
            </w:r>
          </w:hyperlink>
        </w:p>
        <w:p>
          <w:pPr>
            <w:pStyle w:val="Contents4"/>
            <w:tabs>
              <w:tab w:val="clear" w:pos="8176"/>
              <w:tab w:val="right" w:pos="9026" w:leader="dot"/>
            </w:tabs>
            <w:rPr/>
          </w:pPr>
          <w:hyperlink w:anchor="__RefHeading___Toc16542569_2142443653">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16542571_2142443653">
            <w:r>
              <w:rPr>
                <w:webHidden/>
                <w:rStyle w:val="IndexLink"/>
                <w:rtl w:val="true"/>
              </w:rPr>
              <w:t>النقاط المستفادة من هذه الآية</w:t>
            </w:r>
            <w:r>
              <w:rPr>
                <w:rStyle w:val="IndexLink"/>
                <w:rtl w:val="true"/>
              </w:rPr>
              <w:t xml:space="preserve">: </w:t>
            </w:r>
            <w:r>
              <w:rPr>
                <w:rStyle w:val="IndexLink"/>
                <w:rtl w:val="true"/>
              </w:rPr>
              <w:t>إبرااهیم، المکۀ، البلد، الرزق، الثمرات، الآخرۀ، الکفر، العذاب، الجهنم، النار</w:t>
            </w:r>
            <w:r>
              <w:rPr>
                <w:rStyle w:val="IndexLink"/>
                <w:rtl w:val="true"/>
              </w:rPr>
              <w:tab/>
            </w:r>
            <w:r>
              <w:rPr>
                <w:rStyle w:val="IndexLink"/>
              </w:rPr>
              <w:t>306</w:t>
            </w:r>
          </w:hyperlink>
        </w:p>
        <w:p>
          <w:pPr>
            <w:pStyle w:val="Contents3"/>
            <w:tabs>
              <w:tab w:val="clear" w:pos="8459"/>
              <w:tab w:val="right" w:pos="9026" w:leader="dot"/>
            </w:tabs>
            <w:rPr/>
          </w:pPr>
          <w:hyperlink w:anchor="__RefHeading___Toc16542573_2142443653">
            <w:r>
              <w:rPr>
                <w:webHidden/>
                <w:rStyle w:val="IndexLink"/>
                <w:rtl w:val="true"/>
              </w:rPr>
              <w:t xml:space="preserve">الآيات </w:t>
            </w:r>
            <w:r>
              <w:rPr>
                <w:rStyle w:val="IndexLink"/>
              </w:rPr>
              <w:t>127</w:t>
            </w:r>
            <w:r>
              <w:rPr>
                <w:rStyle w:val="IndexLink"/>
                <w:rtl w:val="true"/>
              </w:rPr>
              <w:t xml:space="preserve"> </w:t>
            </w:r>
            <w:r>
              <w:rPr>
                <w:rStyle w:val="IndexLink"/>
                <w:rtl w:val="true"/>
              </w:rPr>
              <w:t xml:space="preserve">و </w:t>
            </w:r>
            <w:r>
              <w:rPr>
                <w:rStyle w:val="IndexLink"/>
              </w:rPr>
              <w:t>128</w:t>
            </w:r>
            <w:r>
              <w:rPr>
                <w:rStyle w:val="IndexLink"/>
                <w:rtl w:val="true"/>
              </w:rPr>
              <w:t xml:space="preserve"> </w:t>
            </w:r>
            <w:r>
              <w:rPr>
                <w:rStyle w:val="IndexLink"/>
                <w:rtl w:val="true"/>
              </w:rPr>
              <w:t xml:space="preserve">و </w:t>
            </w:r>
            <w:r>
              <w:rPr>
                <w:rStyle w:val="IndexLink"/>
              </w:rPr>
              <w:t>129</w:t>
            </w:r>
            <w:r>
              <w:rPr>
                <w:rStyle w:val="IndexLink"/>
                <w:rtl w:val="true"/>
              </w:rPr>
              <w:tab/>
            </w:r>
            <w:r>
              <w:rPr>
                <w:rStyle w:val="IndexLink"/>
              </w:rPr>
              <w:t>308</w:t>
            </w:r>
          </w:hyperlink>
        </w:p>
        <w:p>
          <w:pPr>
            <w:pStyle w:val="Contents4"/>
            <w:tabs>
              <w:tab w:val="clear" w:pos="8176"/>
              <w:tab w:val="right" w:pos="9026" w:leader="dot"/>
            </w:tabs>
            <w:rPr/>
          </w:pPr>
          <w:hyperlink w:anchor="__RefHeading___Toc16542575_2142443653">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16542577_2142443653">
            <w:r>
              <w:rPr>
                <w:webHidden/>
                <w:rStyle w:val="IndexLink"/>
                <w:rtl w:val="true"/>
              </w:rPr>
              <w:t>النقاط المستفادة من هذه الآيات</w:t>
            </w:r>
            <w:r>
              <w:rPr>
                <w:rStyle w:val="IndexLink"/>
                <w:rtl w:val="true"/>
              </w:rPr>
              <w:t>:</w:t>
            </w:r>
            <w:r>
              <w:rPr>
                <w:rStyle w:val="IndexLink"/>
                <w:rtl w:val="true"/>
              </w:rPr>
              <w:t>إبراهیم، الکعبه، اسماعیل، السمع، البصر، المسلم، الأمۀ، التوبۀ، التوبۀ، الرحمۀ، البعث، الآیۀ، القرآن، الحکمۀ، الکتاب، التزکیۀ، العزۀ، الحکمۀ</w:t>
            </w:r>
            <w:r>
              <w:rPr>
                <w:rStyle w:val="IndexLink"/>
                <w:rtl w:val="true"/>
              </w:rPr>
              <w:tab/>
            </w:r>
            <w:r>
              <w:rPr>
                <w:rStyle w:val="IndexLink"/>
              </w:rPr>
              <w:t>308</w:t>
            </w:r>
          </w:hyperlink>
        </w:p>
        <w:p>
          <w:pPr>
            <w:pStyle w:val="Contents3"/>
            <w:tabs>
              <w:tab w:val="clear" w:pos="8459"/>
              <w:tab w:val="right" w:pos="9026" w:leader="dot"/>
            </w:tabs>
            <w:rPr/>
          </w:pPr>
          <w:hyperlink w:anchor="__RefHeading___Toc16542579_2142443653">
            <w:r>
              <w:rPr>
                <w:webHidden/>
                <w:rStyle w:val="IndexLink"/>
                <w:rtl w:val="true"/>
              </w:rPr>
              <w:t xml:space="preserve">الآية </w:t>
            </w:r>
            <w:r>
              <w:rPr>
                <w:rStyle w:val="IndexLink"/>
              </w:rPr>
              <w:t>130</w:t>
            </w:r>
            <w:r>
              <w:rPr>
                <w:rStyle w:val="IndexLink"/>
                <w:rtl w:val="true"/>
              </w:rPr>
              <w:tab/>
            </w:r>
            <w:r>
              <w:rPr>
                <w:rStyle w:val="IndexLink"/>
              </w:rPr>
              <w:t>312</w:t>
            </w:r>
          </w:hyperlink>
        </w:p>
        <w:p>
          <w:pPr>
            <w:pStyle w:val="Contents4"/>
            <w:tabs>
              <w:tab w:val="clear" w:pos="8176"/>
              <w:tab w:val="right" w:pos="9026" w:leader="dot"/>
            </w:tabs>
            <w:rPr/>
          </w:pPr>
          <w:hyperlink w:anchor="__RefHeading___Toc16542581_2142443653">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16542583_2142443653">
            <w:r>
              <w:rPr>
                <w:webHidden/>
                <w:rStyle w:val="IndexLink"/>
                <w:rtl w:val="true"/>
              </w:rPr>
              <w:t>النقاط المستفادة من هذه الآية</w:t>
            </w:r>
            <w:r>
              <w:rPr>
                <w:rStyle w:val="IndexLink"/>
                <w:rtl w:val="true"/>
              </w:rPr>
              <w:t xml:space="preserve">: </w:t>
            </w:r>
            <w:r>
              <w:rPr>
                <w:rStyle w:val="IndexLink"/>
                <w:rtl w:val="true"/>
              </w:rPr>
              <w:t>إبراهیم، الملۀ، السفاهۀ ف الدنیا، الآخرۀ، الصلاح</w:t>
            </w:r>
            <w:r>
              <w:rPr>
                <w:rStyle w:val="IndexLink"/>
                <w:rtl w:val="true"/>
              </w:rPr>
              <w:tab/>
            </w:r>
            <w:r>
              <w:rPr>
                <w:rStyle w:val="IndexLink"/>
              </w:rPr>
              <w:t>312</w:t>
            </w:r>
          </w:hyperlink>
        </w:p>
        <w:p>
          <w:pPr>
            <w:pStyle w:val="Contents3"/>
            <w:tabs>
              <w:tab w:val="clear" w:pos="8459"/>
              <w:tab w:val="right" w:pos="9026" w:leader="dot"/>
            </w:tabs>
            <w:rPr/>
          </w:pPr>
          <w:hyperlink w:anchor="__RefHeading___Toc16542585_2142443653">
            <w:r>
              <w:rPr>
                <w:webHidden/>
                <w:rStyle w:val="IndexLink"/>
                <w:rtl w:val="true"/>
              </w:rPr>
              <w:t xml:space="preserve">الآية </w:t>
            </w:r>
            <w:r>
              <w:rPr>
                <w:rStyle w:val="IndexLink"/>
              </w:rPr>
              <w:t>131</w:t>
            </w:r>
            <w:r>
              <w:rPr>
                <w:rStyle w:val="IndexLink"/>
                <w:rtl w:val="true"/>
              </w:rPr>
              <w:tab/>
            </w:r>
            <w:r>
              <w:rPr>
                <w:rStyle w:val="IndexLink"/>
              </w:rPr>
              <w:t>314</w:t>
            </w:r>
          </w:hyperlink>
        </w:p>
        <w:p>
          <w:pPr>
            <w:pStyle w:val="Contents4"/>
            <w:tabs>
              <w:tab w:val="clear" w:pos="8176"/>
              <w:tab w:val="right" w:pos="9026" w:leader="dot"/>
            </w:tabs>
            <w:rPr/>
          </w:pPr>
          <w:hyperlink w:anchor="__RefHeading___Toc16542587_2142443653">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16542589_2142443653">
            <w:r>
              <w:rPr>
                <w:webHidden/>
                <w:rStyle w:val="IndexLink"/>
                <w:rtl w:val="true"/>
              </w:rPr>
              <w:t>النقاط المستفادة من هذه الآية</w:t>
            </w:r>
            <w:r>
              <w:rPr>
                <w:rStyle w:val="IndexLink"/>
                <w:rtl w:val="true"/>
              </w:rPr>
              <w:t>:</w:t>
            </w:r>
            <w:r>
              <w:rPr>
                <w:rStyle w:val="IndexLink"/>
                <w:rtl w:val="true"/>
              </w:rPr>
              <w:t>الإسلام، إبراهیم، اسماعیل</w:t>
            </w:r>
            <w:r>
              <w:rPr>
                <w:rStyle w:val="IndexLink"/>
                <w:rtl w:val="true"/>
              </w:rPr>
              <w:tab/>
            </w:r>
            <w:r>
              <w:rPr>
                <w:rStyle w:val="IndexLink"/>
              </w:rPr>
              <w:t>314</w:t>
            </w:r>
          </w:hyperlink>
        </w:p>
        <w:p>
          <w:pPr>
            <w:pStyle w:val="Contents3"/>
            <w:tabs>
              <w:tab w:val="clear" w:pos="8459"/>
              <w:tab w:val="right" w:pos="9026" w:leader="dot"/>
            </w:tabs>
            <w:rPr/>
          </w:pPr>
          <w:hyperlink w:anchor="__RefHeading___Toc16542591_2142443653">
            <w:r>
              <w:rPr>
                <w:webHidden/>
                <w:rStyle w:val="IndexLink"/>
                <w:rtl w:val="true"/>
              </w:rPr>
              <w:t xml:space="preserve">الآية </w:t>
            </w:r>
            <w:r>
              <w:rPr>
                <w:rStyle w:val="IndexLink"/>
              </w:rPr>
              <w:t>132</w:t>
            </w:r>
            <w:r>
              <w:rPr>
                <w:rStyle w:val="IndexLink"/>
                <w:rtl w:val="true"/>
              </w:rPr>
              <w:tab/>
            </w:r>
            <w:r>
              <w:rPr>
                <w:rStyle w:val="IndexLink"/>
              </w:rPr>
              <w:t>315</w:t>
            </w:r>
          </w:hyperlink>
        </w:p>
        <w:p>
          <w:pPr>
            <w:pStyle w:val="Contents4"/>
            <w:tabs>
              <w:tab w:val="clear" w:pos="8176"/>
              <w:tab w:val="right" w:pos="9026" w:leader="dot"/>
            </w:tabs>
            <w:rPr/>
          </w:pPr>
          <w:hyperlink w:anchor="__RefHeading___Toc16542593_2142443653">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16542595_2142443653">
            <w:r>
              <w:rPr>
                <w:webHidden/>
                <w:rStyle w:val="IndexLink"/>
                <w:rtl w:val="true"/>
              </w:rPr>
              <w:t>النقاط المستفادة من هذه الآية</w:t>
            </w:r>
            <w:r>
              <w:rPr>
                <w:rStyle w:val="IndexLink"/>
                <w:rtl w:val="true"/>
              </w:rPr>
              <w:t>:</w:t>
            </w:r>
            <w:r>
              <w:rPr>
                <w:rStyle w:val="IndexLink"/>
                <w:rtl w:val="true"/>
              </w:rPr>
              <w:t>إبراهیم، یعقوب، الموت، الإسلام</w:t>
            </w:r>
            <w:r>
              <w:rPr>
                <w:rStyle w:val="IndexLink"/>
                <w:rtl w:val="true"/>
              </w:rPr>
              <w:tab/>
            </w:r>
            <w:r>
              <w:rPr>
                <w:rStyle w:val="IndexLink"/>
              </w:rPr>
              <w:t>315</w:t>
            </w:r>
          </w:hyperlink>
        </w:p>
        <w:p>
          <w:pPr>
            <w:pStyle w:val="Contents3"/>
            <w:tabs>
              <w:tab w:val="clear" w:pos="8459"/>
              <w:tab w:val="right" w:pos="9026" w:leader="dot"/>
            </w:tabs>
            <w:rPr/>
          </w:pPr>
          <w:hyperlink w:anchor="__RefHeading___Toc16542597_2142443653">
            <w:r>
              <w:rPr>
                <w:webHidden/>
                <w:rStyle w:val="IndexLink"/>
                <w:rtl w:val="true"/>
              </w:rPr>
              <w:t xml:space="preserve">الآيتان </w:t>
            </w:r>
            <w:r>
              <w:rPr>
                <w:rStyle w:val="IndexLink"/>
              </w:rPr>
              <w:t>133</w:t>
            </w:r>
            <w:r>
              <w:rPr>
                <w:rStyle w:val="IndexLink"/>
                <w:rtl w:val="true"/>
              </w:rPr>
              <w:t xml:space="preserve"> </w:t>
            </w:r>
            <w:r>
              <w:rPr>
                <w:rStyle w:val="IndexLink"/>
                <w:rtl w:val="true"/>
              </w:rPr>
              <w:t xml:space="preserve">و </w:t>
            </w:r>
            <w:r>
              <w:rPr>
                <w:rStyle w:val="IndexLink"/>
              </w:rPr>
              <w:t>134</w:t>
            </w:r>
            <w:r>
              <w:rPr>
                <w:rStyle w:val="IndexLink"/>
                <w:rtl w:val="true"/>
              </w:rPr>
              <w:tab/>
            </w:r>
            <w:r>
              <w:rPr>
                <w:rStyle w:val="IndexLink"/>
              </w:rPr>
              <w:t>316</w:t>
            </w:r>
          </w:hyperlink>
        </w:p>
        <w:p>
          <w:pPr>
            <w:pStyle w:val="Contents4"/>
            <w:tabs>
              <w:tab w:val="clear" w:pos="8176"/>
              <w:tab w:val="right" w:pos="9026" w:leader="dot"/>
            </w:tabs>
            <w:rPr/>
          </w:pPr>
          <w:hyperlink w:anchor="__RefHeading___Toc16542599_2142443653">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16542601_2142443653">
            <w:r>
              <w:rPr>
                <w:webHidden/>
                <w:rStyle w:val="IndexLink"/>
                <w:rtl w:val="true"/>
              </w:rPr>
              <w:t>قصة نزول هاتين الآيتين</w:t>
            </w:r>
            <w:r>
              <w:rPr>
                <w:rStyle w:val="IndexLink"/>
                <w:rtl w:val="true"/>
              </w:rPr>
              <w:t>:</w:t>
              <w:tab/>
            </w:r>
            <w:r>
              <w:rPr>
                <w:rStyle w:val="IndexLink"/>
              </w:rPr>
              <w:t>316</w:t>
            </w:r>
          </w:hyperlink>
        </w:p>
        <w:p>
          <w:pPr>
            <w:pStyle w:val="Contents4"/>
            <w:tabs>
              <w:tab w:val="clear" w:pos="8176"/>
              <w:tab w:val="right" w:pos="9026" w:leader="dot"/>
            </w:tabs>
            <w:rPr/>
          </w:pPr>
          <w:hyperlink w:anchor="__RefHeading___Toc16542603_2142443653">
            <w:r>
              <w:rPr>
                <w:webHidden/>
                <w:rStyle w:val="IndexLink"/>
                <w:rtl w:val="true"/>
              </w:rPr>
              <w:t>النقاط المستفادة من هاتين الآيتين</w:t>
            </w:r>
            <w:r>
              <w:rPr>
                <w:rStyle w:val="IndexLink"/>
                <w:rtl w:val="true"/>
              </w:rPr>
              <w:t xml:space="preserve">: </w:t>
            </w:r>
            <w:r>
              <w:rPr>
                <w:rStyle w:val="IndexLink"/>
                <w:rtl w:val="true"/>
              </w:rPr>
              <w:t>یعقوب،الموت، العبادۀ، إبراهیم، اسماعیل، إسحاق، العمل، الأمۀ، الکسب</w:t>
            </w:r>
            <w:r>
              <w:rPr>
                <w:rStyle w:val="IndexLink"/>
                <w:rtl w:val="true"/>
              </w:rPr>
              <w:tab/>
            </w:r>
            <w:r>
              <w:rPr>
                <w:rStyle w:val="IndexLink"/>
              </w:rPr>
              <w:t>316</w:t>
            </w:r>
          </w:hyperlink>
        </w:p>
        <w:p>
          <w:pPr>
            <w:pStyle w:val="Contents3"/>
            <w:tabs>
              <w:tab w:val="clear" w:pos="8459"/>
              <w:tab w:val="right" w:pos="9026" w:leader="dot"/>
            </w:tabs>
            <w:rPr/>
          </w:pPr>
          <w:hyperlink w:anchor="__RefHeading___Toc16542605_2142443653">
            <w:r>
              <w:rPr>
                <w:webHidden/>
                <w:rStyle w:val="IndexLink"/>
                <w:rtl w:val="true"/>
              </w:rPr>
              <w:t xml:space="preserve">الآيات </w:t>
            </w:r>
            <w:r>
              <w:rPr>
                <w:rStyle w:val="IndexLink"/>
              </w:rPr>
              <w:t>135</w:t>
            </w:r>
            <w:r>
              <w:rPr>
                <w:rStyle w:val="IndexLink"/>
                <w:rtl w:val="true"/>
              </w:rPr>
              <w:t xml:space="preserve"> </w:t>
            </w:r>
            <w:r>
              <w:rPr>
                <w:rStyle w:val="IndexLink"/>
                <w:rtl w:val="true"/>
              </w:rPr>
              <w:t xml:space="preserve">و </w:t>
            </w:r>
            <w:r>
              <w:rPr>
                <w:rStyle w:val="IndexLink"/>
              </w:rPr>
              <w:t>136</w:t>
            </w:r>
            <w:r>
              <w:rPr>
                <w:rStyle w:val="IndexLink"/>
                <w:rtl w:val="true"/>
              </w:rPr>
              <w:t xml:space="preserve"> </w:t>
            </w:r>
            <w:r>
              <w:rPr>
                <w:rStyle w:val="IndexLink"/>
                <w:rtl w:val="true"/>
              </w:rPr>
              <w:t xml:space="preserve">و </w:t>
            </w:r>
            <w:r>
              <w:rPr>
                <w:rStyle w:val="IndexLink"/>
              </w:rPr>
              <w:t>137</w:t>
            </w:r>
            <w:r>
              <w:rPr>
                <w:rStyle w:val="IndexLink"/>
                <w:rtl w:val="true"/>
              </w:rPr>
              <w:tab/>
            </w:r>
            <w:r>
              <w:rPr>
                <w:rStyle w:val="IndexLink"/>
              </w:rPr>
              <w:t>318</w:t>
            </w:r>
          </w:hyperlink>
        </w:p>
        <w:p>
          <w:pPr>
            <w:pStyle w:val="Contents4"/>
            <w:tabs>
              <w:tab w:val="clear" w:pos="8176"/>
              <w:tab w:val="right" w:pos="9026" w:leader="dot"/>
            </w:tabs>
            <w:rPr/>
          </w:pPr>
          <w:hyperlink w:anchor="__RefHeading___Toc16542607_2142443653">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16542609_2142443653">
            <w:r>
              <w:rPr>
                <w:webHidden/>
                <w:rStyle w:val="IndexLink"/>
                <w:rtl w:val="true"/>
              </w:rPr>
              <w:t>قصة نزول هذه الآيات</w:t>
            </w:r>
            <w:r>
              <w:rPr>
                <w:rStyle w:val="IndexLink"/>
                <w:rtl w:val="true"/>
              </w:rPr>
              <w:t>:</w:t>
              <w:tab/>
            </w:r>
            <w:r>
              <w:rPr>
                <w:rStyle w:val="IndexLink"/>
              </w:rPr>
              <w:t>318</w:t>
            </w:r>
          </w:hyperlink>
        </w:p>
        <w:p>
          <w:pPr>
            <w:pStyle w:val="Contents4"/>
            <w:tabs>
              <w:tab w:val="clear" w:pos="8176"/>
              <w:tab w:val="right" w:pos="9026" w:leader="dot"/>
            </w:tabs>
            <w:rPr/>
          </w:pPr>
          <w:hyperlink w:anchor="__RefHeading___Toc16542611_2142443653">
            <w:r>
              <w:rPr>
                <w:webHidden/>
                <w:rStyle w:val="IndexLink"/>
                <w:rtl w:val="true"/>
              </w:rPr>
              <w:t xml:space="preserve">النقاط المستفادة من هذه الآيات </w:t>
            </w:r>
            <w:r>
              <w:rPr>
                <w:rStyle w:val="IndexLink"/>
                <w:rtl w:val="true"/>
              </w:rPr>
              <w:t>:</w:t>
            </w:r>
            <w:r>
              <w:rPr>
                <w:rStyle w:val="IndexLink"/>
                <w:rtl w:val="true"/>
              </w:rPr>
              <w:t>الیهود، النصاری، الهدایۀ، إبراهیم، الشرک، الحنیف، الإیمان، إسماعیل، إسحاق، یعقوب، عیسی، الإسلام، الشقاق</w:t>
            </w:r>
            <w:r>
              <w:rPr>
                <w:rStyle w:val="IndexLink"/>
                <w:rtl w:val="true"/>
              </w:rPr>
              <w:tab/>
            </w:r>
            <w:r>
              <w:rPr>
                <w:rStyle w:val="IndexLink"/>
              </w:rPr>
              <w:t>319</w:t>
            </w:r>
          </w:hyperlink>
        </w:p>
        <w:p>
          <w:pPr>
            <w:pStyle w:val="Contents3"/>
            <w:tabs>
              <w:tab w:val="clear" w:pos="8459"/>
              <w:tab w:val="right" w:pos="9026" w:leader="dot"/>
            </w:tabs>
            <w:rPr/>
          </w:pPr>
          <w:hyperlink w:anchor="__RefHeading___Toc16542613_2142443653">
            <w:r>
              <w:rPr>
                <w:webHidden/>
                <w:rStyle w:val="IndexLink"/>
                <w:rtl w:val="true"/>
              </w:rPr>
              <w:t xml:space="preserve">الآية </w:t>
            </w:r>
            <w:r>
              <w:rPr>
                <w:rStyle w:val="IndexLink"/>
              </w:rPr>
              <w:t>138</w:t>
            </w:r>
            <w:r>
              <w:rPr>
                <w:rStyle w:val="IndexLink"/>
                <w:rtl w:val="true"/>
              </w:rPr>
              <w:tab/>
            </w:r>
            <w:r>
              <w:rPr>
                <w:rStyle w:val="IndexLink"/>
              </w:rPr>
              <w:t>322</w:t>
            </w:r>
          </w:hyperlink>
        </w:p>
        <w:p>
          <w:pPr>
            <w:pStyle w:val="Contents4"/>
            <w:tabs>
              <w:tab w:val="clear" w:pos="8176"/>
              <w:tab w:val="right" w:pos="9026" w:leader="dot"/>
            </w:tabs>
            <w:rPr/>
          </w:pPr>
          <w:hyperlink w:anchor="__RefHeading___Toc16542615_2142443653">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16542617_2142443653">
            <w:r>
              <w:rPr>
                <w:webHidden/>
                <w:rStyle w:val="IndexLink"/>
                <w:rtl w:val="true"/>
              </w:rPr>
              <w:t>قصة نزول هذه الآية</w:t>
            </w:r>
            <w:r>
              <w:rPr>
                <w:rStyle w:val="IndexLink"/>
                <w:rtl w:val="true"/>
              </w:rPr>
              <w:t>:</w:t>
              <w:tab/>
            </w:r>
            <w:r>
              <w:rPr>
                <w:rStyle w:val="IndexLink"/>
              </w:rPr>
              <w:t>322</w:t>
            </w:r>
          </w:hyperlink>
        </w:p>
        <w:p>
          <w:pPr>
            <w:pStyle w:val="Contents4"/>
            <w:tabs>
              <w:tab w:val="clear" w:pos="8176"/>
              <w:tab w:val="right" w:pos="9026" w:leader="dot"/>
            </w:tabs>
            <w:rPr/>
          </w:pPr>
          <w:hyperlink w:anchor="__RefHeading___Toc16542619_2142443653">
            <w:r>
              <w:rPr>
                <w:webHidden/>
                <w:rStyle w:val="IndexLink"/>
                <w:rtl w:val="true"/>
              </w:rPr>
              <w:t>النقاط المستفادة من هذه الآية</w:t>
            </w:r>
            <w:r>
              <w:rPr>
                <w:rStyle w:val="IndexLink"/>
                <w:rtl w:val="true"/>
              </w:rPr>
              <w:t xml:space="preserve">: </w:t>
            </w:r>
            <w:r>
              <w:rPr>
                <w:rStyle w:val="IndexLink"/>
                <w:rtl w:val="true"/>
              </w:rPr>
              <w:t>صبغۀ الله، العبودیۀ</w:t>
            </w:r>
            <w:r>
              <w:rPr>
                <w:rStyle w:val="IndexLink"/>
                <w:rtl w:val="true"/>
              </w:rPr>
              <w:tab/>
            </w:r>
            <w:r>
              <w:rPr>
                <w:rStyle w:val="IndexLink"/>
              </w:rPr>
              <w:t>322</w:t>
            </w:r>
          </w:hyperlink>
        </w:p>
        <w:p>
          <w:pPr>
            <w:pStyle w:val="Contents3"/>
            <w:tabs>
              <w:tab w:val="clear" w:pos="8459"/>
              <w:tab w:val="right" w:pos="9026" w:leader="dot"/>
            </w:tabs>
            <w:rPr/>
          </w:pPr>
          <w:hyperlink w:anchor="__RefHeading___Toc16542621_2142443653">
            <w:r>
              <w:rPr>
                <w:webHidden/>
                <w:rStyle w:val="IndexLink"/>
                <w:rtl w:val="true"/>
              </w:rPr>
              <w:t xml:space="preserve">الآية </w:t>
            </w:r>
            <w:r>
              <w:rPr>
                <w:rStyle w:val="IndexLink"/>
              </w:rPr>
              <w:t>139</w:t>
            </w:r>
            <w:r>
              <w:rPr>
                <w:rStyle w:val="IndexLink"/>
                <w:rtl w:val="true"/>
              </w:rPr>
              <w:tab/>
            </w:r>
            <w:r>
              <w:rPr>
                <w:rStyle w:val="IndexLink"/>
              </w:rPr>
              <w:t>324</w:t>
            </w:r>
          </w:hyperlink>
        </w:p>
        <w:p>
          <w:pPr>
            <w:pStyle w:val="Contents4"/>
            <w:tabs>
              <w:tab w:val="clear" w:pos="8176"/>
              <w:tab w:val="right" w:pos="9026" w:leader="dot"/>
            </w:tabs>
            <w:rPr/>
          </w:pPr>
          <w:hyperlink w:anchor="__RefHeading___Toc16542623_2142443653">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16542625_2142443653">
            <w:r>
              <w:rPr>
                <w:webHidden/>
                <w:rStyle w:val="IndexLink"/>
                <w:rtl w:val="true"/>
              </w:rPr>
              <w:t>النقاط المستفادة من هذه الآية</w:t>
            </w:r>
            <w:r>
              <w:rPr>
                <w:rStyle w:val="IndexLink"/>
                <w:rtl w:val="true"/>
              </w:rPr>
              <w:t xml:space="preserve">: </w:t>
            </w:r>
            <w:r>
              <w:rPr>
                <w:rStyle w:val="IndexLink"/>
                <w:rtl w:val="true"/>
              </w:rPr>
              <w:t>الإحتجاج، العمل، الإخلاص</w:t>
            </w:r>
            <w:r>
              <w:rPr>
                <w:rStyle w:val="IndexLink"/>
                <w:rtl w:val="true"/>
              </w:rPr>
              <w:tab/>
            </w:r>
            <w:r>
              <w:rPr>
                <w:rStyle w:val="IndexLink"/>
              </w:rPr>
              <w:t>324</w:t>
            </w:r>
          </w:hyperlink>
        </w:p>
        <w:p>
          <w:pPr>
            <w:pStyle w:val="Contents3"/>
            <w:tabs>
              <w:tab w:val="clear" w:pos="8459"/>
              <w:tab w:val="right" w:pos="9026" w:leader="dot"/>
            </w:tabs>
            <w:rPr/>
          </w:pPr>
          <w:hyperlink w:anchor="__RefHeading___Toc16542627_2142443653">
            <w:r>
              <w:rPr>
                <w:webHidden/>
                <w:rStyle w:val="IndexLink"/>
                <w:rtl w:val="true"/>
              </w:rPr>
              <w:t xml:space="preserve">الآية </w:t>
            </w:r>
            <w:r>
              <w:rPr>
                <w:rStyle w:val="IndexLink"/>
              </w:rPr>
              <w:t>140</w:t>
            </w:r>
            <w:r>
              <w:rPr>
                <w:rStyle w:val="IndexLink"/>
                <w:rtl w:val="true"/>
              </w:rPr>
              <w:tab/>
            </w:r>
            <w:r>
              <w:rPr>
                <w:rStyle w:val="IndexLink"/>
              </w:rPr>
              <w:t>325</w:t>
            </w:r>
          </w:hyperlink>
        </w:p>
        <w:p>
          <w:pPr>
            <w:pStyle w:val="Contents4"/>
            <w:tabs>
              <w:tab w:val="clear" w:pos="8176"/>
              <w:tab w:val="right" w:pos="9026" w:leader="dot"/>
            </w:tabs>
            <w:rPr/>
          </w:pPr>
          <w:hyperlink w:anchor="__RefHeading___Toc16542629_2142443653">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16542631_2142443653">
            <w:r>
              <w:rPr>
                <w:webHidden/>
                <w:rStyle w:val="IndexLink"/>
                <w:rtl w:val="true"/>
              </w:rPr>
              <w:t>النقاط المستفادة من هذه الآية</w:t>
            </w:r>
            <w:r>
              <w:rPr>
                <w:rStyle w:val="IndexLink"/>
                <w:rtl w:val="true"/>
              </w:rPr>
              <w:t xml:space="preserve">: </w:t>
            </w:r>
            <w:r>
              <w:rPr>
                <w:rStyle w:val="IndexLink"/>
                <w:rtl w:val="true"/>
              </w:rPr>
              <w:t>ابراهیم، اسماعیل، اسحاق، یعقوب، الأسباط، الیهود، النصاری، العلم، الظلم، الشهادۀ، الغفلۀ، العمل</w:t>
            </w:r>
            <w:r>
              <w:rPr>
                <w:rStyle w:val="IndexLink"/>
                <w:rtl w:val="true"/>
              </w:rPr>
              <w:tab/>
            </w:r>
            <w:r>
              <w:rPr>
                <w:rStyle w:val="IndexLink"/>
              </w:rPr>
              <w:t>325</w:t>
            </w:r>
          </w:hyperlink>
        </w:p>
        <w:p>
          <w:pPr>
            <w:pStyle w:val="Contents3"/>
            <w:tabs>
              <w:tab w:val="clear" w:pos="8459"/>
              <w:tab w:val="right" w:pos="9026" w:leader="dot"/>
            </w:tabs>
            <w:rPr/>
          </w:pPr>
          <w:hyperlink w:anchor="__RefHeading___Toc16542633_2142443653">
            <w:r>
              <w:rPr>
                <w:webHidden/>
                <w:rStyle w:val="IndexLink"/>
                <w:rtl w:val="true"/>
              </w:rPr>
              <w:t xml:space="preserve">الآية </w:t>
            </w:r>
            <w:r>
              <w:rPr>
                <w:rStyle w:val="IndexLink"/>
              </w:rPr>
              <w:t>141</w:t>
            </w:r>
            <w:r>
              <w:rPr>
                <w:rStyle w:val="IndexLink"/>
                <w:rtl w:val="true"/>
              </w:rPr>
              <w:tab/>
            </w:r>
            <w:r>
              <w:rPr>
                <w:rStyle w:val="IndexLink"/>
              </w:rPr>
              <w:t>326</w:t>
            </w:r>
          </w:hyperlink>
        </w:p>
        <w:p>
          <w:pPr>
            <w:pStyle w:val="Contents4"/>
            <w:tabs>
              <w:tab w:val="clear" w:pos="8176"/>
              <w:tab w:val="right" w:pos="9026" w:leader="dot"/>
            </w:tabs>
            <w:rPr/>
          </w:pPr>
          <w:hyperlink w:anchor="__RefHeading___Toc16542635_2142443653">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16542637_2142443653">
            <w:r>
              <w:rPr>
                <w:webHidden/>
                <w:rStyle w:val="IndexLink"/>
                <w:rtl w:val="true"/>
              </w:rPr>
              <w:t>النقاط المستفادة من هذه الآية</w:t>
            </w:r>
            <w:r>
              <w:rPr>
                <w:rStyle w:val="IndexLink"/>
                <w:rtl w:val="true"/>
              </w:rPr>
              <w:t>:</w:t>
            </w:r>
            <w:r>
              <w:rPr>
                <w:rStyle w:val="IndexLink"/>
                <w:rtl w:val="true"/>
              </w:rPr>
              <w:t>الأمۀ، الکسب، السؤال، العمل</w:t>
            </w:r>
            <w:r>
              <w:rPr>
                <w:rStyle w:val="IndexLink"/>
                <w:rtl w:val="true"/>
              </w:rPr>
              <w:tab/>
            </w:r>
            <w:r>
              <w:rPr>
                <w:rStyle w:val="IndexLink"/>
              </w:rPr>
              <w:t>326</w:t>
            </w:r>
          </w:hyperlink>
        </w:p>
        <w:p>
          <w:pPr>
            <w:pStyle w:val="Contents3"/>
            <w:tabs>
              <w:tab w:val="clear" w:pos="8459"/>
              <w:tab w:val="right" w:pos="9026" w:leader="dot"/>
            </w:tabs>
            <w:rPr/>
          </w:pPr>
          <w:hyperlink w:anchor="__RefHeading___Toc16542639_2142443653">
            <w:r>
              <w:rPr>
                <w:webHidden/>
                <w:rStyle w:val="IndexLink"/>
                <w:rtl w:val="true"/>
              </w:rPr>
              <w:t xml:space="preserve">الآية </w:t>
            </w:r>
            <w:r>
              <w:rPr>
                <w:rStyle w:val="IndexLink"/>
              </w:rPr>
              <w:t>142</w:t>
            </w:r>
            <w:r>
              <w:rPr>
                <w:rStyle w:val="IndexLink"/>
                <w:rtl w:val="true"/>
              </w:rPr>
              <w:tab/>
            </w:r>
            <w:r>
              <w:rPr>
                <w:rStyle w:val="IndexLink"/>
              </w:rPr>
              <w:t>327</w:t>
            </w:r>
          </w:hyperlink>
        </w:p>
        <w:p>
          <w:pPr>
            <w:pStyle w:val="Contents4"/>
            <w:tabs>
              <w:tab w:val="clear" w:pos="8176"/>
              <w:tab w:val="right" w:pos="9026" w:leader="dot"/>
            </w:tabs>
            <w:rPr/>
          </w:pPr>
          <w:hyperlink w:anchor="__RefHeading___Toc16542641_2142443653">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16542643_2142443653">
            <w:r>
              <w:rPr>
                <w:webHidden/>
                <w:rStyle w:val="IndexLink"/>
                <w:rtl w:val="true"/>
              </w:rPr>
              <w:t>قصة نزول هذه الآية</w:t>
            </w:r>
            <w:r>
              <w:rPr>
                <w:rStyle w:val="IndexLink"/>
                <w:rtl w:val="true"/>
              </w:rPr>
              <w:t>:</w:t>
              <w:tab/>
            </w:r>
            <w:r>
              <w:rPr>
                <w:rStyle w:val="IndexLink"/>
              </w:rPr>
              <w:t>327</w:t>
            </w:r>
          </w:hyperlink>
        </w:p>
        <w:p>
          <w:pPr>
            <w:pStyle w:val="Contents4"/>
            <w:tabs>
              <w:tab w:val="clear" w:pos="8176"/>
              <w:tab w:val="right" w:pos="9026" w:leader="dot"/>
            </w:tabs>
            <w:rPr/>
          </w:pPr>
          <w:hyperlink w:anchor="__RefHeading___Toc16542645_2142443653">
            <w:r>
              <w:rPr>
                <w:webHidden/>
                <w:rStyle w:val="IndexLink"/>
                <w:rtl w:val="true"/>
              </w:rPr>
              <w:t>النقاط المستفادة من هذه الآية</w:t>
            </w:r>
            <w:r>
              <w:rPr>
                <w:rStyle w:val="IndexLink"/>
                <w:rtl w:val="true"/>
              </w:rPr>
              <w:t xml:space="preserve">: </w:t>
            </w:r>
            <w:r>
              <w:rPr>
                <w:rStyle w:val="IndexLink"/>
                <w:rtl w:val="true"/>
              </w:rPr>
              <w:t>السفاهۀ، الولایۀ، المشرق، المغرب، الهدایۀ الصراط المستقیم</w:t>
            </w:r>
            <w:r>
              <w:rPr>
                <w:rStyle w:val="IndexLink"/>
                <w:rtl w:val="true"/>
              </w:rPr>
              <w:tab/>
            </w:r>
            <w:r>
              <w:rPr>
                <w:rStyle w:val="IndexLink"/>
              </w:rPr>
              <w:t>328</w:t>
            </w:r>
          </w:hyperlink>
        </w:p>
        <w:p>
          <w:pPr>
            <w:pStyle w:val="Contents3"/>
            <w:tabs>
              <w:tab w:val="clear" w:pos="8459"/>
              <w:tab w:val="right" w:pos="9026" w:leader="dot"/>
            </w:tabs>
            <w:rPr/>
          </w:pPr>
          <w:hyperlink w:anchor="__RefHeading___Toc16542647_2142443653">
            <w:r>
              <w:rPr>
                <w:webHidden/>
                <w:rStyle w:val="IndexLink"/>
                <w:rtl w:val="true"/>
              </w:rPr>
              <w:t xml:space="preserve">الآية </w:t>
            </w:r>
            <w:r>
              <w:rPr>
                <w:rStyle w:val="IndexLink"/>
              </w:rPr>
              <w:t>143</w:t>
            </w:r>
            <w:r>
              <w:rPr>
                <w:rStyle w:val="IndexLink"/>
                <w:rtl w:val="true"/>
              </w:rPr>
              <w:tab/>
            </w:r>
            <w:r>
              <w:rPr>
                <w:rStyle w:val="IndexLink"/>
              </w:rPr>
              <w:t>330</w:t>
            </w:r>
          </w:hyperlink>
        </w:p>
        <w:p>
          <w:pPr>
            <w:pStyle w:val="Contents4"/>
            <w:tabs>
              <w:tab w:val="clear" w:pos="8176"/>
              <w:tab w:val="right" w:pos="9026" w:leader="dot"/>
            </w:tabs>
            <w:rPr/>
          </w:pPr>
          <w:hyperlink w:anchor="__RefHeading___Toc16542649_2142443653">
            <w:r>
              <w:rPr>
                <w:webHidden/>
                <w:rStyle w:val="IndexLink"/>
                <w:rtl w:val="true"/>
              </w:rPr>
              <w:t>اشارة</w:t>
            </w:r>
            <w:r>
              <w:rPr>
                <w:rStyle w:val="IndexLink"/>
                <w:rtl w:val="true"/>
              </w:rPr>
              <w:tab/>
            </w:r>
            <w:r>
              <w:rPr>
                <w:rStyle w:val="IndexLink"/>
              </w:rPr>
              <w:t>330</w:t>
            </w:r>
          </w:hyperlink>
        </w:p>
        <w:p>
          <w:pPr>
            <w:pStyle w:val="Contents4"/>
            <w:tabs>
              <w:tab w:val="clear" w:pos="8176"/>
              <w:tab w:val="right" w:pos="9026" w:leader="dot"/>
            </w:tabs>
            <w:rPr/>
          </w:pPr>
          <w:hyperlink w:anchor="__RefHeading___Toc16542651_2142443653">
            <w:r>
              <w:rPr>
                <w:webHidden/>
                <w:rStyle w:val="IndexLink"/>
                <w:rtl w:val="true"/>
              </w:rPr>
              <w:t>النقاط المستفادة من هذه الآية</w:t>
            </w:r>
            <w:r>
              <w:rPr>
                <w:rStyle w:val="IndexLink"/>
                <w:rtl w:val="true"/>
              </w:rPr>
              <w:t xml:space="preserve">: </w:t>
            </w:r>
            <w:r>
              <w:rPr>
                <w:rStyle w:val="IndexLink"/>
                <w:rtl w:val="true"/>
              </w:rPr>
              <w:t>الأمۀ، الشهادۀ، القبلۀ، الرسالۀ، الإنقلاب، الهدایۀ، الإیمان، الرحمۀ</w:t>
            </w:r>
            <w:r>
              <w:rPr>
                <w:rStyle w:val="IndexLink"/>
                <w:rtl w:val="true"/>
              </w:rPr>
              <w:tab/>
            </w:r>
            <w:r>
              <w:rPr>
                <w:rStyle w:val="IndexLink"/>
              </w:rPr>
              <w:t>331</w:t>
            </w:r>
          </w:hyperlink>
        </w:p>
        <w:p>
          <w:pPr>
            <w:pStyle w:val="Contents3"/>
            <w:tabs>
              <w:tab w:val="clear" w:pos="8459"/>
              <w:tab w:val="right" w:pos="9026" w:leader="dot"/>
            </w:tabs>
            <w:rPr/>
          </w:pPr>
          <w:hyperlink w:anchor="__RefHeading___Toc16542653_2142443653">
            <w:r>
              <w:rPr>
                <w:webHidden/>
                <w:rStyle w:val="IndexLink"/>
                <w:rtl w:val="true"/>
              </w:rPr>
              <w:t xml:space="preserve">الآية </w:t>
            </w:r>
            <w:r>
              <w:rPr>
                <w:rStyle w:val="IndexLink"/>
              </w:rPr>
              <w:t>144</w:t>
            </w:r>
            <w:r>
              <w:rPr>
                <w:rStyle w:val="IndexLink"/>
                <w:rtl w:val="true"/>
              </w:rPr>
              <w:tab/>
            </w:r>
            <w:r>
              <w:rPr>
                <w:rStyle w:val="IndexLink"/>
              </w:rPr>
              <w:t>336</w:t>
            </w:r>
          </w:hyperlink>
        </w:p>
        <w:p>
          <w:pPr>
            <w:pStyle w:val="Contents4"/>
            <w:tabs>
              <w:tab w:val="clear" w:pos="8176"/>
              <w:tab w:val="right" w:pos="9026" w:leader="dot"/>
            </w:tabs>
            <w:rPr/>
          </w:pPr>
          <w:hyperlink w:anchor="__RefHeading___Toc16542655_2142443653">
            <w:r>
              <w:rPr>
                <w:webHidden/>
                <w:rStyle w:val="IndexLink"/>
                <w:rtl w:val="true"/>
              </w:rPr>
              <w:t>اشارة</w:t>
            </w:r>
            <w:r>
              <w:rPr>
                <w:rStyle w:val="IndexLink"/>
                <w:rtl w:val="true"/>
              </w:rPr>
              <w:tab/>
            </w:r>
            <w:r>
              <w:rPr>
                <w:rStyle w:val="IndexLink"/>
              </w:rPr>
              <w:t>336</w:t>
            </w:r>
          </w:hyperlink>
        </w:p>
        <w:p>
          <w:pPr>
            <w:pStyle w:val="Contents4"/>
            <w:tabs>
              <w:tab w:val="clear" w:pos="8176"/>
              <w:tab w:val="right" w:pos="9026" w:leader="dot"/>
            </w:tabs>
            <w:rPr/>
          </w:pPr>
          <w:hyperlink w:anchor="__RefHeading___Toc16542657_2142443653">
            <w:r>
              <w:rPr>
                <w:webHidden/>
                <w:rStyle w:val="IndexLink"/>
                <w:rtl w:val="true"/>
              </w:rPr>
              <w:t>علة نزول هذه الآية</w:t>
            </w:r>
            <w:r>
              <w:rPr>
                <w:rStyle w:val="IndexLink"/>
                <w:rtl w:val="true"/>
              </w:rPr>
              <w:t>:</w:t>
              <w:tab/>
            </w:r>
            <w:r>
              <w:rPr>
                <w:rStyle w:val="IndexLink"/>
              </w:rPr>
              <w:t>336</w:t>
            </w:r>
          </w:hyperlink>
        </w:p>
        <w:p>
          <w:pPr>
            <w:pStyle w:val="Contents4"/>
            <w:tabs>
              <w:tab w:val="clear" w:pos="8176"/>
              <w:tab w:val="right" w:pos="9026" w:leader="dot"/>
            </w:tabs>
            <w:rPr/>
          </w:pPr>
          <w:hyperlink w:anchor="__RefHeading___Toc16542659_2142443653">
            <w:r>
              <w:rPr>
                <w:webHidden/>
                <w:rStyle w:val="IndexLink"/>
                <w:rtl w:val="true"/>
              </w:rPr>
              <w:t>النقاط المستفادة من هذه الآية</w:t>
            </w:r>
            <w:r>
              <w:rPr>
                <w:rStyle w:val="IndexLink"/>
                <w:rtl w:val="true"/>
              </w:rPr>
              <w:t xml:space="preserve">: </w:t>
            </w:r>
            <w:r>
              <w:rPr>
                <w:rStyle w:val="IndexLink"/>
                <w:rtl w:val="true"/>
              </w:rPr>
              <w:t>السماء، الولایۀ، القبلۀ، المسجد الحرام، الکعبۀ، الکتاب، التوراۀ، القرآن، الحق، الغفلۀ، العمل</w:t>
            </w:r>
            <w:r>
              <w:rPr>
                <w:rStyle w:val="IndexLink"/>
                <w:rtl w:val="true"/>
              </w:rPr>
              <w:tab/>
            </w:r>
            <w:r>
              <w:rPr>
                <w:rStyle w:val="IndexLink"/>
              </w:rPr>
              <w:t>337</w:t>
            </w:r>
          </w:hyperlink>
        </w:p>
        <w:p>
          <w:pPr>
            <w:pStyle w:val="Contents3"/>
            <w:tabs>
              <w:tab w:val="clear" w:pos="8459"/>
              <w:tab w:val="right" w:pos="9026" w:leader="dot"/>
            </w:tabs>
            <w:rPr/>
          </w:pPr>
          <w:hyperlink w:anchor="__RefHeading___Toc16542661_2142443653">
            <w:r>
              <w:rPr>
                <w:webHidden/>
                <w:rStyle w:val="IndexLink"/>
                <w:rtl w:val="true"/>
              </w:rPr>
              <w:t xml:space="preserve">الآية </w:t>
            </w:r>
            <w:r>
              <w:rPr>
                <w:rStyle w:val="IndexLink"/>
              </w:rPr>
              <w:t>145</w:t>
            </w:r>
            <w:r>
              <w:rPr>
                <w:rStyle w:val="IndexLink"/>
                <w:rtl w:val="true"/>
              </w:rPr>
              <w:tab/>
            </w:r>
            <w:r>
              <w:rPr>
                <w:rStyle w:val="IndexLink"/>
              </w:rPr>
              <w:t>340</w:t>
            </w:r>
          </w:hyperlink>
        </w:p>
        <w:p>
          <w:pPr>
            <w:pStyle w:val="Contents4"/>
            <w:tabs>
              <w:tab w:val="clear" w:pos="8176"/>
              <w:tab w:val="right" w:pos="9026" w:leader="dot"/>
            </w:tabs>
            <w:rPr/>
          </w:pPr>
          <w:hyperlink w:anchor="__RefHeading___Toc16542663_2142443653">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16542665_2142443653">
            <w:r>
              <w:rPr>
                <w:webHidden/>
                <w:rStyle w:val="IndexLink"/>
                <w:rtl w:val="true"/>
              </w:rPr>
              <w:t>النقاط المستفادة من هذه الآية</w:t>
            </w:r>
            <w:r>
              <w:rPr>
                <w:rStyle w:val="IndexLink"/>
                <w:rtl w:val="true"/>
              </w:rPr>
              <w:t xml:space="preserve">: </w:t>
            </w:r>
            <w:r>
              <w:rPr>
                <w:rStyle w:val="IndexLink"/>
                <w:rtl w:val="true"/>
              </w:rPr>
              <w:t>الکتاب، الآیۀ، القبلۀ، الهواء، العلم، الظلم</w:t>
            </w:r>
            <w:r>
              <w:rPr>
                <w:rStyle w:val="IndexLink"/>
                <w:rtl w:val="true"/>
              </w:rPr>
              <w:tab/>
            </w:r>
            <w:r>
              <w:rPr>
                <w:rStyle w:val="IndexLink"/>
              </w:rPr>
              <w:t>340</w:t>
            </w:r>
          </w:hyperlink>
        </w:p>
        <w:p>
          <w:pPr>
            <w:pStyle w:val="Contents3"/>
            <w:tabs>
              <w:tab w:val="clear" w:pos="8459"/>
              <w:tab w:val="right" w:pos="9026" w:leader="dot"/>
            </w:tabs>
            <w:rPr/>
          </w:pPr>
          <w:hyperlink w:anchor="__RefHeading___Toc16542667_2142443653">
            <w:r>
              <w:rPr>
                <w:webHidden/>
                <w:rStyle w:val="IndexLink"/>
                <w:rtl w:val="true"/>
              </w:rPr>
              <w:t xml:space="preserve">الآية </w:t>
            </w:r>
            <w:r>
              <w:rPr>
                <w:rStyle w:val="IndexLink"/>
              </w:rPr>
              <w:t>146</w:t>
            </w:r>
            <w:r>
              <w:rPr>
                <w:rStyle w:val="IndexLink"/>
                <w:rtl w:val="true"/>
              </w:rPr>
              <w:tab/>
            </w:r>
            <w:r>
              <w:rPr>
                <w:rStyle w:val="IndexLink"/>
              </w:rPr>
              <w:t>343</w:t>
            </w:r>
          </w:hyperlink>
        </w:p>
        <w:p>
          <w:pPr>
            <w:pStyle w:val="Contents4"/>
            <w:tabs>
              <w:tab w:val="clear" w:pos="8176"/>
              <w:tab w:val="right" w:pos="9026" w:leader="dot"/>
            </w:tabs>
            <w:rPr/>
          </w:pPr>
          <w:hyperlink w:anchor="__RefHeading___Toc16542669_2142443653">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16542671_2142443653">
            <w:r>
              <w:rPr>
                <w:webHidden/>
                <w:rStyle w:val="IndexLink"/>
                <w:rtl w:val="true"/>
              </w:rPr>
              <w:t>النقاط المستفادة من هذه الآية</w:t>
            </w:r>
            <w:r>
              <w:rPr>
                <w:rStyle w:val="IndexLink"/>
                <w:rtl w:val="true"/>
              </w:rPr>
              <w:t xml:space="preserve">: </w:t>
            </w:r>
            <w:r>
              <w:rPr>
                <w:rStyle w:val="IndexLink"/>
                <w:rtl w:val="true"/>
              </w:rPr>
              <w:t>الکتاب، التورات، الإنجیل، القرآن، العرفان، الأولاد،الکتمان، الحق، العلم</w:t>
            </w:r>
            <w:r>
              <w:rPr>
                <w:rStyle w:val="IndexLink"/>
                <w:rtl w:val="true"/>
              </w:rPr>
              <w:tab/>
            </w:r>
            <w:r>
              <w:rPr>
                <w:rStyle w:val="IndexLink"/>
              </w:rPr>
              <w:t>343</w:t>
            </w:r>
          </w:hyperlink>
        </w:p>
        <w:p>
          <w:pPr>
            <w:pStyle w:val="Contents3"/>
            <w:tabs>
              <w:tab w:val="clear" w:pos="8459"/>
              <w:tab w:val="right" w:pos="9026" w:leader="dot"/>
            </w:tabs>
            <w:rPr/>
          </w:pPr>
          <w:hyperlink w:anchor="__RefHeading___Toc16542673_2142443653">
            <w:r>
              <w:rPr>
                <w:webHidden/>
                <w:rStyle w:val="IndexLink"/>
                <w:rtl w:val="true"/>
              </w:rPr>
              <w:t xml:space="preserve">الآية </w:t>
            </w:r>
            <w:r>
              <w:rPr>
                <w:rStyle w:val="IndexLink"/>
              </w:rPr>
              <w:t>147</w:t>
            </w:r>
            <w:r>
              <w:rPr>
                <w:rStyle w:val="IndexLink"/>
                <w:rtl w:val="true"/>
              </w:rPr>
              <w:tab/>
            </w:r>
            <w:r>
              <w:rPr>
                <w:rStyle w:val="IndexLink"/>
              </w:rPr>
              <w:t>345</w:t>
            </w:r>
          </w:hyperlink>
        </w:p>
        <w:p>
          <w:pPr>
            <w:pStyle w:val="Contents4"/>
            <w:tabs>
              <w:tab w:val="clear" w:pos="8176"/>
              <w:tab w:val="right" w:pos="9026" w:leader="dot"/>
            </w:tabs>
            <w:rPr/>
          </w:pPr>
          <w:hyperlink w:anchor="__RefHeading___Toc16542675_2142443653">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16542677_2142443653">
            <w:r>
              <w:rPr>
                <w:webHidden/>
                <w:rStyle w:val="IndexLink"/>
                <w:rtl w:val="true"/>
              </w:rPr>
              <w:t>النقاط المستفادة من هذه الآية</w:t>
            </w:r>
            <w:r>
              <w:rPr>
                <w:rStyle w:val="IndexLink"/>
                <w:rtl w:val="true"/>
              </w:rPr>
              <w:t>:</w:t>
            </w:r>
            <w:r>
              <w:rPr>
                <w:rStyle w:val="IndexLink"/>
                <w:rtl w:val="true"/>
              </w:rPr>
              <w:t>الحق، المریۀ</w:t>
            </w:r>
            <w:r>
              <w:rPr>
                <w:rStyle w:val="IndexLink"/>
                <w:rtl w:val="true"/>
              </w:rPr>
              <w:tab/>
            </w:r>
            <w:r>
              <w:rPr>
                <w:rStyle w:val="IndexLink"/>
              </w:rPr>
              <w:t>345</w:t>
            </w:r>
          </w:hyperlink>
        </w:p>
        <w:p>
          <w:pPr>
            <w:pStyle w:val="Contents3"/>
            <w:tabs>
              <w:tab w:val="clear" w:pos="8459"/>
              <w:tab w:val="right" w:pos="9026" w:leader="dot"/>
            </w:tabs>
            <w:rPr/>
          </w:pPr>
          <w:hyperlink w:anchor="__RefHeading___Toc16542679_2142443653">
            <w:r>
              <w:rPr>
                <w:webHidden/>
                <w:rStyle w:val="IndexLink"/>
                <w:rtl w:val="true"/>
              </w:rPr>
              <w:t xml:space="preserve">الآية </w:t>
            </w:r>
            <w:r>
              <w:rPr>
                <w:rStyle w:val="IndexLink"/>
              </w:rPr>
              <w:t>148</w:t>
            </w:r>
            <w:r>
              <w:rPr>
                <w:rStyle w:val="IndexLink"/>
                <w:rtl w:val="true"/>
              </w:rPr>
              <w:tab/>
            </w:r>
            <w:r>
              <w:rPr>
                <w:rStyle w:val="IndexLink"/>
              </w:rPr>
              <w:t>346</w:t>
            </w:r>
          </w:hyperlink>
        </w:p>
        <w:p>
          <w:pPr>
            <w:pStyle w:val="Contents4"/>
            <w:tabs>
              <w:tab w:val="clear" w:pos="8176"/>
              <w:tab w:val="right" w:pos="9026" w:leader="dot"/>
            </w:tabs>
            <w:rPr/>
          </w:pPr>
          <w:hyperlink w:anchor="__RefHeading___Toc16542681_2142443653">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16542683_2142443653">
            <w:r>
              <w:rPr>
                <w:webHidden/>
                <w:rStyle w:val="IndexLink"/>
                <w:rtl w:val="true"/>
              </w:rPr>
              <w:t>النقاط المستفادة من هذه الآية</w:t>
            </w:r>
            <w:r>
              <w:rPr>
                <w:rStyle w:val="IndexLink"/>
                <w:rtl w:val="true"/>
              </w:rPr>
              <w:t>:</w:t>
            </w:r>
            <w:r>
              <w:rPr>
                <w:rStyle w:val="IndexLink"/>
                <w:rtl w:val="true"/>
              </w:rPr>
              <w:t>الوجۀ، السبقۀ، الخیرات، الآخرۀ، القدرۀ</w:t>
            </w:r>
            <w:r>
              <w:rPr>
                <w:rStyle w:val="IndexLink"/>
                <w:rtl w:val="true"/>
              </w:rPr>
              <w:tab/>
            </w:r>
            <w:r>
              <w:rPr>
                <w:rStyle w:val="IndexLink"/>
              </w:rPr>
              <w:t>346</w:t>
            </w:r>
          </w:hyperlink>
        </w:p>
        <w:p>
          <w:pPr>
            <w:pStyle w:val="Contents3"/>
            <w:tabs>
              <w:tab w:val="clear" w:pos="8459"/>
              <w:tab w:val="right" w:pos="9026" w:leader="dot"/>
            </w:tabs>
            <w:rPr/>
          </w:pPr>
          <w:hyperlink w:anchor="__RefHeading___Toc16542685_2142443653">
            <w:r>
              <w:rPr>
                <w:webHidden/>
                <w:rStyle w:val="IndexLink"/>
                <w:rtl w:val="true"/>
              </w:rPr>
              <w:t xml:space="preserve">الآية </w:t>
            </w:r>
            <w:r>
              <w:rPr>
                <w:rStyle w:val="IndexLink"/>
              </w:rPr>
              <w:t>149</w:t>
            </w:r>
            <w:r>
              <w:rPr>
                <w:rStyle w:val="IndexLink"/>
                <w:rtl w:val="true"/>
              </w:rPr>
              <w:tab/>
            </w:r>
            <w:r>
              <w:rPr>
                <w:rStyle w:val="IndexLink"/>
              </w:rPr>
              <w:t>348</w:t>
            </w:r>
          </w:hyperlink>
        </w:p>
        <w:p>
          <w:pPr>
            <w:pStyle w:val="Contents4"/>
            <w:tabs>
              <w:tab w:val="clear" w:pos="8176"/>
              <w:tab w:val="right" w:pos="9026" w:leader="dot"/>
            </w:tabs>
            <w:rPr/>
          </w:pPr>
          <w:hyperlink w:anchor="__RefHeading___Toc16542687_2142443653">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16542689_2142443653">
            <w:r>
              <w:rPr>
                <w:webHidden/>
                <w:rStyle w:val="IndexLink"/>
                <w:rtl w:val="true"/>
              </w:rPr>
              <w:t>النقاط المستفادة من هذه الآية</w:t>
            </w:r>
            <w:r>
              <w:rPr>
                <w:rStyle w:val="IndexLink"/>
                <w:rtl w:val="true"/>
              </w:rPr>
              <w:t xml:space="preserve">: </w:t>
            </w:r>
            <w:r>
              <w:rPr>
                <w:rStyle w:val="IndexLink"/>
                <w:rtl w:val="true"/>
              </w:rPr>
              <w:t>المسجدالحرام، الکعبۀ، الحق، الغفلۀ</w:t>
            </w:r>
            <w:r>
              <w:rPr>
                <w:rStyle w:val="IndexLink"/>
                <w:rtl w:val="true"/>
              </w:rPr>
              <w:tab/>
            </w:r>
            <w:r>
              <w:rPr>
                <w:rStyle w:val="IndexLink"/>
              </w:rPr>
              <w:t>348</w:t>
            </w:r>
          </w:hyperlink>
        </w:p>
        <w:p>
          <w:pPr>
            <w:pStyle w:val="Contents3"/>
            <w:tabs>
              <w:tab w:val="clear" w:pos="8459"/>
              <w:tab w:val="right" w:pos="9026" w:leader="dot"/>
            </w:tabs>
            <w:rPr/>
          </w:pPr>
          <w:hyperlink w:anchor="__RefHeading___Toc16542691_2142443653">
            <w:r>
              <w:rPr>
                <w:webHidden/>
                <w:rStyle w:val="IndexLink"/>
                <w:rtl w:val="true"/>
              </w:rPr>
              <w:t xml:space="preserve">الآية </w:t>
            </w:r>
            <w:r>
              <w:rPr>
                <w:rStyle w:val="IndexLink"/>
              </w:rPr>
              <w:t>150</w:t>
            </w:r>
            <w:r>
              <w:rPr>
                <w:rStyle w:val="IndexLink"/>
                <w:rtl w:val="true"/>
              </w:rPr>
              <w:tab/>
            </w:r>
            <w:r>
              <w:rPr>
                <w:rStyle w:val="IndexLink"/>
              </w:rPr>
              <w:t>349</w:t>
            </w:r>
          </w:hyperlink>
        </w:p>
        <w:p>
          <w:pPr>
            <w:pStyle w:val="Contents4"/>
            <w:tabs>
              <w:tab w:val="clear" w:pos="8176"/>
              <w:tab w:val="right" w:pos="9026" w:leader="dot"/>
            </w:tabs>
            <w:rPr/>
          </w:pPr>
          <w:hyperlink w:anchor="__RefHeading___Toc16542693_2142443653">
            <w:r>
              <w:rPr>
                <w:webHidden/>
                <w:rStyle w:val="IndexLink"/>
                <w:rtl w:val="true"/>
              </w:rPr>
              <w:t>اشارة</w:t>
            </w:r>
            <w:r>
              <w:rPr>
                <w:rStyle w:val="IndexLink"/>
                <w:rtl w:val="true"/>
              </w:rPr>
              <w:tab/>
            </w:r>
            <w:r>
              <w:rPr>
                <w:rStyle w:val="IndexLink"/>
              </w:rPr>
              <w:t>349</w:t>
            </w:r>
          </w:hyperlink>
        </w:p>
        <w:p>
          <w:pPr>
            <w:pStyle w:val="Contents4"/>
            <w:tabs>
              <w:tab w:val="clear" w:pos="8176"/>
              <w:tab w:val="right" w:pos="9026" w:leader="dot"/>
            </w:tabs>
            <w:rPr/>
          </w:pPr>
          <w:hyperlink w:anchor="__RefHeading___Toc16542695_2142443653">
            <w:r>
              <w:rPr>
                <w:webHidden/>
                <w:rStyle w:val="IndexLink"/>
                <w:rtl w:val="true"/>
              </w:rPr>
              <w:t>النقاط المستفادة من هذه الآية</w:t>
            </w:r>
            <w:r>
              <w:rPr>
                <w:rStyle w:val="IndexLink"/>
                <w:rtl w:val="true"/>
              </w:rPr>
              <w:t xml:space="preserve">: </w:t>
            </w:r>
            <w:r>
              <w:rPr>
                <w:rStyle w:val="IndexLink"/>
                <w:rtl w:val="true"/>
              </w:rPr>
              <w:t>المسجدالحرام، الکعبۀ، الظلم، الخشیۀ، الخوف، النعمۀ، الهدایۀ</w:t>
            </w:r>
            <w:r>
              <w:rPr>
                <w:rStyle w:val="IndexLink"/>
                <w:rtl w:val="true"/>
              </w:rPr>
              <w:tab/>
            </w:r>
            <w:r>
              <w:rPr>
                <w:rStyle w:val="IndexLink"/>
              </w:rPr>
              <w:t>349</w:t>
            </w:r>
          </w:hyperlink>
        </w:p>
        <w:p>
          <w:pPr>
            <w:pStyle w:val="Contents3"/>
            <w:tabs>
              <w:tab w:val="clear" w:pos="8459"/>
              <w:tab w:val="right" w:pos="9026" w:leader="dot"/>
            </w:tabs>
            <w:rPr/>
          </w:pPr>
          <w:hyperlink w:anchor="__RefHeading___Toc16542697_2142443653">
            <w:r>
              <w:rPr>
                <w:webHidden/>
                <w:rStyle w:val="IndexLink"/>
                <w:rtl w:val="true"/>
              </w:rPr>
              <w:t xml:space="preserve">الآية </w:t>
            </w:r>
            <w:r>
              <w:rPr>
                <w:rStyle w:val="IndexLink"/>
              </w:rPr>
              <w:t>151</w:t>
            </w:r>
            <w:r>
              <w:rPr>
                <w:rStyle w:val="IndexLink"/>
                <w:rtl w:val="true"/>
              </w:rPr>
              <w:tab/>
            </w:r>
            <w:r>
              <w:rPr>
                <w:rStyle w:val="IndexLink"/>
              </w:rPr>
              <w:t>351</w:t>
            </w:r>
          </w:hyperlink>
        </w:p>
        <w:p>
          <w:pPr>
            <w:pStyle w:val="Contents4"/>
            <w:tabs>
              <w:tab w:val="clear" w:pos="8176"/>
              <w:tab w:val="right" w:pos="9026" w:leader="dot"/>
            </w:tabs>
            <w:rPr/>
          </w:pPr>
          <w:hyperlink w:anchor="__RefHeading___Toc16542699_2142443653">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16542701_2142443653">
            <w:r>
              <w:rPr>
                <w:webHidden/>
                <w:rStyle w:val="IndexLink"/>
                <w:rtl w:val="true"/>
              </w:rPr>
              <w:t>النقاط المستفادة من هذه الآية</w:t>
            </w:r>
            <w:r>
              <w:rPr>
                <w:rStyle w:val="IndexLink"/>
                <w:rtl w:val="true"/>
              </w:rPr>
              <w:t>:</w:t>
              <w:tab/>
            </w:r>
            <w:r>
              <w:rPr>
                <w:rStyle w:val="IndexLink"/>
              </w:rPr>
              <w:t>351</w:t>
            </w:r>
          </w:hyperlink>
        </w:p>
        <w:p>
          <w:pPr>
            <w:pStyle w:val="Contents3"/>
            <w:tabs>
              <w:tab w:val="clear" w:pos="8459"/>
              <w:tab w:val="right" w:pos="9026" w:leader="dot"/>
            </w:tabs>
            <w:rPr/>
          </w:pPr>
          <w:hyperlink w:anchor="__RefHeading___Toc16542703_2142443653">
            <w:r>
              <w:rPr>
                <w:webHidden/>
                <w:rStyle w:val="IndexLink"/>
                <w:rtl w:val="true"/>
              </w:rPr>
              <w:t xml:space="preserve">الآية </w:t>
            </w:r>
            <w:r>
              <w:rPr>
                <w:rStyle w:val="IndexLink"/>
              </w:rPr>
              <w:t>152</w:t>
            </w:r>
            <w:r>
              <w:rPr>
                <w:rStyle w:val="IndexLink"/>
                <w:rtl w:val="true"/>
              </w:rPr>
              <w:tab/>
            </w:r>
            <w:r>
              <w:rPr>
                <w:rStyle w:val="IndexLink"/>
              </w:rPr>
              <w:t>355</w:t>
            </w:r>
          </w:hyperlink>
        </w:p>
        <w:p>
          <w:pPr>
            <w:pStyle w:val="Contents4"/>
            <w:tabs>
              <w:tab w:val="clear" w:pos="8176"/>
              <w:tab w:val="right" w:pos="9026" w:leader="dot"/>
            </w:tabs>
            <w:rPr/>
          </w:pPr>
          <w:hyperlink w:anchor="__RefHeading___Toc16542705_2142443653">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16542707_2142443653">
            <w:r>
              <w:rPr>
                <w:webHidden/>
                <w:rStyle w:val="IndexLink"/>
                <w:rtl w:val="true"/>
              </w:rPr>
              <w:t>النقاط المستفادة من هذه الآية</w:t>
            </w:r>
            <w:r>
              <w:rPr>
                <w:rStyle w:val="IndexLink"/>
                <w:rtl w:val="true"/>
              </w:rPr>
              <w:t xml:space="preserve">: </w:t>
            </w:r>
            <w:r>
              <w:rPr>
                <w:rStyle w:val="IndexLink"/>
                <w:rtl w:val="true"/>
              </w:rPr>
              <w:t>الذکر، الشکر، الکفر</w:t>
            </w:r>
            <w:r>
              <w:rPr>
                <w:rStyle w:val="IndexLink"/>
                <w:rtl w:val="true"/>
              </w:rPr>
              <w:tab/>
            </w:r>
            <w:r>
              <w:rPr>
                <w:rStyle w:val="IndexLink"/>
              </w:rPr>
              <w:t>355</w:t>
            </w:r>
          </w:hyperlink>
        </w:p>
        <w:p>
          <w:pPr>
            <w:pStyle w:val="Contents3"/>
            <w:tabs>
              <w:tab w:val="clear" w:pos="8459"/>
              <w:tab w:val="right" w:pos="9026" w:leader="dot"/>
            </w:tabs>
            <w:rPr/>
          </w:pPr>
          <w:hyperlink w:anchor="__RefHeading___Toc16542709_2142443653">
            <w:r>
              <w:rPr>
                <w:webHidden/>
                <w:rStyle w:val="IndexLink"/>
                <w:rtl w:val="true"/>
              </w:rPr>
              <w:t xml:space="preserve">الآية </w:t>
            </w:r>
            <w:r>
              <w:rPr>
                <w:rStyle w:val="IndexLink"/>
              </w:rPr>
              <w:t>153</w:t>
            </w:r>
            <w:r>
              <w:rPr>
                <w:rStyle w:val="IndexLink"/>
                <w:rtl w:val="true"/>
              </w:rPr>
              <w:tab/>
            </w:r>
            <w:r>
              <w:rPr>
                <w:rStyle w:val="IndexLink"/>
              </w:rPr>
              <w:t>358</w:t>
            </w:r>
          </w:hyperlink>
        </w:p>
        <w:p>
          <w:pPr>
            <w:pStyle w:val="Contents4"/>
            <w:tabs>
              <w:tab w:val="clear" w:pos="8176"/>
              <w:tab w:val="right" w:pos="9026" w:leader="dot"/>
            </w:tabs>
            <w:rPr/>
          </w:pPr>
          <w:hyperlink w:anchor="__RefHeading___Toc16542711_2142443653">
            <w:r>
              <w:rPr>
                <w:webHidden/>
                <w:rStyle w:val="IndexLink"/>
                <w:rtl w:val="true"/>
              </w:rPr>
              <w:t>اشارة</w:t>
            </w:r>
            <w:r>
              <w:rPr>
                <w:rStyle w:val="IndexLink"/>
                <w:rtl w:val="true"/>
              </w:rPr>
              <w:tab/>
            </w:r>
            <w:r>
              <w:rPr>
                <w:rStyle w:val="IndexLink"/>
              </w:rPr>
              <w:t>358</w:t>
            </w:r>
          </w:hyperlink>
        </w:p>
        <w:p>
          <w:pPr>
            <w:pStyle w:val="Contents4"/>
            <w:tabs>
              <w:tab w:val="clear" w:pos="8176"/>
              <w:tab w:val="right" w:pos="9026" w:leader="dot"/>
            </w:tabs>
            <w:rPr/>
          </w:pPr>
          <w:hyperlink w:anchor="__RefHeading___Toc16542713_2142443653">
            <w:r>
              <w:rPr>
                <w:webHidden/>
                <w:rStyle w:val="IndexLink"/>
                <w:rtl w:val="true"/>
              </w:rPr>
              <w:t>النقاط المستفادة من هذه الآية</w:t>
            </w:r>
            <w:r>
              <w:rPr>
                <w:rStyle w:val="IndexLink"/>
                <w:rtl w:val="true"/>
              </w:rPr>
              <w:t xml:space="preserve">: </w:t>
            </w:r>
            <w:r>
              <w:rPr>
                <w:rStyle w:val="IndexLink"/>
                <w:rtl w:val="true"/>
              </w:rPr>
              <w:t>الإیمان، الإستعانۀ، الصبر، الصلوۀ</w:t>
            </w:r>
            <w:r>
              <w:rPr>
                <w:rStyle w:val="IndexLink"/>
                <w:rtl w:val="true"/>
              </w:rPr>
              <w:tab/>
            </w:r>
            <w:r>
              <w:rPr>
                <w:rStyle w:val="IndexLink"/>
              </w:rPr>
              <w:t>358</w:t>
            </w:r>
          </w:hyperlink>
        </w:p>
        <w:p>
          <w:pPr>
            <w:pStyle w:val="Contents3"/>
            <w:tabs>
              <w:tab w:val="clear" w:pos="8459"/>
              <w:tab w:val="right" w:pos="9026" w:leader="dot"/>
            </w:tabs>
            <w:rPr/>
          </w:pPr>
          <w:hyperlink w:anchor="__RefHeading___Toc16542715_2142443653">
            <w:r>
              <w:rPr>
                <w:webHidden/>
                <w:rStyle w:val="IndexLink"/>
                <w:rtl w:val="true"/>
              </w:rPr>
              <w:t xml:space="preserve">الآية </w:t>
            </w:r>
            <w:r>
              <w:rPr>
                <w:rStyle w:val="IndexLink"/>
              </w:rPr>
              <w:t>154</w:t>
            </w:r>
            <w:r>
              <w:rPr>
                <w:rStyle w:val="IndexLink"/>
                <w:rtl w:val="true"/>
              </w:rPr>
              <w:tab/>
            </w:r>
            <w:r>
              <w:rPr>
                <w:rStyle w:val="IndexLink"/>
              </w:rPr>
              <w:t>360</w:t>
            </w:r>
          </w:hyperlink>
        </w:p>
        <w:p>
          <w:pPr>
            <w:pStyle w:val="Contents4"/>
            <w:tabs>
              <w:tab w:val="clear" w:pos="8176"/>
              <w:tab w:val="right" w:pos="9026" w:leader="dot"/>
            </w:tabs>
            <w:rPr/>
          </w:pPr>
          <w:hyperlink w:anchor="__RefHeading___Toc16542717_2142443653">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16542719_2142443653">
            <w:r>
              <w:rPr>
                <w:webHidden/>
                <w:rStyle w:val="IndexLink"/>
                <w:rtl w:val="true"/>
              </w:rPr>
              <w:t>سبب نزول هذه الآية</w:t>
            </w:r>
            <w:r>
              <w:rPr>
                <w:rStyle w:val="IndexLink"/>
                <w:rtl w:val="true"/>
              </w:rPr>
              <w:t>:</w:t>
              <w:tab/>
            </w:r>
            <w:r>
              <w:rPr>
                <w:rStyle w:val="IndexLink"/>
              </w:rPr>
              <w:t>360</w:t>
            </w:r>
          </w:hyperlink>
        </w:p>
        <w:p>
          <w:pPr>
            <w:pStyle w:val="Contents4"/>
            <w:tabs>
              <w:tab w:val="clear" w:pos="8176"/>
              <w:tab w:val="right" w:pos="9026" w:leader="dot"/>
            </w:tabs>
            <w:rPr/>
          </w:pPr>
          <w:hyperlink w:anchor="__RefHeading___Toc16542721_2142443653">
            <w:r>
              <w:rPr>
                <w:webHidden/>
                <w:rStyle w:val="IndexLink"/>
                <w:rtl w:val="true"/>
              </w:rPr>
              <w:t>النقاط المستفادة من هذه الآية</w:t>
            </w:r>
            <w:r>
              <w:rPr>
                <w:rStyle w:val="IndexLink"/>
                <w:rtl w:val="true"/>
              </w:rPr>
              <w:t>:</w:t>
            </w:r>
            <w:r>
              <w:rPr>
                <w:rStyle w:val="IndexLink"/>
                <w:rtl w:val="true"/>
              </w:rPr>
              <w:t>القتل، الموت، الشهادۀ، الحیوۀ</w:t>
            </w:r>
            <w:r>
              <w:rPr>
                <w:rStyle w:val="IndexLink"/>
                <w:rtl w:val="true"/>
              </w:rPr>
              <w:tab/>
            </w:r>
            <w:r>
              <w:rPr>
                <w:rStyle w:val="IndexLink"/>
              </w:rPr>
              <w:t>360</w:t>
            </w:r>
          </w:hyperlink>
        </w:p>
        <w:p>
          <w:pPr>
            <w:pStyle w:val="Contents4"/>
            <w:tabs>
              <w:tab w:val="clear" w:pos="8176"/>
              <w:tab w:val="right" w:pos="9026" w:leader="dot"/>
            </w:tabs>
            <w:rPr/>
          </w:pPr>
          <w:hyperlink w:anchor="__RefHeading___Toc16542723_2142443653">
            <w:r>
              <w:rPr>
                <w:webHidden/>
                <w:rStyle w:val="IndexLink"/>
                <w:rtl w:val="true"/>
              </w:rPr>
              <w:t>كيف هي حياة الشهداء الخالدة؟</w:t>
            </w:r>
            <w:r>
              <w:rPr>
                <w:rStyle w:val="IndexLink"/>
                <w:rtl w:val="true"/>
              </w:rPr>
              <w:tab/>
            </w:r>
            <w:r>
              <w:rPr>
                <w:rStyle w:val="IndexLink"/>
              </w:rPr>
              <w:t>361</w:t>
            </w:r>
          </w:hyperlink>
        </w:p>
        <w:p>
          <w:pPr>
            <w:pStyle w:val="Contents3"/>
            <w:tabs>
              <w:tab w:val="clear" w:pos="8459"/>
              <w:tab w:val="right" w:pos="9026" w:leader="dot"/>
            </w:tabs>
            <w:rPr/>
          </w:pPr>
          <w:hyperlink w:anchor="__RefHeading___Toc16542725_2142443653">
            <w:r>
              <w:rPr>
                <w:webHidden/>
                <w:rStyle w:val="IndexLink"/>
                <w:rtl w:val="true"/>
              </w:rPr>
              <w:t xml:space="preserve">الآية </w:t>
            </w:r>
            <w:r>
              <w:rPr>
                <w:rStyle w:val="IndexLink"/>
              </w:rPr>
              <w:t>155</w:t>
            </w:r>
            <w:r>
              <w:rPr>
                <w:rStyle w:val="IndexLink"/>
                <w:rtl w:val="true"/>
              </w:rPr>
              <w:tab/>
            </w:r>
            <w:r>
              <w:rPr>
                <w:rStyle w:val="IndexLink"/>
              </w:rPr>
              <w:t>363</w:t>
            </w:r>
          </w:hyperlink>
        </w:p>
        <w:p>
          <w:pPr>
            <w:pStyle w:val="Contents4"/>
            <w:tabs>
              <w:tab w:val="clear" w:pos="8176"/>
              <w:tab w:val="right" w:pos="9026" w:leader="dot"/>
            </w:tabs>
            <w:rPr/>
          </w:pPr>
          <w:hyperlink w:anchor="__RefHeading___Toc16542727_2142443653">
            <w:r>
              <w:rPr>
                <w:webHidden/>
                <w:rStyle w:val="IndexLink"/>
                <w:rtl w:val="true"/>
              </w:rPr>
              <w:t>اشارة</w:t>
            </w:r>
            <w:r>
              <w:rPr>
                <w:rStyle w:val="IndexLink"/>
                <w:rtl w:val="true"/>
              </w:rPr>
              <w:tab/>
            </w:r>
            <w:r>
              <w:rPr>
                <w:rStyle w:val="IndexLink"/>
              </w:rPr>
              <w:t>363</w:t>
            </w:r>
          </w:hyperlink>
        </w:p>
        <w:p>
          <w:pPr>
            <w:pStyle w:val="Contents4"/>
            <w:tabs>
              <w:tab w:val="clear" w:pos="8176"/>
              <w:tab w:val="right" w:pos="9026" w:leader="dot"/>
            </w:tabs>
            <w:rPr/>
          </w:pPr>
          <w:hyperlink w:anchor="__RefHeading___Toc16542729_2142443653">
            <w:r>
              <w:rPr>
                <w:webHidden/>
                <w:rStyle w:val="IndexLink"/>
                <w:rtl w:val="true"/>
              </w:rPr>
              <w:t>النقاط المستفادة من هذه الآية</w:t>
            </w:r>
            <w:r>
              <w:rPr>
                <w:rStyle w:val="IndexLink"/>
                <w:rtl w:val="true"/>
              </w:rPr>
              <w:t>:</w:t>
            </w:r>
            <w:r>
              <w:rPr>
                <w:rStyle w:val="IndexLink"/>
                <w:rtl w:val="true"/>
              </w:rPr>
              <w:t>الخوف، الجوع، المال، النفس، الثمرات، الصبر، الإبتلاء، الفتنۀ</w:t>
            </w:r>
            <w:r>
              <w:rPr>
                <w:rStyle w:val="IndexLink"/>
                <w:rtl w:val="true"/>
              </w:rPr>
              <w:tab/>
            </w:r>
            <w:r>
              <w:rPr>
                <w:rStyle w:val="IndexLink"/>
              </w:rPr>
              <w:t>363</w:t>
            </w:r>
          </w:hyperlink>
        </w:p>
        <w:p>
          <w:pPr>
            <w:pStyle w:val="Contents3"/>
            <w:tabs>
              <w:tab w:val="clear" w:pos="8459"/>
              <w:tab w:val="right" w:pos="9026" w:leader="dot"/>
            </w:tabs>
            <w:rPr/>
          </w:pPr>
          <w:hyperlink w:anchor="__RefHeading___Toc16542731_2142443653">
            <w:r>
              <w:rPr>
                <w:webHidden/>
                <w:rStyle w:val="IndexLink"/>
                <w:rtl w:val="true"/>
              </w:rPr>
              <w:t xml:space="preserve">الآية </w:t>
            </w:r>
            <w:r>
              <w:rPr>
                <w:rStyle w:val="IndexLink"/>
              </w:rPr>
              <w:t>156</w:t>
            </w:r>
            <w:r>
              <w:rPr>
                <w:rStyle w:val="IndexLink"/>
                <w:rtl w:val="true"/>
              </w:rPr>
              <w:tab/>
            </w:r>
            <w:r>
              <w:rPr>
                <w:rStyle w:val="IndexLink"/>
              </w:rPr>
              <w:t>368</w:t>
            </w:r>
          </w:hyperlink>
        </w:p>
        <w:p>
          <w:pPr>
            <w:pStyle w:val="Contents4"/>
            <w:tabs>
              <w:tab w:val="clear" w:pos="8176"/>
              <w:tab w:val="right" w:pos="9026" w:leader="dot"/>
            </w:tabs>
            <w:rPr/>
          </w:pPr>
          <w:hyperlink w:anchor="__RefHeading___Toc16542733_2142443653">
            <w:r>
              <w:rPr>
                <w:webHidden/>
                <w:rStyle w:val="IndexLink"/>
                <w:rtl w:val="true"/>
              </w:rPr>
              <w:t>اشارة</w:t>
            </w:r>
            <w:r>
              <w:rPr>
                <w:rStyle w:val="IndexLink"/>
                <w:rtl w:val="true"/>
              </w:rPr>
              <w:tab/>
            </w:r>
            <w:r>
              <w:rPr>
                <w:rStyle w:val="IndexLink"/>
              </w:rPr>
              <w:t>368</w:t>
            </w:r>
          </w:hyperlink>
        </w:p>
        <w:p>
          <w:pPr>
            <w:pStyle w:val="Contents4"/>
            <w:tabs>
              <w:tab w:val="clear" w:pos="8176"/>
              <w:tab w:val="right" w:pos="9026" w:leader="dot"/>
            </w:tabs>
            <w:rPr/>
          </w:pPr>
          <w:hyperlink w:anchor="__RefHeading___Toc16542735_2142443653">
            <w:r>
              <w:rPr>
                <w:webHidden/>
                <w:rStyle w:val="IndexLink"/>
                <w:rtl w:val="true"/>
              </w:rPr>
              <w:t>شأن نزول هذه الآيات</w:t>
            </w:r>
            <w:r>
              <w:rPr>
                <w:rStyle w:val="IndexLink"/>
                <w:rtl w:val="true"/>
              </w:rPr>
              <w:t>:</w:t>
              <w:tab/>
            </w:r>
            <w:r>
              <w:rPr>
                <w:rStyle w:val="IndexLink"/>
              </w:rPr>
              <w:t>368</w:t>
            </w:r>
          </w:hyperlink>
        </w:p>
        <w:p>
          <w:pPr>
            <w:pStyle w:val="Contents4"/>
            <w:tabs>
              <w:tab w:val="clear" w:pos="8176"/>
              <w:tab w:val="right" w:pos="9026" w:leader="dot"/>
            </w:tabs>
            <w:rPr/>
          </w:pPr>
          <w:hyperlink w:anchor="__RefHeading___Toc16542737_2142443653">
            <w:r>
              <w:rPr>
                <w:webHidden/>
                <w:rStyle w:val="IndexLink"/>
                <w:rtl w:val="true"/>
              </w:rPr>
              <w:t xml:space="preserve">النقاط المستفادة من هذه الآية </w:t>
            </w:r>
            <w:r>
              <w:rPr>
                <w:rStyle w:val="IndexLink"/>
                <w:rtl w:val="true"/>
              </w:rPr>
              <w:t>:</w:t>
            </w:r>
            <w:r>
              <w:rPr>
                <w:rStyle w:val="IndexLink"/>
                <w:rtl w:val="true"/>
              </w:rPr>
              <w:t>المصیبۀ، الرجعۀ</w:t>
            </w:r>
            <w:r>
              <w:rPr>
                <w:rStyle w:val="IndexLink"/>
                <w:rtl w:val="true"/>
              </w:rPr>
              <w:tab/>
            </w:r>
            <w:r>
              <w:rPr>
                <w:rStyle w:val="IndexLink"/>
              </w:rPr>
              <w:t>369</w:t>
            </w:r>
          </w:hyperlink>
        </w:p>
        <w:p>
          <w:pPr>
            <w:pStyle w:val="Contents3"/>
            <w:tabs>
              <w:tab w:val="clear" w:pos="8459"/>
              <w:tab w:val="right" w:pos="9026" w:leader="dot"/>
            </w:tabs>
            <w:rPr/>
          </w:pPr>
          <w:hyperlink w:anchor="__RefHeading___Toc16542739_2142443653">
            <w:r>
              <w:rPr>
                <w:webHidden/>
                <w:rStyle w:val="IndexLink"/>
                <w:rtl w:val="true"/>
              </w:rPr>
              <w:t xml:space="preserve">الآية </w:t>
            </w:r>
            <w:r>
              <w:rPr>
                <w:rStyle w:val="IndexLink"/>
              </w:rPr>
              <w:t>157</w:t>
            </w:r>
            <w:r>
              <w:rPr>
                <w:rStyle w:val="IndexLink"/>
                <w:rtl w:val="true"/>
              </w:rPr>
              <w:tab/>
            </w:r>
            <w:r>
              <w:rPr>
                <w:rStyle w:val="IndexLink"/>
              </w:rPr>
              <w:t>371</w:t>
            </w:r>
          </w:hyperlink>
        </w:p>
        <w:p>
          <w:pPr>
            <w:pStyle w:val="Contents4"/>
            <w:tabs>
              <w:tab w:val="clear" w:pos="8176"/>
              <w:tab w:val="right" w:pos="9026" w:leader="dot"/>
            </w:tabs>
            <w:rPr/>
          </w:pPr>
          <w:hyperlink w:anchor="__RefHeading___Toc16542741_2142443653">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16542743_2142443653">
            <w:r>
              <w:rPr>
                <w:webHidden/>
                <w:rStyle w:val="IndexLink"/>
                <w:rtl w:val="true"/>
              </w:rPr>
              <w:t>النقاط المستفادة من هذه الآية</w:t>
            </w:r>
            <w:r>
              <w:rPr>
                <w:rStyle w:val="IndexLink"/>
                <w:rtl w:val="true"/>
              </w:rPr>
              <w:t xml:space="preserve">: </w:t>
            </w:r>
            <w:r>
              <w:rPr>
                <w:rStyle w:val="IndexLink"/>
                <w:rtl w:val="true"/>
              </w:rPr>
              <w:t>الصلوۀ، الرجعۀ</w:t>
            </w:r>
            <w:r>
              <w:rPr>
                <w:rStyle w:val="IndexLink"/>
                <w:rtl w:val="true"/>
              </w:rPr>
              <w:tab/>
            </w:r>
            <w:r>
              <w:rPr>
                <w:rStyle w:val="IndexLink"/>
              </w:rPr>
              <w:t>371</w:t>
            </w:r>
          </w:hyperlink>
        </w:p>
        <w:p>
          <w:pPr>
            <w:pStyle w:val="Contents3"/>
            <w:tabs>
              <w:tab w:val="clear" w:pos="8459"/>
              <w:tab w:val="right" w:pos="9026" w:leader="dot"/>
            </w:tabs>
            <w:rPr/>
          </w:pPr>
          <w:hyperlink w:anchor="__RefHeading___Toc16542745_2142443653">
            <w:r>
              <w:rPr>
                <w:webHidden/>
                <w:rStyle w:val="IndexLink"/>
                <w:rtl w:val="true"/>
              </w:rPr>
              <w:t xml:space="preserve">الآية </w:t>
            </w:r>
            <w:r>
              <w:rPr>
                <w:rStyle w:val="IndexLink"/>
              </w:rPr>
              <w:t>158</w:t>
            </w:r>
            <w:r>
              <w:rPr>
                <w:rStyle w:val="IndexLink"/>
                <w:rtl w:val="true"/>
              </w:rPr>
              <w:tab/>
            </w:r>
            <w:r>
              <w:rPr>
                <w:rStyle w:val="IndexLink"/>
              </w:rPr>
              <w:t>373</w:t>
            </w:r>
          </w:hyperlink>
        </w:p>
        <w:p>
          <w:pPr>
            <w:pStyle w:val="Contents4"/>
            <w:tabs>
              <w:tab w:val="clear" w:pos="8176"/>
              <w:tab w:val="right" w:pos="9026" w:leader="dot"/>
            </w:tabs>
            <w:rPr/>
          </w:pPr>
          <w:hyperlink w:anchor="__RefHeading___Toc16542747_2142443653">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16542749_2142443653">
            <w:r>
              <w:rPr>
                <w:webHidden/>
                <w:rStyle w:val="IndexLink"/>
                <w:rtl w:val="true"/>
              </w:rPr>
              <w:t>مقدّمة في تاريخ الصفا والمروة</w:t>
            </w:r>
            <w:r>
              <w:rPr>
                <w:rStyle w:val="IndexLink"/>
                <w:rtl w:val="true"/>
              </w:rPr>
              <w:t>:</w:t>
              <w:tab/>
            </w:r>
            <w:r>
              <w:rPr>
                <w:rStyle w:val="IndexLink"/>
              </w:rPr>
              <w:t>373</w:t>
            </w:r>
          </w:hyperlink>
        </w:p>
        <w:p>
          <w:pPr>
            <w:pStyle w:val="Contents4"/>
            <w:tabs>
              <w:tab w:val="clear" w:pos="8176"/>
              <w:tab w:val="right" w:pos="9026" w:leader="dot"/>
            </w:tabs>
            <w:rPr/>
          </w:pPr>
          <w:hyperlink w:anchor="__RefHeading___Toc16542751_2142443653">
            <w:r>
              <w:rPr>
                <w:webHidden/>
                <w:rStyle w:val="IndexLink"/>
                <w:rtl w:val="true"/>
              </w:rPr>
              <w:t>سبب نزول الآية</w:t>
            </w:r>
            <w:r>
              <w:rPr>
                <w:rStyle w:val="IndexLink"/>
                <w:rtl w:val="true"/>
              </w:rPr>
              <w:t>:</w:t>
              <w:tab/>
            </w:r>
            <w:r>
              <w:rPr>
                <w:rStyle w:val="IndexLink"/>
              </w:rPr>
              <w:t>374</w:t>
            </w:r>
          </w:hyperlink>
        </w:p>
        <w:p>
          <w:pPr>
            <w:pStyle w:val="Contents4"/>
            <w:tabs>
              <w:tab w:val="clear" w:pos="8176"/>
              <w:tab w:val="right" w:pos="9026" w:leader="dot"/>
            </w:tabs>
            <w:rPr/>
          </w:pPr>
          <w:hyperlink w:anchor="__RefHeading___Toc16542753_2142443653">
            <w:r>
              <w:rPr>
                <w:webHidden/>
                <w:rStyle w:val="IndexLink"/>
                <w:rtl w:val="true"/>
              </w:rPr>
              <w:t xml:space="preserve">النقاط المستفادة من هذه الآية </w:t>
            </w:r>
            <w:r>
              <w:rPr>
                <w:rStyle w:val="IndexLink"/>
                <w:rtl w:val="true"/>
              </w:rPr>
              <w:t>:</w:t>
            </w:r>
            <w:r>
              <w:rPr>
                <w:rStyle w:val="IndexLink"/>
                <w:rtl w:val="true"/>
              </w:rPr>
              <w:t>الصفا، المروۀ، شعائرالله، الحج، العمرۀ، الطواف، الشکر</w:t>
            </w:r>
            <w:r>
              <w:rPr>
                <w:rStyle w:val="IndexLink"/>
                <w:rtl w:val="true"/>
              </w:rPr>
              <w:tab/>
            </w:r>
            <w:r>
              <w:rPr>
                <w:rStyle w:val="IndexLink"/>
              </w:rPr>
              <w:t>375</w:t>
            </w:r>
          </w:hyperlink>
        </w:p>
        <w:p>
          <w:pPr>
            <w:pStyle w:val="Contents3"/>
            <w:tabs>
              <w:tab w:val="clear" w:pos="8459"/>
              <w:tab w:val="right" w:pos="9026" w:leader="dot"/>
            </w:tabs>
            <w:rPr/>
          </w:pPr>
          <w:hyperlink w:anchor="__RefHeading___Toc16542755_2142443653">
            <w:r>
              <w:rPr>
                <w:webHidden/>
                <w:rStyle w:val="IndexLink"/>
                <w:rtl w:val="true"/>
              </w:rPr>
              <w:t xml:space="preserve">الآية </w:t>
            </w:r>
            <w:r>
              <w:rPr>
                <w:rStyle w:val="IndexLink"/>
              </w:rPr>
              <w:t>160</w:t>
            </w:r>
            <w:r>
              <w:rPr>
                <w:rStyle w:val="IndexLink"/>
                <w:rtl w:val="true"/>
              </w:rPr>
              <w:tab/>
            </w:r>
            <w:r>
              <w:rPr>
                <w:rStyle w:val="IndexLink"/>
              </w:rPr>
              <w:t>385</w:t>
            </w:r>
          </w:hyperlink>
        </w:p>
        <w:p>
          <w:pPr>
            <w:pStyle w:val="Contents4"/>
            <w:tabs>
              <w:tab w:val="clear" w:pos="8176"/>
              <w:tab w:val="right" w:pos="9026" w:leader="dot"/>
            </w:tabs>
            <w:rPr/>
          </w:pPr>
          <w:hyperlink w:anchor="__RefHeading___Toc16542757_2142443653">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16542759_2142443653">
            <w:r>
              <w:rPr>
                <w:webHidden/>
                <w:rStyle w:val="IndexLink"/>
                <w:rtl w:val="true"/>
              </w:rPr>
              <w:t>النقاط المستفادة من هذه الآية</w:t>
            </w:r>
            <w:r>
              <w:rPr>
                <w:rStyle w:val="IndexLink"/>
                <w:rtl w:val="true"/>
              </w:rPr>
              <w:t xml:space="preserve">: </w:t>
            </w:r>
            <w:r>
              <w:rPr>
                <w:rStyle w:val="IndexLink"/>
                <w:rtl w:val="true"/>
              </w:rPr>
              <w:t>التوبۀ، الصلاح، الرحمۀ</w:t>
            </w:r>
            <w:r>
              <w:rPr>
                <w:rStyle w:val="IndexLink"/>
                <w:rtl w:val="true"/>
              </w:rPr>
              <w:tab/>
            </w:r>
            <w:r>
              <w:rPr>
                <w:rStyle w:val="IndexLink"/>
              </w:rPr>
              <w:t>385</w:t>
            </w:r>
          </w:hyperlink>
        </w:p>
        <w:p>
          <w:pPr>
            <w:pStyle w:val="Contents3"/>
            <w:tabs>
              <w:tab w:val="clear" w:pos="8459"/>
              <w:tab w:val="right" w:pos="9026" w:leader="dot"/>
            </w:tabs>
            <w:rPr/>
          </w:pPr>
          <w:hyperlink w:anchor="__RefHeading___Toc16542761_2142443653">
            <w:r>
              <w:rPr>
                <w:webHidden/>
                <w:rStyle w:val="IndexLink"/>
                <w:rtl w:val="true"/>
              </w:rPr>
              <w:t xml:space="preserve">الآيتان </w:t>
            </w:r>
            <w:r>
              <w:rPr>
                <w:rStyle w:val="IndexLink"/>
              </w:rPr>
              <w:t>161</w:t>
            </w:r>
            <w:r>
              <w:rPr>
                <w:rStyle w:val="IndexLink"/>
                <w:rtl w:val="true"/>
              </w:rPr>
              <w:t xml:space="preserve"> </w:t>
            </w:r>
            <w:r>
              <w:rPr>
                <w:rStyle w:val="IndexLink"/>
                <w:rtl w:val="true"/>
              </w:rPr>
              <w:t xml:space="preserve">و </w:t>
            </w:r>
            <w:r>
              <w:rPr>
                <w:rStyle w:val="IndexLink"/>
              </w:rPr>
              <w:t>162</w:t>
            </w:r>
            <w:r>
              <w:rPr>
                <w:rStyle w:val="IndexLink"/>
                <w:rtl w:val="true"/>
              </w:rPr>
              <w:tab/>
            </w:r>
            <w:r>
              <w:rPr>
                <w:rStyle w:val="IndexLink"/>
              </w:rPr>
              <w:t>386</w:t>
            </w:r>
          </w:hyperlink>
        </w:p>
        <w:p>
          <w:pPr>
            <w:pStyle w:val="Contents4"/>
            <w:tabs>
              <w:tab w:val="clear" w:pos="8176"/>
              <w:tab w:val="right" w:pos="9026" w:leader="dot"/>
            </w:tabs>
            <w:rPr/>
          </w:pPr>
          <w:hyperlink w:anchor="__RefHeading___Toc16542763_2142443653">
            <w:r>
              <w:rPr>
                <w:webHidden/>
                <w:rStyle w:val="IndexLink"/>
                <w:rtl w:val="true"/>
              </w:rPr>
              <w:t>اشارة</w:t>
            </w:r>
            <w:r>
              <w:rPr>
                <w:rStyle w:val="IndexLink"/>
                <w:rtl w:val="true"/>
              </w:rPr>
              <w:tab/>
            </w:r>
            <w:r>
              <w:rPr>
                <w:rStyle w:val="IndexLink"/>
              </w:rPr>
              <w:t>386</w:t>
            </w:r>
          </w:hyperlink>
        </w:p>
        <w:p>
          <w:pPr>
            <w:pStyle w:val="Contents4"/>
            <w:tabs>
              <w:tab w:val="clear" w:pos="8176"/>
              <w:tab w:val="right" w:pos="9026" w:leader="dot"/>
            </w:tabs>
            <w:rPr/>
          </w:pPr>
          <w:hyperlink w:anchor="__RefHeading___Toc16542765_2142443653">
            <w:r>
              <w:rPr>
                <w:webHidden/>
                <w:rStyle w:val="IndexLink"/>
                <w:rtl w:val="true"/>
              </w:rPr>
              <w:t>النقاط المستفادة من هاتين الآيتين</w:t>
            </w:r>
            <w:r>
              <w:rPr>
                <w:rStyle w:val="IndexLink"/>
                <w:rtl w:val="true"/>
              </w:rPr>
              <w:t xml:space="preserve">: </w:t>
            </w:r>
            <w:r>
              <w:rPr>
                <w:rStyle w:val="IndexLink"/>
                <w:rtl w:val="true"/>
              </w:rPr>
              <w:t>الکفر، الموت، اللعن، الملک، الخلود، العذاب، التخفیف</w:t>
            </w:r>
            <w:r>
              <w:rPr>
                <w:rStyle w:val="IndexLink"/>
                <w:rtl w:val="true"/>
              </w:rPr>
              <w:tab/>
            </w:r>
            <w:r>
              <w:rPr>
                <w:rStyle w:val="IndexLink"/>
              </w:rPr>
              <w:t>386</w:t>
            </w:r>
          </w:hyperlink>
        </w:p>
        <w:p>
          <w:pPr>
            <w:pStyle w:val="Contents3"/>
            <w:tabs>
              <w:tab w:val="clear" w:pos="8459"/>
              <w:tab w:val="right" w:pos="9026" w:leader="dot"/>
            </w:tabs>
            <w:rPr/>
          </w:pPr>
          <w:hyperlink w:anchor="__RefHeading___Toc16542767_2142443653">
            <w:r>
              <w:rPr>
                <w:webHidden/>
                <w:rStyle w:val="IndexLink"/>
                <w:rtl w:val="true"/>
              </w:rPr>
              <w:t xml:space="preserve">الآية </w:t>
            </w:r>
            <w:r>
              <w:rPr>
                <w:rStyle w:val="IndexLink"/>
              </w:rPr>
              <w:t>163</w:t>
            </w:r>
            <w:r>
              <w:rPr>
                <w:rStyle w:val="IndexLink"/>
                <w:rtl w:val="true"/>
              </w:rPr>
              <w:tab/>
            </w:r>
            <w:r>
              <w:rPr>
                <w:rStyle w:val="IndexLink"/>
              </w:rPr>
              <w:t>388</w:t>
            </w:r>
          </w:hyperlink>
        </w:p>
        <w:p>
          <w:pPr>
            <w:pStyle w:val="Contents4"/>
            <w:tabs>
              <w:tab w:val="clear" w:pos="8176"/>
              <w:tab w:val="right" w:pos="9026" w:leader="dot"/>
            </w:tabs>
            <w:rPr/>
          </w:pPr>
          <w:hyperlink w:anchor="__RefHeading___Toc16542769_2142443653">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16542771_2142443653">
            <w:r>
              <w:rPr>
                <w:webHidden/>
                <w:rStyle w:val="IndexLink"/>
                <w:rtl w:val="true"/>
              </w:rPr>
              <w:t>النقاط المستفادة من هذه الآية</w:t>
            </w:r>
            <w:r>
              <w:rPr>
                <w:rStyle w:val="IndexLink"/>
                <w:rtl w:val="true"/>
              </w:rPr>
              <w:t>:</w:t>
            </w:r>
            <w:r>
              <w:rPr>
                <w:rStyle w:val="IndexLink"/>
                <w:rtl w:val="true"/>
              </w:rPr>
              <w:t>الإلۀ،الرحمن، الرحیم، التوحید</w:t>
            </w:r>
            <w:r>
              <w:rPr>
                <w:rStyle w:val="IndexLink"/>
                <w:rtl w:val="true"/>
              </w:rPr>
              <w:tab/>
            </w:r>
            <w:r>
              <w:rPr>
                <w:rStyle w:val="IndexLink"/>
              </w:rPr>
              <w:t>388</w:t>
            </w:r>
          </w:hyperlink>
        </w:p>
        <w:p>
          <w:pPr>
            <w:pStyle w:val="Contents3"/>
            <w:tabs>
              <w:tab w:val="clear" w:pos="8459"/>
              <w:tab w:val="right" w:pos="9026" w:leader="dot"/>
            </w:tabs>
            <w:rPr/>
          </w:pPr>
          <w:hyperlink w:anchor="__RefHeading___Toc16542773_2142443653">
            <w:r>
              <w:rPr>
                <w:webHidden/>
                <w:rStyle w:val="IndexLink"/>
                <w:rtl w:val="true"/>
              </w:rPr>
              <w:t xml:space="preserve">الآية </w:t>
            </w:r>
            <w:r>
              <w:rPr>
                <w:rStyle w:val="IndexLink"/>
              </w:rPr>
              <w:t>164</w:t>
            </w:r>
            <w:r>
              <w:rPr>
                <w:rStyle w:val="IndexLink"/>
                <w:rtl w:val="true"/>
              </w:rPr>
              <w:tab/>
            </w:r>
            <w:r>
              <w:rPr>
                <w:rStyle w:val="IndexLink"/>
              </w:rPr>
              <w:t>389</w:t>
            </w:r>
          </w:hyperlink>
        </w:p>
        <w:p>
          <w:pPr>
            <w:pStyle w:val="Contents4"/>
            <w:tabs>
              <w:tab w:val="clear" w:pos="8176"/>
              <w:tab w:val="right" w:pos="9026" w:leader="dot"/>
            </w:tabs>
            <w:rPr/>
          </w:pPr>
          <w:hyperlink w:anchor="__RefHeading___Toc16542775_2142443653">
            <w:r>
              <w:rPr>
                <w:webHidden/>
                <w:rStyle w:val="IndexLink"/>
                <w:rtl w:val="true"/>
              </w:rPr>
              <w:t>اشارة</w:t>
            </w:r>
            <w:r>
              <w:rPr>
                <w:rStyle w:val="IndexLink"/>
                <w:rtl w:val="true"/>
              </w:rPr>
              <w:tab/>
            </w:r>
            <w:r>
              <w:rPr>
                <w:rStyle w:val="IndexLink"/>
              </w:rPr>
              <w:t>389</w:t>
            </w:r>
          </w:hyperlink>
        </w:p>
        <w:p>
          <w:pPr>
            <w:pStyle w:val="Contents4"/>
            <w:tabs>
              <w:tab w:val="clear" w:pos="8176"/>
              <w:tab w:val="right" w:pos="9026" w:leader="dot"/>
            </w:tabs>
            <w:rPr/>
          </w:pPr>
          <w:hyperlink w:anchor="__RefHeading___Toc16542777_2142443653">
            <w:r>
              <w:rPr>
                <w:webHidden/>
                <w:rStyle w:val="IndexLink"/>
                <w:rtl w:val="true"/>
              </w:rPr>
              <w:t>النقاط المستفادة من هذه الآية</w:t>
            </w:r>
            <w:r>
              <w:rPr>
                <w:rStyle w:val="IndexLink"/>
                <w:rtl w:val="true"/>
              </w:rPr>
              <w:t xml:space="preserve">: </w:t>
            </w:r>
            <w:r>
              <w:rPr>
                <w:rStyle w:val="IndexLink"/>
                <w:rtl w:val="true"/>
              </w:rPr>
              <w:t>السماوات، الأرض، اللیل، النهار، الفلک، البحر، السماء، الحیوۀ، الأرض، الموت، الدابۀ، الریح، السحاب، الآیۀ</w:t>
            </w:r>
            <w:r>
              <w:rPr>
                <w:rStyle w:val="IndexLink"/>
                <w:rtl w:val="true"/>
              </w:rPr>
              <w:tab/>
            </w:r>
            <w:r>
              <w:rPr>
                <w:rStyle w:val="IndexLink"/>
              </w:rPr>
              <w:t>390</w:t>
            </w:r>
          </w:hyperlink>
        </w:p>
        <w:p>
          <w:pPr>
            <w:pStyle w:val="Contents3"/>
            <w:tabs>
              <w:tab w:val="clear" w:pos="8459"/>
              <w:tab w:val="right" w:pos="9026" w:leader="dot"/>
            </w:tabs>
            <w:rPr/>
          </w:pPr>
          <w:hyperlink w:anchor="__RefHeading___Toc16542779_2142443653">
            <w:r>
              <w:rPr>
                <w:webHidden/>
                <w:rStyle w:val="IndexLink"/>
                <w:rtl w:val="true"/>
              </w:rPr>
              <w:t xml:space="preserve">الآية </w:t>
            </w:r>
            <w:r>
              <w:rPr>
                <w:rStyle w:val="IndexLink"/>
              </w:rPr>
              <w:t>165</w:t>
            </w:r>
            <w:r>
              <w:rPr>
                <w:rStyle w:val="IndexLink"/>
                <w:rtl w:val="true"/>
              </w:rPr>
              <w:tab/>
            </w:r>
            <w:r>
              <w:rPr>
                <w:rStyle w:val="IndexLink"/>
              </w:rPr>
              <w:t>393</w:t>
            </w:r>
          </w:hyperlink>
        </w:p>
        <w:p>
          <w:pPr>
            <w:pStyle w:val="Contents4"/>
            <w:tabs>
              <w:tab w:val="clear" w:pos="8176"/>
              <w:tab w:val="right" w:pos="9026" w:leader="dot"/>
            </w:tabs>
            <w:rPr/>
          </w:pPr>
          <w:hyperlink w:anchor="__RefHeading___Toc16542781_2142443653">
            <w:r>
              <w:rPr>
                <w:webHidden/>
                <w:rStyle w:val="IndexLink"/>
                <w:rtl w:val="true"/>
              </w:rPr>
              <w:t>اشارة</w:t>
            </w:r>
            <w:r>
              <w:rPr>
                <w:rStyle w:val="IndexLink"/>
                <w:rtl w:val="true"/>
              </w:rPr>
              <w:tab/>
            </w:r>
            <w:r>
              <w:rPr>
                <w:rStyle w:val="IndexLink"/>
              </w:rPr>
              <w:t>393</w:t>
            </w:r>
          </w:hyperlink>
        </w:p>
        <w:p>
          <w:pPr>
            <w:pStyle w:val="Contents4"/>
            <w:tabs>
              <w:tab w:val="clear" w:pos="8176"/>
              <w:tab w:val="right" w:pos="9026" w:leader="dot"/>
            </w:tabs>
            <w:rPr/>
          </w:pPr>
          <w:hyperlink w:anchor="__RefHeading___Toc16542783_2142443653">
            <w:r>
              <w:rPr>
                <w:webHidden/>
                <w:rStyle w:val="IndexLink"/>
                <w:rtl w:val="true"/>
              </w:rPr>
              <w:t>النقاط المستفادة من هذه الآية</w:t>
            </w:r>
            <w:r>
              <w:rPr>
                <w:rStyle w:val="IndexLink"/>
                <w:rtl w:val="true"/>
              </w:rPr>
              <w:t xml:space="preserve">: </w:t>
            </w:r>
            <w:r>
              <w:rPr>
                <w:rStyle w:val="IndexLink"/>
                <w:rtl w:val="true"/>
              </w:rPr>
              <w:t>الند، المحبۀ، الإیمان، الظلم، العذاب،</w:t>
            </w:r>
            <w:r>
              <w:rPr>
                <w:rStyle w:val="IndexLink"/>
                <w:rtl w:val="true"/>
              </w:rPr>
              <w:tab/>
            </w:r>
            <w:r>
              <w:rPr>
                <w:rStyle w:val="IndexLink"/>
              </w:rPr>
              <w:t>393</w:t>
            </w:r>
          </w:hyperlink>
        </w:p>
        <w:p>
          <w:pPr>
            <w:pStyle w:val="Contents3"/>
            <w:tabs>
              <w:tab w:val="clear" w:pos="8459"/>
              <w:tab w:val="right" w:pos="9026" w:leader="dot"/>
            </w:tabs>
            <w:rPr/>
          </w:pPr>
          <w:hyperlink w:anchor="__RefHeading___Toc16542785_2142443653">
            <w:r>
              <w:rPr>
                <w:webHidden/>
                <w:rStyle w:val="IndexLink"/>
                <w:rtl w:val="true"/>
              </w:rPr>
              <w:t xml:space="preserve">الآية </w:t>
            </w:r>
            <w:r>
              <w:rPr>
                <w:rStyle w:val="IndexLink"/>
              </w:rPr>
              <w:t>166</w:t>
            </w:r>
            <w:r>
              <w:rPr>
                <w:rStyle w:val="IndexLink"/>
                <w:rtl w:val="true"/>
              </w:rPr>
              <w:tab/>
            </w:r>
            <w:r>
              <w:rPr>
                <w:rStyle w:val="IndexLink"/>
              </w:rPr>
              <w:t>395</w:t>
            </w:r>
          </w:hyperlink>
        </w:p>
        <w:p>
          <w:pPr>
            <w:pStyle w:val="Contents4"/>
            <w:tabs>
              <w:tab w:val="clear" w:pos="8176"/>
              <w:tab w:val="right" w:pos="9026" w:leader="dot"/>
            </w:tabs>
            <w:rPr/>
          </w:pPr>
          <w:hyperlink w:anchor="__RefHeading___Toc16542787_2142443653">
            <w:r>
              <w:rPr>
                <w:webHidden/>
                <w:rStyle w:val="IndexLink"/>
                <w:rtl w:val="true"/>
              </w:rPr>
              <w:t>اشارة</w:t>
            </w:r>
            <w:r>
              <w:rPr>
                <w:rStyle w:val="IndexLink"/>
                <w:rtl w:val="true"/>
              </w:rPr>
              <w:tab/>
            </w:r>
            <w:r>
              <w:rPr>
                <w:rStyle w:val="IndexLink"/>
              </w:rPr>
              <w:t>395</w:t>
            </w:r>
          </w:hyperlink>
        </w:p>
        <w:p>
          <w:pPr>
            <w:pStyle w:val="Contents4"/>
            <w:tabs>
              <w:tab w:val="clear" w:pos="8176"/>
              <w:tab w:val="right" w:pos="9026" w:leader="dot"/>
            </w:tabs>
            <w:rPr/>
          </w:pPr>
          <w:hyperlink w:anchor="__RefHeading___Toc16542789_2142443653">
            <w:r>
              <w:rPr>
                <w:webHidden/>
                <w:rStyle w:val="IndexLink"/>
                <w:rtl w:val="true"/>
              </w:rPr>
              <w:t>النقاط المستفادة من هذه الآية</w:t>
            </w:r>
            <w:r>
              <w:rPr>
                <w:rStyle w:val="IndexLink"/>
                <w:rtl w:val="true"/>
              </w:rPr>
              <w:t>:</w:t>
            </w:r>
            <w:r>
              <w:rPr>
                <w:rStyle w:val="IndexLink"/>
                <w:rtl w:val="true"/>
              </w:rPr>
              <w:t>البرائۀ، العذاب، الإتباع، الأسباب</w:t>
            </w:r>
            <w:r>
              <w:rPr>
                <w:rStyle w:val="IndexLink"/>
                <w:rtl w:val="true"/>
              </w:rPr>
              <w:tab/>
            </w:r>
            <w:r>
              <w:rPr>
                <w:rStyle w:val="IndexLink"/>
              </w:rPr>
              <w:t>395</w:t>
            </w:r>
          </w:hyperlink>
        </w:p>
        <w:p>
          <w:pPr>
            <w:pStyle w:val="Contents3"/>
            <w:tabs>
              <w:tab w:val="clear" w:pos="8459"/>
              <w:tab w:val="right" w:pos="9026" w:leader="dot"/>
            </w:tabs>
            <w:rPr/>
          </w:pPr>
          <w:hyperlink w:anchor="__RefHeading___Toc16542791_2142443653">
            <w:r>
              <w:rPr>
                <w:webHidden/>
                <w:rStyle w:val="IndexLink"/>
                <w:rtl w:val="true"/>
              </w:rPr>
              <w:t xml:space="preserve">الآية </w:t>
            </w:r>
            <w:r>
              <w:rPr>
                <w:rStyle w:val="IndexLink"/>
              </w:rPr>
              <w:t>167</w:t>
            </w:r>
            <w:r>
              <w:rPr>
                <w:rStyle w:val="IndexLink"/>
                <w:rtl w:val="true"/>
              </w:rPr>
              <w:tab/>
            </w:r>
            <w:r>
              <w:rPr>
                <w:rStyle w:val="IndexLink"/>
              </w:rPr>
              <w:t>396</w:t>
            </w:r>
          </w:hyperlink>
        </w:p>
        <w:p>
          <w:pPr>
            <w:pStyle w:val="Contents4"/>
            <w:tabs>
              <w:tab w:val="clear" w:pos="8176"/>
              <w:tab w:val="right" w:pos="9026" w:leader="dot"/>
            </w:tabs>
            <w:rPr/>
          </w:pPr>
          <w:hyperlink w:anchor="__RefHeading___Toc16542793_2142443653">
            <w:r>
              <w:rPr>
                <w:webHidden/>
                <w:rStyle w:val="IndexLink"/>
                <w:rtl w:val="true"/>
              </w:rPr>
              <w:t>اشارة</w:t>
            </w:r>
            <w:r>
              <w:rPr>
                <w:rStyle w:val="IndexLink"/>
                <w:rtl w:val="true"/>
              </w:rPr>
              <w:tab/>
            </w:r>
            <w:r>
              <w:rPr>
                <w:rStyle w:val="IndexLink"/>
              </w:rPr>
              <w:t>396</w:t>
            </w:r>
          </w:hyperlink>
        </w:p>
        <w:p>
          <w:pPr>
            <w:pStyle w:val="Contents4"/>
            <w:tabs>
              <w:tab w:val="clear" w:pos="8176"/>
              <w:tab w:val="right" w:pos="9026" w:leader="dot"/>
            </w:tabs>
            <w:rPr/>
          </w:pPr>
          <w:hyperlink w:anchor="__RefHeading___Toc16542795_2142443653">
            <w:r>
              <w:rPr>
                <w:webHidden/>
                <w:rStyle w:val="IndexLink"/>
                <w:rtl w:val="true"/>
              </w:rPr>
              <w:t>النقاط المستفادة من هذه الآية</w:t>
            </w:r>
            <w:r>
              <w:rPr>
                <w:rStyle w:val="IndexLink"/>
                <w:rtl w:val="true"/>
              </w:rPr>
              <w:t>:</w:t>
            </w:r>
            <w:r>
              <w:rPr>
                <w:rStyle w:val="IndexLink"/>
                <w:rtl w:val="true"/>
              </w:rPr>
              <w:t>البرائۀ، العمل، الحسرۀ، النار</w:t>
            </w:r>
            <w:r>
              <w:rPr>
                <w:rStyle w:val="IndexLink"/>
                <w:rtl w:val="true"/>
              </w:rPr>
              <w:tab/>
            </w:r>
            <w:r>
              <w:rPr>
                <w:rStyle w:val="IndexLink"/>
              </w:rPr>
              <w:t>396</w:t>
            </w:r>
          </w:hyperlink>
        </w:p>
        <w:p>
          <w:pPr>
            <w:pStyle w:val="Contents3"/>
            <w:tabs>
              <w:tab w:val="clear" w:pos="8459"/>
              <w:tab w:val="right" w:pos="9026" w:leader="dot"/>
            </w:tabs>
            <w:rPr/>
          </w:pPr>
          <w:hyperlink w:anchor="__RefHeading___Toc16542797_2142443653">
            <w:r>
              <w:rPr>
                <w:webHidden/>
                <w:rStyle w:val="IndexLink"/>
                <w:rtl w:val="true"/>
              </w:rPr>
              <w:t xml:space="preserve">الآية </w:t>
            </w:r>
            <w:r>
              <w:rPr>
                <w:rStyle w:val="IndexLink"/>
              </w:rPr>
              <w:t>168</w:t>
            </w:r>
            <w:r>
              <w:rPr>
                <w:rStyle w:val="IndexLink"/>
                <w:rtl w:val="true"/>
              </w:rPr>
              <w:tab/>
            </w:r>
            <w:r>
              <w:rPr>
                <w:rStyle w:val="IndexLink"/>
              </w:rPr>
              <w:t>398</w:t>
            </w:r>
          </w:hyperlink>
        </w:p>
        <w:p>
          <w:pPr>
            <w:pStyle w:val="Contents4"/>
            <w:tabs>
              <w:tab w:val="clear" w:pos="8176"/>
              <w:tab w:val="right" w:pos="9026" w:leader="dot"/>
            </w:tabs>
            <w:rPr/>
          </w:pPr>
          <w:hyperlink w:anchor="__RefHeading___Toc16542799_2142443653">
            <w:r>
              <w:rPr>
                <w:webHidden/>
                <w:rStyle w:val="IndexLink"/>
                <w:rtl w:val="true"/>
              </w:rPr>
              <w:t>اشارة</w:t>
            </w:r>
            <w:r>
              <w:rPr>
                <w:rStyle w:val="IndexLink"/>
                <w:rtl w:val="true"/>
              </w:rPr>
              <w:tab/>
            </w:r>
            <w:r>
              <w:rPr>
                <w:rStyle w:val="IndexLink"/>
              </w:rPr>
              <w:t>398</w:t>
            </w:r>
          </w:hyperlink>
        </w:p>
        <w:p>
          <w:pPr>
            <w:pStyle w:val="Contents4"/>
            <w:tabs>
              <w:tab w:val="clear" w:pos="8176"/>
              <w:tab w:val="right" w:pos="9026" w:leader="dot"/>
            </w:tabs>
            <w:rPr/>
          </w:pPr>
          <w:hyperlink w:anchor="__RefHeading___Toc16542801_2142443653">
            <w:r>
              <w:rPr>
                <w:webHidden/>
                <w:rStyle w:val="IndexLink"/>
                <w:rtl w:val="true"/>
              </w:rPr>
              <w:t>النقاط المستفادة من هذه الآية</w:t>
            </w:r>
            <w:r>
              <w:rPr>
                <w:rStyle w:val="IndexLink"/>
                <w:rtl w:val="true"/>
              </w:rPr>
              <w:t xml:space="preserve">: </w:t>
            </w:r>
            <w:r>
              <w:rPr>
                <w:rStyle w:val="IndexLink"/>
                <w:rtl w:val="true"/>
              </w:rPr>
              <w:t>الأکل، الأرض، الحلال، الإتباع، الخطوۀ، الشیطان، العداوۀ</w:t>
            </w:r>
            <w:r>
              <w:rPr>
                <w:rStyle w:val="IndexLink"/>
                <w:rtl w:val="true"/>
              </w:rPr>
              <w:tab/>
            </w:r>
            <w:r>
              <w:rPr>
                <w:rStyle w:val="IndexLink"/>
              </w:rPr>
              <w:t>398</w:t>
            </w:r>
          </w:hyperlink>
        </w:p>
        <w:p>
          <w:pPr>
            <w:pStyle w:val="Contents3"/>
            <w:tabs>
              <w:tab w:val="clear" w:pos="8459"/>
              <w:tab w:val="right" w:pos="9026" w:leader="dot"/>
            </w:tabs>
            <w:rPr/>
          </w:pPr>
          <w:hyperlink w:anchor="__RefHeading___Toc16542803_2142443653">
            <w:r>
              <w:rPr>
                <w:webHidden/>
                <w:rStyle w:val="IndexLink"/>
                <w:rtl w:val="true"/>
              </w:rPr>
              <w:t xml:space="preserve">الآية </w:t>
            </w:r>
            <w:r>
              <w:rPr>
                <w:rStyle w:val="IndexLink"/>
              </w:rPr>
              <w:t>169</w:t>
            </w:r>
            <w:r>
              <w:rPr>
                <w:rStyle w:val="IndexLink"/>
                <w:rtl w:val="true"/>
              </w:rPr>
              <w:tab/>
            </w:r>
            <w:r>
              <w:rPr>
                <w:rStyle w:val="IndexLink"/>
              </w:rPr>
              <w:t>401</w:t>
            </w:r>
          </w:hyperlink>
        </w:p>
        <w:p>
          <w:pPr>
            <w:pStyle w:val="Contents4"/>
            <w:tabs>
              <w:tab w:val="clear" w:pos="8176"/>
              <w:tab w:val="right" w:pos="9026" w:leader="dot"/>
            </w:tabs>
            <w:rPr/>
          </w:pPr>
          <w:hyperlink w:anchor="__RefHeading___Toc16542805_2142443653">
            <w:r>
              <w:rPr>
                <w:webHidden/>
                <w:rStyle w:val="IndexLink"/>
                <w:rtl w:val="true"/>
              </w:rPr>
              <w:t>اشارة</w:t>
            </w:r>
            <w:r>
              <w:rPr>
                <w:rStyle w:val="IndexLink"/>
                <w:rtl w:val="true"/>
              </w:rPr>
              <w:tab/>
            </w:r>
            <w:r>
              <w:rPr>
                <w:rStyle w:val="IndexLink"/>
              </w:rPr>
              <w:t>401</w:t>
            </w:r>
          </w:hyperlink>
        </w:p>
        <w:p>
          <w:pPr>
            <w:pStyle w:val="Contents4"/>
            <w:tabs>
              <w:tab w:val="clear" w:pos="8176"/>
              <w:tab w:val="right" w:pos="9026" w:leader="dot"/>
            </w:tabs>
            <w:rPr/>
          </w:pPr>
          <w:hyperlink w:anchor="__RefHeading___Toc16542807_2142443653">
            <w:r>
              <w:rPr>
                <w:webHidden/>
                <w:rStyle w:val="IndexLink"/>
                <w:rtl w:val="true"/>
              </w:rPr>
              <w:t>النقاط المستفادة من هذه الآية</w:t>
            </w:r>
            <w:r>
              <w:rPr>
                <w:rStyle w:val="IndexLink"/>
                <w:rtl w:val="true"/>
              </w:rPr>
              <w:t xml:space="preserve">: </w:t>
            </w:r>
            <w:r>
              <w:rPr>
                <w:rStyle w:val="IndexLink"/>
                <w:rtl w:val="true"/>
              </w:rPr>
              <w:t>الأمر، السوء ،الفحشاء، العلم</w:t>
            </w:r>
            <w:r>
              <w:rPr>
                <w:rStyle w:val="IndexLink"/>
                <w:rtl w:val="true"/>
              </w:rPr>
              <w:tab/>
            </w:r>
            <w:r>
              <w:rPr>
                <w:rStyle w:val="IndexLink"/>
              </w:rPr>
              <w:t>401</w:t>
            </w:r>
          </w:hyperlink>
        </w:p>
        <w:p>
          <w:pPr>
            <w:pStyle w:val="Contents3"/>
            <w:tabs>
              <w:tab w:val="clear" w:pos="8459"/>
              <w:tab w:val="right" w:pos="9026" w:leader="dot"/>
            </w:tabs>
            <w:rPr/>
          </w:pPr>
          <w:hyperlink w:anchor="__RefHeading___Toc16542809_2142443653">
            <w:r>
              <w:rPr>
                <w:webHidden/>
                <w:rStyle w:val="IndexLink"/>
                <w:rtl w:val="true"/>
              </w:rPr>
              <w:t xml:space="preserve">الآية </w:t>
            </w:r>
            <w:r>
              <w:rPr>
                <w:rStyle w:val="IndexLink"/>
              </w:rPr>
              <w:t>170</w:t>
            </w:r>
            <w:r>
              <w:rPr>
                <w:rStyle w:val="IndexLink"/>
                <w:rtl w:val="true"/>
              </w:rPr>
              <w:tab/>
            </w:r>
            <w:r>
              <w:rPr>
                <w:rStyle w:val="IndexLink"/>
              </w:rPr>
              <w:t>405</w:t>
            </w:r>
          </w:hyperlink>
        </w:p>
        <w:p>
          <w:pPr>
            <w:pStyle w:val="Contents4"/>
            <w:tabs>
              <w:tab w:val="clear" w:pos="8176"/>
              <w:tab w:val="right" w:pos="9026" w:leader="dot"/>
            </w:tabs>
            <w:rPr/>
          </w:pPr>
          <w:hyperlink w:anchor="__RefHeading___Toc16542811_2142443653">
            <w:r>
              <w:rPr>
                <w:webHidden/>
                <w:rStyle w:val="IndexLink"/>
                <w:rtl w:val="true"/>
              </w:rPr>
              <w:t>اشارة</w:t>
            </w:r>
            <w:r>
              <w:rPr>
                <w:rStyle w:val="IndexLink"/>
                <w:rtl w:val="true"/>
              </w:rPr>
              <w:tab/>
            </w:r>
            <w:r>
              <w:rPr>
                <w:rStyle w:val="IndexLink"/>
              </w:rPr>
              <w:t>405</w:t>
            </w:r>
          </w:hyperlink>
        </w:p>
        <w:p>
          <w:pPr>
            <w:pStyle w:val="Contents4"/>
            <w:tabs>
              <w:tab w:val="clear" w:pos="8176"/>
              <w:tab w:val="right" w:pos="9026" w:leader="dot"/>
            </w:tabs>
            <w:rPr/>
          </w:pPr>
          <w:hyperlink w:anchor="__RefHeading___Toc16542813_2142443653">
            <w:r>
              <w:rPr>
                <w:webHidden/>
                <w:rStyle w:val="IndexLink"/>
                <w:rtl w:val="true"/>
              </w:rPr>
              <w:t>النقاط المستفادة من هذه الآية</w:t>
            </w:r>
            <w:r>
              <w:rPr>
                <w:rStyle w:val="IndexLink"/>
                <w:rtl w:val="true"/>
              </w:rPr>
              <w:t xml:space="preserve">: </w:t>
            </w:r>
            <w:r>
              <w:rPr>
                <w:rStyle w:val="IndexLink"/>
                <w:rtl w:val="true"/>
              </w:rPr>
              <w:t>الإتباع، النزول، الأب، العقل، الهدایۀ</w:t>
            </w:r>
            <w:r>
              <w:rPr>
                <w:rStyle w:val="IndexLink"/>
                <w:rtl w:val="true"/>
              </w:rPr>
              <w:tab/>
            </w:r>
            <w:r>
              <w:rPr>
                <w:rStyle w:val="IndexLink"/>
              </w:rPr>
              <w:t>405</w:t>
            </w:r>
          </w:hyperlink>
        </w:p>
        <w:p>
          <w:pPr>
            <w:pStyle w:val="Contents3"/>
            <w:tabs>
              <w:tab w:val="clear" w:pos="8459"/>
              <w:tab w:val="right" w:pos="9026" w:leader="dot"/>
            </w:tabs>
            <w:rPr/>
          </w:pPr>
          <w:hyperlink w:anchor="__RefHeading___Toc16542815_2142443653">
            <w:r>
              <w:rPr>
                <w:webHidden/>
                <w:rStyle w:val="IndexLink"/>
                <w:rtl w:val="true"/>
              </w:rPr>
              <w:t xml:space="preserve">الآية </w:t>
            </w:r>
            <w:r>
              <w:rPr>
                <w:rStyle w:val="IndexLink"/>
              </w:rPr>
              <w:t>171</w:t>
            </w:r>
            <w:r>
              <w:rPr>
                <w:rStyle w:val="IndexLink"/>
                <w:rtl w:val="true"/>
              </w:rPr>
              <w:tab/>
            </w:r>
            <w:r>
              <w:rPr>
                <w:rStyle w:val="IndexLink"/>
              </w:rPr>
              <w:t>407</w:t>
            </w:r>
          </w:hyperlink>
        </w:p>
        <w:p>
          <w:pPr>
            <w:pStyle w:val="Contents4"/>
            <w:tabs>
              <w:tab w:val="clear" w:pos="8176"/>
              <w:tab w:val="right" w:pos="9026" w:leader="dot"/>
            </w:tabs>
            <w:rPr/>
          </w:pPr>
          <w:hyperlink w:anchor="__RefHeading___Toc16542817_2142443653">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16542819_2142443653">
            <w:r>
              <w:rPr>
                <w:webHidden/>
                <w:rStyle w:val="IndexLink"/>
                <w:rtl w:val="true"/>
              </w:rPr>
              <w:t>النقاط المستفادة من هذه الآية</w:t>
            </w:r>
            <w:r>
              <w:rPr>
                <w:rStyle w:val="IndexLink"/>
                <w:rtl w:val="true"/>
              </w:rPr>
              <w:t>:</w:t>
            </w:r>
            <w:r>
              <w:rPr>
                <w:rStyle w:val="IndexLink"/>
                <w:rtl w:val="true"/>
              </w:rPr>
              <w:t>الکفر، السمع، الدعاء، الصم، البکم، العمی، العقل</w:t>
            </w:r>
            <w:r>
              <w:rPr>
                <w:rStyle w:val="IndexLink"/>
                <w:rtl w:val="true"/>
              </w:rPr>
              <w:tab/>
            </w:r>
            <w:r>
              <w:rPr>
                <w:rStyle w:val="IndexLink"/>
              </w:rPr>
              <w:t>407</w:t>
            </w:r>
          </w:hyperlink>
        </w:p>
        <w:p>
          <w:pPr>
            <w:pStyle w:val="Contents3"/>
            <w:tabs>
              <w:tab w:val="clear" w:pos="8459"/>
              <w:tab w:val="right" w:pos="9026" w:leader="dot"/>
            </w:tabs>
            <w:rPr/>
          </w:pPr>
          <w:hyperlink w:anchor="__RefHeading___Toc16542821_2142443653">
            <w:r>
              <w:rPr>
                <w:webHidden/>
                <w:rStyle w:val="IndexLink"/>
                <w:rtl w:val="true"/>
              </w:rPr>
              <w:t xml:space="preserve">الآية </w:t>
            </w:r>
            <w:r>
              <w:rPr>
                <w:rStyle w:val="IndexLink"/>
              </w:rPr>
              <w:t>172</w:t>
            </w:r>
            <w:r>
              <w:rPr>
                <w:rStyle w:val="IndexLink"/>
                <w:rtl w:val="true"/>
              </w:rPr>
              <w:tab/>
            </w:r>
            <w:r>
              <w:rPr>
                <w:rStyle w:val="IndexLink"/>
              </w:rPr>
              <w:t>409</w:t>
            </w:r>
          </w:hyperlink>
        </w:p>
        <w:p>
          <w:pPr>
            <w:pStyle w:val="Contents4"/>
            <w:tabs>
              <w:tab w:val="clear" w:pos="8176"/>
              <w:tab w:val="right" w:pos="9026" w:leader="dot"/>
            </w:tabs>
            <w:rPr/>
          </w:pPr>
          <w:hyperlink w:anchor="__RefHeading___Toc16542823_2142443653">
            <w:r>
              <w:rPr>
                <w:webHidden/>
                <w:rStyle w:val="IndexLink"/>
                <w:rtl w:val="true"/>
              </w:rPr>
              <w:t>اشارة</w:t>
            </w:r>
            <w:r>
              <w:rPr>
                <w:rStyle w:val="IndexLink"/>
                <w:rtl w:val="true"/>
              </w:rPr>
              <w:tab/>
            </w:r>
            <w:r>
              <w:rPr>
                <w:rStyle w:val="IndexLink"/>
              </w:rPr>
              <w:t>409</w:t>
            </w:r>
          </w:hyperlink>
        </w:p>
        <w:p>
          <w:pPr>
            <w:pStyle w:val="Contents4"/>
            <w:tabs>
              <w:tab w:val="clear" w:pos="8176"/>
              <w:tab w:val="right" w:pos="9026" w:leader="dot"/>
            </w:tabs>
            <w:rPr/>
          </w:pPr>
          <w:hyperlink w:anchor="__RefHeading___Toc16542825_2142443653">
            <w:r>
              <w:rPr>
                <w:webHidden/>
                <w:rStyle w:val="IndexLink"/>
                <w:rtl w:val="true"/>
              </w:rPr>
              <w:t>النقاط المستفادة من هذه الآية</w:t>
            </w:r>
            <w:r>
              <w:rPr>
                <w:rStyle w:val="IndexLink"/>
                <w:rtl w:val="true"/>
              </w:rPr>
              <w:t>:</w:t>
            </w:r>
            <w:r>
              <w:rPr>
                <w:rStyle w:val="IndexLink"/>
                <w:rtl w:val="true"/>
              </w:rPr>
              <w:t>الإیمان، الأکل، الرزق، الشکر، العبودیۀ</w:t>
            </w:r>
            <w:r>
              <w:rPr>
                <w:rStyle w:val="IndexLink"/>
                <w:rtl w:val="true"/>
              </w:rPr>
              <w:tab/>
            </w:r>
            <w:r>
              <w:rPr>
                <w:rStyle w:val="IndexLink"/>
              </w:rPr>
              <w:t>409</w:t>
            </w:r>
          </w:hyperlink>
        </w:p>
        <w:p>
          <w:pPr>
            <w:pStyle w:val="Contents3"/>
            <w:tabs>
              <w:tab w:val="clear" w:pos="8459"/>
              <w:tab w:val="right" w:pos="9026" w:leader="dot"/>
            </w:tabs>
            <w:rPr/>
          </w:pPr>
          <w:hyperlink w:anchor="__RefHeading___Toc16542827_2142443653">
            <w:r>
              <w:rPr>
                <w:webHidden/>
                <w:rStyle w:val="IndexLink"/>
                <w:rtl w:val="true"/>
              </w:rPr>
              <w:t xml:space="preserve">الآية </w:t>
            </w:r>
            <w:r>
              <w:rPr>
                <w:rStyle w:val="IndexLink"/>
              </w:rPr>
              <w:t>173</w:t>
            </w:r>
            <w:r>
              <w:rPr>
                <w:rStyle w:val="IndexLink"/>
                <w:rtl w:val="true"/>
              </w:rPr>
              <w:tab/>
            </w:r>
            <w:r>
              <w:rPr>
                <w:rStyle w:val="IndexLink"/>
              </w:rPr>
              <w:t>411</w:t>
            </w:r>
          </w:hyperlink>
        </w:p>
        <w:p>
          <w:pPr>
            <w:pStyle w:val="Contents4"/>
            <w:tabs>
              <w:tab w:val="clear" w:pos="8176"/>
              <w:tab w:val="right" w:pos="9026" w:leader="dot"/>
            </w:tabs>
            <w:rPr/>
          </w:pPr>
          <w:hyperlink w:anchor="__RefHeading___Toc16542829_2142443653">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16542831_2142443653">
            <w:r>
              <w:rPr>
                <w:webHidden/>
                <w:rStyle w:val="IndexLink"/>
                <w:rtl w:val="true"/>
              </w:rPr>
              <w:t>النقاط المستفادة من هذه الآية</w:t>
            </w:r>
            <w:r>
              <w:rPr>
                <w:rStyle w:val="IndexLink"/>
                <w:rtl w:val="true"/>
              </w:rPr>
              <w:t xml:space="preserve">: </w:t>
            </w:r>
            <w:r>
              <w:rPr>
                <w:rStyle w:val="IndexLink"/>
                <w:rtl w:val="true"/>
              </w:rPr>
              <w:t>الحرمۀ، المیتۀ، الدم، اللحم، الخنزیر، الحرام، الإضطرار، البغی، الإثم، الغفران، الرحمۀ</w:t>
            </w:r>
            <w:r>
              <w:rPr>
                <w:rStyle w:val="IndexLink"/>
                <w:rtl w:val="true"/>
              </w:rPr>
              <w:tab/>
            </w:r>
            <w:r>
              <w:rPr>
                <w:rStyle w:val="IndexLink"/>
              </w:rPr>
              <w:t>411</w:t>
            </w:r>
          </w:hyperlink>
        </w:p>
        <w:p>
          <w:pPr>
            <w:pStyle w:val="Contents3"/>
            <w:tabs>
              <w:tab w:val="clear" w:pos="8459"/>
              <w:tab w:val="right" w:pos="9026" w:leader="dot"/>
            </w:tabs>
            <w:rPr/>
          </w:pPr>
          <w:hyperlink w:anchor="__RefHeading___Toc16542833_2142443653">
            <w:r>
              <w:rPr>
                <w:webHidden/>
                <w:rStyle w:val="IndexLink"/>
                <w:rtl w:val="true"/>
              </w:rPr>
              <w:t xml:space="preserve">الآية </w:t>
            </w:r>
            <w:r>
              <w:rPr>
                <w:rStyle w:val="IndexLink"/>
              </w:rPr>
              <w:t>174</w:t>
            </w:r>
            <w:r>
              <w:rPr>
                <w:rStyle w:val="IndexLink"/>
                <w:rtl w:val="true"/>
              </w:rPr>
              <w:tab/>
            </w:r>
            <w:r>
              <w:rPr>
                <w:rStyle w:val="IndexLink"/>
              </w:rPr>
              <w:t>417</w:t>
            </w:r>
          </w:hyperlink>
        </w:p>
        <w:p>
          <w:pPr>
            <w:pStyle w:val="Contents4"/>
            <w:tabs>
              <w:tab w:val="clear" w:pos="8176"/>
              <w:tab w:val="right" w:pos="9026" w:leader="dot"/>
            </w:tabs>
            <w:rPr/>
          </w:pPr>
          <w:hyperlink w:anchor="__RefHeading___Toc16542835_2142443653">
            <w:r>
              <w:rPr>
                <w:webHidden/>
                <w:rStyle w:val="IndexLink"/>
                <w:rtl w:val="true"/>
              </w:rPr>
              <w:t>اشارة</w:t>
            </w:r>
            <w:r>
              <w:rPr>
                <w:rStyle w:val="IndexLink"/>
                <w:rtl w:val="true"/>
              </w:rPr>
              <w:tab/>
            </w:r>
            <w:r>
              <w:rPr>
                <w:rStyle w:val="IndexLink"/>
              </w:rPr>
              <w:t>417</w:t>
            </w:r>
          </w:hyperlink>
        </w:p>
        <w:p>
          <w:pPr>
            <w:pStyle w:val="Contents4"/>
            <w:tabs>
              <w:tab w:val="clear" w:pos="8176"/>
              <w:tab w:val="right" w:pos="9026" w:leader="dot"/>
            </w:tabs>
            <w:rPr/>
          </w:pPr>
          <w:hyperlink w:anchor="__RefHeading___Toc16542837_2142443653">
            <w:r>
              <w:rPr>
                <w:webHidden/>
                <w:rStyle w:val="IndexLink"/>
                <w:rtl w:val="true"/>
              </w:rPr>
              <w:t>النقاط المستفادة من هذه الآية</w:t>
            </w:r>
            <w:r>
              <w:rPr>
                <w:rStyle w:val="IndexLink"/>
                <w:rtl w:val="true"/>
              </w:rPr>
              <w:t xml:space="preserve">: </w:t>
            </w:r>
            <w:r>
              <w:rPr>
                <w:rStyle w:val="IndexLink"/>
                <w:rtl w:val="true"/>
              </w:rPr>
              <w:t>الکتمان، النزول، الکتاب، القرآن، الأکل، البطن، النار، الکلام، التزکیۀ، العذاب</w:t>
            </w:r>
            <w:r>
              <w:rPr>
                <w:rStyle w:val="IndexLink"/>
                <w:rtl w:val="true"/>
              </w:rPr>
              <w:tab/>
            </w:r>
            <w:r>
              <w:rPr>
                <w:rStyle w:val="IndexLink"/>
              </w:rPr>
              <w:t>417</w:t>
            </w:r>
          </w:hyperlink>
        </w:p>
        <w:p>
          <w:pPr>
            <w:pStyle w:val="Contents3"/>
            <w:tabs>
              <w:tab w:val="clear" w:pos="8459"/>
              <w:tab w:val="right" w:pos="9026" w:leader="dot"/>
            </w:tabs>
            <w:rPr/>
          </w:pPr>
          <w:hyperlink w:anchor="__RefHeading___Toc16542839_2142443653">
            <w:r>
              <w:rPr>
                <w:webHidden/>
                <w:rStyle w:val="IndexLink"/>
                <w:rtl w:val="true"/>
              </w:rPr>
              <w:t xml:space="preserve">الآية </w:t>
            </w:r>
            <w:r>
              <w:rPr>
                <w:rStyle w:val="IndexLink"/>
              </w:rPr>
              <w:t>175</w:t>
            </w:r>
            <w:r>
              <w:rPr>
                <w:rStyle w:val="IndexLink"/>
                <w:rtl w:val="true"/>
              </w:rPr>
              <w:tab/>
            </w:r>
            <w:r>
              <w:rPr>
                <w:rStyle w:val="IndexLink"/>
              </w:rPr>
              <w:t>420</w:t>
            </w:r>
          </w:hyperlink>
        </w:p>
        <w:p>
          <w:pPr>
            <w:pStyle w:val="Contents4"/>
            <w:tabs>
              <w:tab w:val="clear" w:pos="8176"/>
              <w:tab w:val="right" w:pos="9026" w:leader="dot"/>
            </w:tabs>
            <w:rPr/>
          </w:pPr>
          <w:hyperlink w:anchor="__RefHeading___Toc16542841_2142443653">
            <w:r>
              <w:rPr>
                <w:webHidden/>
                <w:rStyle w:val="IndexLink"/>
                <w:rtl w:val="true"/>
              </w:rPr>
              <w:t>اشارة</w:t>
            </w:r>
            <w:r>
              <w:rPr>
                <w:rStyle w:val="IndexLink"/>
                <w:rtl w:val="true"/>
              </w:rPr>
              <w:tab/>
            </w:r>
            <w:r>
              <w:rPr>
                <w:rStyle w:val="IndexLink"/>
              </w:rPr>
              <w:t>420</w:t>
            </w:r>
          </w:hyperlink>
        </w:p>
        <w:p>
          <w:pPr>
            <w:pStyle w:val="Contents4"/>
            <w:tabs>
              <w:tab w:val="clear" w:pos="8176"/>
              <w:tab w:val="right" w:pos="9026" w:leader="dot"/>
            </w:tabs>
            <w:rPr/>
          </w:pPr>
          <w:hyperlink w:anchor="__RefHeading___Toc16542843_2142443653">
            <w:r>
              <w:rPr>
                <w:webHidden/>
                <w:rStyle w:val="IndexLink"/>
                <w:rtl w:val="true"/>
              </w:rPr>
              <w:t>النقاط المستفادة من هذه الآية</w:t>
            </w:r>
            <w:r>
              <w:rPr>
                <w:rStyle w:val="IndexLink"/>
                <w:rtl w:val="true"/>
              </w:rPr>
              <w:t xml:space="preserve">: </w:t>
            </w:r>
            <w:r>
              <w:rPr>
                <w:rStyle w:val="IndexLink"/>
                <w:rtl w:val="true"/>
              </w:rPr>
              <w:t>الضلالۀ، الهدایۀ، العذاب، المغفرۀ،الصبر، النار</w:t>
            </w:r>
            <w:r>
              <w:rPr>
                <w:rStyle w:val="IndexLink"/>
                <w:rtl w:val="true"/>
              </w:rPr>
              <w:tab/>
            </w:r>
            <w:r>
              <w:rPr>
                <w:rStyle w:val="IndexLink"/>
              </w:rPr>
              <w:t>420</w:t>
            </w:r>
          </w:hyperlink>
        </w:p>
        <w:p>
          <w:pPr>
            <w:pStyle w:val="Contents3"/>
            <w:tabs>
              <w:tab w:val="clear" w:pos="8459"/>
              <w:tab w:val="right" w:pos="9026" w:leader="dot"/>
            </w:tabs>
            <w:rPr/>
          </w:pPr>
          <w:hyperlink w:anchor="__RefHeading___Toc16542845_2142443653">
            <w:r>
              <w:rPr>
                <w:webHidden/>
                <w:rStyle w:val="IndexLink"/>
                <w:rtl w:val="true"/>
              </w:rPr>
              <w:t xml:space="preserve">الآية </w:t>
            </w:r>
            <w:r>
              <w:rPr>
                <w:rStyle w:val="IndexLink"/>
              </w:rPr>
              <w:t>176</w:t>
            </w:r>
            <w:r>
              <w:rPr>
                <w:rStyle w:val="IndexLink"/>
                <w:rtl w:val="true"/>
              </w:rPr>
              <w:tab/>
            </w:r>
            <w:r>
              <w:rPr>
                <w:rStyle w:val="IndexLink"/>
              </w:rPr>
              <w:t>422</w:t>
            </w:r>
          </w:hyperlink>
        </w:p>
        <w:p>
          <w:pPr>
            <w:pStyle w:val="Contents4"/>
            <w:tabs>
              <w:tab w:val="clear" w:pos="8176"/>
              <w:tab w:val="right" w:pos="9026" w:leader="dot"/>
            </w:tabs>
            <w:rPr/>
          </w:pPr>
          <w:hyperlink w:anchor="__RefHeading___Toc16542847_2142443653">
            <w:r>
              <w:rPr>
                <w:webHidden/>
                <w:rStyle w:val="IndexLink"/>
                <w:rtl w:val="true"/>
              </w:rPr>
              <w:t>اشارة</w:t>
            </w:r>
            <w:r>
              <w:rPr>
                <w:rStyle w:val="IndexLink"/>
                <w:rtl w:val="true"/>
              </w:rPr>
              <w:tab/>
            </w:r>
            <w:r>
              <w:rPr>
                <w:rStyle w:val="IndexLink"/>
              </w:rPr>
              <w:t>422</w:t>
            </w:r>
          </w:hyperlink>
        </w:p>
        <w:p>
          <w:pPr>
            <w:pStyle w:val="Contents4"/>
            <w:tabs>
              <w:tab w:val="clear" w:pos="8176"/>
              <w:tab w:val="right" w:pos="9026" w:leader="dot"/>
            </w:tabs>
            <w:rPr/>
          </w:pPr>
          <w:hyperlink w:anchor="__RefHeading___Toc16542849_2142443653">
            <w:r>
              <w:rPr>
                <w:webHidden/>
                <w:rStyle w:val="IndexLink"/>
                <w:rtl w:val="true"/>
              </w:rPr>
              <w:t>النقاط المستفادة من هذه الآية</w:t>
            </w:r>
            <w:r>
              <w:rPr>
                <w:rStyle w:val="IndexLink"/>
                <w:rtl w:val="true"/>
              </w:rPr>
              <w:t xml:space="preserve">: </w:t>
            </w:r>
            <w:r>
              <w:rPr>
                <w:rStyle w:val="IndexLink"/>
                <w:rtl w:val="true"/>
              </w:rPr>
              <w:t>النزول، الکتاب، القرآن، الحق، الإختلاف، الشقاق</w:t>
            </w:r>
            <w:r>
              <w:rPr>
                <w:rStyle w:val="IndexLink"/>
                <w:rtl w:val="true"/>
              </w:rPr>
              <w:tab/>
            </w:r>
            <w:r>
              <w:rPr>
                <w:rStyle w:val="IndexLink"/>
              </w:rPr>
              <w:t>422</w:t>
            </w:r>
          </w:hyperlink>
        </w:p>
        <w:p>
          <w:pPr>
            <w:pStyle w:val="Contents3"/>
            <w:tabs>
              <w:tab w:val="clear" w:pos="8459"/>
              <w:tab w:val="right" w:pos="9026" w:leader="dot"/>
            </w:tabs>
            <w:rPr/>
          </w:pPr>
          <w:hyperlink w:anchor="__RefHeading___Toc16542851_2142443653">
            <w:r>
              <w:rPr>
                <w:webHidden/>
                <w:rStyle w:val="IndexLink"/>
                <w:rtl w:val="true"/>
              </w:rPr>
              <w:t xml:space="preserve">الآية </w:t>
            </w:r>
            <w:r>
              <w:rPr>
                <w:rStyle w:val="IndexLink"/>
              </w:rPr>
              <w:t>177</w:t>
            </w:r>
            <w:r>
              <w:rPr>
                <w:rStyle w:val="IndexLink"/>
                <w:rtl w:val="true"/>
              </w:rPr>
              <w:tab/>
            </w:r>
            <w:r>
              <w:rPr>
                <w:rStyle w:val="IndexLink"/>
              </w:rPr>
              <w:t>423</w:t>
            </w:r>
          </w:hyperlink>
        </w:p>
        <w:p>
          <w:pPr>
            <w:pStyle w:val="Contents4"/>
            <w:tabs>
              <w:tab w:val="clear" w:pos="8176"/>
              <w:tab w:val="right" w:pos="9026" w:leader="dot"/>
            </w:tabs>
            <w:rPr/>
          </w:pPr>
          <w:hyperlink w:anchor="__RefHeading___Toc16542853_2142443653">
            <w:r>
              <w:rPr>
                <w:webHidden/>
                <w:rStyle w:val="IndexLink"/>
                <w:rtl w:val="true"/>
              </w:rPr>
              <w:t>اشارة</w:t>
            </w:r>
            <w:r>
              <w:rPr>
                <w:rStyle w:val="IndexLink"/>
                <w:rtl w:val="true"/>
              </w:rPr>
              <w:tab/>
            </w:r>
            <w:r>
              <w:rPr>
                <w:rStyle w:val="IndexLink"/>
              </w:rPr>
              <w:t>423</w:t>
            </w:r>
          </w:hyperlink>
        </w:p>
        <w:p>
          <w:pPr>
            <w:pStyle w:val="Contents4"/>
            <w:tabs>
              <w:tab w:val="clear" w:pos="8176"/>
              <w:tab w:val="right" w:pos="9026" w:leader="dot"/>
            </w:tabs>
            <w:rPr/>
          </w:pPr>
          <w:hyperlink w:anchor="__RefHeading___Toc16542855_2142443653">
            <w:r>
              <w:rPr>
                <w:webHidden/>
                <w:rStyle w:val="IndexLink"/>
                <w:rtl w:val="true"/>
              </w:rPr>
              <w:t>قصة نزول هذه الآية</w:t>
            </w:r>
            <w:r>
              <w:rPr>
                <w:rStyle w:val="IndexLink"/>
                <w:rtl w:val="true"/>
              </w:rPr>
              <w:t>:</w:t>
              <w:tab/>
            </w:r>
            <w:r>
              <w:rPr>
                <w:rStyle w:val="IndexLink"/>
              </w:rPr>
              <w:t>423</w:t>
            </w:r>
          </w:hyperlink>
        </w:p>
        <w:p>
          <w:pPr>
            <w:pStyle w:val="Contents4"/>
            <w:tabs>
              <w:tab w:val="clear" w:pos="8176"/>
              <w:tab w:val="right" w:pos="9026" w:leader="dot"/>
            </w:tabs>
            <w:rPr/>
          </w:pPr>
          <w:hyperlink w:anchor="__RefHeading___Toc16542857_2142443653">
            <w:r>
              <w:rPr>
                <w:webHidden/>
                <w:rStyle w:val="IndexLink"/>
                <w:rtl w:val="true"/>
              </w:rPr>
              <w:t>النقاط المستفادة من هذه الآية</w:t>
            </w:r>
            <w:r>
              <w:rPr>
                <w:rStyle w:val="IndexLink"/>
                <w:rtl w:val="true"/>
              </w:rPr>
              <w:t xml:space="preserve">: </w:t>
            </w:r>
            <w:r>
              <w:rPr>
                <w:rStyle w:val="IndexLink"/>
                <w:rtl w:val="true"/>
              </w:rPr>
              <w:t>المشرق، المغرب، الإیمان، الآخرۀ، الملک، الکتاب، الرسالۀ، النبوۀ، المال، ذی القربی، الیتیم، المسکین، الزکوۀ، الوفاء، الصبر، البأساء، الضراء، الصدق، التقوی</w:t>
            </w:r>
            <w:r>
              <w:rPr>
                <w:rStyle w:val="IndexLink"/>
                <w:rtl w:val="true"/>
              </w:rPr>
              <w:tab/>
            </w:r>
            <w:r>
              <w:rPr>
                <w:rStyle w:val="IndexLink"/>
              </w:rPr>
              <w:t>424</w:t>
            </w:r>
          </w:hyperlink>
        </w:p>
        <w:p>
          <w:pPr>
            <w:pStyle w:val="Contents3"/>
            <w:tabs>
              <w:tab w:val="clear" w:pos="8459"/>
              <w:tab w:val="right" w:pos="9026" w:leader="dot"/>
            </w:tabs>
            <w:rPr/>
          </w:pPr>
          <w:hyperlink w:anchor="__RefHeading___Toc16542859_2142443653">
            <w:r>
              <w:rPr>
                <w:webHidden/>
                <w:rStyle w:val="IndexLink"/>
                <w:rtl w:val="true"/>
              </w:rPr>
              <w:t xml:space="preserve">الآية </w:t>
            </w:r>
            <w:r>
              <w:rPr>
                <w:rStyle w:val="IndexLink"/>
              </w:rPr>
              <w:t>178</w:t>
            </w:r>
            <w:r>
              <w:rPr>
                <w:rStyle w:val="IndexLink"/>
                <w:rtl w:val="true"/>
              </w:rPr>
              <w:tab/>
            </w:r>
            <w:r>
              <w:rPr>
                <w:rStyle w:val="IndexLink"/>
              </w:rPr>
              <w:t>428</w:t>
            </w:r>
          </w:hyperlink>
        </w:p>
        <w:p>
          <w:pPr>
            <w:pStyle w:val="Contents4"/>
            <w:tabs>
              <w:tab w:val="clear" w:pos="8176"/>
              <w:tab w:val="right" w:pos="9026" w:leader="dot"/>
            </w:tabs>
            <w:rPr/>
          </w:pPr>
          <w:hyperlink w:anchor="__RefHeading___Toc16542861_2142443653">
            <w:r>
              <w:rPr>
                <w:webHidden/>
                <w:rStyle w:val="IndexLink"/>
                <w:rtl w:val="true"/>
              </w:rPr>
              <w:t>اشارة</w:t>
            </w:r>
            <w:r>
              <w:rPr>
                <w:rStyle w:val="IndexLink"/>
                <w:rtl w:val="true"/>
              </w:rPr>
              <w:tab/>
            </w:r>
            <w:r>
              <w:rPr>
                <w:rStyle w:val="IndexLink"/>
              </w:rPr>
              <w:t>428</w:t>
            </w:r>
          </w:hyperlink>
        </w:p>
        <w:p>
          <w:pPr>
            <w:pStyle w:val="Contents4"/>
            <w:tabs>
              <w:tab w:val="clear" w:pos="8176"/>
              <w:tab w:val="right" w:pos="9026" w:leader="dot"/>
            </w:tabs>
            <w:rPr/>
          </w:pPr>
          <w:hyperlink w:anchor="__RefHeading___Toc16542863_2142443653">
            <w:r>
              <w:rPr>
                <w:webHidden/>
                <w:rStyle w:val="IndexLink"/>
                <w:rtl w:val="true"/>
              </w:rPr>
              <w:t>شأن نزول هذه الآية</w:t>
            </w:r>
            <w:r>
              <w:rPr>
                <w:rStyle w:val="IndexLink"/>
                <w:rtl w:val="true"/>
              </w:rPr>
              <w:t>:</w:t>
              <w:tab/>
            </w:r>
            <w:r>
              <w:rPr>
                <w:rStyle w:val="IndexLink"/>
              </w:rPr>
              <w:t>428</w:t>
            </w:r>
          </w:hyperlink>
        </w:p>
        <w:p>
          <w:pPr>
            <w:pStyle w:val="Contents4"/>
            <w:tabs>
              <w:tab w:val="clear" w:pos="8176"/>
              <w:tab w:val="right" w:pos="9026" w:leader="dot"/>
            </w:tabs>
            <w:rPr/>
          </w:pPr>
          <w:hyperlink w:anchor="__RefHeading___Toc16542865_2142443653">
            <w:r>
              <w:rPr>
                <w:webHidden/>
                <w:rStyle w:val="IndexLink"/>
                <w:rtl w:val="true"/>
              </w:rPr>
              <w:t>النقاط المستفادة من هذه الآية</w:t>
            </w:r>
            <w:r>
              <w:rPr>
                <w:rStyle w:val="IndexLink"/>
                <w:rtl w:val="true"/>
              </w:rPr>
              <w:t xml:space="preserve">: </w:t>
            </w:r>
            <w:r>
              <w:rPr>
                <w:rStyle w:val="IndexLink"/>
                <w:rtl w:val="true"/>
              </w:rPr>
              <w:t>القصاص، الحر، العبد، الأنثی، العفو، المعروف، الرحمۀ، التعدی، العذاب</w:t>
            </w:r>
            <w:r>
              <w:rPr>
                <w:rStyle w:val="IndexLink"/>
                <w:rtl w:val="true"/>
              </w:rPr>
              <w:tab/>
            </w:r>
            <w:r>
              <w:rPr>
                <w:rStyle w:val="IndexLink"/>
              </w:rPr>
              <w:t>428</w:t>
            </w:r>
          </w:hyperlink>
        </w:p>
        <w:p>
          <w:pPr>
            <w:pStyle w:val="Contents3"/>
            <w:tabs>
              <w:tab w:val="clear" w:pos="8459"/>
              <w:tab w:val="right" w:pos="9026" w:leader="dot"/>
            </w:tabs>
            <w:rPr/>
          </w:pPr>
          <w:hyperlink w:anchor="__RefHeading___Toc16542867_2142443653">
            <w:r>
              <w:rPr>
                <w:webHidden/>
                <w:rStyle w:val="IndexLink"/>
                <w:rtl w:val="true"/>
              </w:rPr>
              <w:t xml:space="preserve">الآية </w:t>
            </w:r>
            <w:r>
              <w:rPr>
                <w:rStyle w:val="IndexLink"/>
              </w:rPr>
              <w:t>179</w:t>
            </w:r>
            <w:r>
              <w:rPr>
                <w:rStyle w:val="IndexLink"/>
                <w:rtl w:val="true"/>
              </w:rPr>
              <w:tab/>
            </w:r>
            <w:r>
              <w:rPr>
                <w:rStyle w:val="IndexLink"/>
              </w:rPr>
              <w:t>431</w:t>
            </w:r>
          </w:hyperlink>
        </w:p>
        <w:p>
          <w:pPr>
            <w:pStyle w:val="Contents4"/>
            <w:tabs>
              <w:tab w:val="clear" w:pos="8176"/>
              <w:tab w:val="right" w:pos="9026" w:leader="dot"/>
            </w:tabs>
            <w:rPr/>
          </w:pPr>
          <w:hyperlink w:anchor="__RefHeading___Toc16542869_2142443653">
            <w:r>
              <w:rPr>
                <w:webHidden/>
                <w:rStyle w:val="IndexLink"/>
                <w:rtl w:val="true"/>
              </w:rPr>
              <w:t>اشارة</w:t>
            </w:r>
            <w:r>
              <w:rPr>
                <w:rStyle w:val="IndexLink"/>
                <w:rtl w:val="true"/>
              </w:rPr>
              <w:tab/>
            </w:r>
            <w:r>
              <w:rPr>
                <w:rStyle w:val="IndexLink"/>
              </w:rPr>
              <w:t>431</w:t>
            </w:r>
          </w:hyperlink>
        </w:p>
        <w:p>
          <w:pPr>
            <w:pStyle w:val="Contents4"/>
            <w:tabs>
              <w:tab w:val="clear" w:pos="8176"/>
              <w:tab w:val="right" w:pos="9026" w:leader="dot"/>
            </w:tabs>
            <w:rPr/>
          </w:pPr>
          <w:hyperlink w:anchor="__RefHeading___Toc16542871_2142443653">
            <w:r>
              <w:rPr>
                <w:webHidden/>
                <w:rStyle w:val="IndexLink"/>
                <w:rtl w:val="true"/>
              </w:rPr>
              <w:t>النقاط المستفادة من هذه الآية</w:t>
            </w:r>
            <w:r>
              <w:rPr>
                <w:rStyle w:val="IndexLink"/>
                <w:rtl w:val="true"/>
              </w:rPr>
              <w:t>:</w:t>
            </w:r>
            <w:r>
              <w:rPr>
                <w:rStyle w:val="IndexLink"/>
                <w:rtl w:val="true"/>
              </w:rPr>
              <w:t>القصاص، الحیوۀ، العقل، التقوی</w:t>
            </w:r>
            <w:r>
              <w:rPr>
                <w:rStyle w:val="IndexLink"/>
                <w:rtl w:val="true"/>
              </w:rPr>
              <w:tab/>
            </w:r>
            <w:r>
              <w:rPr>
                <w:rStyle w:val="IndexLink"/>
              </w:rPr>
              <w:t>431</w:t>
            </w:r>
          </w:hyperlink>
        </w:p>
        <w:p>
          <w:pPr>
            <w:pStyle w:val="Contents3"/>
            <w:tabs>
              <w:tab w:val="clear" w:pos="8459"/>
              <w:tab w:val="right" w:pos="9026" w:leader="dot"/>
            </w:tabs>
            <w:rPr/>
          </w:pPr>
          <w:hyperlink w:anchor="__RefHeading___Toc16542873_2142443653">
            <w:r>
              <w:rPr>
                <w:webHidden/>
                <w:rStyle w:val="IndexLink"/>
                <w:rtl w:val="true"/>
              </w:rPr>
              <w:t xml:space="preserve">الآية </w:t>
            </w:r>
            <w:r>
              <w:rPr>
                <w:rStyle w:val="IndexLink"/>
              </w:rPr>
              <w:t>180</w:t>
            </w:r>
            <w:r>
              <w:rPr>
                <w:rStyle w:val="IndexLink"/>
                <w:rtl w:val="true"/>
              </w:rPr>
              <w:tab/>
            </w:r>
            <w:r>
              <w:rPr>
                <w:rStyle w:val="IndexLink"/>
              </w:rPr>
              <w:t>438</w:t>
            </w:r>
          </w:hyperlink>
        </w:p>
        <w:p>
          <w:pPr>
            <w:pStyle w:val="Contents4"/>
            <w:tabs>
              <w:tab w:val="clear" w:pos="8176"/>
              <w:tab w:val="right" w:pos="9026" w:leader="dot"/>
            </w:tabs>
            <w:rPr/>
          </w:pPr>
          <w:hyperlink w:anchor="__RefHeading___Toc16542875_2142443653">
            <w:r>
              <w:rPr>
                <w:webHidden/>
                <w:rStyle w:val="IndexLink"/>
                <w:rtl w:val="true"/>
              </w:rPr>
              <w:t>اشارة</w:t>
            </w:r>
            <w:r>
              <w:rPr>
                <w:rStyle w:val="IndexLink"/>
                <w:rtl w:val="true"/>
              </w:rPr>
              <w:tab/>
            </w:r>
            <w:r>
              <w:rPr>
                <w:rStyle w:val="IndexLink"/>
              </w:rPr>
              <w:t>438</w:t>
            </w:r>
          </w:hyperlink>
        </w:p>
        <w:p>
          <w:pPr>
            <w:pStyle w:val="Contents4"/>
            <w:tabs>
              <w:tab w:val="clear" w:pos="8176"/>
              <w:tab w:val="right" w:pos="9026" w:leader="dot"/>
            </w:tabs>
            <w:rPr/>
          </w:pPr>
          <w:hyperlink w:anchor="__RefHeading___Toc16542877_2142443653">
            <w:r>
              <w:rPr>
                <w:webHidden/>
                <w:rStyle w:val="IndexLink"/>
                <w:rtl w:val="true"/>
              </w:rPr>
              <w:t>النقاط المستفادة من هذه الآية</w:t>
            </w:r>
            <w:r>
              <w:rPr>
                <w:rStyle w:val="IndexLink"/>
                <w:rtl w:val="true"/>
              </w:rPr>
              <w:t xml:space="preserve">: </w:t>
            </w:r>
            <w:r>
              <w:rPr>
                <w:rStyle w:val="IndexLink"/>
                <w:rtl w:val="true"/>
              </w:rPr>
              <w:t>الموت، الوصیۀ، الوالدین، الحق، التّقوی</w:t>
            </w:r>
            <w:r>
              <w:rPr>
                <w:rStyle w:val="IndexLink"/>
                <w:rtl w:val="true"/>
              </w:rPr>
              <w:tab/>
            </w:r>
            <w:r>
              <w:rPr>
                <w:rStyle w:val="IndexLink"/>
              </w:rPr>
              <w:t>438</w:t>
            </w:r>
          </w:hyperlink>
        </w:p>
        <w:p>
          <w:pPr>
            <w:pStyle w:val="Contents3"/>
            <w:tabs>
              <w:tab w:val="clear" w:pos="8459"/>
              <w:tab w:val="right" w:pos="9026" w:leader="dot"/>
            </w:tabs>
            <w:rPr/>
          </w:pPr>
          <w:hyperlink w:anchor="__RefHeading___Toc16542879_2142443653">
            <w:r>
              <w:rPr>
                <w:webHidden/>
                <w:rStyle w:val="IndexLink"/>
                <w:rtl w:val="true"/>
              </w:rPr>
              <w:t xml:space="preserve">الآية </w:t>
            </w:r>
            <w:r>
              <w:rPr>
                <w:rStyle w:val="IndexLink"/>
              </w:rPr>
              <w:t>181</w:t>
            </w:r>
            <w:r>
              <w:rPr>
                <w:rStyle w:val="IndexLink"/>
                <w:rtl w:val="true"/>
              </w:rPr>
              <w:tab/>
            </w:r>
            <w:r>
              <w:rPr>
                <w:rStyle w:val="IndexLink"/>
              </w:rPr>
              <w:t>441</w:t>
            </w:r>
          </w:hyperlink>
        </w:p>
        <w:p>
          <w:pPr>
            <w:pStyle w:val="Contents4"/>
            <w:tabs>
              <w:tab w:val="clear" w:pos="8176"/>
              <w:tab w:val="right" w:pos="9026" w:leader="dot"/>
            </w:tabs>
            <w:rPr/>
          </w:pPr>
          <w:hyperlink w:anchor="__RefHeading___Toc16542881_2142443653">
            <w:r>
              <w:rPr>
                <w:webHidden/>
                <w:rStyle w:val="IndexLink"/>
                <w:rtl w:val="true"/>
              </w:rPr>
              <w:t>اشارة</w:t>
            </w:r>
            <w:r>
              <w:rPr>
                <w:rStyle w:val="IndexLink"/>
                <w:rtl w:val="true"/>
              </w:rPr>
              <w:tab/>
            </w:r>
            <w:r>
              <w:rPr>
                <w:rStyle w:val="IndexLink"/>
              </w:rPr>
              <w:t>441</w:t>
            </w:r>
          </w:hyperlink>
        </w:p>
        <w:p>
          <w:pPr>
            <w:pStyle w:val="Contents4"/>
            <w:tabs>
              <w:tab w:val="clear" w:pos="8176"/>
              <w:tab w:val="right" w:pos="9026" w:leader="dot"/>
            </w:tabs>
            <w:rPr/>
          </w:pPr>
          <w:hyperlink w:anchor="__RefHeading___Toc16542883_2142443653">
            <w:r>
              <w:rPr>
                <w:webHidden/>
                <w:rStyle w:val="IndexLink"/>
                <w:rtl w:val="true"/>
              </w:rPr>
              <w:t>النقاط المستفادة من هذه الآية</w:t>
            </w:r>
            <w:r>
              <w:rPr>
                <w:rStyle w:val="IndexLink"/>
                <w:rtl w:val="true"/>
              </w:rPr>
              <w:t xml:space="preserve">: </w:t>
            </w:r>
            <w:r>
              <w:rPr>
                <w:rStyle w:val="IndexLink"/>
                <w:rtl w:val="true"/>
              </w:rPr>
              <w:t>التبدیل، السمع، الإثم، العلم</w:t>
            </w:r>
            <w:r>
              <w:rPr>
                <w:rStyle w:val="IndexLink"/>
                <w:rtl w:val="true"/>
              </w:rPr>
              <w:tab/>
            </w:r>
            <w:r>
              <w:rPr>
                <w:rStyle w:val="IndexLink"/>
              </w:rPr>
              <w:t>441</w:t>
            </w:r>
          </w:hyperlink>
        </w:p>
        <w:p>
          <w:pPr>
            <w:pStyle w:val="Contents3"/>
            <w:tabs>
              <w:tab w:val="clear" w:pos="8459"/>
              <w:tab w:val="right" w:pos="9026" w:leader="dot"/>
            </w:tabs>
            <w:rPr/>
          </w:pPr>
          <w:hyperlink w:anchor="__RefHeading___Toc16542885_2142443653">
            <w:r>
              <w:rPr>
                <w:webHidden/>
                <w:rStyle w:val="IndexLink"/>
                <w:rtl w:val="true"/>
              </w:rPr>
              <w:t xml:space="preserve">الآية </w:t>
            </w:r>
            <w:r>
              <w:rPr>
                <w:rStyle w:val="IndexLink"/>
              </w:rPr>
              <w:t>182</w:t>
            </w:r>
            <w:r>
              <w:rPr>
                <w:rStyle w:val="IndexLink"/>
                <w:rtl w:val="true"/>
              </w:rPr>
              <w:tab/>
            </w:r>
            <w:r>
              <w:rPr>
                <w:rStyle w:val="IndexLink"/>
              </w:rPr>
              <w:t>442</w:t>
            </w:r>
          </w:hyperlink>
        </w:p>
        <w:p>
          <w:pPr>
            <w:pStyle w:val="Contents4"/>
            <w:tabs>
              <w:tab w:val="clear" w:pos="8176"/>
              <w:tab w:val="right" w:pos="9026" w:leader="dot"/>
            </w:tabs>
            <w:rPr/>
          </w:pPr>
          <w:hyperlink w:anchor="__RefHeading___Toc16542887_2142443653">
            <w:r>
              <w:rPr>
                <w:webHidden/>
                <w:rStyle w:val="IndexLink"/>
                <w:rtl w:val="true"/>
              </w:rPr>
              <w:t>اشارة</w:t>
            </w:r>
            <w:r>
              <w:rPr>
                <w:rStyle w:val="IndexLink"/>
                <w:rtl w:val="true"/>
              </w:rPr>
              <w:tab/>
            </w:r>
            <w:r>
              <w:rPr>
                <w:rStyle w:val="IndexLink"/>
              </w:rPr>
              <w:t>442</w:t>
            </w:r>
          </w:hyperlink>
        </w:p>
        <w:p>
          <w:pPr>
            <w:pStyle w:val="Contents4"/>
            <w:tabs>
              <w:tab w:val="clear" w:pos="8176"/>
              <w:tab w:val="right" w:pos="9026" w:leader="dot"/>
            </w:tabs>
            <w:rPr/>
          </w:pPr>
          <w:hyperlink w:anchor="__RefHeading___Toc16542889_2142443653">
            <w:r>
              <w:rPr>
                <w:webHidden/>
                <w:rStyle w:val="IndexLink"/>
                <w:rtl w:val="true"/>
              </w:rPr>
              <w:t>النقاط المستفادة من هذه الآية</w:t>
            </w:r>
            <w:r>
              <w:rPr>
                <w:rStyle w:val="IndexLink"/>
                <w:rtl w:val="true"/>
              </w:rPr>
              <w:t xml:space="preserve">: </w:t>
            </w:r>
            <w:r>
              <w:rPr>
                <w:rStyle w:val="IndexLink"/>
                <w:rtl w:val="true"/>
              </w:rPr>
              <w:t>الخوف، الوصیۀ، الجنف، الإثم، الذصلاح، الغفران، الرحمۀ</w:t>
            </w:r>
            <w:r>
              <w:rPr>
                <w:rStyle w:val="IndexLink"/>
                <w:rtl w:val="true"/>
              </w:rPr>
              <w:tab/>
            </w:r>
            <w:r>
              <w:rPr>
                <w:rStyle w:val="IndexLink"/>
              </w:rPr>
              <w:t>442</w:t>
            </w:r>
          </w:hyperlink>
        </w:p>
        <w:p>
          <w:pPr>
            <w:pStyle w:val="Contents3"/>
            <w:tabs>
              <w:tab w:val="clear" w:pos="8459"/>
              <w:tab w:val="right" w:pos="9026" w:leader="dot"/>
            </w:tabs>
            <w:rPr/>
          </w:pPr>
          <w:hyperlink w:anchor="__RefHeading___Toc16542891_2142443653">
            <w:r>
              <w:rPr>
                <w:webHidden/>
                <w:rStyle w:val="IndexLink"/>
                <w:rtl w:val="true"/>
              </w:rPr>
              <w:t xml:space="preserve">الآية </w:t>
            </w:r>
            <w:r>
              <w:rPr>
                <w:rStyle w:val="IndexLink"/>
              </w:rPr>
              <w:t>183</w:t>
            </w:r>
            <w:r>
              <w:rPr>
                <w:rStyle w:val="IndexLink"/>
                <w:rtl w:val="true"/>
              </w:rPr>
              <w:tab/>
            </w:r>
            <w:r>
              <w:rPr>
                <w:rStyle w:val="IndexLink"/>
              </w:rPr>
              <w:t>446</w:t>
            </w:r>
          </w:hyperlink>
        </w:p>
        <w:p>
          <w:pPr>
            <w:pStyle w:val="Contents4"/>
            <w:tabs>
              <w:tab w:val="clear" w:pos="8176"/>
              <w:tab w:val="right" w:pos="9026" w:leader="dot"/>
            </w:tabs>
            <w:rPr/>
          </w:pPr>
          <w:hyperlink w:anchor="__RefHeading___Toc16542893_2142443653">
            <w:r>
              <w:rPr>
                <w:webHidden/>
                <w:rStyle w:val="IndexLink"/>
                <w:rtl w:val="true"/>
              </w:rPr>
              <w:t>اشارة</w:t>
            </w:r>
            <w:r>
              <w:rPr>
                <w:rStyle w:val="IndexLink"/>
                <w:rtl w:val="true"/>
              </w:rPr>
              <w:tab/>
            </w:r>
            <w:r>
              <w:rPr>
                <w:rStyle w:val="IndexLink"/>
              </w:rPr>
              <w:t>446</w:t>
            </w:r>
          </w:hyperlink>
        </w:p>
        <w:p>
          <w:pPr>
            <w:pStyle w:val="Contents4"/>
            <w:tabs>
              <w:tab w:val="clear" w:pos="8176"/>
              <w:tab w:val="right" w:pos="9026" w:leader="dot"/>
            </w:tabs>
            <w:rPr/>
          </w:pPr>
          <w:hyperlink w:anchor="__RefHeading___Toc16542895_2142443653">
            <w:r>
              <w:rPr>
                <w:webHidden/>
                <w:rStyle w:val="IndexLink"/>
                <w:rtl w:val="true"/>
              </w:rPr>
              <w:t>النقاط المستفادة من هذه الآية</w:t>
            </w:r>
            <w:r>
              <w:rPr>
                <w:rStyle w:val="IndexLink"/>
                <w:rtl w:val="true"/>
              </w:rPr>
              <w:t xml:space="preserve">: </w:t>
            </w:r>
            <w:r>
              <w:rPr>
                <w:rStyle w:val="IndexLink"/>
                <w:rtl w:val="true"/>
              </w:rPr>
              <w:t>الذیمان، الصوم، التّقوی</w:t>
            </w:r>
            <w:r>
              <w:rPr>
                <w:rStyle w:val="IndexLink"/>
                <w:rtl w:val="true"/>
              </w:rPr>
              <w:tab/>
            </w:r>
            <w:r>
              <w:rPr>
                <w:rStyle w:val="IndexLink"/>
              </w:rPr>
              <w:t>446</w:t>
            </w:r>
          </w:hyperlink>
        </w:p>
        <w:p>
          <w:pPr>
            <w:pStyle w:val="Contents3"/>
            <w:tabs>
              <w:tab w:val="clear" w:pos="8459"/>
              <w:tab w:val="right" w:pos="9026" w:leader="dot"/>
            </w:tabs>
            <w:rPr/>
          </w:pPr>
          <w:hyperlink w:anchor="__RefHeading___Toc16542897_2142443653">
            <w:r>
              <w:rPr>
                <w:webHidden/>
                <w:rStyle w:val="IndexLink"/>
                <w:rtl w:val="true"/>
              </w:rPr>
              <w:t xml:space="preserve">الآية </w:t>
            </w:r>
            <w:r>
              <w:rPr>
                <w:rStyle w:val="IndexLink"/>
              </w:rPr>
              <w:t>184</w:t>
            </w:r>
            <w:r>
              <w:rPr>
                <w:rStyle w:val="IndexLink"/>
                <w:rtl w:val="true"/>
              </w:rPr>
              <w:tab/>
            </w:r>
            <w:r>
              <w:rPr>
                <w:rStyle w:val="IndexLink"/>
              </w:rPr>
              <w:t>452</w:t>
            </w:r>
          </w:hyperlink>
        </w:p>
        <w:p>
          <w:pPr>
            <w:pStyle w:val="Contents4"/>
            <w:tabs>
              <w:tab w:val="clear" w:pos="8176"/>
              <w:tab w:val="right" w:pos="9026" w:leader="dot"/>
            </w:tabs>
            <w:rPr/>
          </w:pPr>
          <w:hyperlink w:anchor="__RefHeading___Toc16542899_2142443653">
            <w:r>
              <w:rPr>
                <w:webHidden/>
                <w:rStyle w:val="IndexLink"/>
                <w:rtl w:val="true"/>
              </w:rPr>
              <w:t>اشارة</w:t>
            </w:r>
            <w:r>
              <w:rPr>
                <w:rStyle w:val="IndexLink"/>
                <w:rtl w:val="true"/>
              </w:rPr>
              <w:tab/>
            </w:r>
            <w:r>
              <w:rPr>
                <w:rStyle w:val="IndexLink"/>
              </w:rPr>
              <w:t>452</w:t>
            </w:r>
          </w:hyperlink>
        </w:p>
        <w:p>
          <w:pPr>
            <w:pStyle w:val="Contents4"/>
            <w:tabs>
              <w:tab w:val="clear" w:pos="8176"/>
              <w:tab w:val="right" w:pos="9026" w:leader="dot"/>
            </w:tabs>
            <w:rPr/>
          </w:pPr>
          <w:hyperlink w:anchor="__RefHeading___Toc16542901_2142443653">
            <w:r>
              <w:rPr>
                <w:webHidden/>
                <w:rStyle w:val="IndexLink"/>
                <w:rtl w:val="true"/>
              </w:rPr>
              <w:t>النقاط المستفادة من هذه الآية</w:t>
            </w:r>
            <w:r>
              <w:rPr>
                <w:rStyle w:val="IndexLink"/>
                <w:rtl w:val="true"/>
              </w:rPr>
              <w:t xml:space="preserve">: </w:t>
            </w:r>
            <w:r>
              <w:rPr>
                <w:rStyle w:val="IndexLink"/>
                <w:rtl w:val="true"/>
              </w:rPr>
              <w:t>الصوم، المرض، السفر، الطعام، الفدیۀ، المسکین، العلم، التطوّع</w:t>
            </w:r>
            <w:r>
              <w:rPr>
                <w:rStyle w:val="IndexLink"/>
                <w:rtl w:val="true"/>
              </w:rPr>
              <w:tab/>
            </w:r>
            <w:r>
              <w:rPr>
                <w:rStyle w:val="IndexLink"/>
              </w:rPr>
              <w:t>452</w:t>
            </w:r>
          </w:hyperlink>
        </w:p>
        <w:p>
          <w:pPr>
            <w:pStyle w:val="Contents3"/>
            <w:tabs>
              <w:tab w:val="clear" w:pos="8459"/>
              <w:tab w:val="right" w:pos="9026" w:leader="dot"/>
            </w:tabs>
            <w:rPr/>
          </w:pPr>
          <w:hyperlink w:anchor="__RefHeading___Toc16542903_2142443653">
            <w:r>
              <w:rPr>
                <w:webHidden/>
                <w:rStyle w:val="IndexLink"/>
                <w:rtl w:val="true"/>
              </w:rPr>
              <w:t xml:space="preserve">الآية </w:t>
            </w:r>
            <w:r>
              <w:rPr>
                <w:rStyle w:val="IndexLink"/>
              </w:rPr>
              <w:t>185</w:t>
            </w:r>
            <w:r>
              <w:rPr>
                <w:rStyle w:val="IndexLink"/>
                <w:rtl w:val="true"/>
              </w:rPr>
              <w:tab/>
            </w:r>
            <w:r>
              <w:rPr>
                <w:rStyle w:val="IndexLink"/>
              </w:rPr>
              <w:t>454</w:t>
            </w:r>
          </w:hyperlink>
        </w:p>
        <w:p>
          <w:pPr>
            <w:pStyle w:val="Contents4"/>
            <w:tabs>
              <w:tab w:val="clear" w:pos="8176"/>
              <w:tab w:val="right" w:pos="9026" w:leader="dot"/>
            </w:tabs>
            <w:rPr/>
          </w:pPr>
          <w:hyperlink w:anchor="__RefHeading___Toc16542905_2142443653">
            <w:r>
              <w:rPr>
                <w:webHidden/>
                <w:rStyle w:val="IndexLink"/>
                <w:rtl w:val="true"/>
              </w:rPr>
              <w:t>اشارة</w:t>
            </w:r>
            <w:r>
              <w:rPr>
                <w:rStyle w:val="IndexLink"/>
                <w:rtl w:val="true"/>
              </w:rPr>
              <w:tab/>
            </w:r>
            <w:r>
              <w:rPr>
                <w:rStyle w:val="IndexLink"/>
              </w:rPr>
              <w:t>454</w:t>
            </w:r>
          </w:hyperlink>
        </w:p>
        <w:p>
          <w:pPr>
            <w:pStyle w:val="Contents4"/>
            <w:tabs>
              <w:tab w:val="clear" w:pos="8176"/>
              <w:tab w:val="right" w:pos="9026" w:leader="dot"/>
            </w:tabs>
            <w:rPr/>
          </w:pPr>
          <w:hyperlink w:anchor="__RefHeading___Toc16542907_2142443653">
            <w:r>
              <w:rPr>
                <w:webHidden/>
                <w:rStyle w:val="IndexLink"/>
                <w:rtl w:val="true"/>
              </w:rPr>
              <w:t>النقاط المستفادة من هذه الآية</w:t>
            </w:r>
            <w:r>
              <w:rPr>
                <w:rStyle w:val="IndexLink"/>
                <w:rtl w:val="true"/>
              </w:rPr>
              <w:t xml:space="preserve">: </w:t>
            </w:r>
            <w:r>
              <w:rPr>
                <w:rStyle w:val="IndexLink"/>
                <w:rtl w:val="true"/>
              </w:rPr>
              <w:t>رمضان، القرآن، الهدایۀ، الفرقان، الشهادۀ، الصوم</w:t>
            </w:r>
            <w:r>
              <w:rPr>
                <w:rStyle w:val="IndexLink"/>
                <w:rtl w:val="true"/>
              </w:rPr>
              <w:tab/>
            </w:r>
            <w:r>
              <w:rPr>
                <w:rStyle w:val="IndexLink"/>
              </w:rPr>
              <w:t>454</w:t>
            </w:r>
          </w:hyperlink>
        </w:p>
        <w:p>
          <w:pPr>
            <w:pStyle w:val="Contents3"/>
            <w:tabs>
              <w:tab w:val="clear" w:pos="8459"/>
              <w:tab w:val="right" w:pos="9026" w:leader="dot"/>
            </w:tabs>
            <w:rPr/>
          </w:pPr>
          <w:hyperlink w:anchor="__RefHeading___Toc16542909_2142443653">
            <w:r>
              <w:rPr>
                <w:webHidden/>
                <w:rStyle w:val="IndexLink"/>
                <w:rtl w:val="true"/>
              </w:rPr>
              <w:t xml:space="preserve">الآية </w:t>
            </w:r>
            <w:r>
              <w:rPr>
                <w:rStyle w:val="IndexLink"/>
              </w:rPr>
              <w:t>186</w:t>
            </w:r>
            <w:r>
              <w:rPr>
                <w:rStyle w:val="IndexLink"/>
                <w:rtl w:val="true"/>
              </w:rPr>
              <w:tab/>
            </w:r>
            <w:r>
              <w:rPr>
                <w:rStyle w:val="IndexLink"/>
              </w:rPr>
              <w:t>458</w:t>
            </w:r>
          </w:hyperlink>
        </w:p>
        <w:p>
          <w:pPr>
            <w:pStyle w:val="Contents4"/>
            <w:tabs>
              <w:tab w:val="clear" w:pos="8176"/>
              <w:tab w:val="right" w:pos="9026" w:leader="dot"/>
            </w:tabs>
            <w:rPr/>
          </w:pPr>
          <w:hyperlink w:anchor="__RefHeading___Toc16542911_2142443653">
            <w:r>
              <w:rPr>
                <w:webHidden/>
                <w:rStyle w:val="IndexLink"/>
                <w:rtl w:val="true"/>
              </w:rPr>
              <w:t>اشارة</w:t>
            </w:r>
            <w:r>
              <w:rPr>
                <w:rStyle w:val="IndexLink"/>
                <w:rtl w:val="true"/>
              </w:rPr>
              <w:tab/>
            </w:r>
            <w:r>
              <w:rPr>
                <w:rStyle w:val="IndexLink"/>
              </w:rPr>
              <w:t>458</w:t>
            </w:r>
          </w:hyperlink>
        </w:p>
        <w:p>
          <w:pPr>
            <w:pStyle w:val="Contents4"/>
            <w:tabs>
              <w:tab w:val="clear" w:pos="8176"/>
              <w:tab w:val="right" w:pos="9026" w:leader="dot"/>
            </w:tabs>
            <w:rPr/>
          </w:pPr>
          <w:hyperlink w:anchor="__RefHeading___Toc16542913_2142443653">
            <w:r>
              <w:rPr>
                <w:webHidden/>
                <w:rStyle w:val="IndexLink"/>
                <w:rtl w:val="true"/>
              </w:rPr>
              <w:t>شأن نزول هذه الآية</w:t>
            </w:r>
            <w:r>
              <w:rPr>
                <w:rStyle w:val="IndexLink"/>
                <w:rtl w:val="true"/>
              </w:rPr>
              <w:t>:</w:t>
              <w:tab/>
            </w:r>
            <w:r>
              <w:rPr>
                <w:rStyle w:val="IndexLink"/>
              </w:rPr>
              <w:t>458</w:t>
            </w:r>
          </w:hyperlink>
        </w:p>
        <w:p>
          <w:pPr>
            <w:pStyle w:val="Contents4"/>
            <w:tabs>
              <w:tab w:val="clear" w:pos="8176"/>
              <w:tab w:val="right" w:pos="9026" w:leader="dot"/>
            </w:tabs>
            <w:rPr/>
          </w:pPr>
          <w:hyperlink w:anchor="__RefHeading___Toc16542915_2142443653">
            <w:r>
              <w:rPr>
                <w:webHidden/>
                <w:rStyle w:val="IndexLink"/>
                <w:rtl w:val="true"/>
              </w:rPr>
              <w:t>النقاط المستفادة من هذه الآية</w:t>
            </w:r>
            <w:r>
              <w:rPr>
                <w:rStyle w:val="IndexLink"/>
                <w:rtl w:val="true"/>
              </w:rPr>
              <w:t xml:space="preserve">: </w:t>
            </w:r>
            <w:r>
              <w:rPr>
                <w:rStyle w:val="IndexLink"/>
                <w:rtl w:val="true"/>
              </w:rPr>
              <w:t>السؤال، العبادۀ، القربۀ، الجواب، الدعاء، الإستجابۀ، الإیمان، الرشد</w:t>
            </w:r>
            <w:r>
              <w:rPr>
                <w:rStyle w:val="IndexLink"/>
                <w:rtl w:val="true"/>
              </w:rPr>
              <w:tab/>
            </w:r>
            <w:r>
              <w:rPr>
                <w:rStyle w:val="IndexLink"/>
              </w:rPr>
              <w:t>458</w:t>
            </w:r>
          </w:hyperlink>
        </w:p>
        <w:p>
          <w:pPr>
            <w:pStyle w:val="Contents3"/>
            <w:tabs>
              <w:tab w:val="clear" w:pos="8459"/>
              <w:tab w:val="right" w:pos="9026" w:leader="dot"/>
            </w:tabs>
            <w:rPr/>
          </w:pPr>
          <w:hyperlink w:anchor="__RefHeading___Toc16542917_2142443653">
            <w:r>
              <w:rPr>
                <w:webHidden/>
                <w:rStyle w:val="IndexLink"/>
                <w:rtl w:val="true"/>
              </w:rPr>
              <w:t xml:space="preserve">الآية </w:t>
            </w:r>
            <w:r>
              <w:rPr>
                <w:rStyle w:val="IndexLink"/>
              </w:rPr>
              <w:t>187</w:t>
            </w:r>
            <w:r>
              <w:rPr>
                <w:rStyle w:val="IndexLink"/>
                <w:rtl w:val="true"/>
              </w:rPr>
              <w:tab/>
            </w:r>
            <w:r>
              <w:rPr>
                <w:rStyle w:val="IndexLink"/>
              </w:rPr>
              <w:t>465</w:t>
            </w:r>
          </w:hyperlink>
        </w:p>
        <w:p>
          <w:pPr>
            <w:pStyle w:val="Contents4"/>
            <w:tabs>
              <w:tab w:val="clear" w:pos="8176"/>
              <w:tab w:val="right" w:pos="9026" w:leader="dot"/>
            </w:tabs>
            <w:rPr/>
          </w:pPr>
          <w:hyperlink w:anchor="__RefHeading___Toc16542919_2142443653">
            <w:r>
              <w:rPr>
                <w:webHidden/>
                <w:rStyle w:val="IndexLink"/>
                <w:rtl w:val="true"/>
              </w:rPr>
              <w:t>اشارة</w:t>
            </w:r>
            <w:r>
              <w:rPr>
                <w:rStyle w:val="IndexLink"/>
                <w:rtl w:val="true"/>
              </w:rPr>
              <w:tab/>
            </w:r>
            <w:r>
              <w:rPr>
                <w:rStyle w:val="IndexLink"/>
              </w:rPr>
              <w:t>465</w:t>
            </w:r>
          </w:hyperlink>
        </w:p>
        <w:p>
          <w:pPr>
            <w:pStyle w:val="Contents4"/>
            <w:tabs>
              <w:tab w:val="clear" w:pos="8176"/>
              <w:tab w:val="right" w:pos="9026" w:leader="dot"/>
            </w:tabs>
            <w:rPr/>
          </w:pPr>
          <w:hyperlink w:anchor="__RefHeading___Toc16542921_2142443653">
            <w:r>
              <w:rPr>
                <w:webHidden/>
                <w:rStyle w:val="IndexLink"/>
                <w:rtl w:val="true"/>
              </w:rPr>
              <w:t>علة نزول هذه الآية</w:t>
            </w:r>
            <w:r>
              <w:rPr>
                <w:rStyle w:val="IndexLink"/>
                <w:rtl w:val="true"/>
              </w:rPr>
              <w:t>:</w:t>
              <w:tab/>
            </w:r>
            <w:r>
              <w:rPr>
                <w:rStyle w:val="IndexLink"/>
              </w:rPr>
              <w:t>465</w:t>
            </w:r>
          </w:hyperlink>
        </w:p>
        <w:p>
          <w:pPr>
            <w:pStyle w:val="Contents4"/>
            <w:tabs>
              <w:tab w:val="clear" w:pos="8176"/>
              <w:tab w:val="right" w:pos="9026" w:leader="dot"/>
            </w:tabs>
            <w:rPr/>
          </w:pPr>
          <w:hyperlink w:anchor="__RefHeading___Toc16542923_2142443653">
            <w:r>
              <w:rPr>
                <w:webHidden/>
                <w:rStyle w:val="IndexLink"/>
                <w:rtl w:val="true"/>
              </w:rPr>
              <w:t>النقاط المستفادة من هذه الآية</w:t>
            </w:r>
            <w:r>
              <w:rPr>
                <w:rStyle w:val="IndexLink"/>
                <w:rtl w:val="true"/>
              </w:rPr>
              <w:t xml:space="preserve">: </w:t>
            </w:r>
            <w:r>
              <w:rPr>
                <w:rStyle w:val="IndexLink"/>
                <w:rtl w:val="true"/>
              </w:rPr>
              <w:t>الحلال، الصوم، الرفث، النساء، الباس، الخیانۀ، التوبۀ، العفو، المباشرۀ، الأکل، الشرب، الخیط الأبیض، الخیط الأسود، الفجر،اللیل، المسجد، حدود الله، التقوی</w:t>
            </w:r>
            <w:r>
              <w:rPr>
                <w:rStyle w:val="IndexLink"/>
                <w:rtl w:val="true"/>
              </w:rPr>
              <w:tab/>
            </w:r>
            <w:r>
              <w:rPr>
                <w:rStyle w:val="IndexLink"/>
              </w:rPr>
              <w:t>466</w:t>
            </w:r>
          </w:hyperlink>
        </w:p>
        <w:p>
          <w:pPr>
            <w:pStyle w:val="Contents3"/>
            <w:tabs>
              <w:tab w:val="clear" w:pos="8459"/>
              <w:tab w:val="right" w:pos="9026" w:leader="dot"/>
            </w:tabs>
            <w:rPr/>
          </w:pPr>
          <w:hyperlink w:anchor="__RefHeading___Toc16542925_2142443653">
            <w:r>
              <w:rPr>
                <w:webHidden/>
                <w:rStyle w:val="IndexLink"/>
                <w:rtl w:val="true"/>
              </w:rPr>
              <w:t xml:space="preserve">الآية </w:t>
            </w:r>
            <w:r>
              <w:rPr>
                <w:rStyle w:val="IndexLink"/>
              </w:rPr>
              <w:t>188</w:t>
            </w:r>
            <w:r>
              <w:rPr>
                <w:rStyle w:val="IndexLink"/>
                <w:rtl w:val="true"/>
              </w:rPr>
              <w:tab/>
            </w:r>
            <w:r>
              <w:rPr>
                <w:rStyle w:val="IndexLink"/>
              </w:rPr>
              <w:t>471</w:t>
            </w:r>
          </w:hyperlink>
        </w:p>
        <w:p>
          <w:pPr>
            <w:pStyle w:val="Contents4"/>
            <w:tabs>
              <w:tab w:val="clear" w:pos="8176"/>
              <w:tab w:val="right" w:pos="9026" w:leader="dot"/>
            </w:tabs>
            <w:rPr/>
          </w:pPr>
          <w:hyperlink w:anchor="__RefHeading___Toc16542927_2142443653">
            <w:r>
              <w:rPr>
                <w:webHidden/>
                <w:rStyle w:val="IndexLink"/>
                <w:rtl w:val="true"/>
              </w:rPr>
              <w:t>اشارة</w:t>
            </w:r>
            <w:r>
              <w:rPr>
                <w:rStyle w:val="IndexLink"/>
                <w:rtl w:val="true"/>
              </w:rPr>
              <w:tab/>
            </w:r>
            <w:r>
              <w:rPr>
                <w:rStyle w:val="IndexLink"/>
              </w:rPr>
              <w:t>471</w:t>
            </w:r>
          </w:hyperlink>
        </w:p>
        <w:p>
          <w:pPr>
            <w:pStyle w:val="Contents4"/>
            <w:tabs>
              <w:tab w:val="clear" w:pos="8176"/>
              <w:tab w:val="right" w:pos="9026" w:leader="dot"/>
            </w:tabs>
            <w:rPr/>
          </w:pPr>
          <w:hyperlink w:anchor="__RefHeading___Toc16542929_2142443653">
            <w:r>
              <w:rPr>
                <w:webHidden/>
                <w:rStyle w:val="IndexLink"/>
                <w:rtl w:val="true"/>
              </w:rPr>
              <w:t>النقاط المستفادة من هذه الآية</w:t>
            </w:r>
            <w:r>
              <w:rPr>
                <w:rStyle w:val="IndexLink"/>
                <w:rtl w:val="true"/>
              </w:rPr>
              <w:t>:</w:t>
            </w:r>
            <w:r>
              <w:rPr>
                <w:rStyle w:val="IndexLink"/>
                <w:rtl w:val="true"/>
              </w:rPr>
              <w:t>الأکل، الباطل، الحق، المال، الإثم، العلم</w:t>
            </w:r>
            <w:r>
              <w:rPr>
                <w:rStyle w:val="IndexLink"/>
                <w:rtl w:val="true"/>
              </w:rPr>
              <w:tab/>
            </w:r>
            <w:r>
              <w:rPr>
                <w:rStyle w:val="IndexLink"/>
              </w:rPr>
              <w:t>471</w:t>
            </w:r>
          </w:hyperlink>
        </w:p>
        <w:p>
          <w:pPr>
            <w:pStyle w:val="Contents3"/>
            <w:tabs>
              <w:tab w:val="clear" w:pos="8459"/>
              <w:tab w:val="right" w:pos="9026" w:leader="dot"/>
            </w:tabs>
            <w:rPr/>
          </w:pPr>
          <w:hyperlink w:anchor="__RefHeading___Toc16542931_2142443653">
            <w:r>
              <w:rPr>
                <w:webHidden/>
                <w:rStyle w:val="IndexLink"/>
                <w:rtl w:val="true"/>
              </w:rPr>
              <w:t xml:space="preserve">الآية </w:t>
            </w:r>
            <w:r>
              <w:rPr>
                <w:rStyle w:val="IndexLink"/>
              </w:rPr>
              <w:t>189</w:t>
            </w:r>
            <w:r>
              <w:rPr>
                <w:rStyle w:val="IndexLink"/>
                <w:rtl w:val="true"/>
              </w:rPr>
              <w:tab/>
            </w:r>
            <w:r>
              <w:rPr>
                <w:rStyle w:val="IndexLink"/>
              </w:rPr>
              <w:t>475</w:t>
            </w:r>
          </w:hyperlink>
        </w:p>
        <w:p>
          <w:pPr>
            <w:pStyle w:val="Contents4"/>
            <w:tabs>
              <w:tab w:val="clear" w:pos="8176"/>
              <w:tab w:val="right" w:pos="9026" w:leader="dot"/>
            </w:tabs>
            <w:rPr/>
          </w:pPr>
          <w:hyperlink w:anchor="__RefHeading___Toc16542933_2142443653">
            <w:r>
              <w:rPr>
                <w:webHidden/>
                <w:rStyle w:val="IndexLink"/>
                <w:rtl w:val="true"/>
              </w:rPr>
              <w:t>اشارة</w:t>
            </w:r>
            <w:r>
              <w:rPr>
                <w:rStyle w:val="IndexLink"/>
                <w:rtl w:val="true"/>
              </w:rPr>
              <w:tab/>
            </w:r>
            <w:r>
              <w:rPr>
                <w:rStyle w:val="IndexLink"/>
              </w:rPr>
              <w:t>475</w:t>
            </w:r>
          </w:hyperlink>
        </w:p>
        <w:p>
          <w:pPr>
            <w:pStyle w:val="Contents4"/>
            <w:tabs>
              <w:tab w:val="clear" w:pos="8176"/>
              <w:tab w:val="right" w:pos="9026" w:leader="dot"/>
            </w:tabs>
            <w:rPr/>
          </w:pPr>
          <w:hyperlink w:anchor="__RefHeading___Toc16542935_2142443653">
            <w:r>
              <w:rPr>
                <w:webHidden/>
                <w:rStyle w:val="IndexLink"/>
                <w:rtl w:val="true"/>
              </w:rPr>
              <w:t>علة نزول هذه الآية</w:t>
            </w:r>
            <w:r>
              <w:rPr>
                <w:rStyle w:val="IndexLink"/>
                <w:rtl w:val="true"/>
              </w:rPr>
              <w:t>:</w:t>
              <w:tab/>
            </w:r>
            <w:r>
              <w:rPr>
                <w:rStyle w:val="IndexLink"/>
              </w:rPr>
              <w:t>475</w:t>
            </w:r>
          </w:hyperlink>
        </w:p>
        <w:p>
          <w:pPr>
            <w:pStyle w:val="Contents4"/>
            <w:tabs>
              <w:tab w:val="clear" w:pos="8176"/>
              <w:tab w:val="right" w:pos="9026" w:leader="dot"/>
            </w:tabs>
            <w:rPr/>
          </w:pPr>
          <w:hyperlink w:anchor="__RefHeading___Toc16542937_2142443653">
            <w:r>
              <w:rPr>
                <w:webHidden/>
                <w:rStyle w:val="IndexLink"/>
                <w:rtl w:val="true"/>
              </w:rPr>
              <w:t>النقاط المستفادة من هذه الآية</w:t>
            </w:r>
            <w:r>
              <w:rPr>
                <w:rStyle w:val="IndexLink"/>
                <w:rtl w:val="true"/>
              </w:rPr>
              <w:t>:</w:t>
            </w:r>
            <w:r>
              <w:rPr>
                <w:rStyle w:val="IndexLink"/>
                <w:rtl w:val="true"/>
              </w:rPr>
              <w:t>السؤال، الأهلۀ، المیقات، الحج، البر، البیت، التقوی، الباب، الفلاح</w:t>
            </w:r>
            <w:r>
              <w:rPr>
                <w:rStyle w:val="IndexLink"/>
                <w:rtl w:val="true"/>
              </w:rPr>
              <w:tab/>
            </w:r>
            <w:r>
              <w:rPr>
                <w:rStyle w:val="IndexLink"/>
              </w:rPr>
              <w:t>475</w:t>
            </w:r>
          </w:hyperlink>
        </w:p>
        <w:p>
          <w:pPr>
            <w:pStyle w:val="Contents3"/>
            <w:tabs>
              <w:tab w:val="clear" w:pos="8459"/>
              <w:tab w:val="right" w:pos="9026" w:leader="dot"/>
            </w:tabs>
            <w:rPr/>
          </w:pPr>
          <w:hyperlink w:anchor="__RefHeading___Toc16542939_2142443653">
            <w:r>
              <w:rPr>
                <w:webHidden/>
                <w:rStyle w:val="IndexLink"/>
                <w:rtl w:val="true"/>
              </w:rPr>
              <w:t xml:space="preserve">الآية </w:t>
            </w:r>
            <w:r>
              <w:rPr>
                <w:rStyle w:val="IndexLink"/>
              </w:rPr>
              <w:t>190</w:t>
            </w:r>
            <w:r>
              <w:rPr>
                <w:rStyle w:val="IndexLink"/>
                <w:rtl w:val="true"/>
              </w:rPr>
              <w:tab/>
            </w:r>
            <w:r>
              <w:rPr>
                <w:rStyle w:val="IndexLink"/>
              </w:rPr>
              <w:t>479</w:t>
            </w:r>
          </w:hyperlink>
        </w:p>
        <w:p>
          <w:pPr>
            <w:pStyle w:val="Contents4"/>
            <w:tabs>
              <w:tab w:val="clear" w:pos="8176"/>
              <w:tab w:val="right" w:pos="9026" w:leader="dot"/>
            </w:tabs>
            <w:rPr/>
          </w:pPr>
          <w:hyperlink w:anchor="__RefHeading___Toc16542941_2142443653">
            <w:r>
              <w:rPr>
                <w:webHidden/>
                <w:rStyle w:val="IndexLink"/>
                <w:rtl w:val="true"/>
              </w:rPr>
              <w:t>اشارة</w:t>
            </w:r>
            <w:r>
              <w:rPr>
                <w:rStyle w:val="IndexLink"/>
                <w:rtl w:val="true"/>
              </w:rPr>
              <w:tab/>
            </w:r>
            <w:r>
              <w:rPr>
                <w:rStyle w:val="IndexLink"/>
              </w:rPr>
              <w:t>479</w:t>
            </w:r>
          </w:hyperlink>
        </w:p>
        <w:p>
          <w:pPr>
            <w:pStyle w:val="Contents4"/>
            <w:tabs>
              <w:tab w:val="clear" w:pos="8176"/>
              <w:tab w:val="right" w:pos="9026" w:leader="dot"/>
            </w:tabs>
            <w:rPr/>
          </w:pPr>
          <w:hyperlink w:anchor="__RefHeading___Toc16542943_2142443653">
            <w:r>
              <w:rPr>
                <w:webHidden/>
                <w:rStyle w:val="IndexLink"/>
                <w:rtl w:val="true"/>
              </w:rPr>
              <w:t>قصّة نزول هذه الآية</w:t>
            </w:r>
            <w:r>
              <w:rPr>
                <w:rStyle w:val="IndexLink"/>
                <w:rtl w:val="true"/>
              </w:rPr>
              <w:t>:</w:t>
              <w:tab/>
            </w:r>
            <w:r>
              <w:rPr>
                <w:rStyle w:val="IndexLink"/>
              </w:rPr>
              <w:t>479</w:t>
            </w:r>
          </w:hyperlink>
        </w:p>
        <w:p>
          <w:pPr>
            <w:pStyle w:val="Contents4"/>
            <w:tabs>
              <w:tab w:val="clear" w:pos="8176"/>
              <w:tab w:val="right" w:pos="9026" w:leader="dot"/>
            </w:tabs>
            <w:rPr/>
          </w:pPr>
          <w:hyperlink w:anchor="__RefHeading___Toc16542945_2142443653">
            <w:r>
              <w:rPr>
                <w:webHidden/>
                <w:rStyle w:val="IndexLink"/>
                <w:rtl w:val="true"/>
              </w:rPr>
              <w:t>النقاط المستفادة من هذه الآية</w:t>
            </w:r>
            <w:r>
              <w:rPr>
                <w:rStyle w:val="IndexLink"/>
                <w:rtl w:val="true"/>
              </w:rPr>
              <w:t xml:space="preserve">: </w:t>
            </w:r>
            <w:r>
              <w:rPr>
                <w:rStyle w:val="IndexLink"/>
                <w:rtl w:val="true"/>
              </w:rPr>
              <w:t>القتل، سبیل الله، التعدی، المحبۀ،</w:t>
            </w:r>
            <w:r>
              <w:rPr>
                <w:rStyle w:val="IndexLink"/>
                <w:rtl w:val="true"/>
              </w:rPr>
              <w:tab/>
            </w:r>
            <w:r>
              <w:rPr>
                <w:rStyle w:val="IndexLink"/>
              </w:rPr>
              <w:t>479</w:t>
            </w:r>
          </w:hyperlink>
        </w:p>
        <w:p>
          <w:pPr>
            <w:pStyle w:val="Contents3"/>
            <w:tabs>
              <w:tab w:val="clear" w:pos="8459"/>
              <w:tab w:val="right" w:pos="9026" w:leader="dot"/>
            </w:tabs>
            <w:rPr/>
          </w:pPr>
          <w:hyperlink w:anchor="__RefHeading___Toc16542947_2142443653">
            <w:r>
              <w:rPr>
                <w:webHidden/>
                <w:rStyle w:val="IndexLink"/>
                <w:rtl w:val="true"/>
              </w:rPr>
              <w:t xml:space="preserve">الآية </w:t>
            </w:r>
            <w:r>
              <w:rPr>
                <w:rStyle w:val="IndexLink"/>
              </w:rPr>
              <w:t>191</w:t>
            </w:r>
            <w:r>
              <w:rPr>
                <w:rStyle w:val="IndexLink"/>
                <w:rtl w:val="true"/>
              </w:rPr>
              <w:tab/>
            </w:r>
            <w:r>
              <w:rPr>
                <w:rStyle w:val="IndexLink"/>
              </w:rPr>
              <w:t>482</w:t>
            </w:r>
          </w:hyperlink>
        </w:p>
        <w:p>
          <w:pPr>
            <w:pStyle w:val="Contents4"/>
            <w:tabs>
              <w:tab w:val="clear" w:pos="8176"/>
              <w:tab w:val="right" w:pos="9026" w:leader="dot"/>
            </w:tabs>
            <w:rPr/>
          </w:pPr>
          <w:hyperlink w:anchor="__RefHeading___Toc16542949_2142443653">
            <w:r>
              <w:rPr>
                <w:webHidden/>
                <w:rStyle w:val="IndexLink"/>
                <w:rtl w:val="true"/>
              </w:rPr>
              <w:t>اشارة</w:t>
            </w:r>
            <w:r>
              <w:rPr>
                <w:rStyle w:val="IndexLink"/>
                <w:rtl w:val="true"/>
              </w:rPr>
              <w:tab/>
            </w:r>
            <w:r>
              <w:rPr>
                <w:rStyle w:val="IndexLink"/>
              </w:rPr>
              <w:t>482</w:t>
            </w:r>
          </w:hyperlink>
        </w:p>
        <w:p>
          <w:pPr>
            <w:pStyle w:val="Contents4"/>
            <w:tabs>
              <w:tab w:val="clear" w:pos="8176"/>
              <w:tab w:val="right" w:pos="9026" w:leader="dot"/>
            </w:tabs>
            <w:rPr/>
          </w:pPr>
          <w:hyperlink w:anchor="__RefHeading___Toc16542951_2142443653">
            <w:r>
              <w:rPr>
                <w:webHidden/>
                <w:rStyle w:val="IndexLink"/>
                <w:rtl w:val="true"/>
              </w:rPr>
              <w:t>علة نزول هذه الآية</w:t>
            </w:r>
            <w:r>
              <w:rPr>
                <w:rStyle w:val="IndexLink"/>
                <w:rtl w:val="true"/>
              </w:rPr>
              <w:t>:</w:t>
              <w:tab/>
            </w:r>
            <w:r>
              <w:rPr>
                <w:rStyle w:val="IndexLink"/>
              </w:rPr>
              <w:t>482</w:t>
            </w:r>
          </w:hyperlink>
        </w:p>
        <w:p>
          <w:pPr>
            <w:pStyle w:val="Contents4"/>
            <w:tabs>
              <w:tab w:val="clear" w:pos="8176"/>
              <w:tab w:val="right" w:pos="9026" w:leader="dot"/>
            </w:tabs>
            <w:rPr/>
          </w:pPr>
          <w:hyperlink w:anchor="__RefHeading___Toc16542953_2142443653">
            <w:r>
              <w:rPr>
                <w:webHidden/>
                <w:rStyle w:val="IndexLink"/>
                <w:rtl w:val="true"/>
              </w:rPr>
              <w:t>النقاط المستفادة من هذه الآية</w:t>
            </w:r>
            <w:r>
              <w:rPr>
                <w:rStyle w:val="IndexLink"/>
                <w:rtl w:val="true"/>
              </w:rPr>
              <w:t xml:space="preserve">: </w:t>
            </w:r>
            <w:r>
              <w:rPr>
                <w:rStyle w:val="IndexLink"/>
                <w:rtl w:val="true"/>
              </w:rPr>
              <w:t>القتل، الفتنۀ، المسجد الحرام، الکعبۀ، الکفر</w:t>
            </w:r>
            <w:r>
              <w:rPr>
                <w:rStyle w:val="IndexLink"/>
                <w:rtl w:val="true"/>
              </w:rPr>
              <w:tab/>
            </w:r>
            <w:r>
              <w:rPr>
                <w:rStyle w:val="IndexLink"/>
              </w:rPr>
              <w:t>482</w:t>
            </w:r>
          </w:hyperlink>
        </w:p>
        <w:p>
          <w:pPr>
            <w:pStyle w:val="Contents3"/>
            <w:tabs>
              <w:tab w:val="clear" w:pos="8459"/>
              <w:tab w:val="right" w:pos="9026" w:leader="dot"/>
            </w:tabs>
            <w:rPr/>
          </w:pPr>
          <w:hyperlink w:anchor="__RefHeading___Toc16542955_2142443653">
            <w:r>
              <w:rPr>
                <w:webHidden/>
                <w:rStyle w:val="IndexLink"/>
                <w:rtl w:val="true"/>
              </w:rPr>
              <w:t xml:space="preserve">الآية </w:t>
            </w:r>
            <w:r>
              <w:rPr>
                <w:rStyle w:val="IndexLink"/>
              </w:rPr>
              <w:t>192</w:t>
            </w:r>
            <w:r>
              <w:rPr>
                <w:rStyle w:val="IndexLink"/>
                <w:rtl w:val="true"/>
              </w:rPr>
              <w:tab/>
            </w:r>
            <w:r>
              <w:rPr>
                <w:rStyle w:val="IndexLink"/>
              </w:rPr>
              <w:t>485</w:t>
            </w:r>
          </w:hyperlink>
        </w:p>
        <w:p>
          <w:pPr>
            <w:pStyle w:val="Contents4"/>
            <w:tabs>
              <w:tab w:val="clear" w:pos="8176"/>
              <w:tab w:val="right" w:pos="9026" w:leader="dot"/>
            </w:tabs>
            <w:rPr/>
          </w:pPr>
          <w:hyperlink w:anchor="__RefHeading___Toc16542957_2142443653">
            <w:r>
              <w:rPr>
                <w:webHidden/>
                <w:rStyle w:val="IndexLink"/>
                <w:rtl w:val="true"/>
              </w:rPr>
              <w:t>اشارة</w:t>
            </w:r>
            <w:r>
              <w:rPr>
                <w:rStyle w:val="IndexLink"/>
                <w:rtl w:val="true"/>
              </w:rPr>
              <w:tab/>
            </w:r>
            <w:r>
              <w:rPr>
                <w:rStyle w:val="IndexLink"/>
              </w:rPr>
              <w:t>485</w:t>
            </w:r>
          </w:hyperlink>
        </w:p>
        <w:p>
          <w:pPr>
            <w:pStyle w:val="Contents4"/>
            <w:tabs>
              <w:tab w:val="clear" w:pos="8176"/>
              <w:tab w:val="right" w:pos="9026" w:leader="dot"/>
            </w:tabs>
            <w:rPr/>
          </w:pPr>
          <w:hyperlink w:anchor="__RefHeading___Toc16542959_2142443653">
            <w:r>
              <w:rPr>
                <w:webHidden/>
                <w:rStyle w:val="IndexLink"/>
                <w:rtl w:val="true"/>
              </w:rPr>
              <w:t>النقاط المستفادة من هذه الآية</w:t>
            </w:r>
            <w:r>
              <w:rPr>
                <w:rStyle w:val="IndexLink"/>
                <w:rtl w:val="true"/>
              </w:rPr>
              <w:t xml:space="preserve">: </w:t>
            </w:r>
            <w:r>
              <w:rPr>
                <w:rStyle w:val="IndexLink"/>
                <w:rtl w:val="true"/>
              </w:rPr>
              <w:t>الغفران، البشارۀ، الإنذار، الرحمۀ</w:t>
            </w:r>
            <w:r>
              <w:rPr>
                <w:rStyle w:val="IndexLink"/>
                <w:rtl w:val="true"/>
              </w:rPr>
              <w:tab/>
            </w:r>
            <w:r>
              <w:rPr>
                <w:rStyle w:val="IndexLink"/>
              </w:rPr>
              <w:t>485</w:t>
            </w:r>
          </w:hyperlink>
        </w:p>
        <w:p>
          <w:pPr>
            <w:pStyle w:val="Contents3"/>
            <w:tabs>
              <w:tab w:val="clear" w:pos="8459"/>
              <w:tab w:val="right" w:pos="9026" w:leader="dot"/>
            </w:tabs>
            <w:rPr/>
          </w:pPr>
          <w:hyperlink w:anchor="__RefHeading___Toc16542961_2142443653">
            <w:r>
              <w:rPr>
                <w:webHidden/>
                <w:rStyle w:val="IndexLink"/>
                <w:rtl w:val="true"/>
              </w:rPr>
              <w:t xml:space="preserve">الآية </w:t>
            </w:r>
            <w:r>
              <w:rPr>
                <w:rStyle w:val="IndexLink"/>
              </w:rPr>
              <w:t>193</w:t>
            </w:r>
            <w:r>
              <w:rPr>
                <w:rStyle w:val="IndexLink"/>
                <w:rtl w:val="true"/>
              </w:rPr>
              <w:tab/>
            </w:r>
            <w:r>
              <w:rPr>
                <w:rStyle w:val="IndexLink"/>
              </w:rPr>
              <w:t>486</w:t>
            </w:r>
          </w:hyperlink>
        </w:p>
        <w:p>
          <w:pPr>
            <w:pStyle w:val="Contents4"/>
            <w:tabs>
              <w:tab w:val="clear" w:pos="8176"/>
              <w:tab w:val="right" w:pos="9026" w:leader="dot"/>
            </w:tabs>
            <w:rPr/>
          </w:pPr>
          <w:hyperlink w:anchor="__RefHeading___Toc16542963_2142443653">
            <w:r>
              <w:rPr>
                <w:webHidden/>
                <w:rStyle w:val="IndexLink"/>
                <w:rtl w:val="true"/>
              </w:rPr>
              <w:t>اشارة</w:t>
            </w:r>
            <w:r>
              <w:rPr>
                <w:rStyle w:val="IndexLink"/>
                <w:rtl w:val="true"/>
              </w:rPr>
              <w:tab/>
            </w:r>
            <w:r>
              <w:rPr>
                <w:rStyle w:val="IndexLink"/>
              </w:rPr>
              <w:t>486</w:t>
            </w:r>
          </w:hyperlink>
        </w:p>
        <w:p>
          <w:pPr>
            <w:pStyle w:val="Contents4"/>
            <w:tabs>
              <w:tab w:val="clear" w:pos="8176"/>
              <w:tab w:val="right" w:pos="9026" w:leader="dot"/>
            </w:tabs>
            <w:rPr/>
          </w:pPr>
          <w:hyperlink w:anchor="__RefHeading___Toc16542965_2142443653">
            <w:r>
              <w:rPr>
                <w:webHidden/>
                <w:rStyle w:val="IndexLink"/>
                <w:rtl w:val="true"/>
              </w:rPr>
              <w:t>النقاط المستفادة من هذه الآية</w:t>
            </w:r>
            <w:r>
              <w:rPr>
                <w:rStyle w:val="IndexLink"/>
                <w:rtl w:val="true"/>
              </w:rPr>
              <w:t>:</w:t>
            </w:r>
            <w:r>
              <w:rPr>
                <w:rStyle w:val="IndexLink"/>
                <w:rtl w:val="true"/>
              </w:rPr>
              <w:t>القتل، الفتنۀ، الدین، العداوۀ، الظلم،</w:t>
            </w:r>
            <w:r>
              <w:rPr>
                <w:rStyle w:val="IndexLink"/>
                <w:rtl w:val="true"/>
              </w:rPr>
              <w:tab/>
            </w:r>
            <w:r>
              <w:rPr>
                <w:rStyle w:val="IndexLink"/>
              </w:rPr>
              <w:t>486</w:t>
            </w:r>
          </w:hyperlink>
        </w:p>
        <w:p>
          <w:pPr>
            <w:pStyle w:val="Contents4"/>
            <w:tabs>
              <w:tab w:val="clear" w:pos="8176"/>
              <w:tab w:val="right" w:pos="9026" w:leader="dot"/>
            </w:tabs>
            <w:rPr/>
          </w:pPr>
          <w:hyperlink w:anchor="__RefHeading___Toc16542967_2142443653">
            <w:r>
              <w:rPr>
                <w:webHidden/>
                <w:rStyle w:val="IndexLink"/>
                <w:rtl w:val="true"/>
              </w:rPr>
              <w:t>جواز الجهاد لعدة أهداف</w:t>
            </w:r>
            <w:r>
              <w:rPr>
                <w:rStyle w:val="IndexLink"/>
                <w:rtl w:val="true"/>
              </w:rPr>
              <w:tab/>
            </w:r>
            <w:r>
              <w:rPr>
                <w:rStyle w:val="IndexLink"/>
              </w:rPr>
              <w:t>487</w:t>
            </w:r>
          </w:hyperlink>
        </w:p>
        <w:p>
          <w:pPr>
            <w:pStyle w:val="Contents3"/>
            <w:tabs>
              <w:tab w:val="clear" w:pos="8459"/>
              <w:tab w:val="right" w:pos="9026" w:leader="dot"/>
            </w:tabs>
            <w:rPr/>
          </w:pPr>
          <w:hyperlink w:anchor="__RefHeading___Toc16542969_2142443653">
            <w:r>
              <w:rPr>
                <w:webHidden/>
                <w:rStyle w:val="IndexLink"/>
                <w:rtl w:val="true"/>
              </w:rPr>
              <w:t xml:space="preserve">الآية </w:t>
            </w:r>
            <w:r>
              <w:rPr>
                <w:rStyle w:val="IndexLink"/>
              </w:rPr>
              <w:t>194</w:t>
            </w:r>
            <w:r>
              <w:rPr>
                <w:rStyle w:val="IndexLink"/>
                <w:rtl w:val="true"/>
              </w:rPr>
              <w:tab/>
            </w:r>
            <w:r>
              <w:rPr>
                <w:rStyle w:val="IndexLink"/>
              </w:rPr>
              <w:t>489</w:t>
            </w:r>
          </w:hyperlink>
        </w:p>
        <w:p>
          <w:pPr>
            <w:pStyle w:val="Contents4"/>
            <w:tabs>
              <w:tab w:val="clear" w:pos="8176"/>
              <w:tab w:val="right" w:pos="9026" w:leader="dot"/>
            </w:tabs>
            <w:rPr/>
          </w:pPr>
          <w:hyperlink w:anchor="__RefHeading___Toc16542971_2142443653">
            <w:r>
              <w:rPr>
                <w:webHidden/>
                <w:rStyle w:val="IndexLink"/>
                <w:rtl w:val="true"/>
              </w:rPr>
              <w:t>اشارة</w:t>
            </w:r>
            <w:r>
              <w:rPr>
                <w:rStyle w:val="IndexLink"/>
                <w:rtl w:val="true"/>
              </w:rPr>
              <w:tab/>
            </w:r>
            <w:r>
              <w:rPr>
                <w:rStyle w:val="IndexLink"/>
              </w:rPr>
              <w:t>489</w:t>
            </w:r>
          </w:hyperlink>
        </w:p>
        <w:p>
          <w:pPr>
            <w:pStyle w:val="Contents4"/>
            <w:tabs>
              <w:tab w:val="clear" w:pos="8176"/>
              <w:tab w:val="right" w:pos="9026" w:leader="dot"/>
            </w:tabs>
            <w:rPr/>
          </w:pPr>
          <w:hyperlink w:anchor="__RefHeading___Toc16542973_2142443653">
            <w:r>
              <w:rPr>
                <w:webHidden/>
                <w:rStyle w:val="IndexLink"/>
                <w:rtl w:val="true"/>
              </w:rPr>
              <w:t>النقاط المستفادة من هذه الآية</w:t>
            </w:r>
            <w:r>
              <w:rPr>
                <w:rStyle w:val="IndexLink"/>
                <w:rtl w:val="true"/>
              </w:rPr>
              <w:t xml:space="preserve">: </w:t>
            </w:r>
            <w:r>
              <w:rPr>
                <w:rStyle w:val="IndexLink"/>
                <w:rtl w:val="true"/>
              </w:rPr>
              <w:t>الشهر الحرام، الحرمۀ، القصاص، التعدی، التقوی، العلم</w:t>
            </w:r>
            <w:r>
              <w:rPr>
                <w:rStyle w:val="IndexLink"/>
                <w:rtl w:val="true"/>
              </w:rPr>
              <w:tab/>
            </w:r>
            <w:r>
              <w:rPr>
                <w:rStyle w:val="IndexLink"/>
              </w:rPr>
              <w:t>489</w:t>
            </w:r>
          </w:hyperlink>
        </w:p>
        <w:p>
          <w:pPr>
            <w:pStyle w:val="Contents3"/>
            <w:tabs>
              <w:tab w:val="clear" w:pos="8459"/>
              <w:tab w:val="right" w:pos="9026" w:leader="dot"/>
            </w:tabs>
            <w:rPr/>
          </w:pPr>
          <w:hyperlink w:anchor="__RefHeading___Toc16542975_2142443653">
            <w:r>
              <w:rPr>
                <w:webHidden/>
                <w:rStyle w:val="IndexLink"/>
                <w:rtl w:val="true"/>
              </w:rPr>
              <w:t xml:space="preserve">الآية </w:t>
            </w:r>
            <w:r>
              <w:rPr>
                <w:rStyle w:val="IndexLink"/>
              </w:rPr>
              <w:t>195</w:t>
            </w:r>
            <w:r>
              <w:rPr>
                <w:rStyle w:val="IndexLink"/>
                <w:rtl w:val="true"/>
              </w:rPr>
              <w:tab/>
            </w:r>
            <w:r>
              <w:rPr>
                <w:rStyle w:val="IndexLink"/>
              </w:rPr>
              <w:t>492</w:t>
            </w:r>
          </w:hyperlink>
        </w:p>
        <w:p>
          <w:pPr>
            <w:pStyle w:val="Contents4"/>
            <w:tabs>
              <w:tab w:val="clear" w:pos="8176"/>
              <w:tab w:val="right" w:pos="9026" w:leader="dot"/>
            </w:tabs>
            <w:rPr/>
          </w:pPr>
          <w:hyperlink w:anchor="__RefHeading___Toc16542977_2142443653">
            <w:r>
              <w:rPr>
                <w:webHidden/>
                <w:rStyle w:val="IndexLink"/>
                <w:rtl w:val="true"/>
              </w:rPr>
              <w:t>اشارة</w:t>
            </w:r>
            <w:r>
              <w:rPr>
                <w:rStyle w:val="IndexLink"/>
                <w:rtl w:val="true"/>
              </w:rPr>
              <w:tab/>
            </w:r>
            <w:r>
              <w:rPr>
                <w:rStyle w:val="IndexLink"/>
              </w:rPr>
              <w:t>492</w:t>
            </w:r>
          </w:hyperlink>
        </w:p>
        <w:p>
          <w:pPr>
            <w:pStyle w:val="Contents4"/>
            <w:tabs>
              <w:tab w:val="clear" w:pos="8176"/>
              <w:tab w:val="right" w:pos="9026" w:leader="dot"/>
            </w:tabs>
            <w:rPr/>
          </w:pPr>
          <w:hyperlink w:anchor="__RefHeading___Toc16542979_2142443653">
            <w:r>
              <w:rPr>
                <w:webHidden/>
                <w:rStyle w:val="IndexLink"/>
                <w:rtl w:val="true"/>
              </w:rPr>
              <w:t>النقاط المستفادة من هذه الآية</w:t>
            </w:r>
            <w:r>
              <w:rPr>
                <w:rStyle w:val="IndexLink"/>
                <w:rtl w:val="true"/>
              </w:rPr>
              <w:t xml:space="preserve">: </w:t>
            </w:r>
            <w:r>
              <w:rPr>
                <w:rStyle w:val="IndexLink"/>
                <w:rtl w:val="true"/>
              </w:rPr>
              <w:t>الإنفاق، سبیل الله، الهلاکۀ، الإحسان، المحبۀ</w:t>
            </w:r>
            <w:r>
              <w:rPr>
                <w:rStyle w:val="IndexLink"/>
                <w:rtl w:val="true"/>
              </w:rPr>
              <w:tab/>
            </w:r>
            <w:r>
              <w:rPr>
                <w:rStyle w:val="IndexLink"/>
              </w:rPr>
              <w:t>492</w:t>
            </w:r>
          </w:hyperlink>
        </w:p>
        <w:p>
          <w:pPr>
            <w:pStyle w:val="Contents3"/>
            <w:tabs>
              <w:tab w:val="clear" w:pos="8459"/>
              <w:tab w:val="right" w:pos="9026" w:leader="dot"/>
            </w:tabs>
            <w:rPr/>
          </w:pPr>
          <w:hyperlink w:anchor="__RefHeading___Toc16542981_2142443653">
            <w:r>
              <w:rPr>
                <w:webHidden/>
                <w:rStyle w:val="IndexLink"/>
                <w:rtl w:val="true"/>
              </w:rPr>
              <w:t xml:space="preserve">الآية </w:t>
            </w:r>
            <w:r>
              <w:rPr>
                <w:rStyle w:val="IndexLink"/>
              </w:rPr>
              <w:t>196</w:t>
            </w:r>
            <w:r>
              <w:rPr>
                <w:rStyle w:val="IndexLink"/>
                <w:rtl w:val="true"/>
              </w:rPr>
              <w:tab/>
            </w:r>
            <w:r>
              <w:rPr>
                <w:rStyle w:val="IndexLink"/>
              </w:rPr>
              <w:t>496</w:t>
            </w:r>
          </w:hyperlink>
        </w:p>
        <w:p>
          <w:pPr>
            <w:pStyle w:val="Contents4"/>
            <w:tabs>
              <w:tab w:val="clear" w:pos="8176"/>
              <w:tab w:val="right" w:pos="9026" w:leader="dot"/>
            </w:tabs>
            <w:rPr/>
          </w:pPr>
          <w:hyperlink w:anchor="__RefHeading___Toc16542983_2142443653">
            <w:r>
              <w:rPr>
                <w:webHidden/>
                <w:rStyle w:val="IndexLink"/>
                <w:rtl w:val="true"/>
              </w:rPr>
              <w:t>اشارة</w:t>
            </w:r>
            <w:r>
              <w:rPr>
                <w:rStyle w:val="IndexLink"/>
                <w:rtl w:val="true"/>
              </w:rPr>
              <w:tab/>
            </w:r>
            <w:r>
              <w:rPr>
                <w:rStyle w:val="IndexLink"/>
              </w:rPr>
              <w:t>496</w:t>
            </w:r>
          </w:hyperlink>
        </w:p>
        <w:p>
          <w:pPr>
            <w:pStyle w:val="Contents4"/>
            <w:tabs>
              <w:tab w:val="clear" w:pos="8176"/>
              <w:tab w:val="right" w:pos="9026" w:leader="dot"/>
            </w:tabs>
            <w:rPr/>
          </w:pPr>
          <w:hyperlink w:anchor="__RefHeading___Toc16542985_2142443653">
            <w:r>
              <w:rPr>
                <w:webHidden/>
                <w:rStyle w:val="IndexLink"/>
                <w:rtl w:val="true"/>
              </w:rPr>
              <w:t>النقاط المستفادة من هذه الآية</w:t>
            </w:r>
            <w:r>
              <w:rPr>
                <w:rStyle w:val="IndexLink"/>
                <w:rtl w:val="true"/>
              </w:rPr>
              <w:t xml:space="preserve">: </w:t>
            </w:r>
            <w:r>
              <w:rPr>
                <w:rStyle w:val="IndexLink"/>
                <w:rtl w:val="true"/>
              </w:rPr>
              <w:t>الحج،العمرۀ، الحلق، الهدی، الرأس، المریض، الأذی، الصوم، الصدقۀ، النسک، المسجد الحرام، التقوی، العقاب</w:t>
            </w:r>
            <w:r>
              <w:rPr>
                <w:rStyle w:val="IndexLink"/>
                <w:rtl w:val="true"/>
              </w:rPr>
              <w:tab/>
            </w:r>
            <w:r>
              <w:rPr>
                <w:rStyle w:val="IndexLink"/>
              </w:rPr>
              <w:t>496</w:t>
            </w:r>
          </w:hyperlink>
        </w:p>
        <w:p>
          <w:pPr>
            <w:pStyle w:val="Contents3"/>
            <w:tabs>
              <w:tab w:val="clear" w:pos="8459"/>
              <w:tab w:val="right" w:pos="9026" w:leader="dot"/>
            </w:tabs>
            <w:rPr/>
          </w:pPr>
          <w:hyperlink w:anchor="__RefHeading___Toc16542987_2142443653">
            <w:r>
              <w:rPr>
                <w:webHidden/>
                <w:rStyle w:val="IndexLink"/>
                <w:rtl w:val="true"/>
              </w:rPr>
              <w:t xml:space="preserve">الآية </w:t>
            </w:r>
            <w:r>
              <w:rPr>
                <w:rStyle w:val="IndexLink"/>
              </w:rPr>
              <w:t>197</w:t>
            </w:r>
            <w:r>
              <w:rPr>
                <w:rStyle w:val="IndexLink"/>
                <w:rtl w:val="true"/>
              </w:rPr>
              <w:tab/>
            </w:r>
            <w:r>
              <w:rPr>
                <w:rStyle w:val="IndexLink"/>
              </w:rPr>
              <w:t>500</w:t>
            </w:r>
          </w:hyperlink>
        </w:p>
        <w:p>
          <w:pPr>
            <w:pStyle w:val="Contents4"/>
            <w:tabs>
              <w:tab w:val="clear" w:pos="8176"/>
              <w:tab w:val="right" w:pos="9026" w:leader="dot"/>
            </w:tabs>
            <w:rPr/>
          </w:pPr>
          <w:hyperlink w:anchor="__RefHeading___Toc16542989_2142443653">
            <w:r>
              <w:rPr>
                <w:webHidden/>
                <w:rStyle w:val="IndexLink"/>
                <w:rtl w:val="true"/>
              </w:rPr>
              <w:t>اشارة</w:t>
            </w:r>
            <w:r>
              <w:rPr>
                <w:rStyle w:val="IndexLink"/>
                <w:rtl w:val="true"/>
              </w:rPr>
              <w:tab/>
            </w:r>
            <w:r>
              <w:rPr>
                <w:rStyle w:val="IndexLink"/>
              </w:rPr>
              <w:t>500</w:t>
            </w:r>
          </w:hyperlink>
        </w:p>
        <w:p>
          <w:pPr>
            <w:pStyle w:val="Contents4"/>
            <w:tabs>
              <w:tab w:val="clear" w:pos="8176"/>
              <w:tab w:val="right" w:pos="9026" w:leader="dot"/>
            </w:tabs>
            <w:rPr/>
          </w:pPr>
          <w:hyperlink w:anchor="__RefHeading___Toc16542991_2142443653">
            <w:r>
              <w:rPr>
                <w:webHidden/>
                <w:rStyle w:val="IndexLink"/>
                <w:rtl w:val="true"/>
              </w:rPr>
              <w:t>النقاط المستفادة من هذه الآية</w:t>
            </w:r>
            <w:r>
              <w:rPr>
                <w:rStyle w:val="IndexLink"/>
                <w:rtl w:val="true"/>
              </w:rPr>
              <w:t xml:space="preserve">: </w:t>
            </w:r>
            <w:r>
              <w:rPr>
                <w:rStyle w:val="IndexLink"/>
                <w:rtl w:val="true"/>
              </w:rPr>
              <w:t>الحج، الرفث، الفسق، الجدل، العمرۀ، العلم، التقوی، خیرالزاد</w:t>
            </w:r>
            <w:r>
              <w:rPr>
                <w:rStyle w:val="IndexLink"/>
                <w:rtl w:val="true"/>
              </w:rPr>
              <w:tab/>
            </w:r>
            <w:r>
              <w:rPr>
                <w:rStyle w:val="IndexLink"/>
              </w:rPr>
              <w:t>500</w:t>
            </w:r>
          </w:hyperlink>
        </w:p>
        <w:p>
          <w:pPr>
            <w:pStyle w:val="Contents3"/>
            <w:tabs>
              <w:tab w:val="clear" w:pos="8459"/>
              <w:tab w:val="right" w:pos="9026" w:leader="dot"/>
            </w:tabs>
            <w:rPr/>
          </w:pPr>
          <w:hyperlink w:anchor="__RefHeading___Toc16542993_2142443653">
            <w:r>
              <w:rPr>
                <w:webHidden/>
                <w:rStyle w:val="IndexLink"/>
                <w:rtl w:val="true"/>
              </w:rPr>
              <w:t xml:space="preserve">الآية </w:t>
            </w:r>
            <w:r>
              <w:rPr>
                <w:rStyle w:val="IndexLink"/>
              </w:rPr>
              <w:t>198</w:t>
            </w:r>
            <w:r>
              <w:rPr>
                <w:rStyle w:val="IndexLink"/>
                <w:rtl w:val="true"/>
              </w:rPr>
              <w:tab/>
            </w:r>
            <w:r>
              <w:rPr>
                <w:rStyle w:val="IndexLink"/>
              </w:rPr>
              <w:t>503</w:t>
            </w:r>
          </w:hyperlink>
        </w:p>
        <w:p>
          <w:pPr>
            <w:pStyle w:val="Contents4"/>
            <w:tabs>
              <w:tab w:val="clear" w:pos="8176"/>
              <w:tab w:val="right" w:pos="9026" w:leader="dot"/>
            </w:tabs>
            <w:rPr/>
          </w:pPr>
          <w:hyperlink w:anchor="__RefHeading___Toc16542995_2142443653">
            <w:r>
              <w:rPr>
                <w:webHidden/>
                <w:rStyle w:val="IndexLink"/>
                <w:rtl w:val="true"/>
              </w:rPr>
              <w:t>اشارة</w:t>
            </w:r>
            <w:r>
              <w:rPr>
                <w:rStyle w:val="IndexLink"/>
                <w:rtl w:val="true"/>
              </w:rPr>
              <w:tab/>
            </w:r>
            <w:r>
              <w:rPr>
                <w:rStyle w:val="IndexLink"/>
              </w:rPr>
              <w:t>503</w:t>
            </w:r>
          </w:hyperlink>
        </w:p>
        <w:p>
          <w:pPr>
            <w:pStyle w:val="Contents4"/>
            <w:tabs>
              <w:tab w:val="clear" w:pos="8176"/>
              <w:tab w:val="right" w:pos="9026" w:leader="dot"/>
            </w:tabs>
            <w:rPr/>
          </w:pPr>
          <w:hyperlink w:anchor="__RefHeading___Toc16542997_2142443653">
            <w:r>
              <w:rPr>
                <w:webHidden/>
                <w:rStyle w:val="IndexLink"/>
                <w:rtl w:val="true"/>
              </w:rPr>
              <w:t>النقاط المستفادة من هذه الآية</w:t>
            </w:r>
            <w:r>
              <w:rPr>
                <w:rStyle w:val="IndexLink"/>
                <w:rtl w:val="true"/>
              </w:rPr>
              <w:t xml:space="preserve">: </w:t>
            </w:r>
            <w:r>
              <w:rPr>
                <w:rStyle w:val="IndexLink"/>
                <w:rtl w:val="true"/>
              </w:rPr>
              <w:t>الفضیلۀ، العرفۀ، الذکر، المشعر، الهدایۀ، الضلالۀ</w:t>
            </w:r>
            <w:r>
              <w:rPr>
                <w:rStyle w:val="IndexLink"/>
                <w:rtl w:val="true"/>
              </w:rPr>
              <w:tab/>
            </w:r>
            <w:r>
              <w:rPr>
                <w:rStyle w:val="IndexLink"/>
              </w:rPr>
              <w:t>503</w:t>
            </w:r>
          </w:hyperlink>
        </w:p>
        <w:p>
          <w:pPr>
            <w:pStyle w:val="Contents3"/>
            <w:tabs>
              <w:tab w:val="clear" w:pos="8459"/>
              <w:tab w:val="right" w:pos="9026" w:leader="dot"/>
            </w:tabs>
            <w:rPr/>
          </w:pPr>
          <w:hyperlink w:anchor="__RefHeading___Toc16542999_2142443653">
            <w:r>
              <w:rPr>
                <w:webHidden/>
                <w:rStyle w:val="IndexLink"/>
                <w:rtl w:val="true"/>
              </w:rPr>
              <w:t xml:space="preserve">الآية </w:t>
            </w:r>
            <w:r>
              <w:rPr>
                <w:rStyle w:val="IndexLink"/>
              </w:rPr>
              <w:t>199</w:t>
            </w:r>
            <w:r>
              <w:rPr>
                <w:rStyle w:val="IndexLink"/>
                <w:rtl w:val="true"/>
              </w:rPr>
              <w:tab/>
            </w:r>
            <w:r>
              <w:rPr>
                <w:rStyle w:val="IndexLink"/>
              </w:rPr>
              <w:t>508</w:t>
            </w:r>
          </w:hyperlink>
        </w:p>
        <w:p>
          <w:pPr>
            <w:pStyle w:val="Contents4"/>
            <w:tabs>
              <w:tab w:val="clear" w:pos="8176"/>
              <w:tab w:val="right" w:pos="9026" w:leader="dot"/>
            </w:tabs>
            <w:rPr/>
          </w:pPr>
          <w:hyperlink w:anchor="__RefHeading___Toc16543001_2142443653">
            <w:r>
              <w:rPr>
                <w:webHidden/>
                <w:rStyle w:val="IndexLink"/>
                <w:rtl w:val="true"/>
              </w:rPr>
              <w:t>اشارة</w:t>
            </w:r>
            <w:r>
              <w:rPr>
                <w:rStyle w:val="IndexLink"/>
                <w:rtl w:val="true"/>
              </w:rPr>
              <w:tab/>
            </w:r>
            <w:r>
              <w:rPr>
                <w:rStyle w:val="IndexLink"/>
              </w:rPr>
              <w:t>508</w:t>
            </w:r>
          </w:hyperlink>
        </w:p>
        <w:p>
          <w:pPr>
            <w:pStyle w:val="Contents4"/>
            <w:tabs>
              <w:tab w:val="clear" w:pos="8176"/>
              <w:tab w:val="right" w:pos="9026" w:leader="dot"/>
            </w:tabs>
            <w:rPr/>
          </w:pPr>
          <w:hyperlink w:anchor="__RefHeading___Toc16543003_2142443653">
            <w:r>
              <w:rPr>
                <w:webHidden/>
                <w:rStyle w:val="IndexLink"/>
                <w:rtl w:val="true"/>
              </w:rPr>
              <w:t>النقاط المستفادة من هذه الآية</w:t>
            </w:r>
            <w:r>
              <w:rPr>
                <w:rStyle w:val="IndexLink"/>
                <w:rtl w:val="true"/>
              </w:rPr>
              <w:t xml:space="preserve">: </w:t>
            </w:r>
            <w:r>
              <w:rPr>
                <w:rStyle w:val="IndexLink"/>
                <w:rtl w:val="true"/>
              </w:rPr>
              <w:t>الإستغفار، الحج، العمرۀ، الغفران، الرحمۀ</w:t>
            </w:r>
            <w:r>
              <w:rPr>
                <w:rStyle w:val="IndexLink"/>
                <w:rtl w:val="true"/>
              </w:rPr>
              <w:tab/>
            </w:r>
            <w:r>
              <w:rPr>
                <w:rStyle w:val="IndexLink"/>
              </w:rPr>
              <w:t>508</w:t>
            </w:r>
          </w:hyperlink>
        </w:p>
        <w:p>
          <w:pPr>
            <w:pStyle w:val="Contents3"/>
            <w:tabs>
              <w:tab w:val="clear" w:pos="8459"/>
              <w:tab w:val="right" w:pos="9026" w:leader="dot"/>
            </w:tabs>
            <w:rPr/>
          </w:pPr>
          <w:hyperlink w:anchor="__RefHeading___Toc16543005_2142443653">
            <w:r>
              <w:rPr>
                <w:webHidden/>
                <w:rStyle w:val="IndexLink"/>
                <w:rtl w:val="true"/>
              </w:rPr>
              <w:t xml:space="preserve">الآية </w:t>
            </w:r>
            <w:r>
              <w:rPr>
                <w:rStyle w:val="IndexLink"/>
              </w:rPr>
              <w:t>200</w:t>
            </w:r>
            <w:r>
              <w:rPr>
                <w:rStyle w:val="IndexLink"/>
                <w:rtl w:val="true"/>
              </w:rPr>
              <w:tab/>
            </w:r>
            <w:r>
              <w:rPr>
                <w:rStyle w:val="IndexLink"/>
              </w:rPr>
              <w:t>509</w:t>
            </w:r>
          </w:hyperlink>
        </w:p>
        <w:p>
          <w:pPr>
            <w:pStyle w:val="Contents4"/>
            <w:tabs>
              <w:tab w:val="clear" w:pos="8176"/>
              <w:tab w:val="right" w:pos="9026" w:leader="dot"/>
            </w:tabs>
            <w:rPr/>
          </w:pPr>
          <w:hyperlink w:anchor="__RefHeading___Toc16543007_2142443653">
            <w:r>
              <w:rPr>
                <w:webHidden/>
                <w:rStyle w:val="IndexLink"/>
                <w:rtl w:val="true"/>
              </w:rPr>
              <w:t>اشارة</w:t>
            </w:r>
            <w:r>
              <w:rPr>
                <w:rStyle w:val="IndexLink"/>
                <w:rtl w:val="true"/>
              </w:rPr>
              <w:tab/>
            </w:r>
            <w:r>
              <w:rPr>
                <w:rStyle w:val="IndexLink"/>
              </w:rPr>
              <w:t>509</w:t>
            </w:r>
          </w:hyperlink>
        </w:p>
        <w:p>
          <w:pPr>
            <w:pStyle w:val="Contents4"/>
            <w:tabs>
              <w:tab w:val="clear" w:pos="8176"/>
              <w:tab w:val="right" w:pos="9026" w:leader="dot"/>
            </w:tabs>
            <w:rPr/>
          </w:pPr>
          <w:hyperlink w:anchor="__RefHeading___Toc16543009_2142443653">
            <w:r>
              <w:rPr>
                <w:webHidden/>
                <w:rStyle w:val="IndexLink"/>
                <w:rtl w:val="true"/>
              </w:rPr>
              <w:t>سبب نزول هذه الآية</w:t>
            </w:r>
            <w:r>
              <w:rPr>
                <w:rStyle w:val="IndexLink"/>
                <w:rtl w:val="true"/>
              </w:rPr>
              <w:t>:</w:t>
              <w:tab/>
            </w:r>
            <w:r>
              <w:rPr>
                <w:rStyle w:val="IndexLink"/>
              </w:rPr>
              <w:t>509</w:t>
            </w:r>
          </w:hyperlink>
        </w:p>
        <w:p>
          <w:pPr>
            <w:pStyle w:val="Contents4"/>
            <w:tabs>
              <w:tab w:val="clear" w:pos="8176"/>
              <w:tab w:val="right" w:pos="9026" w:leader="dot"/>
            </w:tabs>
            <w:rPr/>
          </w:pPr>
          <w:hyperlink w:anchor="__RefHeading___Toc16543011_2142443653">
            <w:r>
              <w:rPr>
                <w:webHidden/>
                <w:rStyle w:val="IndexLink"/>
                <w:rtl w:val="true"/>
              </w:rPr>
              <w:t>النقاط المستفادة من هذه الآية</w:t>
            </w:r>
            <w:r>
              <w:rPr>
                <w:rStyle w:val="IndexLink"/>
                <w:rtl w:val="true"/>
              </w:rPr>
              <w:t xml:space="preserve">: </w:t>
            </w:r>
            <w:r>
              <w:rPr>
                <w:rStyle w:val="IndexLink"/>
                <w:rtl w:val="true"/>
              </w:rPr>
              <w:t>المناسک، الذکر، الأب، الدنیا، الدنیا، الآخرۀ</w:t>
            </w:r>
            <w:r>
              <w:rPr>
                <w:rStyle w:val="IndexLink"/>
                <w:rtl w:val="true"/>
              </w:rPr>
              <w:tab/>
            </w:r>
            <w:r>
              <w:rPr>
                <w:rStyle w:val="IndexLink"/>
              </w:rPr>
              <w:t>509</w:t>
            </w:r>
          </w:hyperlink>
        </w:p>
        <w:p>
          <w:pPr>
            <w:pStyle w:val="Contents3"/>
            <w:tabs>
              <w:tab w:val="clear" w:pos="8459"/>
              <w:tab w:val="right" w:pos="9026" w:leader="dot"/>
            </w:tabs>
            <w:rPr/>
          </w:pPr>
          <w:hyperlink w:anchor="__RefHeading___Toc16543013_2142443653">
            <w:r>
              <w:rPr>
                <w:webHidden/>
                <w:rStyle w:val="IndexLink"/>
                <w:rtl w:val="true"/>
              </w:rPr>
              <w:t xml:space="preserve">الآية </w:t>
            </w:r>
            <w:r>
              <w:rPr>
                <w:rStyle w:val="IndexLink"/>
              </w:rPr>
              <w:t>201</w:t>
            </w:r>
            <w:r>
              <w:rPr>
                <w:rStyle w:val="IndexLink"/>
                <w:rtl w:val="true"/>
              </w:rPr>
              <w:tab/>
            </w:r>
            <w:r>
              <w:rPr>
                <w:rStyle w:val="IndexLink"/>
              </w:rPr>
              <w:t>511</w:t>
            </w:r>
          </w:hyperlink>
        </w:p>
        <w:p>
          <w:pPr>
            <w:pStyle w:val="Contents4"/>
            <w:tabs>
              <w:tab w:val="clear" w:pos="8176"/>
              <w:tab w:val="right" w:pos="9026" w:leader="dot"/>
            </w:tabs>
            <w:rPr/>
          </w:pPr>
          <w:hyperlink w:anchor="__RefHeading___Toc16543015_2142443653">
            <w:r>
              <w:rPr>
                <w:webHidden/>
                <w:rStyle w:val="IndexLink"/>
                <w:rtl w:val="true"/>
              </w:rPr>
              <w:t>اشارة</w:t>
            </w:r>
            <w:r>
              <w:rPr>
                <w:rStyle w:val="IndexLink"/>
                <w:rtl w:val="true"/>
              </w:rPr>
              <w:tab/>
            </w:r>
            <w:r>
              <w:rPr>
                <w:rStyle w:val="IndexLink"/>
              </w:rPr>
              <w:t>511</w:t>
            </w:r>
          </w:hyperlink>
        </w:p>
        <w:p>
          <w:pPr>
            <w:pStyle w:val="Contents4"/>
            <w:tabs>
              <w:tab w:val="clear" w:pos="8176"/>
              <w:tab w:val="right" w:pos="9026" w:leader="dot"/>
            </w:tabs>
            <w:rPr/>
          </w:pPr>
          <w:hyperlink w:anchor="__RefHeading___Toc16543017_2142443653">
            <w:r>
              <w:rPr>
                <w:webHidden/>
                <w:rStyle w:val="IndexLink"/>
                <w:rtl w:val="true"/>
              </w:rPr>
              <w:t>النقاط المستفادة من هذه الآية</w:t>
            </w:r>
            <w:r>
              <w:rPr>
                <w:rStyle w:val="IndexLink"/>
                <w:rtl w:val="true"/>
              </w:rPr>
              <w:t xml:space="preserve">: </w:t>
            </w:r>
            <w:r>
              <w:rPr>
                <w:rStyle w:val="IndexLink"/>
                <w:rtl w:val="true"/>
              </w:rPr>
              <w:t>الدنیا، الآخرۀ، الحسنۀ، العذاب، النار</w:t>
            </w:r>
            <w:r>
              <w:rPr>
                <w:rStyle w:val="IndexLink"/>
                <w:rtl w:val="true"/>
              </w:rPr>
              <w:tab/>
            </w:r>
            <w:r>
              <w:rPr>
                <w:rStyle w:val="IndexLink"/>
              </w:rPr>
              <w:t>511</w:t>
            </w:r>
          </w:hyperlink>
        </w:p>
        <w:p>
          <w:pPr>
            <w:pStyle w:val="Contents3"/>
            <w:tabs>
              <w:tab w:val="clear" w:pos="8459"/>
              <w:tab w:val="right" w:pos="9026" w:leader="dot"/>
            </w:tabs>
            <w:rPr/>
          </w:pPr>
          <w:hyperlink w:anchor="__RefHeading___Toc16543019_2142443653">
            <w:r>
              <w:rPr>
                <w:webHidden/>
                <w:rStyle w:val="IndexLink"/>
                <w:rtl w:val="true"/>
              </w:rPr>
              <w:t xml:space="preserve">الآية </w:t>
            </w:r>
            <w:r>
              <w:rPr>
                <w:rStyle w:val="IndexLink"/>
              </w:rPr>
              <w:t>202</w:t>
            </w:r>
            <w:r>
              <w:rPr>
                <w:rStyle w:val="IndexLink"/>
                <w:rtl w:val="true"/>
              </w:rPr>
              <w:tab/>
            </w:r>
            <w:r>
              <w:rPr>
                <w:rStyle w:val="IndexLink"/>
              </w:rPr>
              <w:t>513</w:t>
            </w:r>
          </w:hyperlink>
        </w:p>
        <w:p>
          <w:pPr>
            <w:pStyle w:val="Contents4"/>
            <w:tabs>
              <w:tab w:val="clear" w:pos="8176"/>
              <w:tab w:val="right" w:pos="9026" w:leader="dot"/>
            </w:tabs>
            <w:rPr/>
          </w:pPr>
          <w:hyperlink w:anchor="__RefHeading___Toc16543021_2142443653">
            <w:r>
              <w:rPr>
                <w:webHidden/>
                <w:rStyle w:val="IndexLink"/>
                <w:rtl w:val="true"/>
              </w:rPr>
              <w:t>اشارة</w:t>
            </w:r>
            <w:r>
              <w:rPr>
                <w:rStyle w:val="IndexLink"/>
                <w:rtl w:val="true"/>
              </w:rPr>
              <w:tab/>
            </w:r>
            <w:r>
              <w:rPr>
                <w:rStyle w:val="IndexLink"/>
              </w:rPr>
              <w:t>513</w:t>
            </w:r>
          </w:hyperlink>
        </w:p>
        <w:p>
          <w:pPr>
            <w:pStyle w:val="Contents4"/>
            <w:tabs>
              <w:tab w:val="clear" w:pos="8176"/>
              <w:tab w:val="right" w:pos="9026" w:leader="dot"/>
            </w:tabs>
            <w:rPr/>
          </w:pPr>
          <w:hyperlink w:anchor="__RefHeading___Toc16543023_2142443653">
            <w:r>
              <w:rPr>
                <w:webHidden/>
                <w:rStyle w:val="IndexLink"/>
                <w:rtl w:val="true"/>
              </w:rPr>
              <w:t>النقاط المستفادة من هذه الآية</w:t>
            </w:r>
            <w:r>
              <w:rPr>
                <w:rStyle w:val="IndexLink"/>
                <w:rtl w:val="true"/>
              </w:rPr>
              <w:t xml:space="preserve">: </w:t>
            </w:r>
            <w:r>
              <w:rPr>
                <w:rStyle w:val="IndexLink"/>
                <w:rtl w:val="true"/>
              </w:rPr>
              <w:t>الکسب، الحساب</w:t>
            </w:r>
            <w:r>
              <w:rPr>
                <w:rStyle w:val="IndexLink"/>
                <w:rtl w:val="true"/>
              </w:rPr>
              <w:tab/>
            </w:r>
            <w:r>
              <w:rPr>
                <w:rStyle w:val="IndexLink"/>
              </w:rPr>
              <w:t>513</w:t>
            </w:r>
          </w:hyperlink>
        </w:p>
        <w:p>
          <w:pPr>
            <w:pStyle w:val="Contents3"/>
            <w:tabs>
              <w:tab w:val="clear" w:pos="8459"/>
              <w:tab w:val="right" w:pos="9026" w:leader="dot"/>
            </w:tabs>
            <w:rPr/>
          </w:pPr>
          <w:hyperlink w:anchor="__RefHeading___Toc16543025_2142443653">
            <w:r>
              <w:rPr>
                <w:webHidden/>
                <w:rStyle w:val="IndexLink"/>
                <w:rtl w:val="true"/>
              </w:rPr>
              <w:t xml:space="preserve">الآية </w:t>
            </w:r>
            <w:r>
              <w:rPr>
                <w:rStyle w:val="IndexLink"/>
              </w:rPr>
              <w:t>203</w:t>
            </w:r>
            <w:r>
              <w:rPr>
                <w:rStyle w:val="IndexLink"/>
                <w:rtl w:val="true"/>
              </w:rPr>
              <w:tab/>
            </w:r>
            <w:r>
              <w:rPr>
                <w:rStyle w:val="IndexLink"/>
              </w:rPr>
              <w:t>515</w:t>
            </w:r>
          </w:hyperlink>
        </w:p>
        <w:p>
          <w:pPr>
            <w:pStyle w:val="Contents4"/>
            <w:tabs>
              <w:tab w:val="clear" w:pos="8176"/>
              <w:tab w:val="right" w:pos="9026" w:leader="dot"/>
            </w:tabs>
            <w:rPr/>
          </w:pPr>
          <w:hyperlink w:anchor="__RefHeading___Toc16543027_2142443653">
            <w:r>
              <w:rPr>
                <w:webHidden/>
                <w:rStyle w:val="IndexLink"/>
                <w:rtl w:val="true"/>
              </w:rPr>
              <w:t>اشارة</w:t>
            </w:r>
            <w:r>
              <w:rPr>
                <w:rStyle w:val="IndexLink"/>
                <w:rtl w:val="true"/>
              </w:rPr>
              <w:tab/>
            </w:r>
            <w:r>
              <w:rPr>
                <w:rStyle w:val="IndexLink"/>
              </w:rPr>
              <w:t>515</w:t>
            </w:r>
          </w:hyperlink>
        </w:p>
        <w:p>
          <w:pPr>
            <w:pStyle w:val="Contents4"/>
            <w:tabs>
              <w:tab w:val="clear" w:pos="8176"/>
              <w:tab w:val="right" w:pos="9026" w:leader="dot"/>
            </w:tabs>
            <w:rPr/>
          </w:pPr>
          <w:hyperlink w:anchor="__RefHeading___Toc16543029_2142443653">
            <w:r>
              <w:rPr>
                <w:webHidden/>
                <w:rStyle w:val="IndexLink"/>
                <w:rtl w:val="true"/>
              </w:rPr>
              <w:t>النقاط المستفادة من هذه الآية</w:t>
            </w:r>
            <w:r>
              <w:rPr>
                <w:rStyle w:val="IndexLink"/>
                <w:rtl w:val="true"/>
              </w:rPr>
              <w:t xml:space="preserve">: </w:t>
            </w:r>
            <w:r>
              <w:rPr>
                <w:rStyle w:val="IndexLink"/>
                <w:rtl w:val="true"/>
              </w:rPr>
              <w:t>الذکر، التعجیل، الإثم، التقوی، التقوی، الحشر، العلم</w:t>
            </w:r>
            <w:r>
              <w:rPr>
                <w:rStyle w:val="IndexLink"/>
                <w:rtl w:val="true"/>
              </w:rPr>
              <w:tab/>
            </w:r>
            <w:r>
              <w:rPr>
                <w:rStyle w:val="IndexLink"/>
              </w:rPr>
              <w:t>515</w:t>
            </w:r>
          </w:hyperlink>
        </w:p>
        <w:p>
          <w:pPr>
            <w:pStyle w:val="Contents3"/>
            <w:tabs>
              <w:tab w:val="clear" w:pos="8459"/>
              <w:tab w:val="right" w:pos="9026" w:leader="dot"/>
            </w:tabs>
            <w:rPr/>
          </w:pPr>
          <w:hyperlink w:anchor="__RefHeading___Toc16543031_2142443653">
            <w:r>
              <w:rPr>
                <w:webHidden/>
                <w:rStyle w:val="IndexLink"/>
                <w:rtl w:val="true"/>
              </w:rPr>
              <w:t xml:space="preserve">الآية </w:t>
            </w:r>
            <w:r>
              <w:rPr>
                <w:rStyle w:val="IndexLink"/>
              </w:rPr>
              <w:t>204</w:t>
            </w:r>
            <w:r>
              <w:rPr>
                <w:rStyle w:val="IndexLink"/>
                <w:rtl w:val="true"/>
              </w:rPr>
              <w:tab/>
            </w:r>
            <w:r>
              <w:rPr>
                <w:rStyle w:val="IndexLink"/>
              </w:rPr>
              <w:t>517</w:t>
            </w:r>
          </w:hyperlink>
        </w:p>
        <w:p>
          <w:pPr>
            <w:pStyle w:val="Contents4"/>
            <w:tabs>
              <w:tab w:val="clear" w:pos="8176"/>
              <w:tab w:val="right" w:pos="9026" w:leader="dot"/>
            </w:tabs>
            <w:rPr/>
          </w:pPr>
          <w:hyperlink w:anchor="__RefHeading___Toc16543033_2142443653">
            <w:r>
              <w:rPr>
                <w:webHidden/>
                <w:rStyle w:val="IndexLink"/>
                <w:rtl w:val="true"/>
              </w:rPr>
              <w:t>اشارة</w:t>
            </w:r>
            <w:r>
              <w:rPr>
                <w:rStyle w:val="IndexLink"/>
                <w:rtl w:val="true"/>
              </w:rPr>
              <w:tab/>
            </w:r>
            <w:r>
              <w:rPr>
                <w:rStyle w:val="IndexLink"/>
              </w:rPr>
              <w:t>517</w:t>
            </w:r>
          </w:hyperlink>
        </w:p>
        <w:p>
          <w:pPr>
            <w:pStyle w:val="Contents4"/>
            <w:tabs>
              <w:tab w:val="clear" w:pos="8176"/>
              <w:tab w:val="right" w:pos="9026" w:leader="dot"/>
            </w:tabs>
            <w:rPr/>
          </w:pPr>
          <w:hyperlink w:anchor="__RefHeading___Toc16543035_2142443653">
            <w:r>
              <w:rPr>
                <w:webHidden/>
                <w:rStyle w:val="IndexLink"/>
                <w:rtl w:val="true"/>
              </w:rPr>
              <w:t>سبب نزول الآية</w:t>
            </w:r>
            <w:r>
              <w:rPr>
                <w:rStyle w:val="IndexLink"/>
                <w:rtl w:val="true"/>
              </w:rPr>
              <w:t>:</w:t>
              <w:tab/>
            </w:r>
            <w:r>
              <w:rPr>
                <w:rStyle w:val="IndexLink"/>
              </w:rPr>
              <w:t>517</w:t>
            </w:r>
          </w:hyperlink>
        </w:p>
        <w:p>
          <w:pPr>
            <w:pStyle w:val="Contents4"/>
            <w:tabs>
              <w:tab w:val="clear" w:pos="8176"/>
              <w:tab w:val="right" w:pos="9026" w:leader="dot"/>
            </w:tabs>
            <w:rPr/>
          </w:pPr>
          <w:hyperlink w:anchor="__RefHeading___Toc16543037_2142443653">
            <w:r>
              <w:rPr>
                <w:webHidden/>
                <w:rStyle w:val="IndexLink"/>
                <w:rtl w:val="true"/>
              </w:rPr>
              <w:t>النقاط المستفادة من هذه الآية</w:t>
            </w:r>
            <w:r>
              <w:rPr>
                <w:rStyle w:val="IndexLink"/>
                <w:rtl w:val="true"/>
              </w:rPr>
              <w:t>:</w:t>
            </w:r>
            <w:r>
              <w:rPr>
                <w:rStyle w:val="IndexLink"/>
                <w:rtl w:val="true"/>
              </w:rPr>
              <w:t>الناس، العجب، الحیوۀ، الدنیا، الشهادۀ، القلب، الخصومۀ</w:t>
            </w:r>
            <w:r>
              <w:rPr>
                <w:rStyle w:val="IndexLink"/>
                <w:rtl w:val="true"/>
              </w:rPr>
              <w:tab/>
            </w:r>
            <w:r>
              <w:rPr>
                <w:rStyle w:val="IndexLink"/>
              </w:rPr>
              <w:t>517</w:t>
            </w:r>
          </w:hyperlink>
        </w:p>
        <w:p>
          <w:pPr>
            <w:pStyle w:val="Contents3"/>
            <w:tabs>
              <w:tab w:val="clear" w:pos="8459"/>
              <w:tab w:val="right" w:pos="9026" w:leader="dot"/>
            </w:tabs>
            <w:rPr/>
          </w:pPr>
          <w:hyperlink w:anchor="__RefHeading___Toc16543039_2142443653">
            <w:r>
              <w:rPr>
                <w:webHidden/>
                <w:rStyle w:val="IndexLink"/>
                <w:rtl w:val="true"/>
              </w:rPr>
              <w:t xml:space="preserve">الآية </w:t>
            </w:r>
            <w:r>
              <w:rPr>
                <w:rStyle w:val="IndexLink"/>
              </w:rPr>
              <w:t>205</w:t>
            </w:r>
            <w:r>
              <w:rPr>
                <w:rStyle w:val="IndexLink"/>
                <w:rtl w:val="true"/>
              </w:rPr>
              <w:tab/>
            </w:r>
            <w:r>
              <w:rPr>
                <w:rStyle w:val="IndexLink"/>
              </w:rPr>
              <w:t>519</w:t>
            </w:r>
          </w:hyperlink>
        </w:p>
        <w:p>
          <w:pPr>
            <w:pStyle w:val="Contents4"/>
            <w:tabs>
              <w:tab w:val="clear" w:pos="8176"/>
              <w:tab w:val="right" w:pos="9026" w:leader="dot"/>
            </w:tabs>
            <w:rPr/>
          </w:pPr>
          <w:hyperlink w:anchor="__RefHeading___Toc16543041_2142443653">
            <w:r>
              <w:rPr>
                <w:webHidden/>
                <w:rStyle w:val="IndexLink"/>
                <w:rtl w:val="true"/>
              </w:rPr>
              <w:t>اشارة</w:t>
            </w:r>
            <w:r>
              <w:rPr>
                <w:rStyle w:val="IndexLink"/>
                <w:rtl w:val="true"/>
              </w:rPr>
              <w:tab/>
            </w:r>
            <w:r>
              <w:rPr>
                <w:rStyle w:val="IndexLink"/>
              </w:rPr>
              <w:t>519</w:t>
            </w:r>
          </w:hyperlink>
        </w:p>
        <w:p>
          <w:pPr>
            <w:pStyle w:val="Contents4"/>
            <w:tabs>
              <w:tab w:val="clear" w:pos="8176"/>
              <w:tab w:val="right" w:pos="9026" w:leader="dot"/>
            </w:tabs>
            <w:rPr/>
          </w:pPr>
          <w:hyperlink w:anchor="__RefHeading___Toc16543043_2142443653">
            <w:r>
              <w:rPr>
                <w:webHidden/>
                <w:rStyle w:val="IndexLink"/>
                <w:rtl w:val="true"/>
              </w:rPr>
              <w:t>النقاط المستفادة من هذه الآية</w:t>
            </w:r>
            <w:r>
              <w:rPr>
                <w:rStyle w:val="IndexLink"/>
                <w:rtl w:val="true"/>
              </w:rPr>
              <w:t xml:space="preserve">: </w:t>
            </w:r>
            <w:r>
              <w:rPr>
                <w:rStyle w:val="IndexLink"/>
                <w:rtl w:val="true"/>
              </w:rPr>
              <w:t>الفساد، الهلاک، الحرث، النسل، المحبۀ</w:t>
            </w:r>
            <w:r>
              <w:rPr>
                <w:rStyle w:val="IndexLink"/>
                <w:rtl w:val="true"/>
              </w:rPr>
              <w:tab/>
            </w:r>
            <w:r>
              <w:rPr>
                <w:rStyle w:val="IndexLink"/>
              </w:rPr>
              <w:t>519</w:t>
            </w:r>
          </w:hyperlink>
        </w:p>
        <w:p>
          <w:pPr>
            <w:pStyle w:val="Contents3"/>
            <w:tabs>
              <w:tab w:val="clear" w:pos="8459"/>
              <w:tab w:val="right" w:pos="9026" w:leader="dot"/>
            </w:tabs>
            <w:rPr/>
          </w:pPr>
          <w:hyperlink w:anchor="__RefHeading___Toc16543045_2142443653">
            <w:r>
              <w:rPr>
                <w:webHidden/>
                <w:rStyle w:val="IndexLink"/>
                <w:rtl w:val="true"/>
              </w:rPr>
              <w:t xml:space="preserve">الآية </w:t>
            </w:r>
            <w:r>
              <w:rPr>
                <w:rStyle w:val="IndexLink"/>
              </w:rPr>
              <w:t>206</w:t>
            </w:r>
            <w:r>
              <w:rPr>
                <w:rStyle w:val="IndexLink"/>
                <w:rtl w:val="true"/>
              </w:rPr>
              <w:tab/>
            </w:r>
            <w:r>
              <w:rPr>
                <w:rStyle w:val="IndexLink"/>
              </w:rPr>
              <w:t>520</w:t>
            </w:r>
          </w:hyperlink>
        </w:p>
        <w:p>
          <w:pPr>
            <w:pStyle w:val="Contents4"/>
            <w:tabs>
              <w:tab w:val="clear" w:pos="8176"/>
              <w:tab w:val="right" w:pos="9026" w:leader="dot"/>
            </w:tabs>
            <w:rPr/>
          </w:pPr>
          <w:hyperlink w:anchor="__RefHeading___Toc16543047_2142443653">
            <w:r>
              <w:rPr>
                <w:webHidden/>
                <w:rStyle w:val="IndexLink"/>
                <w:rtl w:val="true"/>
              </w:rPr>
              <w:t>اشارة</w:t>
            </w:r>
            <w:r>
              <w:rPr>
                <w:rStyle w:val="IndexLink"/>
                <w:rtl w:val="true"/>
              </w:rPr>
              <w:tab/>
            </w:r>
            <w:r>
              <w:rPr>
                <w:rStyle w:val="IndexLink"/>
              </w:rPr>
              <w:t>520</w:t>
            </w:r>
          </w:hyperlink>
        </w:p>
        <w:p>
          <w:pPr>
            <w:pStyle w:val="Contents4"/>
            <w:tabs>
              <w:tab w:val="clear" w:pos="8176"/>
              <w:tab w:val="right" w:pos="9026" w:leader="dot"/>
            </w:tabs>
            <w:rPr/>
          </w:pPr>
          <w:hyperlink w:anchor="__RefHeading___Toc16543049_2142443653">
            <w:r>
              <w:rPr>
                <w:webHidden/>
                <w:rStyle w:val="IndexLink"/>
                <w:rtl w:val="true"/>
              </w:rPr>
              <w:t>النقاط المستفادة من هذه الآية</w:t>
            </w:r>
            <w:r>
              <w:rPr>
                <w:rStyle w:val="IndexLink"/>
                <w:rtl w:val="true"/>
              </w:rPr>
              <w:t>:</w:t>
            </w:r>
            <w:r>
              <w:rPr>
                <w:rStyle w:val="IndexLink"/>
                <w:rtl w:val="true"/>
              </w:rPr>
              <w:t>التقوی، العزۀ، الإثم، جهنم، المهاد</w:t>
            </w:r>
            <w:r>
              <w:rPr>
                <w:rStyle w:val="IndexLink"/>
                <w:rtl w:val="true"/>
              </w:rPr>
              <w:tab/>
            </w:r>
            <w:r>
              <w:rPr>
                <w:rStyle w:val="IndexLink"/>
              </w:rPr>
              <w:t>520</w:t>
            </w:r>
          </w:hyperlink>
        </w:p>
        <w:p>
          <w:pPr>
            <w:pStyle w:val="Contents3"/>
            <w:tabs>
              <w:tab w:val="clear" w:pos="8459"/>
              <w:tab w:val="right" w:pos="9026" w:leader="dot"/>
            </w:tabs>
            <w:rPr/>
          </w:pPr>
          <w:hyperlink w:anchor="__RefHeading___Toc16543051_2142443653">
            <w:r>
              <w:rPr>
                <w:webHidden/>
                <w:rStyle w:val="IndexLink"/>
                <w:rtl w:val="true"/>
              </w:rPr>
              <w:t xml:space="preserve">الآية </w:t>
            </w:r>
            <w:r>
              <w:rPr>
                <w:rStyle w:val="IndexLink"/>
              </w:rPr>
              <w:t>207</w:t>
            </w:r>
            <w:r>
              <w:rPr>
                <w:rStyle w:val="IndexLink"/>
                <w:rtl w:val="true"/>
              </w:rPr>
              <w:tab/>
            </w:r>
            <w:r>
              <w:rPr>
                <w:rStyle w:val="IndexLink"/>
              </w:rPr>
              <w:t>521</w:t>
            </w:r>
          </w:hyperlink>
        </w:p>
        <w:p>
          <w:pPr>
            <w:pStyle w:val="Contents4"/>
            <w:tabs>
              <w:tab w:val="clear" w:pos="8176"/>
              <w:tab w:val="right" w:pos="9026" w:leader="dot"/>
            </w:tabs>
            <w:rPr/>
          </w:pPr>
          <w:hyperlink w:anchor="__RefHeading___Toc16543053_2142443653">
            <w:r>
              <w:rPr>
                <w:webHidden/>
                <w:rStyle w:val="IndexLink"/>
                <w:rtl w:val="true"/>
              </w:rPr>
              <w:t>اشارة</w:t>
            </w:r>
            <w:r>
              <w:rPr>
                <w:rStyle w:val="IndexLink"/>
                <w:rtl w:val="true"/>
              </w:rPr>
              <w:tab/>
            </w:r>
            <w:r>
              <w:rPr>
                <w:rStyle w:val="IndexLink"/>
              </w:rPr>
              <w:t>521</w:t>
            </w:r>
          </w:hyperlink>
        </w:p>
        <w:p>
          <w:pPr>
            <w:pStyle w:val="Contents4"/>
            <w:tabs>
              <w:tab w:val="clear" w:pos="8176"/>
              <w:tab w:val="right" w:pos="9026" w:leader="dot"/>
            </w:tabs>
            <w:rPr/>
          </w:pPr>
          <w:hyperlink w:anchor="__RefHeading___Toc16543055_2142443653">
            <w:r>
              <w:rPr>
                <w:webHidden/>
                <w:rStyle w:val="IndexLink"/>
                <w:rtl w:val="true"/>
              </w:rPr>
              <w:t>سبب نزول هذه الآية</w:t>
            </w:r>
            <w:r>
              <w:rPr>
                <w:rStyle w:val="IndexLink"/>
                <w:rtl w:val="true"/>
              </w:rPr>
              <w:t>:</w:t>
              <w:tab/>
            </w:r>
            <w:r>
              <w:rPr>
                <w:rStyle w:val="IndexLink"/>
              </w:rPr>
              <w:t>521</w:t>
            </w:r>
          </w:hyperlink>
        </w:p>
        <w:p>
          <w:pPr>
            <w:pStyle w:val="Contents4"/>
            <w:tabs>
              <w:tab w:val="clear" w:pos="8176"/>
              <w:tab w:val="right" w:pos="9026" w:leader="dot"/>
            </w:tabs>
            <w:rPr/>
          </w:pPr>
          <w:hyperlink w:anchor="__RefHeading___Toc16543057_2142443653">
            <w:r>
              <w:rPr>
                <w:webHidden/>
                <w:rStyle w:val="IndexLink"/>
                <w:rtl w:val="true"/>
              </w:rPr>
              <w:t>النقاط المستفادة من هذه الآية</w:t>
            </w:r>
            <w:r>
              <w:rPr>
                <w:rStyle w:val="IndexLink"/>
                <w:rtl w:val="true"/>
              </w:rPr>
              <w:t xml:space="preserve">: </w:t>
            </w:r>
            <w:r>
              <w:rPr>
                <w:rStyle w:val="IndexLink"/>
                <w:rtl w:val="true"/>
              </w:rPr>
              <w:t>الناس، مرضات الله، الرأفۀ، العباد</w:t>
            </w:r>
            <w:r>
              <w:rPr>
                <w:rStyle w:val="IndexLink"/>
                <w:rtl w:val="true"/>
              </w:rPr>
              <w:tab/>
            </w:r>
            <w:r>
              <w:rPr>
                <w:rStyle w:val="IndexLink"/>
              </w:rPr>
              <w:t>522</w:t>
            </w:r>
          </w:hyperlink>
        </w:p>
        <w:p>
          <w:pPr>
            <w:pStyle w:val="Contents3"/>
            <w:tabs>
              <w:tab w:val="clear" w:pos="8459"/>
              <w:tab w:val="right" w:pos="9026" w:leader="dot"/>
            </w:tabs>
            <w:rPr/>
          </w:pPr>
          <w:hyperlink w:anchor="__RefHeading___Toc16543059_2142443653">
            <w:r>
              <w:rPr>
                <w:webHidden/>
                <w:rStyle w:val="IndexLink"/>
                <w:rtl w:val="true"/>
              </w:rPr>
              <w:t xml:space="preserve">الآية </w:t>
            </w:r>
            <w:r>
              <w:rPr>
                <w:rStyle w:val="IndexLink"/>
              </w:rPr>
              <w:t>208</w:t>
            </w:r>
            <w:r>
              <w:rPr>
                <w:rStyle w:val="IndexLink"/>
                <w:rtl w:val="true"/>
              </w:rPr>
              <w:tab/>
            </w:r>
            <w:r>
              <w:rPr>
                <w:rStyle w:val="IndexLink"/>
              </w:rPr>
              <w:t>525</w:t>
            </w:r>
          </w:hyperlink>
        </w:p>
        <w:p>
          <w:pPr>
            <w:pStyle w:val="Contents4"/>
            <w:tabs>
              <w:tab w:val="clear" w:pos="8176"/>
              <w:tab w:val="right" w:pos="9026" w:leader="dot"/>
            </w:tabs>
            <w:rPr/>
          </w:pPr>
          <w:hyperlink w:anchor="__RefHeading___Toc16543061_2142443653">
            <w:r>
              <w:rPr>
                <w:webHidden/>
                <w:rStyle w:val="IndexLink"/>
                <w:rtl w:val="true"/>
              </w:rPr>
              <w:t>اشارة</w:t>
            </w:r>
            <w:r>
              <w:rPr>
                <w:rStyle w:val="IndexLink"/>
                <w:rtl w:val="true"/>
              </w:rPr>
              <w:tab/>
            </w:r>
            <w:r>
              <w:rPr>
                <w:rStyle w:val="IndexLink"/>
              </w:rPr>
              <w:t>525</w:t>
            </w:r>
          </w:hyperlink>
        </w:p>
        <w:p>
          <w:pPr>
            <w:pStyle w:val="Contents4"/>
            <w:tabs>
              <w:tab w:val="clear" w:pos="8176"/>
              <w:tab w:val="right" w:pos="9026" w:leader="dot"/>
            </w:tabs>
            <w:rPr/>
          </w:pPr>
          <w:hyperlink w:anchor="__RefHeading___Toc16543063_2142443653">
            <w:r>
              <w:rPr>
                <w:webHidden/>
                <w:rStyle w:val="IndexLink"/>
                <w:rtl w:val="true"/>
              </w:rPr>
              <w:t>قصة نزول هذه الآية</w:t>
            </w:r>
            <w:r>
              <w:rPr>
                <w:rStyle w:val="IndexLink"/>
                <w:rtl w:val="true"/>
              </w:rPr>
              <w:t>:</w:t>
              <w:tab/>
            </w:r>
            <w:r>
              <w:rPr>
                <w:rStyle w:val="IndexLink"/>
              </w:rPr>
              <w:t>525</w:t>
            </w:r>
          </w:hyperlink>
        </w:p>
        <w:p>
          <w:pPr>
            <w:pStyle w:val="Contents4"/>
            <w:tabs>
              <w:tab w:val="clear" w:pos="8176"/>
              <w:tab w:val="right" w:pos="9026" w:leader="dot"/>
            </w:tabs>
            <w:rPr/>
          </w:pPr>
          <w:hyperlink w:anchor="__RefHeading___Toc16543065_2142443653">
            <w:r>
              <w:rPr>
                <w:webHidden/>
                <w:rStyle w:val="IndexLink"/>
                <w:rtl w:val="true"/>
              </w:rPr>
              <w:t>النقاط المستفادة من هذه الآية</w:t>
            </w:r>
            <w:r>
              <w:rPr>
                <w:rStyle w:val="IndexLink"/>
                <w:rtl w:val="true"/>
              </w:rPr>
              <w:t xml:space="preserve">: </w:t>
            </w:r>
            <w:r>
              <w:rPr>
                <w:rStyle w:val="IndexLink"/>
                <w:rtl w:val="true"/>
              </w:rPr>
              <w:t>الإسلم، الخطوط، الشیطان، العداوۀ</w:t>
            </w:r>
            <w:r>
              <w:rPr>
                <w:rStyle w:val="IndexLink"/>
                <w:rtl w:val="true"/>
              </w:rPr>
              <w:tab/>
            </w:r>
            <w:r>
              <w:rPr>
                <w:rStyle w:val="IndexLink"/>
              </w:rPr>
              <w:t>525</w:t>
            </w:r>
          </w:hyperlink>
        </w:p>
        <w:p>
          <w:pPr>
            <w:pStyle w:val="Contents3"/>
            <w:tabs>
              <w:tab w:val="clear" w:pos="8459"/>
              <w:tab w:val="right" w:pos="9026" w:leader="dot"/>
            </w:tabs>
            <w:rPr/>
          </w:pPr>
          <w:hyperlink w:anchor="__RefHeading___Toc16543067_2142443653">
            <w:r>
              <w:rPr>
                <w:webHidden/>
                <w:rStyle w:val="IndexLink"/>
                <w:rtl w:val="true"/>
              </w:rPr>
              <w:t xml:space="preserve">الآية </w:t>
            </w:r>
            <w:r>
              <w:rPr>
                <w:rStyle w:val="IndexLink"/>
              </w:rPr>
              <w:t>209</w:t>
            </w:r>
            <w:r>
              <w:rPr>
                <w:rStyle w:val="IndexLink"/>
                <w:rtl w:val="true"/>
              </w:rPr>
              <w:tab/>
            </w:r>
            <w:r>
              <w:rPr>
                <w:rStyle w:val="IndexLink"/>
              </w:rPr>
              <w:t>528</w:t>
            </w:r>
          </w:hyperlink>
        </w:p>
        <w:p>
          <w:pPr>
            <w:pStyle w:val="Contents4"/>
            <w:tabs>
              <w:tab w:val="clear" w:pos="8176"/>
              <w:tab w:val="right" w:pos="9026" w:leader="dot"/>
            </w:tabs>
            <w:rPr/>
          </w:pPr>
          <w:hyperlink w:anchor="__RefHeading___Toc16543069_2142443653">
            <w:r>
              <w:rPr>
                <w:webHidden/>
                <w:rStyle w:val="IndexLink"/>
                <w:rtl w:val="true"/>
              </w:rPr>
              <w:t>اشارة</w:t>
            </w:r>
            <w:r>
              <w:rPr>
                <w:rStyle w:val="IndexLink"/>
                <w:rtl w:val="true"/>
              </w:rPr>
              <w:tab/>
            </w:r>
            <w:r>
              <w:rPr>
                <w:rStyle w:val="IndexLink"/>
              </w:rPr>
              <w:t>528</w:t>
            </w:r>
          </w:hyperlink>
        </w:p>
        <w:p>
          <w:pPr>
            <w:pStyle w:val="Contents4"/>
            <w:tabs>
              <w:tab w:val="clear" w:pos="8176"/>
              <w:tab w:val="right" w:pos="9026" w:leader="dot"/>
            </w:tabs>
            <w:rPr/>
          </w:pPr>
          <w:hyperlink w:anchor="__RefHeading___Toc16543071_2142443653">
            <w:r>
              <w:rPr>
                <w:webHidden/>
                <w:rStyle w:val="IndexLink"/>
                <w:rtl w:val="true"/>
              </w:rPr>
              <w:t>النقاط المستفادة من هذه الآية</w:t>
            </w:r>
            <w:r>
              <w:rPr>
                <w:rStyle w:val="IndexLink"/>
                <w:rtl w:val="true"/>
              </w:rPr>
              <w:t xml:space="preserve">: </w:t>
            </w:r>
            <w:r>
              <w:rPr>
                <w:rStyle w:val="IndexLink"/>
                <w:rtl w:val="true"/>
              </w:rPr>
              <w:t>البیّنۀ، العزۀ، الحکمۀ، العلم، الزلل</w:t>
            </w:r>
            <w:r>
              <w:rPr>
                <w:rStyle w:val="IndexLink"/>
                <w:rtl w:val="true"/>
              </w:rPr>
              <w:tab/>
            </w:r>
            <w:r>
              <w:rPr>
                <w:rStyle w:val="IndexLink"/>
              </w:rPr>
              <w:t>528</w:t>
            </w:r>
          </w:hyperlink>
        </w:p>
        <w:p>
          <w:pPr>
            <w:pStyle w:val="Contents3"/>
            <w:tabs>
              <w:tab w:val="clear" w:pos="8459"/>
              <w:tab w:val="right" w:pos="9026" w:leader="dot"/>
            </w:tabs>
            <w:rPr/>
          </w:pPr>
          <w:hyperlink w:anchor="__RefHeading___Toc16543073_2142443653">
            <w:r>
              <w:rPr>
                <w:webHidden/>
                <w:rStyle w:val="IndexLink"/>
                <w:rtl w:val="true"/>
              </w:rPr>
              <w:t xml:space="preserve">الآية </w:t>
            </w:r>
            <w:r>
              <w:rPr>
                <w:rStyle w:val="IndexLink"/>
              </w:rPr>
              <w:t>210</w:t>
            </w:r>
            <w:r>
              <w:rPr>
                <w:rStyle w:val="IndexLink"/>
                <w:rtl w:val="true"/>
              </w:rPr>
              <w:tab/>
            </w:r>
            <w:r>
              <w:rPr>
                <w:rStyle w:val="IndexLink"/>
              </w:rPr>
              <w:t>529</w:t>
            </w:r>
          </w:hyperlink>
        </w:p>
        <w:p>
          <w:pPr>
            <w:pStyle w:val="Contents4"/>
            <w:tabs>
              <w:tab w:val="clear" w:pos="8176"/>
              <w:tab w:val="right" w:pos="9026" w:leader="dot"/>
            </w:tabs>
            <w:rPr/>
          </w:pPr>
          <w:hyperlink w:anchor="__RefHeading___Toc16543075_2142443653">
            <w:r>
              <w:rPr>
                <w:webHidden/>
                <w:rStyle w:val="IndexLink"/>
                <w:rtl w:val="true"/>
              </w:rPr>
              <w:t>اشارة</w:t>
            </w:r>
            <w:r>
              <w:rPr>
                <w:rStyle w:val="IndexLink"/>
                <w:rtl w:val="true"/>
              </w:rPr>
              <w:tab/>
            </w:r>
            <w:r>
              <w:rPr>
                <w:rStyle w:val="IndexLink"/>
              </w:rPr>
              <w:t>529</w:t>
            </w:r>
          </w:hyperlink>
        </w:p>
        <w:p>
          <w:pPr>
            <w:pStyle w:val="Contents4"/>
            <w:tabs>
              <w:tab w:val="clear" w:pos="8176"/>
              <w:tab w:val="right" w:pos="9026" w:leader="dot"/>
            </w:tabs>
            <w:rPr/>
          </w:pPr>
          <w:hyperlink w:anchor="__RefHeading___Toc16543077_2142443653">
            <w:r>
              <w:rPr>
                <w:webHidden/>
                <w:rStyle w:val="IndexLink"/>
                <w:rtl w:val="true"/>
              </w:rPr>
              <w:t>النقاط المستفادة من هذه الآية</w:t>
            </w:r>
            <w:r>
              <w:rPr>
                <w:rStyle w:val="IndexLink"/>
                <w:rtl w:val="true"/>
              </w:rPr>
              <w:t xml:space="preserve">: </w:t>
            </w:r>
            <w:r>
              <w:rPr>
                <w:rStyle w:val="IndexLink"/>
                <w:rtl w:val="true"/>
              </w:rPr>
              <w:t>النظر، الظل، الغمام، الملک، الأمر</w:t>
            </w:r>
            <w:r>
              <w:rPr>
                <w:rStyle w:val="IndexLink"/>
                <w:rtl w:val="true"/>
              </w:rPr>
              <w:tab/>
            </w:r>
            <w:r>
              <w:rPr>
                <w:rStyle w:val="IndexLink"/>
              </w:rPr>
              <w:t>529</w:t>
            </w:r>
          </w:hyperlink>
        </w:p>
        <w:p>
          <w:pPr>
            <w:pStyle w:val="Contents3"/>
            <w:tabs>
              <w:tab w:val="clear" w:pos="8459"/>
              <w:tab w:val="right" w:pos="9026" w:leader="dot"/>
            </w:tabs>
            <w:rPr/>
          </w:pPr>
          <w:hyperlink w:anchor="__RefHeading___Toc16543079_2142443653">
            <w:r>
              <w:rPr>
                <w:webHidden/>
                <w:rStyle w:val="IndexLink"/>
                <w:rtl w:val="true"/>
              </w:rPr>
              <w:t xml:space="preserve">الآية </w:t>
            </w:r>
            <w:r>
              <w:rPr>
                <w:rStyle w:val="IndexLink"/>
              </w:rPr>
              <w:t>211</w:t>
            </w:r>
            <w:r>
              <w:rPr>
                <w:rStyle w:val="IndexLink"/>
                <w:rtl w:val="true"/>
              </w:rPr>
              <w:tab/>
            </w:r>
            <w:r>
              <w:rPr>
                <w:rStyle w:val="IndexLink"/>
              </w:rPr>
              <w:t>532</w:t>
            </w:r>
          </w:hyperlink>
        </w:p>
        <w:p>
          <w:pPr>
            <w:pStyle w:val="Contents4"/>
            <w:tabs>
              <w:tab w:val="clear" w:pos="8176"/>
              <w:tab w:val="right" w:pos="9026" w:leader="dot"/>
            </w:tabs>
            <w:rPr/>
          </w:pPr>
          <w:hyperlink w:anchor="__RefHeading___Toc16543081_2142443653">
            <w:r>
              <w:rPr>
                <w:webHidden/>
                <w:rStyle w:val="IndexLink"/>
                <w:rtl w:val="true"/>
              </w:rPr>
              <w:t>اشارة</w:t>
            </w:r>
            <w:r>
              <w:rPr>
                <w:rStyle w:val="IndexLink"/>
                <w:rtl w:val="true"/>
              </w:rPr>
              <w:tab/>
            </w:r>
            <w:r>
              <w:rPr>
                <w:rStyle w:val="IndexLink"/>
              </w:rPr>
              <w:t>532</w:t>
            </w:r>
          </w:hyperlink>
        </w:p>
        <w:p>
          <w:pPr>
            <w:pStyle w:val="Contents4"/>
            <w:tabs>
              <w:tab w:val="clear" w:pos="8176"/>
              <w:tab w:val="right" w:pos="9026" w:leader="dot"/>
            </w:tabs>
            <w:rPr/>
          </w:pPr>
          <w:hyperlink w:anchor="__RefHeading___Toc16543083_2142443653">
            <w:r>
              <w:rPr>
                <w:webHidden/>
                <w:rStyle w:val="IndexLink"/>
                <w:rtl w:val="true"/>
              </w:rPr>
              <w:t>النقاط المستفادة من هذه الآية</w:t>
            </w:r>
            <w:r>
              <w:rPr>
                <w:rStyle w:val="IndexLink"/>
                <w:rtl w:val="true"/>
              </w:rPr>
              <w:t xml:space="preserve">: </w:t>
            </w:r>
            <w:r>
              <w:rPr>
                <w:rStyle w:val="IndexLink"/>
                <w:rtl w:val="true"/>
              </w:rPr>
              <w:t>بنی إسرائیل، البینۀ، النعمۀ، العقاب</w:t>
            </w:r>
            <w:r>
              <w:rPr>
                <w:rStyle w:val="IndexLink"/>
                <w:rtl w:val="true"/>
              </w:rPr>
              <w:tab/>
            </w:r>
            <w:r>
              <w:rPr>
                <w:rStyle w:val="IndexLink"/>
              </w:rPr>
              <w:t>532</w:t>
            </w:r>
          </w:hyperlink>
        </w:p>
        <w:p>
          <w:pPr>
            <w:pStyle w:val="Contents3"/>
            <w:tabs>
              <w:tab w:val="clear" w:pos="8459"/>
              <w:tab w:val="right" w:pos="9026" w:leader="dot"/>
            </w:tabs>
            <w:rPr/>
          </w:pPr>
          <w:hyperlink w:anchor="__RefHeading___Toc16543085_2142443653">
            <w:r>
              <w:rPr>
                <w:webHidden/>
                <w:rStyle w:val="IndexLink"/>
                <w:rtl w:val="true"/>
              </w:rPr>
              <w:t xml:space="preserve">الآية </w:t>
            </w:r>
            <w:r>
              <w:rPr>
                <w:rStyle w:val="IndexLink"/>
              </w:rPr>
              <w:t>212</w:t>
            </w:r>
            <w:r>
              <w:rPr>
                <w:rStyle w:val="IndexLink"/>
                <w:rtl w:val="true"/>
              </w:rPr>
              <w:tab/>
            </w:r>
            <w:r>
              <w:rPr>
                <w:rStyle w:val="IndexLink"/>
              </w:rPr>
              <w:t>534</w:t>
            </w:r>
          </w:hyperlink>
        </w:p>
        <w:p>
          <w:pPr>
            <w:pStyle w:val="Contents4"/>
            <w:tabs>
              <w:tab w:val="clear" w:pos="8176"/>
              <w:tab w:val="right" w:pos="9026" w:leader="dot"/>
            </w:tabs>
            <w:rPr/>
          </w:pPr>
          <w:hyperlink w:anchor="__RefHeading___Toc16543087_2142443653">
            <w:r>
              <w:rPr>
                <w:webHidden/>
                <w:rStyle w:val="IndexLink"/>
                <w:rtl w:val="true"/>
              </w:rPr>
              <w:t>اشارة</w:t>
            </w:r>
            <w:r>
              <w:rPr>
                <w:rStyle w:val="IndexLink"/>
                <w:rtl w:val="true"/>
              </w:rPr>
              <w:tab/>
            </w:r>
            <w:r>
              <w:rPr>
                <w:rStyle w:val="IndexLink"/>
              </w:rPr>
              <w:t>534</w:t>
            </w:r>
          </w:hyperlink>
        </w:p>
        <w:p>
          <w:pPr>
            <w:pStyle w:val="Contents4"/>
            <w:tabs>
              <w:tab w:val="clear" w:pos="8176"/>
              <w:tab w:val="right" w:pos="9026" w:leader="dot"/>
            </w:tabs>
            <w:rPr/>
          </w:pPr>
          <w:hyperlink w:anchor="__RefHeading___Toc16543089_2142443653">
            <w:r>
              <w:rPr>
                <w:webHidden/>
                <w:rStyle w:val="IndexLink"/>
                <w:rtl w:val="true"/>
              </w:rPr>
              <w:t>قصة نزول هذه الآية</w:t>
            </w:r>
            <w:r>
              <w:rPr>
                <w:rStyle w:val="IndexLink"/>
                <w:rtl w:val="true"/>
              </w:rPr>
              <w:t>:</w:t>
              <w:tab/>
            </w:r>
            <w:r>
              <w:rPr>
                <w:rStyle w:val="IndexLink"/>
              </w:rPr>
              <w:t>534</w:t>
            </w:r>
          </w:hyperlink>
        </w:p>
        <w:p>
          <w:pPr>
            <w:pStyle w:val="Contents4"/>
            <w:tabs>
              <w:tab w:val="clear" w:pos="8176"/>
              <w:tab w:val="right" w:pos="9026" w:leader="dot"/>
            </w:tabs>
            <w:rPr/>
          </w:pPr>
          <w:hyperlink w:anchor="__RefHeading___Toc16543091_2142443653">
            <w:r>
              <w:rPr>
                <w:webHidden/>
                <w:rStyle w:val="IndexLink"/>
                <w:rtl w:val="true"/>
              </w:rPr>
              <w:t>النقاط المستفادة من هذه الآية</w:t>
            </w:r>
            <w:r>
              <w:rPr>
                <w:rStyle w:val="IndexLink"/>
                <w:rtl w:val="true"/>
              </w:rPr>
              <w:t xml:space="preserve">: </w:t>
            </w:r>
            <w:r>
              <w:rPr>
                <w:rStyle w:val="IndexLink"/>
                <w:rtl w:val="true"/>
              </w:rPr>
              <w:t>الکفر، الحیاۀ، الدنیا، الإستهزاء ،الإیمان، التقوی، القیامۀ، الرزق، الحساب</w:t>
            </w:r>
            <w:r>
              <w:rPr>
                <w:rStyle w:val="IndexLink"/>
                <w:rtl w:val="true"/>
              </w:rPr>
              <w:tab/>
            </w:r>
            <w:r>
              <w:rPr>
                <w:rStyle w:val="IndexLink"/>
              </w:rPr>
              <w:t>534</w:t>
            </w:r>
          </w:hyperlink>
        </w:p>
        <w:p>
          <w:pPr>
            <w:pStyle w:val="Contents3"/>
            <w:tabs>
              <w:tab w:val="clear" w:pos="8459"/>
              <w:tab w:val="right" w:pos="9026" w:leader="dot"/>
            </w:tabs>
            <w:rPr/>
          </w:pPr>
          <w:hyperlink w:anchor="__RefHeading___Toc16543093_2142443653">
            <w:r>
              <w:rPr>
                <w:webHidden/>
                <w:rStyle w:val="IndexLink"/>
                <w:rtl w:val="true"/>
              </w:rPr>
              <w:t xml:space="preserve">الآية </w:t>
            </w:r>
            <w:r>
              <w:rPr>
                <w:rStyle w:val="IndexLink"/>
              </w:rPr>
              <w:t>213</w:t>
            </w:r>
            <w:r>
              <w:rPr>
                <w:rStyle w:val="IndexLink"/>
                <w:rtl w:val="true"/>
              </w:rPr>
              <w:tab/>
            </w:r>
            <w:r>
              <w:rPr>
                <w:rStyle w:val="IndexLink"/>
              </w:rPr>
              <w:t>536</w:t>
            </w:r>
          </w:hyperlink>
        </w:p>
        <w:p>
          <w:pPr>
            <w:pStyle w:val="Contents4"/>
            <w:tabs>
              <w:tab w:val="clear" w:pos="8176"/>
              <w:tab w:val="right" w:pos="9026" w:leader="dot"/>
            </w:tabs>
            <w:rPr/>
          </w:pPr>
          <w:hyperlink w:anchor="__RefHeading___Toc16543095_2142443653">
            <w:r>
              <w:rPr>
                <w:webHidden/>
                <w:rStyle w:val="IndexLink"/>
                <w:rtl w:val="true"/>
              </w:rPr>
              <w:t>اشارة</w:t>
            </w:r>
            <w:r>
              <w:rPr>
                <w:rStyle w:val="IndexLink"/>
                <w:rtl w:val="true"/>
              </w:rPr>
              <w:tab/>
            </w:r>
            <w:r>
              <w:rPr>
                <w:rStyle w:val="IndexLink"/>
              </w:rPr>
              <w:t>536</w:t>
            </w:r>
          </w:hyperlink>
        </w:p>
        <w:p>
          <w:pPr>
            <w:pStyle w:val="Contents4"/>
            <w:tabs>
              <w:tab w:val="clear" w:pos="8176"/>
              <w:tab w:val="right" w:pos="9026" w:leader="dot"/>
            </w:tabs>
            <w:rPr/>
          </w:pPr>
          <w:hyperlink w:anchor="__RefHeading___Toc16543097_2142443653">
            <w:r>
              <w:rPr>
                <w:webHidden/>
                <w:rStyle w:val="IndexLink"/>
                <w:rtl w:val="true"/>
              </w:rPr>
              <w:t>النقاط المستفادة من هذه الآية</w:t>
            </w:r>
            <w:r>
              <w:rPr>
                <w:rStyle w:val="IndexLink"/>
                <w:rtl w:val="true"/>
              </w:rPr>
              <w:t xml:space="preserve">: </w:t>
            </w:r>
            <w:r>
              <w:rPr>
                <w:rStyle w:val="IndexLink"/>
                <w:rtl w:val="true"/>
              </w:rPr>
              <w:t>الأمۀ، البعث، النبۀ، البشارۀ، الإنذار، الکتاب، القرآن، الحق، الحکم، الإختلاف، البینۀ، البغی، الهدایۀ، الإیمان، الصراط المستقیم</w:t>
            </w:r>
            <w:r>
              <w:rPr>
                <w:rStyle w:val="IndexLink"/>
                <w:rtl w:val="true"/>
              </w:rPr>
              <w:tab/>
            </w:r>
            <w:r>
              <w:rPr>
                <w:rStyle w:val="IndexLink"/>
              </w:rPr>
              <w:t>536</w:t>
            </w:r>
          </w:hyperlink>
        </w:p>
        <w:p>
          <w:pPr>
            <w:pStyle w:val="Contents3"/>
            <w:tabs>
              <w:tab w:val="clear" w:pos="8459"/>
              <w:tab w:val="right" w:pos="9026" w:leader="dot"/>
            </w:tabs>
            <w:rPr/>
          </w:pPr>
          <w:hyperlink w:anchor="__RefHeading___Toc16543099_2142443653">
            <w:r>
              <w:rPr>
                <w:webHidden/>
                <w:rStyle w:val="IndexLink"/>
                <w:rtl w:val="true"/>
              </w:rPr>
              <w:t xml:space="preserve">الآية </w:t>
            </w:r>
            <w:r>
              <w:rPr>
                <w:rStyle w:val="IndexLink"/>
              </w:rPr>
              <w:t>214</w:t>
            </w:r>
            <w:r>
              <w:rPr>
                <w:rStyle w:val="IndexLink"/>
                <w:rtl w:val="true"/>
              </w:rPr>
              <w:tab/>
            </w:r>
            <w:r>
              <w:rPr>
                <w:rStyle w:val="IndexLink"/>
              </w:rPr>
              <w:t>541</w:t>
            </w:r>
          </w:hyperlink>
        </w:p>
        <w:p>
          <w:pPr>
            <w:pStyle w:val="Contents4"/>
            <w:tabs>
              <w:tab w:val="clear" w:pos="8176"/>
              <w:tab w:val="right" w:pos="9026" w:leader="dot"/>
            </w:tabs>
            <w:rPr/>
          </w:pPr>
          <w:hyperlink w:anchor="__RefHeading___Toc16543101_2142443653">
            <w:r>
              <w:rPr>
                <w:webHidden/>
                <w:rStyle w:val="IndexLink"/>
                <w:rtl w:val="true"/>
              </w:rPr>
              <w:t>اشارة</w:t>
            </w:r>
            <w:r>
              <w:rPr>
                <w:rStyle w:val="IndexLink"/>
                <w:rtl w:val="true"/>
              </w:rPr>
              <w:tab/>
            </w:r>
            <w:r>
              <w:rPr>
                <w:rStyle w:val="IndexLink"/>
              </w:rPr>
              <w:t>541</w:t>
            </w:r>
          </w:hyperlink>
        </w:p>
        <w:p>
          <w:pPr>
            <w:pStyle w:val="Contents4"/>
            <w:tabs>
              <w:tab w:val="clear" w:pos="8176"/>
              <w:tab w:val="right" w:pos="9026" w:leader="dot"/>
            </w:tabs>
            <w:rPr/>
          </w:pPr>
          <w:hyperlink w:anchor="__RefHeading___Toc16543103_2142443653">
            <w:r>
              <w:rPr>
                <w:webHidden/>
                <w:rStyle w:val="IndexLink"/>
                <w:rtl w:val="true"/>
              </w:rPr>
              <w:t>شأن نزول هذه الآية</w:t>
            </w:r>
            <w:r>
              <w:rPr>
                <w:rStyle w:val="IndexLink"/>
                <w:rtl w:val="true"/>
              </w:rPr>
              <w:t>:</w:t>
              <w:tab/>
            </w:r>
            <w:r>
              <w:rPr>
                <w:rStyle w:val="IndexLink"/>
              </w:rPr>
              <w:t>541</w:t>
            </w:r>
          </w:hyperlink>
        </w:p>
        <w:p>
          <w:pPr>
            <w:pStyle w:val="Contents4"/>
            <w:tabs>
              <w:tab w:val="clear" w:pos="8176"/>
              <w:tab w:val="right" w:pos="9026" w:leader="dot"/>
            </w:tabs>
            <w:rPr/>
          </w:pPr>
          <w:hyperlink w:anchor="__RefHeading___Toc16543105_2142443653">
            <w:r>
              <w:rPr>
                <w:webHidden/>
                <w:rStyle w:val="IndexLink"/>
                <w:rtl w:val="true"/>
              </w:rPr>
              <w:t>النقاط المستفادة من هذه الآية</w:t>
            </w:r>
            <w:r>
              <w:rPr>
                <w:rStyle w:val="IndexLink"/>
                <w:rtl w:val="true"/>
              </w:rPr>
              <w:t xml:space="preserve">: </w:t>
            </w:r>
            <w:r>
              <w:rPr>
                <w:rStyle w:val="IndexLink"/>
                <w:rtl w:val="true"/>
              </w:rPr>
              <w:t>الجنۀ، البءساء، الضراء، الزلزال، الرسالۀ، الإیمان، النصر</w:t>
            </w:r>
            <w:r>
              <w:rPr>
                <w:rStyle w:val="IndexLink"/>
                <w:rtl w:val="true"/>
              </w:rPr>
              <w:tab/>
            </w:r>
            <w:r>
              <w:rPr>
                <w:rStyle w:val="IndexLink"/>
              </w:rPr>
              <w:t>541</w:t>
            </w:r>
          </w:hyperlink>
        </w:p>
        <w:p>
          <w:pPr>
            <w:pStyle w:val="Contents3"/>
            <w:tabs>
              <w:tab w:val="clear" w:pos="8459"/>
              <w:tab w:val="right" w:pos="9026" w:leader="dot"/>
            </w:tabs>
            <w:rPr/>
          </w:pPr>
          <w:hyperlink w:anchor="__RefHeading___Toc16543107_2142443653">
            <w:r>
              <w:rPr>
                <w:webHidden/>
                <w:rStyle w:val="IndexLink"/>
                <w:rtl w:val="true"/>
              </w:rPr>
              <w:t xml:space="preserve">الآية </w:t>
            </w:r>
            <w:r>
              <w:rPr>
                <w:rStyle w:val="IndexLink"/>
              </w:rPr>
              <w:t>215</w:t>
            </w:r>
            <w:r>
              <w:rPr>
                <w:rStyle w:val="IndexLink"/>
                <w:rtl w:val="true"/>
              </w:rPr>
              <w:tab/>
            </w:r>
            <w:r>
              <w:rPr>
                <w:rStyle w:val="IndexLink"/>
              </w:rPr>
              <w:t>544</w:t>
            </w:r>
          </w:hyperlink>
        </w:p>
        <w:p>
          <w:pPr>
            <w:pStyle w:val="Contents4"/>
            <w:tabs>
              <w:tab w:val="clear" w:pos="8176"/>
              <w:tab w:val="right" w:pos="9026" w:leader="dot"/>
            </w:tabs>
            <w:rPr/>
          </w:pPr>
          <w:hyperlink w:anchor="__RefHeading___Toc16543109_2142443653">
            <w:r>
              <w:rPr>
                <w:webHidden/>
                <w:rStyle w:val="IndexLink"/>
                <w:rtl w:val="true"/>
              </w:rPr>
              <w:t>اشارة</w:t>
            </w:r>
            <w:r>
              <w:rPr>
                <w:rStyle w:val="IndexLink"/>
                <w:rtl w:val="true"/>
              </w:rPr>
              <w:tab/>
            </w:r>
            <w:r>
              <w:rPr>
                <w:rStyle w:val="IndexLink"/>
              </w:rPr>
              <w:t>544</w:t>
            </w:r>
          </w:hyperlink>
        </w:p>
        <w:p>
          <w:pPr>
            <w:pStyle w:val="Contents4"/>
            <w:tabs>
              <w:tab w:val="clear" w:pos="8176"/>
              <w:tab w:val="right" w:pos="9026" w:leader="dot"/>
            </w:tabs>
            <w:rPr/>
          </w:pPr>
          <w:hyperlink w:anchor="__RefHeading___Toc16543111_2142443653">
            <w:r>
              <w:rPr>
                <w:webHidden/>
                <w:rStyle w:val="IndexLink"/>
                <w:rtl w:val="true"/>
              </w:rPr>
              <w:t>شأن نزول هذه الآية</w:t>
            </w:r>
            <w:r>
              <w:rPr>
                <w:rStyle w:val="IndexLink"/>
                <w:rtl w:val="true"/>
              </w:rPr>
              <w:t>:</w:t>
              <w:tab/>
            </w:r>
            <w:r>
              <w:rPr>
                <w:rStyle w:val="IndexLink"/>
              </w:rPr>
              <w:t>544</w:t>
            </w:r>
          </w:hyperlink>
        </w:p>
        <w:p>
          <w:pPr>
            <w:pStyle w:val="Contents4"/>
            <w:tabs>
              <w:tab w:val="clear" w:pos="8176"/>
              <w:tab w:val="right" w:pos="9026" w:leader="dot"/>
            </w:tabs>
            <w:rPr/>
          </w:pPr>
          <w:hyperlink w:anchor="__RefHeading___Toc16543113_2142443653">
            <w:r>
              <w:rPr>
                <w:webHidden/>
                <w:rStyle w:val="IndexLink"/>
                <w:rtl w:val="true"/>
              </w:rPr>
              <w:t>النقاط المستفادة من هذه الآية</w:t>
            </w:r>
            <w:r>
              <w:rPr>
                <w:rStyle w:val="IndexLink"/>
                <w:rtl w:val="true"/>
              </w:rPr>
              <w:t xml:space="preserve">: </w:t>
            </w:r>
            <w:r>
              <w:rPr>
                <w:rStyle w:val="IndexLink"/>
                <w:rtl w:val="true"/>
              </w:rPr>
              <w:t>السؤال، الإنفاق، الوالدان، الأقربین، الیتیم، المسکین، ابن السبیل، الخیر، العلم،</w:t>
            </w:r>
            <w:r>
              <w:rPr>
                <w:rStyle w:val="IndexLink"/>
                <w:rtl w:val="true"/>
              </w:rPr>
              <w:tab/>
            </w:r>
            <w:r>
              <w:rPr>
                <w:rStyle w:val="IndexLink"/>
              </w:rPr>
              <w:t>544</w:t>
            </w:r>
          </w:hyperlink>
        </w:p>
        <w:p>
          <w:pPr>
            <w:pStyle w:val="Contents3"/>
            <w:tabs>
              <w:tab w:val="clear" w:pos="8459"/>
              <w:tab w:val="right" w:pos="9026" w:leader="dot"/>
            </w:tabs>
            <w:rPr/>
          </w:pPr>
          <w:hyperlink w:anchor="__RefHeading___Toc16543115_2142443653">
            <w:r>
              <w:rPr>
                <w:webHidden/>
                <w:rStyle w:val="IndexLink"/>
                <w:rtl w:val="true"/>
              </w:rPr>
              <w:t xml:space="preserve">الآية </w:t>
            </w:r>
            <w:r>
              <w:rPr>
                <w:rStyle w:val="IndexLink"/>
              </w:rPr>
              <w:t>216</w:t>
            </w:r>
            <w:r>
              <w:rPr>
                <w:rStyle w:val="IndexLink"/>
                <w:rtl w:val="true"/>
              </w:rPr>
              <w:tab/>
            </w:r>
            <w:r>
              <w:rPr>
                <w:rStyle w:val="IndexLink"/>
              </w:rPr>
              <w:t>547</w:t>
            </w:r>
          </w:hyperlink>
        </w:p>
        <w:p>
          <w:pPr>
            <w:pStyle w:val="Contents4"/>
            <w:tabs>
              <w:tab w:val="clear" w:pos="8176"/>
              <w:tab w:val="right" w:pos="9026" w:leader="dot"/>
            </w:tabs>
            <w:rPr/>
          </w:pPr>
          <w:hyperlink w:anchor="__RefHeading___Toc16543117_2142443653">
            <w:r>
              <w:rPr>
                <w:webHidden/>
                <w:rStyle w:val="IndexLink"/>
                <w:rtl w:val="true"/>
              </w:rPr>
              <w:t>اشارة</w:t>
            </w:r>
            <w:r>
              <w:rPr>
                <w:rStyle w:val="IndexLink"/>
                <w:rtl w:val="true"/>
              </w:rPr>
              <w:tab/>
            </w:r>
            <w:r>
              <w:rPr>
                <w:rStyle w:val="IndexLink"/>
              </w:rPr>
              <w:t>547</w:t>
            </w:r>
          </w:hyperlink>
        </w:p>
        <w:p>
          <w:pPr>
            <w:pStyle w:val="Contents4"/>
            <w:tabs>
              <w:tab w:val="clear" w:pos="8176"/>
              <w:tab w:val="right" w:pos="9026" w:leader="dot"/>
            </w:tabs>
            <w:rPr/>
          </w:pPr>
          <w:hyperlink w:anchor="__RefHeading___Toc16543119_2142443653">
            <w:r>
              <w:rPr>
                <w:webHidden/>
                <w:rStyle w:val="IndexLink"/>
                <w:rtl w:val="true"/>
              </w:rPr>
              <w:t>النقاط المستفادة من هذه الآية</w:t>
            </w:r>
            <w:r>
              <w:rPr>
                <w:rStyle w:val="IndexLink"/>
                <w:rtl w:val="true"/>
              </w:rPr>
              <w:t xml:space="preserve">: </w:t>
            </w:r>
            <w:r>
              <w:rPr>
                <w:rStyle w:val="IndexLink"/>
                <w:rtl w:val="true"/>
              </w:rPr>
              <w:t>القتال،</w:t>
            </w:r>
            <w:r>
              <w:rPr>
                <w:rStyle w:val="IndexLink"/>
                <w:rtl w:val="true"/>
              </w:rPr>
              <w:t xml:space="preserve">. </w:t>
            </w:r>
            <w:r>
              <w:rPr>
                <w:rStyle w:val="IndexLink"/>
                <w:rtl w:val="true"/>
              </w:rPr>
              <w:t>المکروه، الخیر، المحبۀ، الشر، العلم</w:t>
            </w:r>
            <w:r>
              <w:rPr>
                <w:rStyle w:val="IndexLink"/>
                <w:rtl w:val="true"/>
              </w:rPr>
              <w:tab/>
            </w:r>
            <w:r>
              <w:rPr>
                <w:rStyle w:val="IndexLink"/>
              </w:rPr>
              <w:t>547</w:t>
            </w:r>
          </w:hyperlink>
        </w:p>
        <w:p>
          <w:pPr>
            <w:pStyle w:val="Contents3"/>
            <w:tabs>
              <w:tab w:val="clear" w:pos="8459"/>
              <w:tab w:val="right" w:pos="9026" w:leader="dot"/>
            </w:tabs>
            <w:rPr/>
          </w:pPr>
          <w:hyperlink w:anchor="__RefHeading___Toc16543121_2142443653">
            <w:r>
              <w:rPr>
                <w:webHidden/>
                <w:rStyle w:val="IndexLink"/>
                <w:rtl w:val="true"/>
              </w:rPr>
              <w:t xml:space="preserve">الآية </w:t>
            </w:r>
            <w:r>
              <w:rPr>
                <w:rStyle w:val="IndexLink"/>
              </w:rPr>
              <w:t>217</w:t>
            </w:r>
            <w:r>
              <w:rPr>
                <w:rStyle w:val="IndexLink"/>
                <w:rtl w:val="true"/>
              </w:rPr>
              <w:tab/>
            </w:r>
            <w:r>
              <w:rPr>
                <w:rStyle w:val="IndexLink"/>
              </w:rPr>
              <w:t>550</w:t>
            </w:r>
          </w:hyperlink>
        </w:p>
        <w:p>
          <w:pPr>
            <w:pStyle w:val="Contents4"/>
            <w:tabs>
              <w:tab w:val="clear" w:pos="8176"/>
              <w:tab w:val="right" w:pos="9026" w:leader="dot"/>
            </w:tabs>
            <w:rPr/>
          </w:pPr>
          <w:hyperlink w:anchor="__RefHeading___Toc16543123_2142443653">
            <w:r>
              <w:rPr>
                <w:webHidden/>
                <w:rStyle w:val="IndexLink"/>
                <w:rtl w:val="true"/>
              </w:rPr>
              <w:t>اشارة</w:t>
            </w:r>
            <w:r>
              <w:rPr>
                <w:rStyle w:val="IndexLink"/>
                <w:rtl w:val="true"/>
              </w:rPr>
              <w:tab/>
            </w:r>
            <w:r>
              <w:rPr>
                <w:rStyle w:val="IndexLink"/>
              </w:rPr>
              <w:t>550</w:t>
            </w:r>
          </w:hyperlink>
        </w:p>
        <w:p>
          <w:pPr>
            <w:pStyle w:val="Contents4"/>
            <w:tabs>
              <w:tab w:val="clear" w:pos="8176"/>
              <w:tab w:val="right" w:pos="9026" w:leader="dot"/>
            </w:tabs>
            <w:rPr/>
          </w:pPr>
          <w:hyperlink w:anchor="__RefHeading___Toc16543125_2142443653">
            <w:r>
              <w:rPr>
                <w:webHidden/>
                <w:rStyle w:val="IndexLink"/>
                <w:rtl w:val="true"/>
              </w:rPr>
              <w:t>شأن نزول هذه الآية</w:t>
            </w:r>
            <w:r>
              <w:rPr>
                <w:rStyle w:val="IndexLink"/>
                <w:rtl w:val="true"/>
              </w:rPr>
              <w:t>:</w:t>
              <w:tab/>
            </w:r>
            <w:r>
              <w:rPr>
                <w:rStyle w:val="IndexLink"/>
              </w:rPr>
              <w:t>550</w:t>
            </w:r>
          </w:hyperlink>
        </w:p>
        <w:p>
          <w:pPr>
            <w:pStyle w:val="Contents4"/>
            <w:tabs>
              <w:tab w:val="clear" w:pos="8176"/>
              <w:tab w:val="right" w:pos="9026" w:leader="dot"/>
            </w:tabs>
            <w:rPr/>
          </w:pPr>
          <w:hyperlink w:anchor="__RefHeading___Toc16543127_2142443653">
            <w:r>
              <w:rPr>
                <w:webHidden/>
                <w:rStyle w:val="IndexLink"/>
                <w:rtl w:val="true"/>
              </w:rPr>
              <w:t>النقاط المستفادة من هذه الآية</w:t>
            </w:r>
            <w:r>
              <w:rPr>
                <w:rStyle w:val="IndexLink"/>
                <w:rtl w:val="true"/>
              </w:rPr>
              <w:t>:</w:t>
            </w:r>
            <w:r>
              <w:rPr>
                <w:rStyle w:val="IndexLink"/>
                <w:rtl w:val="true"/>
              </w:rPr>
              <w:t>الشهر الحرام، القتال، سبیل الله، الکفر، المسجد الحرام، الکعبۀ، الفتنه، القتل، الذإرتداد، الکفر، الحبط، الدنیا</w:t>
            </w:r>
            <w:r>
              <w:rPr>
                <w:rStyle w:val="IndexLink"/>
                <w:rtl w:val="true"/>
              </w:rPr>
              <w:t xml:space="preserve">. </w:t>
            </w:r>
            <w:r>
              <w:rPr>
                <w:rStyle w:val="IndexLink"/>
                <w:rtl w:val="true"/>
              </w:rPr>
              <w:t>الآخرۀ، النار، الخلود</w:t>
            </w:r>
            <w:r>
              <w:rPr>
                <w:rStyle w:val="IndexLink"/>
                <w:rtl w:val="true"/>
              </w:rPr>
              <w:tab/>
            </w:r>
            <w:r>
              <w:rPr>
                <w:rStyle w:val="IndexLink"/>
              </w:rPr>
              <w:t>551</w:t>
            </w:r>
          </w:hyperlink>
        </w:p>
        <w:p>
          <w:pPr>
            <w:pStyle w:val="Contents3"/>
            <w:tabs>
              <w:tab w:val="clear" w:pos="8459"/>
              <w:tab w:val="right" w:pos="9026" w:leader="dot"/>
            </w:tabs>
            <w:rPr/>
          </w:pPr>
          <w:hyperlink w:anchor="__RefHeading___Toc16543129_2142443653">
            <w:r>
              <w:rPr>
                <w:webHidden/>
                <w:rStyle w:val="IndexLink"/>
                <w:rtl w:val="true"/>
              </w:rPr>
              <w:t xml:space="preserve">الآية </w:t>
            </w:r>
            <w:r>
              <w:rPr>
                <w:rStyle w:val="IndexLink"/>
              </w:rPr>
              <w:t>218</w:t>
            </w:r>
            <w:r>
              <w:rPr>
                <w:rStyle w:val="IndexLink"/>
                <w:rtl w:val="true"/>
              </w:rPr>
              <w:tab/>
            </w:r>
            <w:r>
              <w:rPr>
                <w:rStyle w:val="IndexLink"/>
              </w:rPr>
              <w:t>554</w:t>
            </w:r>
          </w:hyperlink>
        </w:p>
        <w:p>
          <w:pPr>
            <w:pStyle w:val="Contents4"/>
            <w:tabs>
              <w:tab w:val="clear" w:pos="8176"/>
              <w:tab w:val="right" w:pos="9026" w:leader="dot"/>
            </w:tabs>
            <w:rPr/>
          </w:pPr>
          <w:hyperlink w:anchor="__RefHeading___Toc16543131_2142443653">
            <w:r>
              <w:rPr>
                <w:webHidden/>
                <w:rStyle w:val="IndexLink"/>
                <w:rtl w:val="true"/>
              </w:rPr>
              <w:t>اشارة</w:t>
            </w:r>
            <w:r>
              <w:rPr>
                <w:rStyle w:val="IndexLink"/>
                <w:rtl w:val="true"/>
              </w:rPr>
              <w:tab/>
            </w:r>
            <w:r>
              <w:rPr>
                <w:rStyle w:val="IndexLink"/>
              </w:rPr>
              <w:t>554</w:t>
            </w:r>
          </w:hyperlink>
        </w:p>
        <w:p>
          <w:pPr>
            <w:pStyle w:val="Contents4"/>
            <w:tabs>
              <w:tab w:val="clear" w:pos="8176"/>
              <w:tab w:val="right" w:pos="9026" w:leader="dot"/>
            </w:tabs>
            <w:rPr/>
          </w:pPr>
          <w:hyperlink w:anchor="__RefHeading___Toc16543133_2142443653">
            <w:r>
              <w:rPr>
                <w:webHidden/>
                <w:rStyle w:val="IndexLink"/>
                <w:rtl w:val="true"/>
              </w:rPr>
              <w:t>شأن نزول هذه الآية</w:t>
            </w:r>
            <w:r>
              <w:rPr>
                <w:rStyle w:val="IndexLink"/>
                <w:rtl w:val="true"/>
              </w:rPr>
              <w:t>:</w:t>
              <w:tab/>
            </w:r>
            <w:r>
              <w:rPr>
                <w:rStyle w:val="IndexLink"/>
              </w:rPr>
              <w:t>554</w:t>
            </w:r>
          </w:hyperlink>
        </w:p>
        <w:p>
          <w:pPr>
            <w:pStyle w:val="Contents4"/>
            <w:tabs>
              <w:tab w:val="clear" w:pos="8176"/>
              <w:tab w:val="right" w:pos="9026" w:leader="dot"/>
            </w:tabs>
            <w:rPr/>
          </w:pPr>
          <w:hyperlink w:anchor="__RefHeading___Toc16543135_2142443653">
            <w:r>
              <w:rPr>
                <w:webHidden/>
                <w:rStyle w:val="IndexLink"/>
                <w:rtl w:val="true"/>
              </w:rPr>
              <w:t>النقاط المستفادة من هذه الآية</w:t>
            </w:r>
            <w:r>
              <w:rPr>
                <w:rStyle w:val="IndexLink"/>
                <w:rtl w:val="true"/>
              </w:rPr>
              <w:t xml:space="preserve">: </w:t>
            </w:r>
            <w:r>
              <w:rPr>
                <w:rStyle w:val="IndexLink"/>
                <w:rtl w:val="true"/>
              </w:rPr>
              <w:t>الإیمان، الهجرۀ، الجهاد، سبیل الله، الرجاء، الرحمۀ، المغفرۀ، الرحمۀ</w:t>
            </w:r>
            <w:r>
              <w:rPr>
                <w:rStyle w:val="IndexLink"/>
                <w:rtl w:val="true"/>
              </w:rPr>
              <w:tab/>
            </w:r>
            <w:r>
              <w:rPr>
                <w:rStyle w:val="IndexLink"/>
              </w:rPr>
              <w:t>554</w:t>
            </w:r>
          </w:hyperlink>
        </w:p>
        <w:p>
          <w:pPr>
            <w:pStyle w:val="Contents3"/>
            <w:tabs>
              <w:tab w:val="clear" w:pos="8459"/>
              <w:tab w:val="right" w:pos="9026" w:leader="dot"/>
            </w:tabs>
            <w:rPr/>
          </w:pPr>
          <w:hyperlink w:anchor="__RefHeading___Toc16543137_2142443653">
            <w:r>
              <w:rPr>
                <w:webHidden/>
                <w:rStyle w:val="IndexLink"/>
                <w:rtl w:val="true"/>
              </w:rPr>
              <w:t xml:space="preserve">الآية </w:t>
            </w:r>
            <w:r>
              <w:rPr>
                <w:rStyle w:val="IndexLink"/>
              </w:rPr>
              <w:t>219</w:t>
            </w:r>
            <w:r>
              <w:rPr>
                <w:rStyle w:val="IndexLink"/>
                <w:rtl w:val="true"/>
              </w:rPr>
              <w:tab/>
            </w:r>
            <w:r>
              <w:rPr>
                <w:rStyle w:val="IndexLink"/>
              </w:rPr>
              <w:t>556</w:t>
            </w:r>
          </w:hyperlink>
        </w:p>
        <w:p>
          <w:pPr>
            <w:pStyle w:val="Contents4"/>
            <w:tabs>
              <w:tab w:val="clear" w:pos="8176"/>
              <w:tab w:val="right" w:pos="9026" w:leader="dot"/>
            </w:tabs>
            <w:rPr/>
          </w:pPr>
          <w:hyperlink w:anchor="__RefHeading___Toc16543139_2142443653">
            <w:r>
              <w:rPr>
                <w:webHidden/>
                <w:rStyle w:val="IndexLink"/>
                <w:rtl w:val="true"/>
              </w:rPr>
              <w:t>اشارة</w:t>
            </w:r>
            <w:r>
              <w:rPr>
                <w:rStyle w:val="IndexLink"/>
                <w:rtl w:val="true"/>
              </w:rPr>
              <w:tab/>
            </w:r>
            <w:r>
              <w:rPr>
                <w:rStyle w:val="IndexLink"/>
              </w:rPr>
              <w:t>556</w:t>
            </w:r>
          </w:hyperlink>
        </w:p>
        <w:p>
          <w:pPr>
            <w:pStyle w:val="Contents4"/>
            <w:tabs>
              <w:tab w:val="clear" w:pos="8176"/>
              <w:tab w:val="right" w:pos="9026" w:leader="dot"/>
            </w:tabs>
            <w:rPr/>
          </w:pPr>
          <w:hyperlink w:anchor="__RefHeading___Toc16543141_2142443653">
            <w:r>
              <w:rPr>
                <w:webHidden/>
                <w:rStyle w:val="IndexLink"/>
                <w:rtl w:val="true"/>
              </w:rPr>
              <w:t>شأن نزول هذه الآية</w:t>
            </w:r>
            <w:r>
              <w:rPr>
                <w:rStyle w:val="IndexLink"/>
                <w:rtl w:val="true"/>
              </w:rPr>
              <w:t>:</w:t>
              <w:tab/>
            </w:r>
            <w:r>
              <w:rPr>
                <w:rStyle w:val="IndexLink"/>
              </w:rPr>
              <w:t>556</w:t>
            </w:r>
          </w:hyperlink>
        </w:p>
        <w:p>
          <w:pPr>
            <w:pStyle w:val="Contents4"/>
            <w:tabs>
              <w:tab w:val="clear" w:pos="8176"/>
              <w:tab w:val="right" w:pos="9026" w:leader="dot"/>
            </w:tabs>
            <w:rPr/>
          </w:pPr>
          <w:hyperlink w:anchor="__RefHeading___Toc16543143_2142443653">
            <w:r>
              <w:rPr>
                <w:webHidden/>
                <w:rStyle w:val="IndexLink"/>
                <w:rtl w:val="true"/>
              </w:rPr>
              <w:t>النقاط المستفادة من هذه الآية</w:t>
            </w:r>
            <w:r>
              <w:rPr>
                <w:rStyle w:val="IndexLink"/>
                <w:rtl w:val="true"/>
              </w:rPr>
              <w:t xml:space="preserve">: </w:t>
            </w:r>
            <w:r>
              <w:rPr>
                <w:rStyle w:val="IndexLink"/>
                <w:rtl w:val="true"/>
              </w:rPr>
              <w:t>الخمر، المیسر، الإثم، المنفعۀ، الإنفاق، العفو، الآیۀ، الفکر</w:t>
            </w:r>
            <w:r>
              <w:rPr>
                <w:rStyle w:val="IndexLink"/>
                <w:rtl w:val="true"/>
              </w:rPr>
              <w:tab/>
            </w:r>
            <w:r>
              <w:rPr>
                <w:rStyle w:val="IndexLink"/>
              </w:rPr>
              <w:t>556</w:t>
            </w:r>
          </w:hyperlink>
        </w:p>
        <w:p>
          <w:pPr>
            <w:pStyle w:val="Contents5"/>
            <w:tabs>
              <w:tab w:val="clear" w:pos="7892"/>
              <w:tab w:val="right" w:pos="9026" w:leader="dot"/>
            </w:tabs>
            <w:rPr/>
          </w:pPr>
          <w:hyperlink w:anchor="__RefHeading___Toc16543145_2142443653">
            <w:r>
              <w:rPr>
                <w:webHidden/>
                <w:rStyle w:val="IndexLink"/>
                <w:rtl w:val="true"/>
              </w:rPr>
              <w:t>اشارة</w:t>
            </w:r>
            <w:r>
              <w:rPr>
                <w:rStyle w:val="IndexLink"/>
                <w:rtl w:val="true"/>
              </w:rPr>
              <w:tab/>
            </w:r>
            <w:r>
              <w:rPr>
                <w:rStyle w:val="IndexLink"/>
              </w:rPr>
              <w:t>556</w:t>
            </w:r>
          </w:hyperlink>
        </w:p>
        <w:p>
          <w:pPr>
            <w:pStyle w:val="Contents5"/>
            <w:tabs>
              <w:tab w:val="clear" w:pos="7892"/>
              <w:tab w:val="right" w:pos="9026" w:leader="dot"/>
            </w:tabs>
            <w:rPr/>
          </w:pPr>
          <w:hyperlink w:anchor="__RefHeading___Toc16543147_2142443653">
            <w:r>
              <w:rPr>
                <w:webHidden/>
                <w:rStyle w:val="IndexLink"/>
                <w:rtl w:val="true"/>
              </w:rPr>
              <w:t xml:space="preserve">ألف </w:t>
            </w:r>
            <w:r>
              <w:rPr>
                <w:rStyle w:val="IndexLink"/>
                <w:rtl w:val="true"/>
              </w:rPr>
              <w:t>:</w:t>
            </w:r>
            <w:r>
              <w:rPr>
                <w:rStyle w:val="IndexLink"/>
                <w:rtl w:val="true"/>
              </w:rPr>
              <w:t>آثار المسكر على العمر</w:t>
            </w:r>
            <w:r>
              <w:rPr>
                <w:rStyle w:val="IndexLink"/>
                <w:rtl w:val="true"/>
              </w:rPr>
              <w:t>:</w:t>
              <w:tab/>
            </w:r>
            <w:r>
              <w:rPr>
                <w:rStyle w:val="IndexLink"/>
              </w:rPr>
              <w:t>559</w:t>
            </w:r>
          </w:hyperlink>
        </w:p>
        <w:p>
          <w:pPr>
            <w:pStyle w:val="Contents5"/>
            <w:tabs>
              <w:tab w:val="clear" w:pos="7892"/>
              <w:tab w:val="right" w:pos="9026" w:leader="dot"/>
            </w:tabs>
            <w:rPr/>
          </w:pPr>
          <w:hyperlink w:anchor="__RefHeading___Toc16543149_2142443653">
            <w:r>
              <w:rPr>
                <w:webHidden/>
                <w:rStyle w:val="IndexLink"/>
                <w:rtl w:val="true"/>
              </w:rPr>
              <w:t xml:space="preserve">ب </w:t>
            </w:r>
            <w:r>
              <w:rPr>
                <w:rStyle w:val="IndexLink"/>
                <w:rtl w:val="true"/>
              </w:rPr>
              <w:t>:</w:t>
            </w:r>
            <w:r>
              <w:rPr>
                <w:rStyle w:val="IndexLink"/>
                <w:rtl w:val="true"/>
              </w:rPr>
              <w:t>آثار الخمر على التناسل</w:t>
            </w:r>
            <w:r>
              <w:rPr>
                <w:rStyle w:val="IndexLink"/>
                <w:rtl w:val="true"/>
              </w:rPr>
              <w:tab/>
            </w:r>
            <w:r>
              <w:rPr>
                <w:rStyle w:val="IndexLink"/>
              </w:rPr>
              <w:t>560</w:t>
            </w:r>
          </w:hyperlink>
        </w:p>
        <w:p>
          <w:pPr>
            <w:pStyle w:val="Contents5"/>
            <w:tabs>
              <w:tab w:val="clear" w:pos="7892"/>
              <w:tab w:val="right" w:pos="9026" w:leader="dot"/>
            </w:tabs>
            <w:rPr/>
          </w:pPr>
          <w:hyperlink w:anchor="__RefHeading___Toc16543151_2142443653">
            <w:r>
              <w:rPr>
                <w:webHidden/>
                <w:rStyle w:val="IndexLink"/>
                <w:rtl w:val="true"/>
              </w:rPr>
              <w:t>ج</w:t>
            </w:r>
            <w:r>
              <w:rPr>
                <w:rStyle w:val="IndexLink"/>
                <w:rtl w:val="true"/>
              </w:rPr>
              <w:t xml:space="preserve">: </w:t>
            </w:r>
            <w:r>
              <w:rPr>
                <w:rStyle w:val="IndexLink"/>
                <w:rtl w:val="true"/>
              </w:rPr>
              <w:t>آثار الخمر على الأخلاق</w:t>
            </w:r>
            <w:r>
              <w:rPr>
                <w:rStyle w:val="IndexLink"/>
                <w:rtl w:val="true"/>
              </w:rPr>
              <w:t>:</w:t>
              <w:tab/>
            </w:r>
            <w:r>
              <w:rPr>
                <w:rStyle w:val="IndexLink"/>
              </w:rPr>
              <w:t>560</w:t>
            </w:r>
          </w:hyperlink>
        </w:p>
        <w:p>
          <w:pPr>
            <w:pStyle w:val="Contents5"/>
            <w:tabs>
              <w:tab w:val="clear" w:pos="7892"/>
              <w:tab w:val="right" w:pos="9026" w:leader="dot"/>
            </w:tabs>
            <w:rPr/>
          </w:pPr>
          <w:hyperlink w:anchor="__RefHeading___Toc16543153_2142443653">
            <w:r>
              <w:rPr>
                <w:webHidden/>
                <w:rStyle w:val="IndexLink"/>
                <w:rtl w:val="true"/>
              </w:rPr>
              <w:t>د</w:t>
            </w:r>
            <w:r>
              <w:rPr>
                <w:rStyle w:val="IndexLink"/>
                <w:rtl w:val="true"/>
              </w:rPr>
              <w:t xml:space="preserve">: </w:t>
            </w:r>
            <w:r>
              <w:rPr>
                <w:rStyle w:val="IndexLink"/>
                <w:rtl w:val="true"/>
              </w:rPr>
              <w:t>الأضرار الاجتماعية للخمر</w:t>
            </w:r>
            <w:r>
              <w:rPr>
                <w:rStyle w:val="IndexLink"/>
                <w:rtl w:val="true"/>
              </w:rPr>
              <w:t>:</w:t>
              <w:tab/>
            </w:r>
            <w:r>
              <w:rPr>
                <w:rStyle w:val="IndexLink"/>
              </w:rPr>
              <w:t>560</w:t>
            </w:r>
          </w:hyperlink>
        </w:p>
        <w:p>
          <w:pPr>
            <w:pStyle w:val="Contents5"/>
            <w:tabs>
              <w:tab w:val="clear" w:pos="7892"/>
              <w:tab w:val="right" w:pos="9026" w:leader="dot"/>
            </w:tabs>
            <w:rPr/>
          </w:pPr>
          <w:hyperlink w:anchor="__RefHeading___Toc16543155_2142443653">
            <w:r>
              <w:rPr>
                <w:webHidden/>
                <w:rStyle w:val="IndexLink"/>
                <w:rtl w:val="true"/>
              </w:rPr>
              <w:t>ه</w:t>
            </w:r>
            <w:r>
              <w:rPr>
                <w:rStyle w:val="IndexLink"/>
                <w:rtl w:val="true"/>
              </w:rPr>
              <w:t xml:space="preserve">- : </w:t>
            </w:r>
            <w:r>
              <w:rPr>
                <w:rStyle w:val="IndexLink"/>
                <w:rtl w:val="true"/>
              </w:rPr>
              <w:t>الأضرار الاقتصادية للمشروبات الكحولية</w:t>
            </w:r>
            <w:r>
              <w:rPr>
                <w:rStyle w:val="IndexLink"/>
                <w:rtl w:val="true"/>
              </w:rPr>
              <w:t>:</w:t>
              <w:tab/>
            </w:r>
            <w:r>
              <w:rPr>
                <w:rStyle w:val="IndexLink"/>
              </w:rPr>
              <w:t>561</w:t>
            </w:r>
          </w:hyperlink>
        </w:p>
        <w:p>
          <w:pPr>
            <w:pStyle w:val="Contents6"/>
            <w:tabs>
              <w:tab w:val="clear" w:pos="7609"/>
              <w:tab w:val="right" w:pos="9026" w:leader="dot"/>
            </w:tabs>
            <w:rPr/>
          </w:pPr>
          <w:hyperlink w:anchor="__RefHeading___Toc16543157_2142443653">
            <w:r>
              <w:rPr>
                <w:webHidden/>
                <w:rStyle w:val="IndexLink"/>
                <w:rtl w:val="true"/>
              </w:rPr>
              <w:t>اشارة</w:t>
            </w:r>
            <w:r>
              <w:rPr>
                <w:rStyle w:val="IndexLink"/>
                <w:rtl w:val="true"/>
              </w:rPr>
              <w:tab/>
            </w:r>
            <w:r>
              <w:rPr>
                <w:rStyle w:val="IndexLink"/>
              </w:rPr>
              <w:t>561</w:t>
            </w:r>
          </w:hyperlink>
        </w:p>
        <w:p>
          <w:pPr>
            <w:pStyle w:val="Contents6"/>
            <w:tabs>
              <w:tab w:val="clear" w:pos="7609"/>
              <w:tab w:val="right" w:pos="9026" w:leader="dot"/>
            </w:tabs>
            <w:rPr/>
          </w:pPr>
          <w:hyperlink w:anchor="__RefHeading___Toc16543159_2142443653">
            <w:r>
              <w:rPr>
                <w:webHidden/>
                <w:rStyle w:val="IndexLink"/>
                <w:rtl w:val="true"/>
              </w:rPr>
              <w:t xml:space="preserve">ألف </w:t>
            </w:r>
            <w:r>
              <w:rPr>
                <w:rStyle w:val="IndexLink"/>
                <w:rtl w:val="true"/>
              </w:rPr>
              <w:t>:</w:t>
            </w:r>
            <w:r>
              <w:rPr>
                <w:rStyle w:val="IndexLink"/>
                <w:rtl w:val="true"/>
              </w:rPr>
              <w:t>القمار؛ أكبر عوامل الإثارة</w:t>
            </w:r>
            <w:r>
              <w:rPr>
                <w:rStyle w:val="IndexLink"/>
                <w:rtl w:val="true"/>
              </w:rPr>
              <w:t>:</w:t>
              <w:tab/>
            </w:r>
            <w:r>
              <w:rPr>
                <w:rStyle w:val="IndexLink"/>
              </w:rPr>
              <w:t>562</w:t>
            </w:r>
          </w:hyperlink>
        </w:p>
        <w:p>
          <w:pPr>
            <w:pStyle w:val="Contents6"/>
            <w:tabs>
              <w:tab w:val="clear" w:pos="7609"/>
              <w:tab w:val="right" w:pos="9026" w:leader="dot"/>
            </w:tabs>
            <w:rPr/>
          </w:pPr>
          <w:hyperlink w:anchor="__RefHeading___Toc16543161_2142443653">
            <w:r>
              <w:rPr>
                <w:webHidden/>
                <w:rStyle w:val="IndexLink"/>
                <w:rtl w:val="true"/>
              </w:rPr>
              <w:t>ب</w:t>
            </w:r>
            <w:r>
              <w:rPr>
                <w:rStyle w:val="IndexLink"/>
                <w:rtl w:val="true"/>
              </w:rPr>
              <w:t xml:space="preserve">: </w:t>
            </w:r>
            <w:r>
              <w:rPr>
                <w:rStyle w:val="IndexLink"/>
                <w:rtl w:val="true"/>
              </w:rPr>
              <w:t>علاقة القمار بالجرائم</w:t>
            </w:r>
            <w:r>
              <w:rPr>
                <w:rStyle w:val="IndexLink"/>
                <w:rtl w:val="true"/>
              </w:rPr>
              <w:t>:</w:t>
              <w:tab/>
            </w:r>
            <w:r>
              <w:rPr>
                <w:rStyle w:val="IndexLink"/>
              </w:rPr>
              <w:t>563</w:t>
            </w:r>
          </w:hyperlink>
        </w:p>
        <w:p>
          <w:pPr>
            <w:pStyle w:val="Contents6"/>
            <w:tabs>
              <w:tab w:val="clear" w:pos="7609"/>
              <w:tab w:val="right" w:pos="9026" w:leader="dot"/>
            </w:tabs>
            <w:rPr/>
          </w:pPr>
          <w:hyperlink w:anchor="__RefHeading___Toc16543163_2142443653">
            <w:r>
              <w:rPr>
                <w:webHidden/>
                <w:rStyle w:val="IndexLink"/>
                <w:rtl w:val="true"/>
              </w:rPr>
              <w:t>ج</w:t>
            </w:r>
            <w:r>
              <w:rPr>
                <w:rStyle w:val="IndexLink"/>
                <w:rtl w:val="true"/>
              </w:rPr>
              <w:t xml:space="preserve">: </w:t>
            </w:r>
            <w:r>
              <w:rPr>
                <w:rStyle w:val="IndexLink"/>
                <w:rtl w:val="true"/>
              </w:rPr>
              <w:t>الأضرار الاقتصادية للقمار</w:t>
            </w:r>
            <w:r>
              <w:rPr>
                <w:rStyle w:val="IndexLink"/>
                <w:rtl w:val="true"/>
              </w:rPr>
              <w:t>:</w:t>
              <w:tab/>
            </w:r>
            <w:r>
              <w:rPr>
                <w:rStyle w:val="IndexLink"/>
              </w:rPr>
              <w:t>563</w:t>
            </w:r>
          </w:hyperlink>
        </w:p>
        <w:p>
          <w:pPr>
            <w:pStyle w:val="Contents6"/>
            <w:tabs>
              <w:tab w:val="clear" w:pos="7609"/>
              <w:tab w:val="right" w:pos="9026" w:leader="dot"/>
            </w:tabs>
            <w:rPr/>
          </w:pPr>
          <w:hyperlink w:anchor="__RefHeading___Toc16543165_2142443653">
            <w:r>
              <w:rPr>
                <w:webHidden/>
                <w:rStyle w:val="IndexLink"/>
                <w:rtl w:val="true"/>
              </w:rPr>
              <w:t>د</w:t>
            </w:r>
            <w:r>
              <w:rPr>
                <w:rStyle w:val="IndexLink"/>
                <w:rtl w:val="true"/>
              </w:rPr>
              <w:t xml:space="preserve">: </w:t>
            </w:r>
            <w:r>
              <w:rPr>
                <w:rStyle w:val="IndexLink"/>
                <w:rtl w:val="true"/>
              </w:rPr>
              <w:t>الأضرار الاجتماعية للقمار</w:t>
            </w:r>
            <w:r>
              <w:rPr>
                <w:rStyle w:val="IndexLink"/>
                <w:rtl w:val="true"/>
              </w:rPr>
              <w:tab/>
            </w:r>
            <w:r>
              <w:rPr>
                <w:rStyle w:val="IndexLink"/>
              </w:rPr>
              <w:t>563</w:t>
            </w:r>
          </w:hyperlink>
        </w:p>
        <w:p>
          <w:pPr>
            <w:pStyle w:val="Contents3"/>
            <w:tabs>
              <w:tab w:val="clear" w:pos="8459"/>
              <w:tab w:val="right" w:pos="9026" w:leader="dot"/>
            </w:tabs>
            <w:rPr/>
          </w:pPr>
          <w:hyperlink w:anchor="__RefHeading___Toc16543167_2142443653">
            <w:r>
              <w:rPr>
                <w:webHidden/>
                <w:rStyle w:val="IndexLink"/>
                <w:rtl w:val="true"/>
              </w:rPr>
              <w:t xml:space="preserve">الآية </w:t>
            </w:r>
            <w:r>
              <w:rPr>
                <w:rStyle w:val="IndexLink"/>
              </w:rPr>
              <w:t>220</w:t>
            </w:r>
            <w:r>
              <w:rPr>
                <w:rStyle w:val="IndexLink"/>
                <w:rtl w:val="true"/>
              </w:rPr>
              <w:tab/>
            </w:r>
            <w:r>
              <w:rPr>
                <w:rStyle w:val="IndexLink"/>
              </w:rPr>
              <w:t>566</w:t>
            </w:r>
          </w:hyperlink>
        </w:p>
        <w:p>
          <w:pPr>
            <w:pStyle w:val="Contents4"/>
            <w:tabs>
              <w:tab w:val="clear" w:pos="8176"/>
              <w:tab w:val="right" w:pos="9026" w:leader="dot"/>
            </w:tabs>
            <w:rPr/>
          </w:pPr>
          <w:hyperlink w:anchor="__RefHeading___Toc16543169_2142443653">
            <w:r>
              <w:rPr>
                <w:webHidden/>
                <w:rStyle w:val="IndexLink"/>
                <w:rtl w:val="true"/>
              </w:rPr>
              <w:t>اشارة</w:t>
            </w:r>
            <w:r>
              <w:rPr>
                <w:rStyle w:val="IndexLink"/>
                <w:rtl w:val="true"/>
              </w:rPr>
              <w:tab/>
            </w:r>
            <w:r>
              <w:rPr>
                <w:rStyle w:val="IndexLink"/>
              </w:rPr>
              <w:t>566</w:t>
            </w:r>
          </w:hyperlink>
        </w:p>
        <w:p>
          <w:pPr>
            <w:pStyle w:val="Contents4"/>
            <w:tabs>
              <w:tab w:val="clear" w:pos="8176"/>
              <w:tab w:val="right" w:pos="9026" w:leader="dot"/>
            </w:tabs>
            <w:rPr/>
          </w:pPr>
          <w:hyperlink w:anchor="__RefHeading___Toc16543171_2142443653">
            <w:r>
              <w:rPr>
                <w:webHidden/>
                <w:rStyle w:val="IndexLink"/>
                <w:rtl w:val="true"/>
              </w:rPr>
              <w:t>شأن نزول هذه الآية</w:t>
            </w:r>
            <w:r>
              <w:rPr>
                <w:rStyle w:val="IndexLink"/>
                <w:rtl w:val="true"/>
              </w:rPr>
              <w:t>:</w:t>
              <w:tab/>
            </w:r>
            <w:r>
              <w:rPr>
                <w:rStyle w:val="IndexLink"/>
              </w:rPr>
              <w:t>566</w:t>
            </w:r>
          </w:hyperlink>
        </w:p>
        <w:p>
          <w:pPr>
            <w:pStyle w:val="Contents4"/>
            <w:tabs>
              <w:tab w:val="clear" w:pos="8176"/>
              <w:tab w:val="right" w:pos="9026" w:leader="dot"/>
            </w:tabs>
            <w:rPr/>
          </w:pPr>
          <w:hyperlink w:anchor="__RefHeading___Toc16543173_2142443653">
            <w:r>
              <w:rPr>
                <w:webHidden/>
                <w:rStyle w:val="IndexLink"/>
                <w:rtl w:val="true"/>
              </w:rPr>
              <w:t>النقاط المستفادة من هذه الآية</w:t>
            </w:r>
            <w:r>
              <w:rPr>
                <w:rStyle w:val="IndexLink"/>
                <w:rtl w:val="true"/>
              </w:rPr>
              <w:t xml:space="preserve">: </w:t>
            </w:r>
            <w:r>
              <w:rPr>
                <w:rStyle w:val="IndexLink"/>
                <w:rtl w:val="true"/>
              </w:rPr>
              <w:t>الدنیا، الآخرۀ، الیتیم، الأخوۀ، الفساد، الإصلاح، الغنی، الفقر، العزۀ، الحکمۀ،</w:t>
            </w:r>
            <w:r>
              <w:rPr>
                <w:rStyle w:val="IndexLink"/>
                <w:rtl w:val="true"/>
              </w:rPr>
              <w:tab/>
            </w:r>
            <w:r>
              <w:rPr>
                <w:rStyle w:val="IndexLink"/>
              </w:rPr>
              <w:t>567</w:t>
            </w:r>
          </w:hyperlink>
        </w:p>
        <w:p>
          <w:pPr>
            <w:pStyle w:val="Contents3"/>
            <w:tabs>
              <w:tab w:val="clear" w:pos="8459"/>
              <w:tab w:val="right" w:pos="9026" w:leader="dot"/>
            </w:tabs>
            <w:rPr/>
          </w:pPr>
          <w:hyperlink w:anchor="__RefHeading___Toc16543175_2142443653">
            <w:r>
              <w:rPr>
                <w:webHidden/>
                <w:rStyle w:val="IndexLink"/>
                <w:rtl w:val="true"/>
              </w:rPr>
              <w:t xml:space="preserve">الآية </w:t>
            </w:r>
            <w:r>
              <w:rPr>
                <w:rStyle w:val="IndexLink"/>
              </w:rPr>
              <w:t>221</w:t>
            </w:r>
            <w:r>
              <w:rPr>
                <w:rStyle w:val="IndexLink"/>
                <w:rtl w:val="true"/>
              </w:rPr>
              <w:tab/>
            </w:r>
            <w:r>
              <w:rPr>
                <w:rStyle w:val="IndexLink"/>
              </w:rPr>
              <w:t>570</w:t>
            </w:r>
          </w:hyperlink>
        </w:p>
        <w:p>
          <w:pPr>
            <w:pStyle w:val="Contents4"/>
            <w:tabs>
              <w:tab w:val="clear" w:pos="8176"/>
              <w:tab w:val="right" w:pos="9026" w:leader="dot"/>
            </w:tabs>
            <w:rPr/>
          </w:pPr>
          <w:hyperlink w:anchor="__RefHeading___Toc16543177_2142443653">
            <w:r>
              <w:rPr>
                <w:webHidden/>
                <w:rStyle w:val="IndexLink"/>
                <w:rtl w:val="true"/>
              </w:rPr>
              <w:t>اشارة</w:t>
            </w:r>
            <w:r>
              <w:rPr>
                <w:rStyle w:val="IndexLink"/>
                <w:rtl w:val="true"/>
              </w:rPr>
              <w:tab/>
            </w:r>
            <w:r>
              <w:rPr>
                <w:rStyle w:val="IndexLink"/>
              </w:rPr>
              <w:t>570</w:t>
            </w:r>
          </w:hyperlink>
        </w:p>
        <w:p>
          <w:pPr>
            <w:pStyle w:val="Contents4"/>
            <w:tabs>
              <w:tab w:val="clear" w:pos="8176"/>
              <w:tab w:val="right" w:pos="9026" w:leader="dot"/>
            </w:tabs>
            <w:rPr/>
          </w:pPr>
          <w:hyperlink w:anchor="__RefHeading___Toc16543179_2142443653">
            <w:r>
              <w:rPr>
                <w:webHidden/>
                <w:rStyle w:val="IndexLink"/>
                <w:rtl w:val="true"/>
              </w:rPr>
              <w:t>شأن نزول هذه الآية</w:t>
            </w:r>
            <w:r>
              <w:rPr>
                <w:rStyle w:val="IndexLink"/>
                <w:rtl w:val="true"/>
              </w:rPr>
              <w:t>:</w:t>
              <w:tab/>
            </w:r>
            <w:r>
              <w:rPr>
                <w:rStyle w:val="IndexLink"/>
              </w:rPr>
              <w:t>570</w:t>
            </w:r>
          </w:hyperlink>
        </w:p>
        <w:p>
          <w:pPr>
            <w:pStyle w:val="Contents4"/>
            <w:tabs>
              <w:tab w:val="clear" w:pos="8176"/>
              <w:tab w:val="right" w:pos="9026" w:leader="dot"/>
            </w:tabs>
            <w:rPr/>
          </w:pPr>
          <w:hyperlink w:anchor="__RefHeading___Toc16543181_2142443653">
            <w:r>
              <w:rPr>
                <w:webHidden/>
                <w:rStyle w:val="IndexLink"/>
                <w:rtl w:val="true"/>
              </w:rPr>
              <w:t>النقاط المستفادة من هذه الآية</w:t>
            </w:r>
            <w:r>
              <w:rPr>
                <w:rStyle w:val="IndexLink"/>
                <w:rtl w:val="true"/>
              </w:rPr>
              <w:t xml:space="preserve">: </w:t>
            </w:r>
            <w:r>
              <w:rPr>
                <w:rStyle w:val="IndexLink"/>
                <w:rtl w:val="true"/>
              </w:rPr>
              <w:t>النکاح، الشرک، الإیمان، الأمۀ، النار، الجنۀ، المغفرۀ، الآیۀ، الذکر</w:t>
            </w:r>
            <w:r>
              <w:rPr>
                <w:rStyle w:val="IndexLink"/>
                <w:rtl w:val="true"/>
              </w:rPr>
              <w:tab/>
            </w:r>
            <w:r>
              <w:rPr>
                <w:rStyle w:val="IndexLink"/>
              </w:rPr>
              <w:t>570</w:t>
            </w:r>
          </w:hyperlink>
        </w:p>
        <w:p>
          <w:pPr>
            <w:pStyle w:val="Contents3"/>
            <w:tabs>
              <w:tab w:val="clear" w:pos="8459"/>
              <w:tab w:val="right" w:pos="9026" w:leader="dot"/>
            </w:tabs>
            <w:rPr/>
          </w:pPr>
          <w:hyperlink w:anchor="__RefHeading___Toc16543183_2142443653">
            <w:r>
              <w:rPr>
                <w:webHidden/>
                <w:rStyle w:val="IndexLink"/>
                <w:rtl w:val="true"/>
              </w:rPr>
              <w:t xml:space="preserve">الآية </w:t>
            </w:r>
            <w:r>
              <w:rPr>
                <w:rStyle w:val="IndexLink"/>
              </w:rPr>
              <w:t>222</w:t>
            </w:r>
            <w:r>
              <w:rPr>
                <w:rStyle w:val="IndexLink"/>
                <w:rtl w:val="true"/>
              </w:rPr>
              <w:tab/>
            </w:r>
            <w:r>
              <w:rPr>
                <w:rStyle w:val="IndexLink"/>
              </w:rPr>
              <w:t>574</w:t>
            </w:r>
          </w:hyperlink>
        </w:p>
        <w:p>
          <w:pPr>
            <w:pStyle w:val="Contents4"/>
            <w:tabs>
              <w:tab w:val="clear" w:pos="8176"/>
              <w:tab w:val="right" w:pos="9026" w:leader="dot"/>
            </w:tabs>
            <w:rPr/>
          </w:pPr>
          <w:hyperlink w:anchor="__RefHeading___Toc16543185_2142443653">
            <w:r>
              <w:rPr>
                <w:webHidden/>
                <w:rStyle w:val="IndexLink"/>
                <w:rtl w:val="true"/>
              </w:rPr>
              <w:t>اشارة</w:t>
            </w:r>
            <w:r>
              <w:rPr>
                <w:rStyle w:val="IndexLink"/>
                <w:rtl w:val="true"/>
              </w:rPr>
              <w:tab/>
            </w:r>
            <w:r>
              <w:rPr>
                <w:rStyle w:val="IndexLink"/>
              </w:rPr>
              <w:t>574</w:t>
            </w:r>
          </w:hyperlink>
        </w:p>
        <w:p>
          <w:pPr>
            <w:pStyle w:val="Contents4"/>
            <w:tabs>
              <w:tab w:val="clear" w:pos="8176"/>
              <w:tab w:val="right" w:pos="9026" w:leader="dot"/>
            </w:tabs>
            <w:rPr/>
          </w:pPr>
          <w:hyperlink w:anchor="__RefHeading___Toc16543187_2142443653">
            <w:r>
              <w:rPr>
                <w:webHidden/>
                <w:rStyle w:val="IndexLink"/>
                <w:rtl w:val="true"/>
              </w:rPr>
              <w:t>شأن نزول هذه الآية</w:t>
            </w:r>
            <w:r>
              <w:rPr>
                <w:rStyle w:val="IndexLink"/>
                <w:rtl w:val="true"/>
              </w:rPr>
              <w:t>:</w:t>
              <w:tab/>
            </w:r>
            <w:r>
              <w:rPr>
                <w:rStyle w:val="IndexLink"/>
              </w:rPr>
              <w:t>574</w:t>
            </w:r>
          </w:hyperlink>
        </w:p>
        <w:p>
          <w:pPr>
            <w:pStyle w:val="Contents4"/>
            <w:tabs>
              <w:tab w:val="clear" w:pos="8176"/>
              <w:tab w:val="right" w:pos="9026" w:leader="dot"/>
            </w:tabs>
            <w:rPr/>
          </w:pPr>
          <w:hyperlink w:anchor="__RefHeading___Toc16543189_2142443653">
            <w:r>
              <w:rPr>
                <w:webHidden/>
                <w:rStyle w:val="IndexLink"/>
                <w:rtl w:val="true"/>
              </w:rPr>
              <w:t>النقاط المستفادة من هذه الآية</w:t>
            </w:r>
            <w:r>
              <w:rPr>
                <w:rStyle w:val="IndexLink"/>
                <w:rtl w:val="true"/>
              </w:rPr>
              <w:t xml:space="preserve">: </w:t>
            </w:r>
            <w:r>
              <w:rPr>
                <w:rStyle w:val="IndexLink"/>
                <w:rtl w:val="true"/>
              </w:rPr>
              <w:t>الخیض، الأذی، النساء، الطهر،التوبۀ،</w:t>
            </w:r>
            <w:r>
              <w:rPr>
                <w:rStyle w:val="IndexLink"/>
                <w:rtl w:val="true"/>
              </w:rPr>
              <w:tab/>
            </w:r>
            <w:r>
              <w:rPr>
                <w:rStyle w:val="IndexLink"/>
              </w:rPr>
              <w:t>575</w:t>
            </w:r>
          </w:hyperlink>
        </w:p>
        <w:p>
          <w:pPr>
            <w:pStyle w:val="Contents3"/>
            <w:tabs>
              <w:tab w:val="clear" w:pos="8459"/>
              <w:tab w:val="right" w:pos="9026" w:leader="dot"/>
            </w:tabs>
            <w:rPr/>
          </w:pPr>
          <w:hyperlink w:anchor="__RefHeading___Toc16543191_2142443653">
            <w:r>
              <w:rPr>
                <w:webHidden/>
                <w:rStyle w:val="IndexLink"/>
                <w:rtl w:val="true"/>
              </w:rPr>
              <w:t xml:space="preserve">الآية </w:t>
            </w:r>
            <w:r>
              <w:rPr>
                <w:rStyle w:val="IndexLink"/>
              </w:rPr>
              <w:t>223</w:t>
            </w:r>
            <w:r>
              <w:rPr>
                <w:rStyle w:val="IndexLink"/>
                <w:rtl w:val="true"/>
              </w:rPr>
              <w:tab/>
            </w:r>
            <w:r>
              <w:rPr>
                <w:rStyle w:val="IndexLink"/>
              </w:rPr>
              <w:t>578</w:t>
            </w:r>
          </w:hyperlink>
        </w:p>
        <w:p>
          <w:pPr>
            <w:pStyle w:val="Contents4"/>
            <w:tabs>
              <w:tab w:val="clear" w:pos="8176"/>
              <w:tab w:val="right" w:pos="9026" w:leader="dot"/>
            </w:tabs>
            <w:rPr/>
          </w:pPr>
          <w:hyperlink w:anchor="__RefHeading___Toc16543193_2142443653">
            <w:r>
              <w:rPr>
                <w:webHidden/>
                <w:rStyle w:val="IndexLink"/>
                <w:rtl w:val="true"/>
              </w:rPr>
              <w:t>اشارة</w:t>
            </w:r>
            <w:r>
              <w:rPr>
                <w:rStyle w:val="IndexLink"/>
                <w:rtl w:val="true"/>
              </w:rPr>
              <w:tab/>
            </w:r>
            <w:r>
              <w:rPr>
                <w:rStyle w:val="IndexLink"/>
              </w:rPr>
              <w:t>578</w:t>
            </w:r>
          </w:hyperlink>
        </w:p>
        <w:p>
          <w:pPr>
            <w:pStyle w:val="Contents4"/>
            <w:tabs>
              <w:tab w:val="clear" w:pos="8176"/>
              <w:tab w:val="right" w:pos="9026" w:leader="dot"/>
            </w:tabs>
            <w:rPr/>
          </w:pPr>
          <w:hyperlink w:anchor="__RefHeading___Toc16543195_2142443653">
            <w:r>
              <w:rPr>
                <w:webHidden/>
                <w:rStyle w:val="IndexLink"/>
                <w:rtl w:val="true"/>
              </w:rPr>
              <w:t>النقاط المستفادة من هذه الآية</w:t>
            </w:r>
            <w:r>
              <w:rPr>
                <w:rStyle w:val="IndexLink"/>
                <w:rtl w:val="true"/>
              </w:rPr>
              <w:t xml:space="preserve">: </w:t>
            </w:r>
            <w:r>
              <w:rPr>
                <w:rStyle w:val="IndexLink"/>
                <w:rtl w:val="true"/>
              </w:rPr>
              <w:t>النساء، الخرث، التقوی، الإیمان، البشارۀ</w:t>
            </w:r>
            <w:r>
              <w:rPr>
                <w:rStyle w:val="IndexLink"/>
                <w:rtl w:val="true"/>
              </w:rPr>
              <w:tab/>
            </w:r>
            <w:r>
              <w:rPr>
                <w:rStyle w:val="IndexLink"/>
              </w:rPr>
              <w:t>578</w:t>
            </w:r>
          </w:hyperlink>
        </w:p>
        <w:p>
          <w:pPr>
            <w:pStyle w:val="Contents3"/>
            <w:tabs>
              <w:tab w:val="clear" w:pos="8459"/>
              <w:tab w:val="right" w:pos="9026" w:leader="dot"/>
            </w:tabs>
            <w:rPr/>
          </w:pPr>
          <w:hyperlink w:anchor="__RefHeading___Toc16543197_2142443653">
            <w:r>
              <w:rPr>
                <w:webHidden/>
                <w:rStyle w:val="IndexLink"/>
                <w:rtl w:val="true"/>
              </w:rPr>
              <w:t xml:space="preserve">الآية </w:t>
            </w:r>
            <w:r>
              <w:rPr>
                <w:rStyle w:val="IndexLink"/>
              </w:rPr>
              <w:t>224</w:t>
            </w:r>
            <w:r>
              <w:rPr>
                <w:rStyle w:val="IndexLink"/>
                <w:rtl w:val="true"/>
              </w:rPr>
              <w:tab/>
            </w:r>
            <w:r>
              <w:rPr>
                <w:rStyle w:val="IndexLink"/>
              </w:rPr>
              <w:t>581</w:t>
            </w:r>
          </w:hyperlink>
        </w:p>
        <w:p>
          <w:pPr>
            <w:pStyle w:val="Contents4"/>
            <w:tabs>
              <w:tab w:val="clear" w:pos="8176"/>
              <w:tab w:val="right" w:pos="9026" w:leader="dot"/>
            </w:tabs>
            <w:rPr/>
          </w:pPr>
          <w:hyperlink w:anchor="__RefHeading___Toc16543199_2142443653">
            <w:r>
              <w:rPr>
                <w:webHidden/>
                <w:rStyle w:val="IndexLink"/>
                <w:rtl w:val="true"/>
              </w:rPr>
              <w:t>اشارة</w:t>
            </w:r>
            <w:r>
              <w:rPr>
                <w:rStyle w:val="IndexLink"/>
                <w:rtl w:val="true"/>
              </w:rPr>
              <w:tab/>
            </w:r>
            <w:r>
              <w:rPr>
                <w:rStyle w:val="IndexLink"/>
              </w:rPr>
              <w:t>581</w:t>
            </w:r>
          </w:hyperlink>
        </w:p>
        <w:p>
          <w:pPr>
            <w:pStyle w:val="Contents4"/>
            <w:tabs>
              <w:tab w:val="clear" w:pos="8176"/>
              <w:tab w:val="right" w:pos="9026" w:leader="dot"/>
            </w:tabs>
            <w:rPr/>
          </w:pPr>
          <w:hyperlink w:anchor="__RefHeading___Toc16543201_2142443653">
            <w:r>
              <w:rPr>
                <w:webHidden/>
                <w:rStyle w:val="IndexLink"/>
                <w:rtl w:val="true"/>
              </w:rPr>
              <w:t>شأن نزول هذه الآية</w:t>
            </w:r>
            <w:r>
              <w:rPr>
                <w:rStyle w:val="IndexLink"/>
                <w:rtl w:val="true"/>
              </w:rPr>
              <w:t>:</w:t>
              <w:tab/>
            </w:r>
            <w:r>
              <w:rPr>
                <w:rStyle w:val="IndexLink"/>
              </w:rPr>
              <w:t>581</w:t>
            </w:r>
          </w:hyperlink>
        </w:p>
        <w:p>
          <w:pPr>
            <w:pStyle w:val="Contents4"/>
            <w:tabs>
              <w:tab w:val="clear" w:pos="8176"/>
              <w:tab w:val="right" w:pos="9026" w:leader="dot"/>
            </w:tabs>
            <w:rPr/>
          </w:pPr>
          <w:hyperlink w:anchor="__RefHeading___Toc16543203_2142443653">
            <w:r>
              <w:rPr>
                <w:webHidden/>
                <w:rStyle w:val="IndexLink"/>
                <w:rtl w:val="true"/>
              </w:rPr>
              <w:t>النقاط المستفادة من هذه الآية</w:t>
            </w:r>
            <w:r>
              <w:rPr>
                <w:rStyle w:val="IndexLink"/>
                <w:rtl w:val="true"/>
              </w:rPr>
              <w:t xml:space="preserve">: </w:t>
            </w:r>
            <w:r>
              <w:rPr>
                <w:rStyle w:val="IndexLink"/>
                <w:rtl w:val="true"/>
              </w:rPr>
              <w:t>الیمین، التقوی، الإصلاح، السمع، العلم</w:t>
            </w:r>
            <w:r>
              <w:rPr>
                <w:rStyle w:val="IndexLink"/>
                <w:rtl w:val="true"/>
              </w:rPr>
              <w:tab/>
            </w:r>
            <w:r>
              <w:rPr>
                <w:rStyle w:val="IndexLink"/>
              </w:rPr>
              <w:t>581</w:t>
            </w:r>
          </w:hyperlink>
        </w:p>
        <w:p>
          <w:pPr>
            <w:pStyle w:val="Contents3"/>
            <w:tabs>
              <w:tab w:val="clear" w:pos="8459"/>
              <w:tab w:val="right" w:pos="9026" w:leader="dot"/>
            </w:tabs>
            <w:rPr/>
          </w:pPr>
          <w:hyperlink w:anchor="__RefHeading___Toc16543205_2142443653">
            <w:r>
              <w:rPr>
                <w:webHidden/>
                <w:rStyle w:val="IndexLink"/>
                <w:rtl w:val="true"/>
              </w:rPr>
              <w:t xml:space="preserve">الآية </w:t>
            </w:r>
            <w:r>
              <w:rPr>
                <w:rStyle w:val="IndexLink"/>
              </w:rPr>
              <w:t>225</w:t>
            </w:r>
            <w:r>
              <w:rPr>
                <w:rStyle w:val="IndexLink"/>
                <w:rtl w:val="true"/>
              </w:rPr>
              <w:tab/>
            </w:r>
            <w:r>
              <w:rPr>
                <w:rStyle w:val="IndexLink"/>
              </w:rPr>
              <w:t>583</w:t>
            </w:r>
          </w:hyperlink>
        </w:p>
        <w:p>
          <w:pPr>
            <w:pStyle w:val="Contents4"/>
            <w:tabs>
              <w:tab w:val="clear" w:pos="8176"/>
              <w:tab w:val="right" w:pos="9026" w:leader="dot"/>
            </w:tabs>
            <w:rPr/>
          </w:pPr>
          <w:hyperlink w:anchor="__RefHeading___Toc16543207_2142443653">
            <w:r>
              <w:rPr>
                <w:webHidden/>
                <w:rStyle w:val="IndexLink"/>
                <w:rtl w:val="true"/>
              </w:rPr>
              <w:t>اشارة</w:t>
            </w:r>
            <w:r>
              <w:rPr>
                <w:rStyle w:val="IndexLink"/>
                <w:rtl w:val="true"/>
              </w:rPr>
              <w:tab/>
            </w:r>
            <w:r>
              <w:rPr>
                <w:rStyle w:val="IndexLink"/>
              </w:rPr>
              <w:t>583</w:t>
            </w:r>
          </w:hyperlink>
        </w:p>
        <w:p>
          <w:pPr>
            <w:pStyle w:val="Contents4"/>
            <w:tabs>
              <w:tab w:val="clear" w:pos="8176"/>
              <w:tab w:val="right" w:pos="9026" w:leader="dot"/>
            </w:tabs>
            <w:rPr/>
          </w:pPr>
          <w:hyperlink w:anchor="__RefHeading___Toc16543209_2142443653">
            <w:r>
              <w:rPr>
                <w:webHidden/>
                <w:rStyle w:val="IndexLink"/>
                <w:rtl w:val="true"/>
              </w:rPr>
              <w:t>النقاط المستفادة من هذه الآية</w:t>
            </w:r>
            <w:r>
              <w:rPr>
                <w:rStyle w:val="IndexLink"/>
                <w:rtl w:val="true"/>
              </w:rPr>
              <w:t xml:space="preserve">: </w:t>
            </w:r>
            <w:r>
              <w:rPr>
                <w:rStyle w:val="IndexLink"/>
                <w:rtl w:val="true"/>
              </w:rPr>
              <w:t>اللغوء، الیمین، القلب، المؤاخذۀ، الغفران، الحلم</w:t>
            </w:r>
            <w:r>
              <w:rPr>
                <w:rStyle w:val="IndexLink"/>
                <w:rtl w:val="true"/>
              </w:rPr>
              <w:tab/>
            </w:r>
            <w:r>
              <w:rPr>
                <w:rStyle w:val="IndexLink"/>
              </w:rPr>
              <w:t>583</w:t>
            </w:r>
          </w:hyperlink>
        </w:p>
        <w:p>
          <w:pPr>
            <w:pStyle w:val="Contents3"/>
            <w:tabs>
              <w:tab w:val="clear" w:pos="8459"/>
              <w:tab w:val="right" w:pos="9026" w:leader="dot"/>
            </w:tabs>
            <w:rPr/>
          </w:pPr>
          <w:hyperlink w:anchor="__RefHeading___Toc16543211_2142443653">
            <w:r>
              <w:rPr>
                <w:webHidden/>
                <w:rStyle w:val="IndexLink"/>
                <w:rtl w:val="true"/>
              </w:rPr>
              <w:t xml:space="preserve">الآية </w:t>
            </w:r>
            <w:r>
              <w:rPr>
                <w:rStyle w:val="IndexLink"/>
              </w:rPr>
              <w:t>226</w:t>
            </w:r>
            <w:r>
              <w:rPr>
                <w:rStyle w:val="IndexLink"/>
                <w:rtl w:val="true"/>
              </w:rPr>
              <w:tab/>
            </w:r>
            <w:r>
              <w:rPr>
                <w:rStyle w:val="IndexLink"/>
              </w:rPr>
              <w:t>585</w:t>
            </w:r>
          </w:hyperlink>
        </w:p>
        <w:p>
          <w:pPr>
            <w:pStyle w:val="Contents4"/>
            <w:tabs>
              <w:tab w:val="clear" w:pos="8176"/>
              <w:tab w:val="right" w:pos="9026" w:leader="dot"/>
            </w:tabs>
            <w:rPr/>
          </w:pPr>
          <w:hyperlink w:anchor="__RefHeading___Toc16543213_2142443653">
            <w:r>
              <w:rPr>
                <w:webHidden/>
                <w:rStyle w:val="IndexLink"/>
                <w:rtl w:val="true"/>
              </w:rPr>
              <w:t>اشارة</w:t>
            </w:r>
            <w:r>
              <w:rPr>
                <w:rStyle w:val="IndexLink"/>
                <w:rtl w:val="true"/>
              </w:rPr>
              <w:tab/>
            </w:r>
            <w:r>
              <w:rPr>
                <w:rStyle w:val="IndexLink"/>
              </w:rPr>
              <w:t>585</w:t>
            </w:r>
          </w:hyperlink>
        </w:p>
        <w:p>
          <w:pPr>
            <w:pStyle w:val="Contents4"/>
            <w:tabs>
              <w:tab w:val="clear" w:pos="8176"/>
              <w:tab w:val="right" w:pos="9026" w:leader="dot"/>
            </w:tabs>
            <w:rPr/>
          </w:pPr>
          <w:hyperlink w:anchor="__RefHeading___Toc16543215_2142443653">
            <w:r>
              <w:rPr>
                <w:webHidden/>
                <w:rStyle w:val="IndexLink"/>
                <w:rtl w:val="true"/>
              </w:rPr>
              <w:t>النقاط المستفادة من هذه الآية</w:t>
            </w:r>
            <w:r>
              <w:rPr>
                <w:rStyle w:val="IndexLink"/>
                <w:rtl w:val="true"/>
              </w:rPr>
              <w:t>:</w:t>
            </w:r>
            <w:r>
              <w:rPr>
                <w:rStyle w:val="IndexLink"/>
                <w:rtl w:val="true"/>
              </w:rPr>
              <w:t>الإیلاء، النساء، الشهر، الوفاء، الغفران، الرحمۀ</w:t>
            </w:r>
            <w:r>
              <w:rPr>
                <w:rStyle w:val="IndexLink"/>
                <w:rtl w:val="true"/>
              </w:rPr>
              <w:tab/>
            </w:r>
            <w:r>
              <w:rPr>
                <w:rStyle w:val="IndexLink"/>
              </w:rPr>
              <w:t>585</w:t>
            </w:r>
          </w:hyperlink>
        </w:p>
        <w:p>
          <w:pPr>
            <w:pStyle w:val="Contents3"/>
            <w:tabs>
              <w:tab w:val="clear" w:pos="8459"/>
              <w:tab w:val="right" w:pos="9026" w:leader="dot"/>
            </w:tabs>
            <w:rPr/>
          </w:pPr>
          <w:hyperlink w:anchor="__RefHeading___Toc16543217_2142443653">
            <w:r>
              <w:rPr>
                <w:webHidden/>
                <w:rStyle w:val="IndexLink"/>
                <w:rtl w:val="true"/>
              </w:rPr>
              <w:t xml:space="preserve">الآية </w:t>
            </w:r>
            <w:r>
              <w:rPr>
                <w:rStyle w:val="IndexLink"/>
              </w:rPr>
              <w:t>227</w:t>
            </w:r>
            <w:r>
              <w:rPr>
                <w:rStyle w:val="IndexLink"/>
                <w:rtl w:val="true"/>
              </w:rPr>
              <w:tab/>
            </w:r>
            <w:r>
              <w:rPr>
                <w:rStyle w:val="IndexLink"/>
              </w:rPr>
              <w:t>587</w:t>
            </w:r>
          </w:hyperlink>
        </w:p>
        <w:p>
          <w:pPr>
            <w:pStyle w:val="Contents4"/>
            <w:tabs>
              <w:tab w:val="clear" w:pos="8176"/>
              <w:tab w:val="right" w:pos="9026" w:leader="dot"/>
            </w:tabs>
            <w:rPr/>
          </w:pPr>
          <w:hyperlink w:anchor="__RefHeading___Toc16543219_2142443653">
            <w:r>
              <w:rPr>
                <w:webHidden/>
                <w:rStyle w:val="IndexLink"/>
                <w:rtl w:val="true"/>
              </w:rPr>
              <w:t>اشارة</w:t>
            </w:r>
            <w:r>
              <w:rPr>
                <w:rStyle w:val="IndexLink"/>
                <w:rtl w:val="true"/>
              </w:rPr>
              <w:tab/>
            </w:r>
            <w:r>
              <w:rPr>
                <w:rStyle w:val="IndexLink"/>
              </w:rPr>
              <w:t>587</w:t>
            </w:r>
          </w:hyperlink>
        </w:p>
        <w:p>
          <w:pPr>
            <w:pStyle w:val="Contents4"/>
            <w:tabs>
              <w:tab w:val="clear" w:pos="8176"/>
              <w:tab w:val="right" w:pos="9026" w:leader="dot"/>
            </w:tabs>
            <w:rPr/>
          </w:pPr>
          <w:hyperlink w:anchor="__RefHeading___Toc16543221_2142443653">
            <w:r>
              <w:rPr>
                <w:webHidden/>
                <w:rStyle w:val="IndexLink"/>
                <w:rtl w:val="true"/>
              </w:rPr>
              <w:t>النقاط المستفادة من هذه الآية</w:t>
            </w:r>
            <w:r>
              <w:rPr>
                <w:rStyle w:val="IndexLink"/>
                <w:rtl w:val="true"/>
              </w:rPr>
              <w:t xml:space="preserve">: </w:t>
            </w:r>
            <w:r>
              <w:rPr>
                <w:rStyle w:val="IndexLink"/>
                <w:rtl w:val="true"/>
              </w:rPr>
              <w:t>العزم، الطلاق، السمع، البصر</w:t>
            </w:r>
            <w:r>
              <w:rPr>
                <w:rStyle w:val="IndexLink"/>
                <w:rtl w:val="true"/>
              </w:rPr>
              <w:tab/>
            </w:r>
            <w:r>
              <w:rPr>
                <w:rStyle w:val="IndexLink"/>
              </w:rPr>
              <w:t>587</w:t>
            </w:r>
          </w:hyperlink>
        </w:p>
        <w:p>
          <w:pPr>
            <w:pStyle w:val="Contents3"/>
            <w:tabs>
              <w:tab w:val="clear" w:pos="8459"/>
              <w:tab w:val="right" w:pos="9026" w:leader="dot"/>
            </w:tabs>
            <w:rPr/>
          </w:pPr>
          <w:hyperlink w:anchor="__RefHeading___Toc16543223_2142443653">
            <w:r>
              <w:rPr>
                <w:webHidden/>
                <w:rStyle w:val="IndexLink"/>
                <w:rtl w:val="true"/>
              </w:rPr>
              <w:t xml:space="preserve">الآية </w:t>
            </w:r>
            <w:r>
              <w:rPr>
                <w:rStyle w:val="IndexLink"/>
              </w:rPr>
              <w:t>228</w:t>
            </w:r>
            <w:r>
              <w:rPr>
                <w:rStyle w:val="IndexLink"/>
                <w:rtl w:val="true"/>
              </w:rPr>
              <w:tab/>
            </w:r>
            <w:r>
              <w:rPr>
                <w:rStyle w:val="IndexLink"/>
              </w:rPr>
              <w:t>588</w:t>
            </w:r>
          </w:hyperlink>
        </w:p>
        <w:p>
          <w:pPr>
            <w:pStyle w:val="Contents4"/>
            <w:tabs>
              <w:tab w:val="clear" w:pos="8176"/>
              <w:tab w:val="right" w:pos="9026" w:leader="dot"/>
            </w:tabs>
            <w:rPr/>
          </w:pPr>
          <w:hyperlink w:anchor="__RefHeading___Toc16543225_2142443653">
            <w:r>
              <w:rPr>
                <w:webHidden/>
                <w:rStyle w:val="IndexLink"/>
                <w:rtl w:val="true"/>
              </w:rPr>
              <w:t>اشارة</w:t>
            </w:r>
            <w:r>
              <w:rPr>
                <w:rStyle w:val="IndexLink"/>
                <w:rtl w:val="true"/>
              </w:rPr>
              <w:tab/>
            </w:r>
            <w:r>
              <w:rPr>
                <w:rStyle w:val="IndexLink"/>
              </w:rPr>
              <w:t>588</w:t>
            </w:r>
          </w:hyperlink>
        </w:p>
        <w:p>
          <w:pPr>
            <w:pStyle w:val="Contents4"/>
            <w:tabs>
              <w:tab w:val="clear" w:pos="8176"/>
              <w:tab w:val="right" w:pos="9026" w:leader="dot"/>
            </w:tabs>
            <w:rPr/>
          </w:pPr>
          <w:hyperlink w:anchor="__RefHeading___Toc16543227_2142443653">
            <w:r>
              <w:rPr>
                <w:webHidden/>
                <w:rStyle w:val="IndexLink"/>
                <w:rtl w:val="true"/>
              </w:rPr>
              <w:t>قصة معاناة المرأة عبر التأريخ</w:t>
            </w:r>
            <w:r>
              <w:rPr>
                <w:rStyle w:val="IndexLink"/>
                <w:rtl w:val="true"/>
              </w:rPr>
              <w:tab/>
            </w:r>
            <w:r>
              <w:rPr>
                <w:rStyle w:val="IndexLink"/>
              </w:rPr>
              <w:t>588</w:t>
            </w:r>
          </w:hyperlink>
        </w:p>
        <w:p>
          <w:pPr>
            <w:pStyle w:val="Contents4"/>
            <w:tabs>
              <w:tab w:val="clear" w:pos="8176"/>
              <w:tab w:val="right" w:pos="9026" w:leader="dot"/>
            </w:tabs>
            <w:rPr/>
          </w:pPr>
          <w:hyperlink w:anchor="__RefHeading___Toc16543229_2142443653">
            <w:r>
              <w:rPr>
                <w:webHidden/>
                <w:rStyle w:val="IndexLink"/>
                <w:rtl w:val="true"/>
              </w:rPr>
              <w:t>النقاط المستفادة من هذه الآية</w:t>
            </w:r>
            <w:r>
              <w:rPr>
                <w:rStyle w:val="IndexLink"/>
                <w:rtl w:val="true"/>
              </w:rPr>
              <w:t xml:space="preserve">: </w:t>
            </w:r>
            <w:r>
              <w:rPr>
                <w:rStyle w:val="IndexLink"/>
                <w:rtl w:val="true"/>
              </w:rPr>
              <w:t>الطلاق، القرء، الرحم، الإیمان، البعل، الزوج، الإصلاح، المعروف، الرجال، العزۀ، الحکمۀ،النساء</w:t>
            </w:r>
            <w:r>
              <w:rPr>
                <w:rStyle w:val="IndexLink"/>
                <w:rtl w:val="true"/>
              </w:rPr>
              <w:tab/>
            </w:r>
            <w:r>
              <w:rPr>
                <w:rStyle w:val="IndexLink"/>
              </w:rPr>
              <w:t>590</w:t>
            </w:r>
          </w:hyperlink>
        </w:p>
        <w:p>
          <w:pPr>
            <w:pStyle w:val="Contents3"/>
            <w:tabs>
              <w:tab w:val="clear" w:pos="8459"/>
              <w:tab w:val="right" w:pos="9026" w:leader="dot"/>
            </w:tabs>
            <w:rPr/>
          </w:pPr>
          <w:hyperlink w:anchor="__RefHeading___Toc16543231_2142443653">
            <w:r>
              <w:rPr>
                <w:webHidden/>
                <w:rStyle w:val="IndexLink"/>
                <w:rtl w:val="true"/>
              </w:rPr>
              <w:t xml:space="preserve">الآية </w:t>
            </w:r>
            <w:r>
              <w:rPr>
                <w:rStyle w:val="IndexLink"/>
              </w:rPr>
              <w:t>229</w:t>
            </w:r>
            <w:r>
              <w:rPr>
                <w:rStyle w:val="IndexLink"/>
                <w:rtl w:val="true"/>
              </w:rPr>
              <w:tab/>
            </w:r>
            <w:r>
              <w:rPr>
                <w:rStyle w:val="IndexLink"/>
              </w:rPr>
              <w:t>596</w:t>
            </w:r>
          </w:hyperlink>
        </w:p>
        <w:p>
          <w:pPr>
            <w:pStyle w:val="Contents4"/>
            <w:tabs>
              <w:tab w:val="clear" w:pos="8176"/>
              <w:tab w:val="right" w:pos="9026" w:leader="dot"/>
            </w:tabs>
            <w:rPr/>
          </w:pPr>
          <w:hyperlink w:anchor="__RefHeading___Toc16543233_2142443653">
            <w:r>
              <w:rPr>
                <w:webHidden/>
                <w:rStyle w:val="IndexLink"/>
                <w:rtl w:val="true"/>
              </w:rPr>
              <w:t>اشارة</w:t>
            </w:r>
            <w:r>
              <w:rPr>
                <w:rStyle w:val="IndexLink"/>
                <w:rtl w:val="true"/>
              </w:rPr>
              <w:tab/>
            </w:r>
            <w:r>
              <w:rPr>
                <w:rStyle w:val="IndexLink"/>
              </w:rPr>
              <w:t>596</w:t>
            </w:r>
          </w:hyperlink>
        </w:p>
        <w:p>
          <w:pPr>
            <w:pStyle w:val="Contents4"/>
            <w:tabs>
              <w:tab w:val="clear" w:pos="8176"/>
              <w:tab w:val="right" w:pos="9026" w:leader="dot"/>
            </w:tabs>
            <w:rPr/>
          </w:pPr>
          <w:hyperlink w:anchor="__RefHeading___Toc16543235_2142443653">
            <w:r>
              <w:rPr>
                <w:webHidden/>
                <w:rStyle w:val="IndexLink"/>
                <w:rtl w:val="true"/>
              </w:rPr>
              <w:t>شأن نزول هذه الآية</w:t>
            </w:r>
            <w:r>
              <w:rPr>
                <w:rStyle w:val="IndexLink"/>
                <w:rtl w:val="true"/>
              </w:rPr>
              <w:t>:</w:t>
              <w:tab/>
            </w:r>
            <w:r>
              <w:rPr>
                <w:rStyle w:val="IndexLink"/>
              </w:rPr>
              <w:t>596</w:t>
            </w:r>
          </w:hyperlink>
        </w:p>
        <w:p>
          <w:pPr>
            <w:pStyle w:val="Contents4"/>
            <w:tabs>
              <w:tab w:val="clear" w:pos="8176"/>
              <w:tab w:val="right" w:pos="9026" w:leader="dot"/>
            </w:tabs>
            <w:rPr/>
          </w:pPr>
          <w:hyperlink w:anchor="__RefHeading___Toc16543237_2142443653">
            <w:r>
              <w:rPr>
                <w:webHidden/>
                <w:rStyle w:val="IndexLink"/>
                <w:rtl w:val="true"/>
              </w:rPr>
              <w:t>النقاط المستفادة من هذه الآية</w:t>
            </w:r>
            <w:r>
              <w:rPr>
                <w:rStyle w:val="IndexLink"/>
                <w:rtl w:val="true"/>
              </w:rPr>
              <w:t>:</w:t>
            </w:r>
            <w:r>
              <w:rPr>
                <w:rStyle w:val="IndexLink"/>
                <w:rtl w:val="true"/>
              </w:rPr>
              <w:t>الطلاق، الإمساک، المعروف، التسریح، الإحسان، الخوف، حدودالله، الفدیۀ، التعدی، الظلم، النساء</w:t>
            </w:r>
            <w:r>
              <w:rPr>
                <w:rStyle w:val="IndexLink"/>
                <w:rtl w:val="true"/>
              </w:rPr>
              <w:tab/>
            </w:r>
            <w:r>
              <w:rPr>
                <w:rStyle w:val="IndexLink"/>
              </w:rPr>
              <w:t>596</w:t>
            </w:r>
          </w:hyperlink>
        </w:p>
        <w:p>
          <w:pPr>
            <w:pStyle w:val="Contents3"/>
            <w:tabs>
              <w:tab w:val="clear" w:pos="8459"/>
              <w:tab w:val="right" w:pos="9026" w:leader="dot"/>
            </w:tabs>
            <w:rPr/>
          </w:pPr>
          <w:hyperlink w:anchor="__RefHeading___Toc16543239_2142443653">
            <w:r>
              <w:rPr>
                <w:webHidden/>
                <w:rStyle w:val="IndexLink"/>
                <w:rtl w:val="true"/>
              </w:rPr>
              <w:t xml:space="preserve">الآية </w:t>
            </w:r>
            <w:r>
              <w:rPr>
                <w:rStyle w:val="IndexLink"/>
              </w:rPr>
              <w:t>230</w:t>
            </w:r>
            <w:r>
              <w:rPr>
                <w:rStyle w:val="IndexLink"/>
                <w:rtl w:val="true"/>
              </w:rPr>
              <w:tab/>
            </w:r>
            <w:r>
              <w:rPr>
                <w:rStyle w:val="IndexLink"/>
              </w:rPr>
              <w:t>601</w:t>
            </w:r>
          </w:hyperlink>
        </w:p>
        <w:p>
          <w:pPr>
            <w:pStyle w:val="Contents4"/>
            <w:tabs>
              <w:tab w:val="clear" w:pos="8176"/>
              <w:tab w:val="right" w:pos="9026" w:leader="dot"/>
            </w:tabs>
            <w:rPr/>
          </w:pPr>
          <w:hyperlink w:anchor="__RefHeading___Toc16543241_2142443653">
            <w:r>
              <w:rPr>
                <w:webHidden/>
                <w:rStyle w:val="IndexLink"/>
                <w:rtl w:val="true"/>
              </w:rPr>
              <w:t>اشارة</w:t>
            </w:r>
            <w:r>
              <w:rPr>
                <w:rStyle w:val="IndexLink"/>
                <w:rtl w:val="true"/>
              </w:rPr>
              <w:tab/>
            </w:r>
            <w:r>
              <w:rPr>
                <w:rStyle w:val="IndexLink"/>
              </w:rPr>
              <w:t>601</w:t>
            </w:r>
          </w:hyperlink>
        </w:p>
        <w:p>
          <w:pPr>
            <w:pStyle w:val="Contents4"/>
            <w:tabs>
              <w:tab w:val="clear" w:pos="8176"/>
              <w:tab w:val="right" w:pos="9026" w:leader="dot"/>
            </w:tabs>
            <w:rPr/>
          </w:pPr>
          <w:hyperlink w:anchor="__RefHeading___Toc16543243_2142443653">
            <w:r>
              <w:rPr>
                <w:webHidden/>
                <w:rStyle w:val="IndexLink"/>
                <w:rtl w:val="true"/>
              </w:rPr>
              <w:t>شأن نزول هذه الآية</w:t>
            </w:r>
            <w:r>
              <w:rPr>
                <w:rStyle w:val="IndexLink"/>
                <w:rtl w:val="true"/>
              </w:rPr>
              <w:t>:</w:t>
              <w:tab/>
            </w:r>
            <w:r>
              <w:rPr>
                <w:rStyle w:val="IndexLink"/>
              </w:rPr>
              <w:t>601</w:t>
            </w:r>
          </w:hyperlink>
        </w:p>
        <w:p>
          <w:pPr>
            <w:pStyle w:val="Contents4"/>
            <w:tabs>
              <w:tab w:val="clear" w:pos="8176"/>
              <w:tab w:val="right" w:pos="9026" w:leader="dot"/>
            </w:tabs>
            <w:rPr/>
          </w:pPr>
          <w:hyperlink w:anchor="__RefHeading___Toc16543245_2142443653">
            <w:r>
              <w:rPr>
                <w:webHidden/>
                <w:rStyle w:val="IndexLink"/>
                <w:rtl w:val="true"/>
              </w:rPr>
              <w:t>النقاط المستفادة من هذه الآية</w:t>
            </w:r>
            <w:r>
              <w:rPr>
                <w:rStyle w:val="IndexLink"/>
                <w:rtl w:val="true"/>
              </w:rPr>
              <w:t>:</w:t>
            </w:r>
            <w:r>
              <w:rPr>
                <w:rStyle w:val="IndexLink"/>
                <w:rtl w:val="true"/>
              </w:rPr>
              <w:t>الطلاق، الحلال،النکاح، الطلاق، الرجوع، الظن، حدود الله، النساء</w:t>
            </w:r>
            <w:r>
              <w:rPr>
                <w:rStyle w:val="IndexLink"/>
                <w:rtl w:val="true"/>
              </w:rPr>
              <w:tab/>
            </w:r>
            <w:r>
              <w:rPr>
                <w:rStyle w:val="IndexLink"/>
              </w:rPr>
              <w:t>601</w:t>
            </w:r>
          </w:hyperlink>
        </w:p>
        <w:p>
          <w:pPr>
            <w:pStyle w:val="Contents3"/>
            <w:tabs>
              <w:tab w:val="clear" w:pos="8459"/>
              <w:tab w:val="right" w:pos="9026" w:leader="dot"/>
            </w:tabs>
            <w:rPr/>
          </w:pPr>
          <w:hyperlink w:anchor="__RefHeading___Toc16543247_2142443653">
            <w:r>
              <w:rPr>
                <w:webHidden/>
                <w:rStyle w:val="IndexLink"/>
                <w:rtl w:val="true"/>
              </w:rPr>
              <w:t xml:space="preserve">الآية </w:t>
            </w:r>
            <w:r>
              <w:rPr>
                <w:rStyle w:val="IndexLink"/>
              </w:rPr>
              <w:t>231</w:t>
            </w:r>
            <w:r>
              <w:rPr>
                <w:rStyle w:val="IndexLink"/>
                <w:rtl w:val="true"/>
              </w:rPr>
              <w:tab/>
            </w:r>
            <w:r>
              <w:rPr>
                <w:rStyle w:val="IndexLink"/>
              </w:rPr>
              <w:t>605</w:t>
            </w:r>
          </w:hyperlink>
        </w:p>
        <w:p>
          <w:pPr>
            <w:pStyle w:val="Contents4"/>
            <w:tabs>
              <w:tab w:val="clear" w:pos="8176"/>
              <w:tab w:val="right" w:pos="9026" w:leader="dot"/>
            </w:tabs>
            <w:rPr/>
          </w:pPr>
          <w:hyperlink w:anchor="__RefHeading___Toc16543249_2142443653">
            <w:r>
              <w:rPr>
                <w:webHidden/>
                <w:rStyle w:val="IndexLink"/>
                <w:rtl w:val="true"/>
              </w:rPr>
              <w:t>اشارة</w:t>
            </w:r>
            <w:r>
              <w:rPr>
                <w:rStyle w:val="IndexLink"/>
                <w:rtl w:val="true"/>
              </w:rPr>
              <w:tab/>
            </w:r>
            <w:r>
              <w:rPr>
                <w:rStyle w:val="IndexLink"/>
              </w:rPr>
              <w:t>605</w:t>
            </w:r>
          </w:hyperlink>
        </w:p>
        <w:p>
          <w:pPr>
            <w:pStyle w:val="Contents4"/>
            <w:tabs>
              <w:tab w:val="clear" w:pos="8176"/>
              <w:tab w:val="right" w:pos="9026" w:leader="dot"/>
            </w:tabs>
            <w:rPr/>
          </w:pPr>
          <w:hyperlink w:anchor="__RefHeading___Toc16543251_2142443653">
            <w:r>
              <w:rPr>
                <w:webHidden/>
                <w:rStyle w:val="IndexLink"/>
                <w:rtl w:val="true"/>
              </w:rPr>
              <w:t>النقاط المستفادة من هذه الآية</w:t>
            </w:r>
            <w:r>
              <w:rPr>
                <w:rStyle w:val="IndexLink"/>
                <w:rtl w:val="true"/>
              </w:rPr>
              <w:t xml:space="preserve">: </w:t>
            </w:r>
            <w:r>
              <w:rPr>
                <w:rStyle w:val="IndexLink"/>
                <w:rtl w:val="true"/>
              </w:rPr>
              <w:t>الطلاق، النساء، الإمساک، السرح، المعروف، الضر، التعدی، الظلم، الآیۀ، الإستهزاء، الذکر، النعمۀ، الکتاب، القرآن، الحکمۀ، الموعظۀ، التقوی، العلم</w:t>
            </w:r>
            <w:r>
              <w:rPr>
                <w:rStyle w:val="IndexLink"/>
                <w:rtl w:val="true"/>
              </w:rPr>
              <w:tab/>
            </w:r>
            <w:r>
              <w:rPr>
                <w:rStyle w:val="IndexLink"/>
              </w:rPr>
              <w:t>605</w:t>
            </w:r>
          </w:hyperlink>
        </w:p>
        <w:p>
          <w:pPr>
            <w:pStyle w:val="Contents3"/>
            <w:tabs>
              <w:tab w:val="clear" w:pos="8459"/>
              <w:tab w:val="right" w:pos="9026" w:leader="dot"/>
            </w:tabs>
            <w:rPr/>
          </w:pPr>
          <w:hyperlink w:anchor="__RefHeading___Toc16543253_2142443653">
            <w:r>
              <w:rPr>
                <w:webHidden/>
                <w:rStyle w:val="IndexLink"/>
                <w:rtl w:val="true"/>
              </w:rPr>
              <w:t xml:space="preserve">الآية </w:t>
            </w:r>
            <w:r>
              <w:rPr>
                <w:rStyle w:val="IndexLink"/>
              </w:rPr>
              <w:t>232</w:t>
            </w:r>
            <w:r>
              <w:rPr>
                <w:rStyle w:val="IndexLink"/>
                <w:rtl w:val="true"/>
              </w:rPr>
              <w:tab/>
            </w:r>
            <w:r>
              <w:rPr>
                <w:rStyle w:val="IndexLink"/>
              </w:rPr>
              <w:t>607</w:t>
            </w:r>
          </w:hyperlink>
        </w:p>
        <w:p>
          <w:pPr>
            <w:pStyle w:val="Contents4"/>
            <w:tabs>
              <w:tab w:val="clear" w:pos="8176"/>
              <w:tab w:val="right" w:pos="9026" w:leader="dot"/>
            </w:tabs>
            <w:rPr/>
          </w:pPr>
          <w:hyperlink w:anchor="__RefHeading___Toc16543255_2142443653">
            <w:r>
              <w:rPr>
                <w:webHidden/>
                <w:rStyle w:val="IndexLink"/>
                <w:rtl w:val="true"/>
              </w:rPr>
              <w:t>اشارة</w:t>
            </w:r>
            <w:r>
              <w:rPr>
                <w:rStyle w:val="IndexLink"/>
                <w:rtl w:val="true"/>
              </w:rPr>
              <w:tab/>
            </w:r>
            <w:r>
              <w:rPr>
                <w:rStyle w:val="IndexLink"/>
              </w:rPr>
              <w:t>607</w:t>
            </w:r>
          </w:hyperlink>
        </w:p>
        <w:p>
          <w:pPr>
            <w:pStyle w:val="Contents4"/>
            <w:tabs>
              <w:tab w:val="clear" w:pos="8176"/>
              <w:tab w:val="right" w:pos="9026" w:leader="dot"/>
            </w:tabs>
            <w:rPr/>
          </w:pPr>
          <w:hyperlink w:anchor="__RefHeading___Toc16543257_2142443653">
            <w:r>
              <w:rPr>
                <w:webHidden/>
                <w:rStyle w:val="IndexLink"/>
                <w:rtl w:val="true"/>
              </w:rPr>
              <w:t>شأن نزول هذه الآية</w:t>
            </w:r>
            <w:r>
              <w:rPr>
                <w:rStyle w:val="IndexLink"/>
                <w:rtl w:val="true"/>
              </w:rPr>
              <w:t>:</w:t>
              <w:tab/>
            </w:r>
            <w:r>
              <w:rPr>
                <w:rStyle w:val="IndexLink"/>
              </w:rPr>
              <w:t>607</w:t>
            </w:r>
          </w:hyperlink>
        </w:p>
        <w:p>
          <w:pPr>
            <w:pStyle w:val="Contents4"/>
            <w:tabs>
              <w:tab w:val="clear" w:pos="8176"/>
              <w:tab w:val="right" w:pos="9026" w:leader="dot"/>
            </w:tabs>
            <w:rPr/>
          </w:pPr>
          <w:hyperlink w:anchor="__RefHeading___Toc16543259_2142443653">
            <w:r>
              <w:rPr>
                <w:webHidden/>
                <w:rStyle w:val="IndexLink"/>
                <w:rtl w:val="true"/>
              </w:rPr>
              <w:t>النقاط المستفادة من هذه الآية</w:t>
            </w:r>
            <w:r>
              <w:rPr>
                <w:rStyle w:val="IndexLink"/>
                <w:rtl w:val="true"/>
              </w:rPr>
              <w:t xml:space="preserve">: </w:t>
            </w:r>
            <w:r>
              <w:rPr>
                <w:rStyle w:val="IndexLink"/>
                <w:rtl w:val="true"/>
              </w:rPr>
              <w:t>الطلاق، النساء، الأجل، النکاح، الرضایۀ، المعروف، الموعظۀ، الإیمان، الآخرۀ، التزکیۀ، الطهر، العلم</w:t>
            </w:r>
            <w:r>
              <w:rPr>
                <w:rStyle w:val="IndexLink"/>
                <w:rtl w:val="true"/>
              </w:rPr>
              <w:tab/>
            </w:r>
            <w:r>
              <w:rPr>
                <w:rStyle w:val="IndexLink"/>
              </w:rPr>
              <w:t>607</w:t>
            </w:r>
          </w:hyperlink>
        </w:p>
        <w:p>
          <w:pPr>
            <w:pStyle w:val="Contents3"/>
            <w:tabs>
              <w:tab w:val="clear" w:pos="8459"/>
              <w:tab w:val="right" w:pos="9026" w:leader="dot"/>
            </w:tabs>
            <w:rPr/>
          </w:pPr>
          <w:hyperlink w:anchor="__RefHeading___Toc16543261_2142443653">
            <w:r>
              <w:rPr>
                <w:webHidden/>
                <w:rStyle w:val="IndexLink"/>
                <w:rtl w:val="true"/>
              </w:rPr>
              <w:t xml:space="preserve">الآية </w:t>
            </w:r>
            <w:r>
              <w:rPr>
                <w:rStyle w:val="IndexLink"/>
              </w:rPr>
              <w:t>233</w:t>
            </w:r>
            <w:r>
              <w:rPr>
                <w:rStyle w:val="IndexLink"/>
                <w:rtl w:val="true"/>
              </w:rPr>
              <w:tab/>
            </w:r>
            <w:r>
              <w:rPr>
                <w:rStyle w:val="IndexLink"/>
              </w:rPr>
              <w:t>610</w:t>
            </w:r>
          </w:hyperlink>
        </w:p>
        <w:p>
          <w:pPr>
            <w:pStyle w:val="Contents4"/>
            <w:tabs>
              <w:tab w:val="clear" w:pos="8176"/>
              <w:tab w:val="right" w:pos="9026" w:leader="dot"/>
            </w:tabs>
            <w:rPr/>
          </w:pPr>
          <w:hyperlink w:anchor="__RefHeading___Toc16543263_2142443653">
            <w:r>
              <w:rPr>
                <w:webHidden/>
                <w:rStyle w:val="IndexLink"/>
                <w:rtl w:val="true"/>
              </w:rPr>
              <w:t>اشارة</w:t>
            </w:r>
            <w:r>
              <w:rPr>
                <w:rStyle w:val="IndexLink"/>
                <w:rtl w:val="true"/>
              </w:rPr>
              <w:tab/>
            </w:r>
            <w:r>
              <w:rPr>
                <w:rStyle w:val="IndexLink"/>
              </w:rPr>
              <w:t>610</w:t>
            </w:r>
          </w:hyperlink>
        </w:p>
        <w:p>
          <w:pPr>
            <w:pStyle w:val="Contents4"/>
            <w:tabs>
              <w:tab w:val="clear" w:pos="8176"/>
              <w:tab w:val="right" w:pos="9026" w:leader="dot"/>
            </w:tabs>
            <w:rPr/>
          </w:pPr>
          <w:hyperlink w:anchor="__RefHeading___Toc16543265_2142443653">
            <w:r>
              <w:rPr>
                <w:webHidden/>
                <w:rStyle w:val="IndexLink"/>
                <w:rtl w:val="true"/>
              </w:rPr>
              <w:t>النقاط المستفادة من هذه الآية</w:t>
            </w:r>
            <w:r>
              <w:rPr>
                <w:rStyle w:val="IndexLink"/>
                <w:rtl w:val="true"/>
              </w:rPr>
              <w:t xml:space="preserve">: </w:t>
            </w:r>
            <w:r>
              <w:rPr>
                <w:rStyle w:val="IndexLink"/>
                <w:rtl w:val="true"/>
              </w:rPr>
              <w:t>الوالدان، الوالدات، الرضاع، الأولاد، الحول، الولد، الرزق، الکسوۀ، المعروف، الضر، الإرث، الطلاق، الرضاع، التسلیم، التقوی، العلم</w:t>
            </w:r>
            <w:r>
              <w:rPr>
                <w:rStyle w:val="IndexLink"/>
                <w:rtl w:val="true"/>
              </w:rPr>
              <w:tab/>
            </w:r>
            <w:r>
              <w:rPr>
                <w:rStyle w:val="IndexLink"/>
              </w:rPr>
              <w:t>610</w:t>
            </w:r>
          </w:hyperlink>
        </w:p>
        <w:p>
          <w:pPr>
            <w:pStyle w:val="Contents3"/>
            <w:tabs>
              <w:tab w:val="clear" w:pos="8459"/>
              <w:tab w:val="right" w:pos="9026" w:leader="dot"/>
            </w:tabs>
            <w:rPr/>
          </w:pPr>
          <w:hyperlink w:anchor="__RefHeading___Toc16543267_2142443653">
            <w:r>
              <w:rPr>
                <w:webHidden/>
                <w:rStyle w:val="IndexLink"/>
                <w:rtl w:val="true"/>
              </w:rPr>
              <w:t xml:space="preserve">الآية </w:t>
            </w:r>
            <w:r>
              <w:rPr>
                <w:rStyle w:val="IndexLink"/>
              </w:rPr>
              <w:t>234</w:t>
            </w:r>
            <w:r>
              <w:rPr>
                <w:rStyle w:val="IndexLink"/>
                <w:rtl w:val="true"/>
              </w:rPr>
              <w:tab/>
            </w:r>
            <w:r>
              <w:rPr>
                <w:rStyle w:val="IndexLink"/>
              </w:rPr>
              <w:t>614</w:t>
            </w:r>
          </w:hyperlink>
        </w:p>
        <w:p>
          <w:pPr>
            <w:pStyle w:val="Contents4"/>
            <w:tabs>
              <w:tab w:val="clear" w:pos="8176"/>
              <w:tab w:val="right" w:pos="9026" w:leader="dot"/>
            </w:tabs>
            <w:rPr/>
          </w:pPr>
          <w:hyperlink w:anchor="__RefHeading___Toc16543269_2142443653">
            <w:r>
              <w:rPr>
                <w:webHidden/>
                <w:rStyle w:val="IndexLink"/>
                <w:rtl w:val="true"/>
              </w:rPr>
              <w:t>اشارة</w:t>
            </w:r>
            <w:r>
              <w:rPr>
                <w:rStyle w:val="IndexLink"/>
                <w:rtl w:val="true"/>
              </w:rPr>
              <w:tab/>
            </w:r>
            <w:r>
              <w:rPr>
                <w:rStyle w:val="IndexLink"/>
              </w:rPr>
              <w:t>614</w:t>
            </w:r>
          </w:hyperlink>
        </w:p>
        <w:p>
          <w:pPr>
            <w:pStyle w:val="Contents4"/>
            <w:tabs>
              <w:tab w:val="clear" w:pos="8176"/>
              <w:tab w:val="right" w:pos="9026" w:leader="dot"/>
            </w:tabs>
            <w:rPr/>
          </w:pPr>
          <w:hyperlink w:anchor="__RefHeading___Toc16543271_2142443653">
            <w:r>
              <w:rPr>
                <w:webHidden/>
                <w:rStyle w:val="IndexLink"/>
                <w:rtl w:val="true"/>
              </w:rPr>
              <w:t>النقاط المستفادة من هذه الآية</w:t>
            </w:r>
            <w:r>
              <w:rPr>
                <w:rStyle w:val="IndexLink"/>
                <w:rtl w:val="true"/>
              </w:rPr>
              <w:t xml:space="preserve">: </w:t>
            </w:r>
            <w:r>
              <w:rPr>
                <w:rStyle w:val="IndexLink"/>
                <w:rtl w:val="true"/>
              </w:rPr>
              <w:t>الموت، الزوجۀ، العدۀ، المعروف، العلم</w:t>
            </w:r>
            <w:r>
              <w:rPr>
                <w:rStyle w:val="IndexLink"/>
                <w:rtl w:val="true"/>
              </w:rPr>
              <w:tab/>
            </w:r>
            <w:r>
              <w:rPr>
                <w:rStyle w:val="IndexLink"/>
              </w:rPr>
              <w:t>614</w:t>
            </w:r>
          </w:hyperlink>
        </w:p>
        <w:p>
          <w:pPr>
            <w:pStyle w:val="Contents3"/>
            <w:tabs>
              <w:tab w:val="clear" w:pos="8459"/>
              <w:tab w:val="right" w:pos="9026" w:leader="dot"/>
            </w:tabs>
            <w:rPr/>
          </w:pPr>
          <w:hyperlink w:anchor="__RefHeading___Toc16543273_2142443653">
            <w:r>
              <w:rPr>
                <w:webHidden/>
                <w:rStyle w:val="IndexLink"/>
                <w:rtl w:val="true"/>
              </w:rPr>
              <w:t xml:space="preserve">الآية </w:t>
            </w:r>
            <w:r>
              <w:rPr>
                <w:rStyle w:val="IndexLink"/>
              </w:rPr>
              <w:t>235</w:t>
            </w:r>
            <w:r>
              <w:rPr>
                <w:rStyle w:val="IndexLink"/>
                <w:rtl w:val="true"/>
              </w:rPr>
              <w:tab/>
            </w:r>
            <w:r>
              <w:rPr>
                <w:rStyle w:val="IndexLink"/>
              </w:rPr>
              <w:t>616</w:t>
            </w:r>
          </w:hyperlink>
        </w:p>
        <w:p>
          <w:pPr>
            <w:pStyle w:val="Contents4"/>
            <w:tabs>
              <w:tab w:val="clear" w:pos="8176"/>
              <w:tab w:val="right" w:pos="9026" w:leader="dot"/>
            </w:tabs>
            <w:rPr/>
          </w:pPr>
          <w:hyperlink w:anchor="__RefHeading___Toc16543275_2142443653">
            <w:r>
              <w:rPr>
                <w:webHidden/>
                <w:rStyle w:val="IndexLink"/>
                <w:rtl w:val="true"/>
              </w:rPr>
              <w:t>اشارة</w:t>
            </w:r>
            <w:r>
              <w:rPr>
                <w:rStyle w:val="IndexLink"/>
                <w:rtl w:val="true"/>
              </w:rPr>
              <w:tab/>
            </w:r>
            <w:r>
              <w:rPr>
                <w:rStyle w:val="IndexLink"/>
              </w:rPr>
              <w:t>616</w:t>
            </w:r>
          </w:hyperlink>
        </w:p>
        <w:p>
          <w:pPr>
            <w:pStyle w:val="Contents4"/>
            <w:tabs>
              <w:tab w:val="clear" w:pos="8176"/>
              <w:tab w:val="right" w:pos="9026" w:leader="dot"/>
            </w:tabs>
            <w:rPr/>
          </w:pPr>
          <w:hyperlink w:anchor="__RefHeading___Toc16543277_2142443653">
            <w:r>
              <w:rPr>
                <w:webHidden/>
                <w:rStyle w:val="IndexLink"/>
                <w:rtl w:val="true"/>
              </w:rPr>
              <w:t>النقاط المستفادة من هذه الآية</w:t>
            </w:r>
            <w:r>
              <w:rPr>
                <w:rStyle w:val="IndexLink"/>
                <w:rtl w:val="true"/>
              </w:rPr>
              <w:t xml:space="preserve">: </w:t>
            </w:r>
            <w:r>
              <w:rPr>
                <w:rStyle w:val="IndexLink"/>
                <w:rtl w:val="true"/>
              </w:rPr>
              <w:t>النساء، النکاح، السرّ، المعروف، القول، الأجل، العلم، الغفران، الحلم</w:t>
            </w:r>
            <w:r>
              <w:rPr>
                <w:rStyle w:val="IndexLink"/>
                <w:rtl w:val="true"/>
              </w:rPr>
              <w:tab/>
            </w:r>
            <w:r>
              <w:rPr>
                <w:rStyle w:val="IndexLink"/>
              </w:rPr>
              <w:t>616</w:t>
            </w:r>
          </w:hyperlink>
        </w:p>
        <w:p>
          <w:pPr>
            <w:pStyle w:val="Contents3"/>
            <w:tabs>
              <w:tab w:val="clear" w:pos="8459"/>
              <w:tab w:val="right" w:pos="9026" w:leader="dot"/>
            </w:tabs>
            <w:rPr/>
          </w:pPr>
          <w:hyperlink w:anchor="__RefHeading___Toc16543279_2142443653">
            <w:r>
              <w:rPr>
                <w:webHidden/>
                <w:rStyle w:val="IndexLink"/>
                <w:rtl w:val="true"/>
              </w:rPr>
              <w:t xml:space="preserve">الآية </w:t>
            </w:r>
            <w:r>
              <w:rPr>
                <w:rStyle w:val="IndexLink"/>
              </w:rPr>
              <w:t>236</w:t>
            </w:r>
            <w:r>
              <w:rPr>
                <w:rStyle w:val="IndexLink"/>
                <w:rtl w:val="true"/>
              </w:rPr>
              <w:tab/>
            </w:r>
            <w:r>
              <w:rPr>
                <w:rStyle w:val="IndexLink"/>
              </w:rPr>
              <w:t>619</w:t>
            </w:r>
          </w:hyperlink>
        </w:p>
        <w:p>
          <w:pPr>
            <w:pStyle w:val="Contents4"/>
            <w:tabs>
              <w:tab w:val="clear" w:pos="8176"/>
              <w:tab w:val="right" w:pos="9026" w:leader="dot"/>
            </w:tabs>
            <w:rPr/>
          </w:pPr>
          <w:hyperlink w:anchor="__RefHeading___Toc16543281_2142443653">
            <w:r>
              <w:rPr>
                <w:webHidden/>
                <w:rStyle w:val="IndexLink"/>
                <w:rtl w:val="true"/>
              </w:rPr>
              <w:t>اشارة</w:t>
            </w:r>
            <w:r>
              <w:rPr>
                <w:rStyle w:val="IndexLink"/>
                <w:rtl w:val="true"/>
              </w:rPr>
              <w:tab/>
            </w:r>
            <w:r>
              <w:rPr>
                <w:rStyle w:val="IndexLink"/>
              </w:rPr>
              <w:t>619</w:t>
            </w:r>
          </w:hyperlink>
        </w:p>
        <w:p>
          <w:pPr>
            <w:pStyle w:val="Contents4"/>
            <w:tabs>
              <w:tab w:val="clear" w:pos="8176"/>
              <w:tab w:val="right" w:pos="9026" w:leader="dot"/>
            </w:tabs>
            <w:rPr/>
          </w:pPr>
          <w:hyperlink w:anchor="__RefHeading___Toc16543283_2142443653">
            <w:r>
              <w:rPr>
                <w:webHidden/>
                <w:rStyle w:val="IndexLink"/>
                <w:rtl w:val="true"/>
              </w:rPr>
              <w:t>النقاط المستفادة من هذه الآية</w:t>
            </w:r>
            <w:r>
              <w:rPr>
                <w:rStyle w:val="IndexLink"/>
                <w:rtl w:val="true"/>
              </w:rPr>
              <w:t xml:space="preserve">: </w:t>
            </w:r>
            <w:r>
              <w:rPr>
                <w:rStyle w:val="IndexLink"/>
                <w:rtl w:val="true"/>
              </w:rPr>
              <w:t>الطلاق، النساء، المس، الفریضۀ، المتعه، الفقر، الغنی، المعروف، الحق، الإحسان</w:t>
            </w:r>
            <w:r>
              <w:rPr>
                <w:rStyle w:val="IndexLink"/>
                <w:rtl w:val="true"/>
              </w:rPr>
              <w:tab/>
            </w:r>
            <w:r>
              <w:rPr>
                <w:rStyle w:val="IndexLink"/>
              </w:rPr>
              <w:t>619</w:t>
            </w:r>
          </w:hyperlink>
        </w:p>
        <w:p>
          <w:pPr>
            <w:pStyle w:val="Contents3"/>
            <w:tabs>
              <w:tab w:val="clear" w:pos="8459"/>
              <w:tab w:val="right" w:pos="9026" w:leader="dot"/>
            </w:tabs>
            <w:rPr/>
          </w:pPr>
          <w:hyperlink w:anchor="__RefHeading___Toc16543285_2142443653">
            <w:r>
              <w:rPr>
                <w:webHidden/>
                <w:rStyle w:val="IndexLink"/>
                <w:rtl w:val="true"/>
              </w:rPr>
              <w:t xml:space="preserve">الآية </w:t>
            </w:r>
            <w:r>
              <w:rPr>
                <w:rStyle w:val="IndexLink"/>
              </w:rPr>
              <w:t>237</w:t>
            </w:r>
            <w:r>
              <w:rPr>
                <w:rStyle w:val="IndexLink"/>
                <w:rtl w:val="true"/>
              </w:rPr>
              <w:tab/>
            </w:r>
            <w:r>
              <w:rPr>
                <w:rStyle w:val="IndexLink"/>
              </w:rPr>
              <w:t>622</w:t>
            </w:r>
          </w:hyperlink>
        </w:p>
        <w:p>
          <w:pPr>
            <w:pStyle w:val="Contents4"/>
            <w:tabs>
              <w:tab w:val="clear" w:pos="8176"/>
              <w:tab w:val="right" w:pos="9026" w:leader="dot"/>
            </w:tabs>
            <w:rPr/>
          </w:pPr>
          <w:hyperlink w:anchor="__RefHeading___Toc16543287_2142443653">
            <w:r>
              <w:rPr>
                <w:webHidden/>
                <w:rStyle w:val="IndexLink"/>
                <w:rtl w:val="true"/>
              </w:rPr>
              <w:t>اشارة</w:t>
            </w:r>
            <w:r>
              <w:rPr>
                <w:rStyle w:val="IndexLink"/>
                <w:rtl w:val="true"/>
              </w:rPr>
              <w:tab/>
            </w:r>
            <w:r>
              <w:rPr>
                <w:rStyle w:val="IndexLink"/>
              </w:rPr>
              <w:t>622</w:t>
            </w:r>
          </w:hyperlink>
        </w:p>
        <w:p>
          <w:pPr>
            <w:pStyle w:val="Contents4"/>
            <w:tabs>
              <w:tab w:val="clear" w:pos="8176"/>
              <w:tab w:val="right" w:pos="9026" w:leader="dot"/>
            </w:tabs>
            <w:rPr/>
          </w:pPr>
          <w:hyperlink w:anchor="__RefHeading___Toc16543289_2142443653">
            <w:r>
              <w:rPr>
                <w:webHidden/>
                <w:rStyle w:val="IndexLink"/>
                <w:rtl w:val="true"/>
              </w:rPr>
              <w:t>النقاط المستفادة من هذه الآية</w:t>
            </w:r>
            <w:r>
              <w:rPr>
                <w:rStyle w:val="IndexLink"/>
                <w:rtl w:val="true"/>
              </w:rPr>
              <w:t xml:space="preserve">: </w:t>
            </w:r>
            <w:r>
              <w:rPr>
                <w:rStyle w:val="IndexLink"/>
                <w:rtl w:val="true"/>
              </w:rPr>
              <w:t>الطلاق، النساء، المسّ، الفریضۀ، العفو، النکاح، التقوی، النسیان، الفضل، العلم</w:t>
            </w:r>
            <w:r>
              <w:rPr>
                <w:rStyle w:val="IndexLink"/>
                <w:rtl w:val="true"/>
              </w:rPr>
              <w:tab/>
            </w:r>
            <w:r>
              <w:rPr>
                <w:rStyle w:val="IndexLink"/>
              </w:rPr>
              <w:t>622</w:t>
            </w:r>
          </w:hyperlink>
        </w:p>
        <w:p>
          <w:pPr>
            <w:pStyle w:val="Contents3"/>
            <w:tabs>
              <w:tab w:val="clear" w:pos="8459"/>
              <w:tab w:val="right" w:pos="9026" w:leader="dot"/>
            </w:tabs>
            <w:rPr/>
          </w:pPr>
          <w:hyperlink w:anchor="__RefHeading___Toc16543291_2142443653">
            <w:r>
              <w:rPr>
                <w:webHidden/>
                <w:rStyle w:val="IndexLink"/>
                <w:rtl w:val="true"/>
              </w:rPr>
              <w:t xml:space="preserve">الآية </w:t>
            </w:r>
            <w:r>
              <w:rPr>
                <w:rStyle w:val="IndexLink"/>
              </w:rPr>
              <w:t>238</w:t>
            </w:r>
            <w:r>
              <w:rPr>
                <w:rStyle w:val="IndexLink"/>
                <w:rtl w:val="true"/>
              </w:rPr>
              <w:tab/>
            </w:r>
            <w:r>
              <w:rPr>
                <w:rStyle w:val="IndexLink"/>
              </w:rPr>
              <w:t>624</w:t>
            </w:r>
          </w:hyperlink>
        </w:p>
        <w:p>
          <w:pPr>
            <w:pStyle w:val="Contents4"/>
            <w:tabs>
              <w:tab w:val="clear" w:pos="8176"/>
              <w:tab w:val="right" w:pos="9026" w:leader="dot"/>
            </w:tabs>
            <w:rPr/>
          </w:pPr>
          <w:hyperlink w:anchor="__RefHeading___Toc16543293_2142443653">
            <w:r>
              <w:rPr>
                <w:webHidden/>
                <w:rStyle w:val="IndexLink"/>
                <w:rtl w:val="true"/>
              </w:rPr>
              <w:t>اشارة</w:t>
            </w:r>
            <w:r>
              <w:rPr>
                <w:rStyle w:val="IndexLink"/>
                <w:rtl w:val="true"/>
              </w:rPr>
              <w:tab/>
            </w:r>
            <w:r>
              <w:rPr>
                <w:rStyle w:val="IndexLink"/>
              </w:rPr>
              <w:t>624</w:t>
            </w:r>
          </w:hyperlink>
        </w:p>
        <w:p>
          <w:pPr>
            <w:pStyle w:val="Contents4"/>
            <w:tabs>
              <w:tab w:val="clear" w:pos="8176"/>
              <w:tab w:val="right" w:pos="9026" w:leader="dot"/>
            </w:tabs>
            <w:rPr/>
          </w:pPr>
          <w:hyperlink w:anchor="__RefHeading___Toc16543295_2142443653">
            <w:r>
              <w:rPr>
                <w:webHidden/>
                <w:rStyle w:val="IndexLink"/>
                <w:rtl w:val="true"/>
              </w:rPr>
              <w:t>شأن نزول هذه الآية</w:t>
            </w:r>
            <w:r>
              <w:rPr>
                <w:rStyle w:val="IndexLink"/>
                <w:rtl w:val="true"/>
              </w:rPr>
              <w:t>:</w:t>
              <w:tab/>
            </w:r>
            <w:r>
              <w:rPr>
                <w:rStyle w:val="IndexLink"/>
              </w:rPr>
              <w:t>624</w:t>
            </w:r>
          </w:hyperlink>
        </w:p>
        <w:p>
          <w:pPr>
            <w:pStyle w:val="Contents4"/>
            <w:tabs>
              <w:tab w:val="clear" w:pos="8176"/>
              <w:tab w:val="right" w:pos="9026" w:leader="dot"/>
            </w:tabs>
            <w:rPr/>
          </w:pPr>
          <w:hyperlink w:anchor="__RefHeading___Toc16543297_2142443653">
            <w:r>
              <w:rPr>
                <w:webHidden/>
                <w:rStyle w:val="IndexLink"/>
                <w:rtl w:val="true"/>
              </w:rPr>
              <w:t>النقاط المستفادة من هذه الآية</w:t>
            </w:r>
            <w:r>
              <w:rPr>
                <w:rStyle w:val="IndexLink"/>
                <w:rtl w:val="true"/>
              </w:rPr>
              <w:t>:</w:t>
            </w:r>
            <w:r>
              <w:rPr>
                <w:rStyle w:val="IndexLink"/>
                <w:rtl w:val="true"/>
              </w:rPr>
              <w:t>الصلوۀ، الصلوۀ الوسطی، القیام، القنوت</w:t>
            </w:r>
            <w:r>
              <w:rPr>
                <w:rStyle w:val="IndexLink"/>
                <w:rtl w:val="true"/>
              </w:rPr>
              <w:tab/>
            </w:r>
            <w:r>
              <w:rPr>
                <w:rStyle w:val="IndexLink"/>
              </w:rPr>
              <w:t>624</w:t>
            </w:r>
          </w:hyperlink>
        </w:p>
        <w:p>
          <w:pPr>
            <w:pStyle w:val="Contents3"/>
            <w:tabs>
              <w:tab w:val="clear" w:pos="8459"/>
              <w:tab w:val="right" w:pos="9026" w:leader="dot"/>
            </w:tabs>
            <w:rPr/>
          </w:pPr>
          <w:hyperlink w:anchor="__RefHeading___Toc16543299_2142443653">
            <w:r>
              <w:rPr>
                <w:webHidden/>
                <w:rStyle w:val="IndexLink"/>
                <w:rtl w:val="true"/>
              </w:rPr>
              <w:t xml:space="preserve">الآية </w:t>
            </w:r>
            <w:r>
              <w:rPr>
                <w:rStyle w:val="IndexLink"/>
              </w:rPr>
              <w:t>239</w:t>
            </w:r>
            <w:r>
              <w:rPr>
                <w:rStyle w:val="IndexLink"/>
                <w:rtl w:val="true"/>
              </w:rPr>
              <w:tab/>
            </w:r>
            <w:r>
              <w:rPr>
                <w:rStyle w:val="IndexLink"/>
              </w:rPr>
              <w:t>626</w:t>
            </w:r>
          </w:hyperlink>
        </w:p>
        <w:p>
          <w:pPr>
            <w:pStyle w:val="Contents4"/>
            <w:tabs>
              <w:tab w:val="clear" w:pos="8176"/>
              <w:tab w:val="right" w:pos="9026" w:leader="dot"/>
            </w:tabs>
            <w:rPr/>
          </w:pPr>
          <w:hyperlink w:anchor="__RefHeading___Toc16543301_2142443653">
            <w:r>
              <w:rPr>
                <w:webHidden/>
                <w:rStyle w:val="IndexLink"/>
                <w:rtl w:val="true"/>
              </w:rPr>
              <w:t>اشارة</w:t>
            </w:r>
            <w:r>
              <w:rPr>
                <w:rStyle w:val="IndexLink"/>
                <w:rtl w:val="true"/>
              </w:rPr>
              <w:tab/>
            </w:r>
            <w:r>
              <w:rPr>
                <w:rStyle w:val="IndexLink"/>
              </w:rPr>
              <w:t>626</w:t>
            </w:r>
          </w:hyperlink>
        </w:p>
        <w:p>
          <w:pPr>
            <w:pStyle w:val="Contents4"/>
            <w:tabs>
              <w:tab w:val="clear" w:pos="8176"/>
              <w:tab w:val="right" w:pos="9026" w:leader="dot"/>
            </w:tabs>
            <w:rPr/>
          </w:pPr>
          <w:hyperlink w:anchor="__RefHeading___Toc16543303_2142443653">
            <w:r>
              <w:rPr>
                <w:webHidden/>
                <w:rStyle w:val="IndexLink"/>
                <w:rtl w:val="true"/>
              </w:rPr>
              <w:t>النقاط المستفادة من هذه الآية</w:t>
            </w:r>
            <w:r>
              <w:rPr>
                <w:rStyle w:val="IndexLink"/>
                <w:rtl w:val="true"/>
              </w:rPr>
              <w:t xml:space="preserve">: </w:t>
            </w:r>
            <w:r>
              <w:rPr>
                <w:rStyle w:val="IndexLink"/>
                <w:rtl w:val="true"/>
              </w:rPr>
              <w:t>الخوف، الرکبان، الرجال، الأمن، الذکر، العلم</w:t>
            </w:r>
            <w:r>
              <w:rPr>
                <w:rStyle w:val="IndexLink"/>
                <w:rtl w:val="true"/>
              </w:rPr>
              <w:tab/>
            </w:r>
            <w:r>
              <w:rPr>
                <w:rStyle w:val="IndexLink"/>
              </w:rPr>
              <w:t>626</w:t>
            </w:r>
          </w:hyperlink>
        </w:p>
        <w:p>
          <w:pPr>
            <w:pStyle w:val="Contents3"/>
            <w:tabs>
              <w:tab w:val="clear" w:pos="8459"/>
              <w:tab w:val="right" w:pos="9026" w:leader="dot"/>
            </w:tabs>
            <w:rPr/>
          </w:pPr>
          <w:hyperlink w:anchor="__RefHeading___Toc16543305_2142443653">
            <w:r>
              <w:rPr>
                <w:webHidden/>
                <w:rStyle w:val="IndexLink"/>
                <w:rtl w:val="true"/>
              </w:rPr>
              <w:t xml:space="preserve">الآية </w:t>
            </w:r>
            <w:r>
              <w:rPr>
                <w:rStyle w:val="IndexLink"/>
              </w:rPr>
              <w:t>240</w:t>
            </w:r>
            <w:r>
              <w:rPr>
                <w:rStyle w:val="IndexLink"/>
                <w:rtl w:val="true"/>
              </w:rPr>
              <w:tab/>
            </w:r>
            <w:r>
              <w:rPr>
                <w:rStyle w:val="IndexLink"/>
              </w:rPr>
              <w:t>628</w:t>
            </w:r>
          </w:hyperlink>
        </w:p>
        <w:p>
          <w:pPr>
            <w:pStyle w:val="Contents4"/>
            <w:tabs>
              <w:tab w:val="clear" w:pos="8176"/>
              <w:tab w:val="right" w:pos="9026" w:leader="dot"/>
            </w:tabs>
            <w:rPr/>
          </w:pPr>
          <w:hyperlink w:anchor="__RefHeading___Toc16543307_2142443653">
            <w:r>
              <w:rPr>
                <w:webHidden/>
                <w:rStyle w:val="IndexLink"/>
                <w:rtl w:val="true"/>
              </w:rPr>
              <w:t>اشارة</w:t>
            </w:r>
            <w:r>
              <w:rPr>
                <w:rStyle w:val="IndexLink"/>
                <w:rtl w:val="true"/>
              </w:rPr>
              <w:tab/>
            </w:r>
            <w:r>
              <w:rPr>
                <w:rStyle w:val="IndexLink"/>
              </w:rPr>
              <w:t>628</w:t>
            </w:r>
          </w:hyperlink>
        </w:p>
        <w:p>
          <w:pPr>
            <w:pStyle w:val="Contents4"/>
            <w:tabs>
              <w:tab w:val="clear" w:pos="8176"/>
              <w:tab w:val="right" w:pos="9026" w:leader="dot"/>
            </w:tabs>
            <w:rPr/>
          </w:pPr>
          <w:hyperlink w:anchor="__RefHeading___Toc16543309_2142443653">
            <w:r>
              <w:rPr>
                <w:webHidden/>
                <w:rStyle w:val="IndexLink"/>
                <w:rtl w:val="true"/>
              </w:rPr>
              <w:t>النقاط المستفادة من هذه الآية</w:t>
            </w:r>
            <w:r>
              <w:rPr>
                <w:rStyle w:val="IndexLink"/>
                <w:rtl w:val="true"/>
              </w:rPr>
              <w:t>:</w:t>
            </w:r>
            <w:r>
              <w:rPr>
                <w:rStyle w:val="IndexLink"/>
                <w:rtl w:val="true"/>
              </w:rPr>
              <w:t>الموت، الوصیۀ، الزوجۀ</w:t>
            </w:r>
            <w:r>
              <w:rPr>
                <w:rStyle w:val="IndexLink"/>
                <w:rtl w:val="true"/>
              </w:rPr>
              <w:tab/>
            </w:r>
            <w:r>
              <w:rPr>
                <w:rStyle w:val="IndexLink"/>
              </w:rPr>
              <w:t>628</w:t>
            </w:r>
          </w:hyperlink>
        </w:p>
        <w:p>
          <w:pPr>
            <w:pStyle w:val="Contents3"/>
            <w:tabs>
              <w:tab w:val="clear" w:pos="8459"/>
              <w:tab w:val="right" w:pos="9026" w:leader="dot"/>
            </w:tabs>
            <w:rPr/>
          </w:pPr>
          <w:hyperlink w:anchor="__RefHeading___Toc16543311_2142443653">
            <w:r>
              <w:rPr>
                <w:webHidden/>
                <w:rStyle w:val="IndexLink"/>
                <w:rtl w:val="true"/>
              </w:rPr>
              <w:t xml:space="preserve">الآية </w:t>
            </w:r>
            <w:r>
              <w:rPr>
                <w:rStyle w:val="IndexLink"/>
              </w:rPr>
              <w:t>241</w:t>
            </w:r>
            <w:r>
              <w:rPr>
                <w:rStyle w:val="IndexLink"/>
                <w:rtl w:val="true"/>
              </w:rPr>
              <w:tab/>
            </w:r>
            <w:r>
              <w:rPr>
                <w:rStyle w:val="IndexLink"/>
              </w:rPr>
              <w:t>630</w:t>
            </w:r>
          </w:hyperlink>
        </w:p>
        <w:p>
          <w:pPr>
            <w:pStyle w:val="Contents4"/>
            <w:tabs>
              <w:tab w:val="clear" w:pos="8176"/>
              <w:tab w:val="right" w:pos="9026" w:leader="dot"/>
            </w:tabs>
            <w:rPr/>
          </w:pPr>
          <w:hyperlink w:anchor="__RefHeading___Toc16543313_2142443653">
            <w:r>
              <w:rPr>
                <w:webHidden/>
                <w:rStyle w:val="IndexLink"/>
                <w:rtl w:val="true"/>
              </w:rPr>
              <w:t>اشارة</w:t>
            </w:r>
            <w:r>
              <w:rPr>
                <w:rStyle w:val="IndexLink"/>
                <w:rtl w:val="true"/>
              </w:rPr>
              <w:tab/>
            </w:r>
            <w:r>
              <w:rPr>
                <w:rStyle w:val="IndexLink"/>
              </w:rPr>
              <w:t>630</w:t>
            </w:r>
          </w:hyperlink>
        </w:p>
        <w:p>
          <w:pPr>
            <w:pStyle w:val="Contents4"/>
            <w:tabs>
              <w:tab w:val="clear" w:pos="8176"/>
              <w:tab w:val="right" w:pos="9026" w:leader="dot"/>
            </w:tabs>
            <w:rPr/>
          </w:pPr>
          <w:hyperlink w:anchor="__RefHeading___Toc16543315_2142443653">
            <w:r>
              <w:rPr>
                <w:webHidden/>
                <w:rStyle w:val="IndexLink"/>
                <w:rtl w:val="true"/>
              </w:rPr>
              <w:t>النقاط المستفادة من هذه الآية</w:t>
            </w:r>
            <w:r>
              <w:rPr>
                <w:rStyle w:val="IndexLink"/>
                <w:rtl w:val="true"/>
              </w:rPr>
              <w:t xml:space="preserve">: </w:t>
            </w:r>
            <w:r>
              <w:rPr>
                <w:rStyle w:val="IndexLink"/>
                <w:rtl w:val="true"/>
              </w:rPr>
              <w:t>الطلاق، المعروف، التقوی</w:t>
            </w:r>
            <w:r>
              <w:rPr>
                <w:rStyle w:val="IndexLink"/>
                <w:rtl w:val="true"/>
              </w:rPr>
              <w:tab/>
            </w:r>
            <w:r>
              <w:rPr>
                <w:rStyle w:val="IndexLink"/>
              </w:rPr>
              <w:t>630</w:t>
            </w:r>
          </w:hyperlink>
        </w:p>
        <w:p>
          <w:pPr>
            <w:pStyle w:val="Contents3"/>
            <w:tabs>
              <w:tab w:val="clear" w:pos="8459"/>
              <w:tab w:val="right" w:pos="9026" w:leader="dot"/>
            </w:tabs>
            <w:rPr/>
          </w:pPr>
          <w:hyperlink w:anchor="__RefHeading___Toc16543317_2142443653">
            <w:r>
              <w:rPr>
                <w:webHidden/>
                <w:rStyle w:val="IndexLink"/>
                <w:rtl w:val="true"/>
              </w:rPr>
              <w:t xml:space="preserve">الآية </w:t>
            </w:r>
            <w:r>
              <w:rPr>
                <w:rStyle w:val="IndexLink"/>
              </w:rPr>
              <w:t>242</w:t>
            </w:r>
            <w:r>
              <w:rPr>
                <w:rStyle w:val="IndexLink"/>
                <w:rtl w:val="true"/>
              </w:rPr>
              <w:tab/>
            </w:r>
            <w:r>
              <w:rPr>
                <w:rStyle w:val="IndexLink"/>
              </w:rPr>
              <w:t>631</w:t>
            </w:r>
          </w:hyperlink>
        </w:p>
        <w:p>
          <w:pPr>
            <w:pStyle w:val="Contents4"/>
            <w:tabs>
              <w:tab w:val="clear" w:pos="8176"/>
              <w:tab w:val="right" w:pos="9026" w:leader="dot"/>
            </w:tabs>
            <w:rPr/>
          </w:pPr>
          <w:hyperlink w:anchor="__RefHeading___Toc16543319_2142443653">
            <w:r>
              <w:rPr>
                <w:webHidden/>
                <w:rStyle w:val="IndexLink"/>
                <w:rtl w:val="true"/>
              </w:rPr>
              <w:t>اشارة</w:t>
            </w:r>
            <w:r>
              <w:rPr>
                <w:rStyle w:val="IndexLink"/>
                <w:rtl w:val="true"/>
              </w:rPr>
              <w:tab/>
            </w:r>
            <w:r>
              <w:rPr>
                <w:rStyle w:val="IndexLink"/>
              </w:rPr>
              <w:t>631</w:t>
            </w:r>
          </w:hyperlink>
        </w:p>
        <w:p>
          <w:pPr>
            <w:pStyle w:val="Contents4"/>
            <w:tabs>
              <w:tab w:val="clear" w:pos="8176"/>
              <w:tab w:val="right" w:pos="9026" w:leader="dot"/>
            </w:tabs>
            <w:rPr/>
          </w:pPr>
          <w:hyperlink w:anchor="__RefHeading___Toc16543321_2142443653">
            <w:r>
              <w:rPr>
                <w:webHidden/>
                <w:rStyle w:val="IndexLink"/>
                <w:rtl w:val="true"/>
              </w:rPr>
              <w:t>النقاط المستفادة من هذه الآية</w:t>
            </w:r>
            <w:r>
              <w:rPr>
                <w:rStyle w:val="IndexLink"/>
                <w:rtl w:val="true"/>
              </w:rPr>
              <w:t xml:space="preserve">: </w:t>
            </w:r>
            <w:r>
              <w:rPr>
                <w:rStyle w:val="IndexLink"/>
                <w:rtl w:val="true"/>
              </w:rPr>
              <w:t>البیان، الآیۀ، العقل</w:t>
            </w:r>
            <w:r>
              <w:rPr>
                <w:rStyle w:val="IndexLink"/>
                <w:rtl w:val="true"/>
              </w:rPr>
              <w:tab/>
            </w:r>
            <w:r>
              <w:rPr>
                <w:rStyle w:val="IndexLink"/>
              </w:rPr>
              <w:t>631</w:t>
            </w:r>
          </w:hyperlink>
        </w:p>
        <w:p>
          <w:pPr>
            <w:pStyle w:val="Contents3"/>
            <w:tabs>
              <w:tab w:val="clear" w:pos="8459"/>
              <w:tab w:val="right" w:pos="9026" w:leader="dot"/>
            </w:tabs>
            <w:rPr/>
          </w:pPr>
          <w:hyperlink w:anchor="__RefHeading___Toc16543323_2142443653">
            <w:r>
              <w:rPr>
                <w:webHidden/>
                <w:rStyle w:val="IndexLink"/>
                <w:rtl w:val="true"/>
              </w:rPr>
              <w:t xml:space="preserve">الآية </w:t>
            </w:r>
            <w:r>
              <w:rPr>
                <w:rStyle w:val="IndexLink"/>
              </w:rPr>
              <w:t>243</w:t>
            </w:r>
            <w:r>
              <w:rPr>
                <w:rStyle w:val="IndexLink"/>
                <w:rtl w:val="true"/>
              </w:rPr>
              <w:tab/>
            </w:r>
            <w:r>
              <w:rPr>
                <w:rStyle w:val="IndexLink"/>
              </w:rPr>
              <w:t>633</w:t>
            </w:r>
          </w:hyperlink>
        </w:p>
        <w:p>
          <w:pPr>
            <w:pStyle w:val="Contents4"/>
            <w:tabs>
              <w:tab w:val="clear" w:pos="8176"/>
              <w:tab w:val="right" w:pos="9026" w:leader="dot"/>
            </w:tabs>
            <w:rPr/>
          </w:pPr>
          <w:hyperlink w:anchor="__RefHeading___Toc16543325_2142443653">
            <w:r>
              <w:rPr>
                <w:webHidden/>
                <w:rStyle w:val="IndexLink"/>
                <w:rtl w:val="true"/>
              </w:rPr>
              <w:t>اشارة</w:t>
            </w:r>
            <w:r>
              <w:rPr>
                <w:rStyle w:val="IndexLink"/>
                <w:rtl w:val="true"/>
              </w:rPr>
              <w:tab/>
            </w:r>
            <w:r>
              <w:rPr>
                <w:rStyle w:val="IndexLink"/>
              </w:rPr>
              <w:t>633</w:t>
            </w:r>
          </w:hyperlink>
        </w:p>
        <w:p>
          <w:pPr>
            <w:pStyle w:val="Contents4"/>
            <w:tabs>
              <w:tab w:val="clear" w:pos="8176"/>
              <w:tab w:val="right" w:pos="9026" w:leader="dot"/>
            </w:tabs>
            <w:rPr/>
          </w:pPr>
          <w:hyperlink w:anchor="__RefHeading___Toc16543327_2142443653">
            <w:r>
              <w:rPr>
                <w:webHidden/>
                <w:rStyle w:val="IndexLink"/>
                <w:rtl w:val="true"/>
              </w:rPr>
              <w:t>شأن نزول هذه الآية</w:t>
            </w:r>
            <w:r>
              <w:rPr>
                <w:rStyle w:val="IndexLink"/>
                <w:rtl w:val="true"/>
              </w:rPr>
              <w:t>:</w:t>
              <w:tab/>
            </w:r>
            <w:r>
              <w:rPr>
                <w:rStyle w:val="IndexLink"/>
              </w:rPr>
              <w:t>633</w:t>
            </w:r>
          </w:hyperlink>
        </w:p>
        <w:p>
          <w:pPr>
            <w:pStyle w:val="Contents4"/>
            <w:tabs>
              <w:tab w:val="clear" w:pos="8176"/>
              <w:tab w:val="right" w:pos="9026" w:leader="dot"/>
            </w:tabs>
            <w:rPr/>
          </w:pPr>
          <w:hyperlink w:anchor="__RefHeading___Toc16543329_2142443653">
            <w:r>
              <w:rPr>
                <w:webHidden/>
                <w:rStyle w:val="IndexLink"/>
                <w:rtl w:val="true"/>
              </w:rPr>
              <w:t>النقاط المستفادة من هذه الآية</w:t>
            </w:r>
            <w:r>
              <w:rPr>
                <w:rStyle w:val="IndexLink"/>
                <w:rtl w:val="true"/>
              </w:rPr>
              <w:t xml:space="preserve">: </w:t>
            </w:r>
            <w:r>
              <w:rPr>
                <w:rStyle w:val="IndexLink"/>
                <w:rtl w:val="true"/>
              </w:rPr>
              <w:t>الخروج، الموت، الحیاط، الفضل، الشکر، الناس</w:t>
            </w:r>
            <w:r>
              <w:rPr>
                <w:rStyle w:val="IndexLink"/>
                <w:rtl w:val="true"/>
              </w:rPr>
              <w:tab/>
            </w:r>
            <w:r>
              <w:rPr>
                <w:rStyle w:val="IndexLink"/>
              </w:rPr>
              <w:t>633</w:t>
            </w:r>
          </w:hyperlink>
        </w:p>
        <w:p>
          <w:pPr>
            <w:pStyle w:val="Contents3"/>
            <w:tabs>
              <w:tab w:val="clear" w:pos="8459"/>
              <w:tab w:val="right" w:pos="9026" w:leader="dot"/>
            </w:tabs>
            <w:rPr/>
          </w:pPr>
          <w:hyperlink w:anchor="__RefHeading___Toc16543331_2142443653">
            <w:r>
              <w:rPr>
                <w:webHidden/>
                <w:rStyle w:val="IndexLink"/>
                <w:rtl w:val="true"/>
              </w:rPr>
              <w:t xml:space="preserve">الآية </w:t>
            </w:r>
            <w:r>
              <w:rPr>
                <w:rStyle w:val="IndexLink"/>
              </w:rPr>
              <w:t>244</w:t>
            </w:r>
            <w:r>
              <w:rPr>
                <w:rStyle w:val="IndexLink"/>
                <w:rtl w:val="true"/>
              </w:rPr>
              <w:tab/>
            </w:r>
            <w:r>
              <w:rPr>
                <w:rStyle w:val="IndexLink"/>
              </w:rPr>
              <w:t>637</w:t>
            </w:r>
          </w:hyperlink>
        </w:p>
        <w:p>
          <w:pPr>
            <w:pStyle w:val="Contents4"/>
            <w:tabs>
              <w:tab w:val="clear" w:pos="8176"/>
              <w:tab w:val="right" w:pos="9026" w:leader="dot"/>
            </w:tabs>
            <w:rPr/>
          </w:pPr>
          <w:hyperlink w:anchor="__RefHeading___Toc16543333_2142443653">
            <w:r>
              <w:rPr>
                <w:webHidden/>
                <w:rStyle w:val="IndexLink"/>
                <w:rtl w:val="true"/>
              </w:rPr>
              <w:t>اشارة</w:t>
            </w:r>
            <w:r>
              <w:rPr>
                <w:rStyle w:val="IndexLink"/>
                <w:rtl w:val="true"/>
              </w:rPr>
              <w:tab/>
            </w:r>
            <w:r>
              <w:rPr>
                <w:rStyle w:val="IndexLink"/>
              </w:rPr>
              <w:t>637</w:t>
            </w:r>
          </w:hyperlink>
        </w:p>
        <w:p>
          <w:pPr>
            <w:pStyle w:val="Contents4"/>
            <w:tabs>
              <w:tab w:val="clear" w:pos="8176"/>
              <w:tab w:val="right" w:pos="9026" w:leader="dot"/>
            </w:tabs>
            <w:rPr/>
          </w:pPr>
          <w:hyperlink w:anchor="__RefHeading___Toc16543335_2142443653">
            <w:r>
              <w:rPr>
                <w:webHidden/>
                <w:rStyle w:val="IndexLink"/>
                <w:rtl w:val="true"/>
              </w:rPr>
              <w:t>النقاط المستفادة من هذه الآية</w:t>
            </w:r>
            <w:r>
              <w:rPr>
                <w:rStyle w:val="IndexLink"/>
                <w:rtl w:val="true"/>
              </w:rPr>
              <w:t xml:space="preserve">: </w:t>
            </w:r>
            <w:r>
              <w:rPr>
                <w:rStyle w:val="IndexLink"/>
                <w:rtl w:val="true"/>
              </w:rPr>
              <w:t>القتال، سبیل الله، العلم، السمع، البصر</w:t>
            </w:r>
            <w:r>
              <w:rPr>
                <w:rStyle w:val="IndexLink"/>
                <w:rtl w:val="true"/>
              </w:rPr>
              <w:tab/>
            </w:r>
            <w:r>
              <w:rPr>
                <w:rStyle w:val="IndexLink"/>
              </w:rPr>
              <w:t>637</w:t>
            </w:r>
          </w:hyperlink>
        </w:p>
        <w:p>
          <w:pPr>
            <w:pStyle w:val="Contents3"/>
            <w:tabs>
              <w:tab w:val="clear" w:pos="8459"/>
              <w:tab w:val="right" w:pos="9026" w:leader="dot"/>
            </w:tabs>
            <w:rPr/>
          </w:pPr>
          <w:hyperlink w:anchor="__RefHeading___Toc16543337_2142443653">
            <w:r>
              <w:rPr>
                <w:webHidden/>
                <w:rStyle w:val="IndexLink"/>
                <w:rtl w:val="true"/>
              </w:rPr>
              <w:t xml:space="preserve">الآية </w:t>
            </w:r>
            <w:r>
              <w:rPr>
                <w:rStyle w:val="IndexLink"/>
              </w:rPr>
              <w:t>245</w:t>
            </w:r>
            <w:r>
              <w:rPr>
                <w:rStyle w:val="IndexLink"/>
                <w:rtl w:val="true"/>
              </w:rPr>
              <w:tab/>
            </w:r>
            <w:r>
              <w:rPr>
                <w:rStyle w:val="IndexLink"/>
              </w:rPr>
              <w:t>638</w:t>
            </w:r>
          </w:hyperlink>
        </w:p>
        <w:p>
          <w:pPr>
            <w:pStyle w:val="Contents4"/>
            <w:tabs>
              <w:tab w:val="clear" w:pos="8176"/>
              <w:tab w:val="right" w:pos="9026" w:leader="dot"/>
            </w:tabs>
            <w:rPr/>
          </w:pPr>
          <w:hyperlink w:anchor="__RefHeading___Toc16543339_2142443653">
            <w:r>
              <w:rPr>
                <w:webHidden/>
                <w:rStyle w:val="IndexLink"/>
                <w:rtl w:val="true"/>
              </w:rPr>
              <w:t>اشارة</w:t>
            </w:r>
            <w:r>
              <w:rPr>
                <w:rStyle w:val="IndexLink"/>
                <w:rtl w:val="true"/>
              </w:rPr>
              <w:tab/>
            </w:r>
            <w:r>
              <w:rPr>
                <w:rStyle w:val="IndexLink"/>
              </w:rPr>
              <w:t>638</w:t>
            </w:r>
          </w:hyperlink>
        </w:p>
        <w:p>
          <w:pPr>
            <w:pStyle w:val="Contents4"/>
            <w:tabs>
              <w:tab w:val="clear" w:pos="8176"/>
              <w:tab w:val="right" w:pos="9026" w:leader="dot"/>
            </w:tabs>
            <w:rPr/>
          </w:pPr>
          <w:hyperlink w:anchor="__RefHeading___Toc16543341_2142443653">
            <w:r>
              <w:rPr>
                <w:webHidden/>
                <w:rStyle w:val="IndexLink"/>
                <w:rtl w:val="true"/>
              </w:rPr>
              <w:t>شأن نزول هذه الآية</w:t>
            </w:r>
            <w:r>
              <w:rPr>
                <w:rStyle w:val="IndexLink"/>
                <w:rtl w:val="true"/>
              </w:rPr>
              <w:t xml:space="preserve">: </w:t>
            </w:r>
            <w:r>
              <w:rPr>
                <w:rStyle w:val="IndexLink"/>
                <w:rtl w:val="true"/>
              </w:rPr>
              <w:t>القرض، اضعاف، القبض، البسط، الرجوع</w:t>
            </w:r>
            <w:r>
              <w:rPr>
                <w:rStyle w:val="IndexLink"/>
                <w:rtl w:val="true"/>
              </w:rPr>
              <w:tab/>
            </w:r>
            <w:r>
              <w:rPr>
                <w:rStyle w:val="IndexLink"/>
              </w:rPr>
              <w:t>638</w:t>
            </w:r>
          </w:hyperlink>
        </w:p>
        <w:p>
          <w:pPr>
            <w:pStyle w:val="Contents4"/>
            <w:tabs>
              <w:tab w:val="clear" w:pos="8176"/>
              <w:tab w:val="right" w:pos="9026" w:leader="dot"/>
            </w:tabs>
            <w:rPr/>
          </w:pPr>
          <w:hyperlink w:anchor="__RefHeading___Toc16543343_2142443653">
            <w:r>
              <w:rPr>
                <w:webHidden/>
                <w:rStyle w:val="IndexLink"/>
                <w:rtl w:val="true"/>
              </w:rPr>
              <w:t>النقاط المستفادة من هذه الآية</w:t>
            </w:r>
            <w:r>
              <w:rPr>
                <w:rStyle w:val="IndexLink"/>
                <w:rtl w:val="true"/>
              </w:rPr>
              <w:t>:</w:t>
              <w:tab/>
            </w:r>
            <w:r>
              <w:rPr>
                <w:rStyle w:val="IndexLink"/>
              </w:rPr>
              <w:t>638</w:t>
            </w:r>
          </w:hyperlink>
        </w:p>
        <w:p>
          <w:pPr>
            <w:pStyle w:val="Contents3"/>
            <w:tabs>
              <w:tab w:val="clear" w:pos="8459"/>
              <w:tab w:val="right" w:pos="9026" w:leader="dot"/>
            </w:tabs>
            <w:rPr/>
          </w:pPr>
          <w:hyperlink w:anchor="__RefHeading___Toc16543345_2142443653">
            <w:r>
              <w:rPr>
                <w:webHidden/>
                <w:rStyle w:val="IndexLink"/>
                <w:rtl w:val="true"/>
              </w:rPr>
              <w:t xml:space="preserve">الآية </w:t>
            </w:r>
            <w:r>
              <w:rPr>
                <w:rStyle w:val="IndexLink"/>
              </w:rPr>
              <w:t>246</w:t>
            </w:r>
            <w:r>
              <w:rPr>
                <w:rStyle w:val="IndexLink"/>
                <w:rtl w:val="true"/>
              </w:rPr>
              <w:tab/>
            </w:r>
            <w:r>
              <w:rPr>
                <w:rStyle w:val="IndexLink"/>
              </w:rPr>
              <w:t>641</w:t>
            </w:r>
          </w:hyperlink>
        </w:p>
        <w:p>
          <w:pPr>
            <w:pStyle w:val="Contents4"/>
            <w:tabs>
              <w:tab w:val="clear" w:pos="8176"/>
              <w:tab w:val="right" w:pos="9026" w:leader="dot"/>
            </w:tabs>
            <w:rPr/>
          </w:pPr>
          <w:hyperlink w:anchor="__RefHeading___Toc16543347_2142443653">
            <w:r>
              <w:rPr>
                <w:webHidden/>
                <w:rStyle w:val="IndexLink"/>
                <w:rtl w:val="true"/>
              </w:rPr>
              <w:t>اشارة</w:t>
            </w:r>
            <w:r>
              <w:rPr>
                <w:rStyle w:val="IndexLink"/>
                <w:rtl w:val="true"/>
              </w:rPr>
              <w:tab/>
            </w:r>
            <w:r>
              <w:rPr>
                <w:rStyle w:val="IndexLink"/>
              </w:rPr>
              <w:t>641</w:t>
            </w:r>
          </w:hyperlink>
        </w:p>
        <w:p>
          <w:pPr>
            <w:pStyle w:val="Contents4"/>
            <w:tabs>
              <w:tab w:val="clear" w:pos="8176"/>
              <w:tab w:val="right" w:pos="9026" w:leader="dot"/>
            </w:tabs>
            <w:rPr/>
          </w:pPr>
          <w:hyperlink w:anchor="__RefHeading___Toc16543349_2142443653">
            <w:r>
              <w:rPr>
                <w:webHidden/>
                <w:rStyle w:val="IndexLink"/>
                <w:rtl w:val="true"/>
              </w:rPr>
              <w:t>النقاط المستفادة من هذه الآية</w:t>
            </w:r>
            <w:r>
              <w:rPr>
                <w:rStyle w:val="IndexLink"/>
                <w:rtl w:val="true"/>
              </w:rPr>
              <w:t xml:space="preserve">: </w:t>
            </w:r>
            <w:r>
              <w:rPr>
                <w:rStyle w:val="IndexLink"/>
                <w:rtl w:val="true"/>
              </w:rPr>
              <w:t>بنی اسرائیل، موسی، النبوۀ، الملک، القتال، الدیار، الأولاد، الظلم، العلم</w:t>
            </w:r>
            <w:r>
              <w:rPr>
                <w:rStyle w:val="IndexLink"/>
                <w:rtl w:val="true"/>
              </w:rPr>
              <w:tab/>
            </w:r>
            <w:r>
              <w:rPr>
                <w:rStyle w:val="IndexLink"/>
              </w:rPr>
              <w:t>641</w:t>
            </w:r>
          </w:hyperlink>
        </w:p>
        <w:p>
          <w:pPr>
            <w:pStyle w:val="Contents4"/>
            <w:tabs>
              <w:tab w:val="clear" w:pos="8176"/>
              <w:tab w:val="right" w:pos="9026" w:leader="dot"/>
            </w:tabs>
            <w:rPr/>
          </w:pPr>
          <w:hyperlink w:anchor="__RefHeading___Toc16543351_2142443653">
            <w:r>
              <w:rPr>
                <w:webHidden/>
                <w:rStyle w:val="IndexLink"/>
                <w:rtl w:val="true"/>
              </w:rPr>
              <w:t>النقاط المستفادة من هذه الآية</w:t>
            </w:r>
            <w:r>
              <w:rPr>
                <w:rStyle w:val="IndexLink"/>
                <w:rtl w:val="true"/>
              </w:rPr>
              <w:t>:</w:t>
              <w:tab/>
            </w:r>
            <w:r>
              <w:rPr>
                <w:rStyle w:val="IndexLink"/>
              </w:rPr>
              <w:t>645</w:t>
            </w:r>
          </w:hyperlink>
        </w:p>
        <w:p>
          <w:pPr>
            <w:pStyle w:val="Contents3"/>
            <w:tabs>
              <w:tab w:val="clear" w:pos="8459"/>
              <w:tab w:val="right" w:pos="9026" w:leader="dot"/>
            </w:tabs>
            <w:rPr/>
          </w:pPr>
          <w:hyperlink w:anchor="__RefHeading___Toc16543353_2142443653">
            <w:r>
              <w:rPr>
                <w:webHidden/>
                <w:rStyle w:val="IndexLink"/>
                <w:rtl w:val="true"/>
              </w:rPr>
              <w:t xml:space="preserve">الآية </w:t>
            </w:r>
            <w:r>
              <w:rPr>
                <w:rStyle w:val="IndexLink"/>
              </w:rPr>
              <w:t>247</w:t>
            </w:r>
            <w:r>
              <w:rPr>
                <w:rStyle w:val="IndexLink"/>
                <w:rtl w:val="true"/>
              </w:rPr>
              <w:tab/>
            </w:r>
            <w:r>
              <w:rPr>
                <w:rStyle w:val="IndexLink"/>
              </w:rPr>
              <w:t>647</w:t>
            </w:r>
          </w:hyperlink>
        </w:p>
        <w:p>
          <w:pPr>
            <w:pStyle w:val="Contents4"/>
            <w:tabs>
              <w:tab w:val="clear" w:pos="8176"/>
              <w:tab w:val="right" w:pos="9026" w:leader="dot"/>
            </w:tabs>
            <w:rPr/>
          </w:pPr>
          <w:hyperlink w:anchor="__RefHeading___Toc16543355_2142443653">
            <w:r>
              <w:rPr>
                <w:webHidden/>
                <w:rStyle w:val="IndexLink"/>
                <w:rtl w:val="true"/>
              </w:rPr>
              <w:t>اشارة</w:t>
            </w:r>
            <w:r>
              <w:rPr>
                <w:rStyle w:val="IndexLink"/>
                <w:rtl w:val="true"/>
              </w:rPr>
              <w:tab/>
            </w:r>
            <w:r>
              <w:rPr>
                <w:rStyle w:val="IndexLink"/>
              </w:rPr>
              <w:t>647</w:t>
            </w:r>
          </w:hyperlink>
        </w:p>
        <w:p>
          <w:pPr>
            <w:pStyle w:val="Contents4"/>
            <w:tabs>
              <w:tab w:val="clear" w:pos="8176"/>
              <w:tab w:val="right" w:pos="9026" w:leader="dot"/>
            </w:tabs>
            <w:rPr/>
          </w:pPr>
          <w:hyperlink w:anchor="__RefHeading___Toc16543357_2142443653">
            <w:r>
              <w:rPr>
                <w:webHidden/>
                <w:rStyle w:val="IndexLink"/>
                <w:rtl w:val="true"/>
              </w:rPr>
              <w:t>النقاط المستفادة من هذه الآية</w:t>
            </w:r>
            <w:r>
              <w:rPr>
                <w:rStyle w:val="IndexLink"/>
                <w:rtl w:val="true"/>
              </w:rPr>
              <w:t xml:space="preserve">: </w:t>
            </w:r>
            <w:r>
              <w:rPr>
                <w:rStyle w:val="IndexLink"/>
                <w:rtl w:val="true"/>
              </w:rPr>
              <w:t>النبوۀ، طالوت، الملک، المال، الإصطفاء، العلم، الجسم</w:t>
            </w:r>
            <w:r>
              <w:rPr>
                <w:rStyle w:val="IndexLink"/>
                <w:rtl w:val="true"/>
              </w:rPr>
              <w:tab/>
            </w:r>
            <w:r>
              <w:rPr>
                <w:rStyle w:val="IndexLink"/>
              </w:rPr>
              <w:t>647</w:t>
            </w:r>
          </w:hyperlink>
        </w:p>
        <w:p>
          <w:pPr>
            <w:pStyle w:val="Contents3"/>
            <w:tabs>
              <w:tab w:val="clear" w:pos="8459"/>
              <w:tab w:val="right" w:pos="9026" w:leader="dot"/>
            </w:tabs>
            <w:rPr/>
          </w:pPr>
          <w:hyperlink w:anchor="__RefHeading___Toc16543359_2142443653">
            <w:r>
              <w:rPr>
                <w:webHidden/>
                <w:rStyle w:val="IndexLink"/>
                <w:rtl w:val="true"/>
              </w:rPr>
              <w:t xml:space="preserve">الآية </w:t>
            </w:r>
            <w:r>
              <w:rPr>
                <w:rStyle w:val="IndexLink"/>
              </w:rPr>
              <w:t>248</w:t>
            </w:r>
            <w:r>
              <w:rPr>
                <w:rStyle w:val="IndexLink"/>
                <w:rtl w:val="true"/>
              </w:rPr>
              <w:tab/>
            </w:r>
            <w:r>
              <w:rPr>
                <w:rStyle w:val="IndexLink"/>
              </w:rPr>
              <w:t>650</w:t>
            </w:r>
          </w:hyperlink>
        </w:p>
        <w:p>
          <w:pPr>
            <w:pStyle w:val="Contents4"/>
            <w:tabs>
              <w:tab w:val="clear" w:pos="8176"/>
              <w:tab w:val="right" w:pos="9026" w:leader="dot"/>
            </w:tabs>
            <w:rPr/>
          </w:pPr>
          <w:hyperlink w:anchor="__RefHeading___Toc16543361_2142443653">
            <w:r>
              <w:rPr>
                <w:webHidden/>
                <w:rStyle w:val="IndexLink"/>
                <w:rtl w:val="true"/>
              </w:rPr>
              <w:t>اشارة</w:t>
            </w:r>
            <w:r>
              <w:rPr>
                <w:rStyle w:val="IndexLink"/>
                <w:rtl w:val="true"/>
              </w:rPr>
              <w:tab/>
            </w:r>
            <w:r>
              <w:rPr>
                <w:rStyle w:val="IndexLink"/>
              </w:rPr>
              <w:t>650</w:t>
            </w:r>
          </w:hyperlink>
        </w:p>
        <w:p>
          <w:pPr>
            <w:pStyle w:val="Contents4"/>
            <w:tabs>
              <w:tab w:val="clear" w:pos="8176"/>
              <w:tab w:val="right" w:pos="9026" w:leader="dot"/>
            </w:tabs>
            <w:rPr/>
          </w:pPr>
          <w:hyperlink w:anchor="__RefHeading___Toc16543363_2142443653">
            <w:r>
              <w:rPr>
                <w:webHidden/>
                <w:rStyle w:val="IndexLink"/>
                <w:rtl w:val="true"/>
              </w:rPr>
              <w:t>النقاط المستفادة من هذه الآية</w:t>
            </w:r>
            <w:r>
              <w:rPr>
                <w:rStyle w:val="IndexLink"/>
                <w:rtl w:val="true"/>
              </w:rPr>
              <w:t xml:space="preserve">: </w:t>
            </w:r>
            <w:r>
              <w:rPr>
                <w:rStyle w:val="IndexLink"/>
                <w:rtl w:val="true"/>
              </w:rPr>
              <w:t>التابوت، السکینۀ، موسی، هارون، الملک، الآیۀ، الإیمان، النبوۀ</w:t>
            </w:r>
            <w:r>
              <w:rPr>
                <w:rStyle w:val="IndexLink"/>
                <w:rtl w:val="true"/>
              </w:rPr>
              <w:tab/>
            </w:r>
            <w:r>
              <w:rPr>
                <w:rStyle w:val="IndexLink"/>
              </w:rPr>
              <w:t>650</w:t>
            </w:r>
          </w:hyperlink>
        </w:p>
        <w:p>
          <w:pPr>
            <w:pStyle w:val="Contents3"/>
            <w:tabs>
              <w:tab w:val="clear" w:pos="8459"/>
              <w:tab w:val="right" w:pos="9026" w:leader="dot"/>
            </w:tabs>
            <w:rPr/>
          </w:pPr>
          <w:hyperlink w:anchor="__RefHeading___Toc16543365_2142443653">
            <w:r>
              <w:rPr>
                <w:webHidden/>
                <w:rStyle w:val="IndexLink"/>
                <w:rtl w:val="true"/>
              </w:rPr>
              <w:t xml:space="preserve">الآية </w:t>
            </w:r>
            <w:r>
              <w:rPr>
                <w:rStyle w:val="IndexLink"/>
              </w:rPr>
              <w:t>249</w:t>
            </w:r>
            <w:r>
              <w:rPr>
                <w:rStyle w:val="IndexLink"/>
                <w:rtl w:val="true"/>
              </w:rPr>
              <w:tab/>
            </w:r>
            <w:r>
              <w:rPr>
                <w:rStyle w:val="IndexLink"/>
              </w:rPr>
              <w:t>654</w:t>
            </w:r>
          </w:hyperlink>
        </w:p>
        <w:p>
          <w:pPr>
            <w:pStyle w:val="Contents4"/>
            <w:tabs>
              <w:tab w:val="clear" w:pos="8176"/>
              <w:tab w:val="right" w:pos="9026" w:leader="dot"/>
            </w:tabs>
            <w:rPr/>
          </w:pPr>
          <w:hyperlink w:anchor="__RefHeading___Toc16543367_2142443653">
            <w:r>
              <w:rPr>
                <w:webHidden/>
                <w:rStyle w:val="IndexLink"/>
                <w:rtl w:val="true"/>
              </w:rPr>
              <w:t>اشارة</w:t>
            </w:r>
            <w:r>
              <w:rPr>
                <w:rStyle w:val="IndexLink"/>
                <w:rtl w:val="true"/>
              </w:rPr>
              <w:tab/>
            </w:r>
            <w:r>
              <w:rPr>
                <w:rStyle w:val="IndexLink"/>
              </w:rPr>
              <w:t>654</w:t>
            </w:r>
          </w:hyperlink>
        </w:p>
        <w:p>
          <w:pPr>
            <w:pStyle w:val="Contents4"/>
            <w:tabs>
              <w:tab w:val="clear" w:pos="8176"/>
              <w:tab w:val="right" w:pos="9026" w:leader="dot"/>
            </w:tabs>
            <w:rPr/>
          </w:pPr>
          <w:hyperlink w:anchor="__RefHeading___Toc16543369_2142443653">
            <w:r>
              <w:rPr>
                <w:webHidden/>
                <w:rStyle w:val="IndexLink"/>
                <w:rtl w:val="true"/>
              </w:rPr>
              <w:t>النقاط المستفادة من هذه الآية</w:t>
            </w:r>
            <w:r>
              <w:rPr>
                <w:rStyle w:val="IndexLink"/>
                <w:rtl w:val="true"/>
              </w:rPr>
              <w:t xml:space="preserve">: </w:t>
            </w:r>
            <w:r>
              <w:rPr>
                <w:rStyle w:val="IndexLink"/>
                <w:rtl w:val="true"/>
              </w:rPr>
              <w:t>طالوت، الجنود، الإبتلاء، الفتنۀ، النهر، الشرب، الإغتراف، جالوت، الظن، اذن الله، الصبر</w:t>
            </w:r>
            <w:r>
              <w:rPr>
                <w:rStyle w:val="IndexLink"/>
                <w:rtl w:val="true"/>
              </w:rPr>
              <w:tab/>
            </w:r>
            <w:r>
              <w:rPr>
                <w:rStyle w:val="IndexLink"/>
              </w:rPr>
              <w:t>654</w:t>
            </w:r>
          </w:hyperlink>
        </w:p>
        <w:p>
          <w:pPr>
            <w:pStyle w:val="Contents3"/>
            <w:tabs>
              <w:tab w:val="clear" w:pos="8459"/>
              <w:tab w:val="right" w:pos="9026" w:leader="dot"/>
            </w:tabs>
            <w:rPr/>
          </w:pPr>
          <w:hyperlink w:anchor="__RefHeading___Toc16543371_2142443653">
            <w:r>
              <w:rPr>
                <w:webHidden/>
                <w:rStyle w:val="IndexLink"/>
                <w:rtl w:val="true"/>
              </w:rPr>
              <w:t xml:space="preserve">الآية </w:t>
            </w:r>
            <w:r>
              <w:rPr>
                <w:rStyle w:val="IndexLink"/>
              </w:rPr>
              <w:t>250</w:t>
            </w:r>
            <w:r>
              <w:rPr>
                <w:rStyle w:val="IndexLink"/>
                <w:rtl w:val="true"/>
              </w:rPr>
              <w:tab/>
            </w:r>
            <w:r>
              <w:rPr>
                <w:rStyle w:val="IndexLink"/>
              </w:rPr>
              <w:t>657</w:t>
            </w:r>
          </w:hyperlink>
        </w:p>
        <w:p>
          <w:pPr>
            <w:pStyle w:val="Contents4"/>
            <w:tabs>
              <w:tab w:val="clear" w:pos="8176"/>
              <w:tab w:val="right" w:pos="9026" w:leader="dot"/>
            </w:tabs>
            <w:rPr/>
          </w:pPr>
          <w:hyperlink w:anchor="__RefHeading___Toc16543373_2142443653">
            <w:r>
              <w:rPr>
                <w:webHidden/>
                <w:rStyle w:val="IndexLink"/>
                <w:rtl w:val="true"/>
              </w:rPr>
              <w:t>اشارة</w:t>
            </w:r>
            <w:r>
              <w:rPr>
                <w:rStyle w:val="IndexLink"/>
                <w:rtl w:val="true"/>
              </w:rPr>
              <w:tab/>
            </w:r>
            <w:r>
              <w:rPr>
                <w:rStyle w:val="IndexLink"/>
              </w:rPr>
              <w:t>657</w:t>
            </w:r>
          </w:hyperlink>
        </w:p>
        <w:p>
          <w:pPr>
            <w:pStyle w:val="Contents4"/>
            <w:tabs>
              <w:tab w:val="clear" w:pos="8176"/>
              <w:tab w:val="right" w:pos="9026" w:leader="dot"/>
            </w:tabs>
            <w:rPr/>
          </w:pPr>
          <w:hyperlink w:anchor="__RefHeading___Toc16543375_2142443653">
            <w:r>
              <w:rPr>
                <w:webHidden/>
                <w:rStyle w:val="IndexLink"/>
                <w:rtl w:val="true"/>
              </w:rPr>
              <w:t>النقاط المستفادة من هذه الآية</w:t>
            </w:r>
            <w:r>
              <w:rPr>
                <w:rStyle w:val="IndexLink"/>
                <w:rtl w:val="true"/>
              </w:rPr>
              <w:t xml:space="preserve">: </w:t>
            </w:r>
            <w:r>
              <w:rPr>
                <w:rStyle w:val="IndexLink"/>
                <w:rtl w:val="true"/>
              </w:rPr>
              <w:t>جالوت، الصبر، القدم، الثبت، النصر، الکفر</w:t>
            </w:r>
            <w:r>
              <w:rPr>
                <w:rStyle w:val="IndexLink"/>
                <w:rtl w:val="true"/>
              </w:rPr>
              <w:tab/>
            </w:r>
            <w:r>
              <w:rPr>
                <w:rStyle w:val="IndexLink"/>
              </w:rPr>
              <w:t>657</w:t>
            </w:r>
          </w:hyperlink>
        </w:p>
        <w:p>
          <w:pPr>
            <w:pStyle w:val="Contents3"/>
            <w:tabs>
              <w:tab w:val="clear" w:pos="8459"/>
              <w:tab w:val="right" w:pos="9026" w:leader="dot"/>
            </w:tabs>
            <w:rPr/>
          </w:pPr>
          <w:hyperlink w:anchor="__RefHeading___Toc16543377_2142443653">
            <w:r>
              <w:rPr>
                <w:webHidden/>
                <w:rStyle w:val="IndexLink"/>
                <w:rtl w:val="true"/>
              </w:rPr>
              <w:t xml:space="preserve">الآية </w:t>
            </w:r>
            <w:r>
              <w:rPr>
                <w:rStyle w:val="IndexLink"/>
              </w:rPr>
              <w:t>251</w:t>
            </w:r>
            <w:r>
              <w:rPr>
                <w:rStyle w:val="IndexLink"/>
                <w:rtl w:val="true"/>
              </w:rPr>
              <w:tab/>
            </w:r>
            <w:r>
              <w:rPr>
                <w:rStyle w:val="IndexLink"/>
              </w:rPr>
              <w:t>658</w:t>
            </w:r>
          </w:hyperlink>
        </w:p>
        <w:p>
          <w:pPr>
            <w:pStyle w:val="Contents4"/>
            <w:tabs>
              <w:tab w:val="clear" w:pos="8176"/>
              <w:tab w:val="right" w:pos="9026" w:leader="dot"/>
            </w:tabs>
            <w:rPr/>
          </w:pPr>
          <w:hyperlink w:anchor="__RefHeading___Toc16543379_2142443653">
            <w:r>
              <w:rPr>
                <w:webHidden/>
                <w:rStyle w:val="IndexLink"/>
                <w:rtl w:val="true"/>
              </w:rPr>
              <w:t>اشارة</w:t>
            </w:r>
            <w:r>
              <w:rPr>
                <w:rStyle w:val="IndexLink"/>
                <w:rtl w:val="true"/>
              </w:rPr>
              <w:tab/>
            </w:r>
            <w:r>
              <w:rPr>
                <w:rStyle w:val="IndexLink"/>
              </w:rPr>
              <w:t>658</w:t>
            </w:r>
          </w:hyperlink>
        </w:p>
        <w:p>
          <w:pPr>
            <w:pStyle w:val="Contents4"/>
            <w:tabs>
              <w:tab w:val="clear" w:pos="8176"/>
              <w:tab w:val="right" w:pos="9026" w:leader="dot"/>
            </w:tabs>
            <w:rPr/>
          </w:pPr>
          <w:hyperlink w:anchor="__RefHeading___Toc16543381_2142443653">
            <w:r>
              <w:rPr>
                <w:webHidden/>
                <w:rStyle w:val="IndexLink"/>
                <w:rtl w:val="true"/>
              </w:rPr>
              <w:t>النقاط المستفادة من هذه الآية</w:t>
            </w:r>
            <w:r>
              <w:rPr>
                <w:rStyle w:val="IndexLink"/>
                <w:rtl w:val="true"/>
              </w:rPr>
              <w:t xml:space="preserve">: </w:t>
            </w:r>
            <w:r>
              <w:rPr>
                <w:rStyle w:val="IndexLink"/>
                <w:rtl w:val="true"/>
              </w:rPr>
              <w:t>اذن الله، داود، جالوت، الملک، الحکمۀ، التعلیم، الفساد، الأرض</w:t>
            </w:r>
            <w:r>
              <w:rPr>
                <w:rStyle w:val="IndexLink"/>
                <w:rtl w:val="true"/>
              </w:rPr>
              <w:tab/>
            </w:r>
            <w:r>
              <w:rPr>
                <w:rStyle w:val="IndexLink"/>
              </w:rPr>
              <w:t>658</w:t>
            </w:r>
          </w:hyperlink>
        </w:p>
        <w:p>
          <w:pPr>
            <w:pStyle w:val="Contents3"/>
            <w:tabs>
              <w:tab w:val="clear" w:pos="8459"/>
              <w:tab w:val="right" w:pos="9026" w:leader="dot"/>
            </w:tabs>
            <w:rPr/>
          </w:pPr>
          <w:hyperlink w:anchor="__RefHeading___Toc16543383_2142443653">
            <w:r>
              <w:rPr>
                <w:webHidden/>
                <w:rStyle w:val="IndexLink"/>
                <w:rtl w:val="true"/>
              </w:rPr>
              <w:t xml:space="preserve">الآية </w:t>
            </w:r>
            <w:r>
              <w:rPr>
                <w:rStyle w:val="IndexLink"/>
              </w:rPr>
              <w:t>252</w:t>
            </w:r>
            <w:r>
              <w:rPr>
                <w:rStyle w:val="IndexLink"/>
                <w:rtl w:val="true"/>
              </w:rPr>
              <w:tab/>
            </w:r>
            <w:r>
              <w:rPr>
                <w:rStyle w:val="IndexLink"/>
              </w:rPr>
              <w:t>662</w:t>
            </w:r>
          </w:hyperlink>
        </w:p>
        <w:p>
          <w:pPr>
            <w:pStyle w:val="Contents4"/>
            <w:tabs>
              <w:tab w:val="clear" w:pos="8176"/>
              <w:tab w:val="right" w:pos="9026" w:leader="dot"/>
            </w:tabs>
            <w:rPr/>
          </w:pPr>
          <w:hyperlink w:anchor="__RefHeading___Toc16543385_2142443653">
            <w:r>
              <w:rPr>
                <w:webHidden/>
                <w:rStyle w:val="IndexLink"/>
                <w:rtl w:val="true"/>
              </w:rPr>
              <w:t>اشارة</w:t>
            </w:r>
            <w:r>
              <w:rPr>
                <w:rStyle w:val="IndexLink"/>
                <w:rtl w:val="true"/>
              </w:rPr>
              <w:tab/>
            </w:r>
            <w:r>
              <w:rPr>
                <w:rStyle w:val="IndexLink"/>
              </w:rPr>
              <w:t>662</w:t>
            </w:r>
          </w:hyperlink>
        </w:p>
        <w:p>
          <w:pPr>
            <w:pStyle w:val="Contents4"/>
            <w:tabs>
              <w:tab w:val="clear" w:pos="8176"/>
              <w:tab w:val="right" w:pos="9026" w:leader="dot"/>
            </w:tabs>
            <w:rPr/>
          </w:pPr>
          <w:hyperlink w:anchor="__RefHeading___Toc16543387_2142443653">
            <w:r>
              <w:rPr>
                <w:webHidden/>
                <w:rStyle w:val="IndexLink"/>
                <w:rtl w:val="true"/>
              </w:rPr>
              <w:t>النقاط المستفادة من هذه الآية</w:t>
            </w:r>
            <w:r>
              <w:rPr>
                <w:rStyle w:val="IndexLink"/>
                <w:rtl w:val="true"/>
              </w:rPr>
              <w:t>:</w:t>
            </w:r>
            <w:r>
              <w:rPr>
                <w:rStyle w:val="IndexLink"/>
                <w:rtl w:val="true"/>
              </w:rPr>
              <w:t>الآیۀ، الحق، الرسالۀ</w:t>
            </w:r>
            <w:r>
              <w:rPr>
                <w:rStyle w:val="IndexLink"/>
                <w:rtl w:val="true"/>
              </w:rPr>
              <w:tab/>
            </w:r>
            <w:r>
              <w:rPr>
                <w:rStyle w:val="IndexLink"/>
              </w:rPr>
              <w:t>662</w:t>
            </w:r>
          </w:hyperlink>
        </w:p>
        <w:p>
          <w:pPr>
            <w:pStyle w:val="Contents3"/>
            <w:tabs>
              <w:tab w:val="clear" w:pos="8459"/>
              <w:tab w:val="right" w:pos="9026" w:leader="dot"/>
            </w:tabs>
            <w:rPr/>
          </w:pPr>
          <w:hyperlink w:anchor="__RefHeading___Toc16543389_2142443653">
            <w:r>
              <w:rPr>
                <w:webHidden/>
                <w:rStyle w:val="IndexLink"/>
                <w:rtl w:val="true"/>
              </w:rPr>
              <w:t xml:space="preserve">الآية </w:t>
            </w:r>
            <w:r>
              <w:rPr>
                <w:rStyle w:val="IndexLink"/>
              </w:rPr>
              <w:t>253</w:t>
            </w:r>
            <w:r>
              <w:rPr>
                <w:rStyle w:val="IndexLink"/>
                <w:rtl w:val="true"/>
              </w:rPr>
              <w:tab/>
            </w:r>
            <w:r>
              <w:rPr>
                <w:rStyle w:val="IndexLink"/>
              </w:rPr>
              <w:t>663</w:t>
            </w:r>
          </w:hyperlink>
        </w:p>
        <w:p>
          <w:pPr>
            <w:pStyle w:val="Contents4"/>
            <w:tabs>
              <w:tab w:val="clear" w:pos="8176"/>
              <w:tab w:val="right" w:pos="9026" w:leader="dot"/>
            </w:tabs>
            <w:rPr/>
          </w:pPr>
          <w:hyperlink w:anchor="__RefHeading___Toc16543391_2142443653">
            <w:r>
              <w:rPr>
                <w:webHidden/>
                <w:rStyle w:val="IndexLink"/>
                <w:rtl w:val="true"/>
              </w:rPr>
              <w:t>اشارة</w:t>
            </w:r>
            <w:r>
              <w:rPr>
                <w:rStyle w:val="IndexLink"/>
                <w:rtl w:val="true"/>
              </w:rPr>
              <w:tab/>
            </w:r>
            <w:r>
              <w:rPr>
                <w:rStyle w:val="IndexLink"/>
              </w:rPr>
              <w:t>663</w:t>
            </w:r>
          </w:hyperlink>
        </w:p>
        <w:p>
          <w:pPr>
            <w:pStyle w:val="Contents4"/>
            <w:tabs>
              <w:tab w:val="clear" w:pos="8176"/>
              <w:tab w:val="right" w:pos="9026" w:leader="dot"/>
            </w:tabs>
            <w:rPr/>
          </w:pPr>
          <w:hyperlink w:anchor="__RefHeading___Toc16543393_2142443653">
            <w:r>
              <w:rPr>
                <w:webHidden/>
                <w:rStyle w:val="IndexLink"/>
                <w:rtl w:val="true"/>
              </w:rPr>
              <w:t>النقاط المستفادة من هذه الآية</w:t>
            </w:r>
            <w:r>
              <w:rPr>
                <w:rStyle w:val="IndexLink"/>
                <w:rtl w:val="true"/>
              </w:rPr>
              <w:t xml:space="preserve">: </w:t>
            </w:r>
            <w:r>
              <w:rPr>
                <w:rStyle w:val="IndexLink"/>
                <w:rtl w:val="true"/>
              </w:rPr>
              <w:t>الرسالۀ، التفضیل، الکلام، الترفیع، عیسی، مریم، روح القدس، القتال، البیّنه، الإختلاف، الکفر</w:t>
            </w:r>
            <w:r>
              <w:rPr>
                <w:rStyle w:val="IndexLink"/>
                <w:rtl w:val="true"/>
              </w:rPr>
              <w:tab/>
            </w:r>
            <w:r>
              <w:rPr>
                <w:rStyle w:val="IndexLink"/>
              </w:rPr>
              <w:t>663</w:t>
            </w:r>
          </w:hyperlink>
        </w:p>
        <w:p>
          <w:pPr>
            <w:pStyle w:val="Contents3"/>
            <w:tabs>
              <w:tab w:val="clear" w:pos="8459"/>
              <w:tab w:val="right" w:pos="9026" w:leader="dot"/>
            </w:tabs>
            <w:rPr/>
          </w:pPr>
          <w:hyperlink w:anchor="__RefHeading___Toc16543395_2142443653">
            <w:r>
              <w:rPr>
                <w:webHidden/>
                <w:rStyle w:val="IndexLink"/>
                <w:rtl w:val="true"/>
              </w:rPr>
              <w:t xml:space="preserve">الآية </w:t>
            </w:r>
            <w:r>
              <w:rPr>
                <w:rStyle w:val="IndexLink"/>
              </w:rPr>
              <w:t>254</w:t>
            </w:r>
            <w:r>
              <w:rPr>
                <w:rStyle w:val="IndexLink"/>
                <w:rtl w:val="true"/>
              </w:rPr>
              <w:tab/>
            </w:r>
            <w:r>
              <w:rPr>
                <w:rStyle w:val="IndexLink"/>
              </w:rPr>
              <w:t>668</w:t>
            </w:r>
          </w:hyperlink>
        </w:p>
        <w:p>
          <w:pPr>
            <w:pStyle w:val="Contents4"/>
            <w:tabs>
              <w:tab w:val="clear" w:pos="8176"/>
              <w:tab w:val="right" w:pos="9026" w:leader="dot"/>
            </w:tabs>
            <w:rPr/>
          </w:pPr>
          <w:hyperlink w:anchor="__RefHeading___Toc16543397_2142443653">
            <w:r>
              <w:rPr>
                <w:webHidden/>
                <w:rStyle w:val="IndexLink"/>
                <w:rtl w:val="true"/>
              </w:rPr>
              <w:t>اشارة</w:t>
            </w:r>
            <w:r>
              <w:rPr>
                <w:rStyle w:val="IndexLink"/>
                <w:rtl w:val="true"/>
              </w:rPr>
              <w:tab/>
            </w:r>
            <w:r>
              <w:rPr>
                <w:rStyle w:val="IndexLink"/>
              </w:rPr>
              <w:t>668</w:t>
            </w:r>
          </w:hyperlink>
        </w:p>
        <w:p>
          <w:pPr>
            <w:pStyle w:val="Contents4"/>
            <w:tabs>
              <w:tab w:val="clear" w:pos="8176"/>
              <w:tab w:val="right" w:pos="9026" w:leader="dot"/>
            </w:tabs>
            <w:rPr/>
          </w:pPr>
          <w:hyperlink w:anchor="__RefHeading___Toc16543399_2142443653">
            <w:r>
              <w:rPr>
                <w:webHidden/>
                <w:rStyle w:val="IndexLink"/>
                <w:rtl w:val="true"/>
              </w:rPr>
              <w:t>النقاط المستفادة من هذه الآية</w:t>
            </w:r>
            <w:r>
              <w:rPr>
                <w:rStyle w:val="IndexLink"/>
                <w:rtl w:val="true"/>
              </w:rPr>
              <w:t xml:space="preserve">: </w:t>
            </w:r>
            <w:r>
              <w:rPr>
                <w:rStyle w:val="IndexLink"/>
                <w:rtl w:val="true"/>
              </w:rPr>
              <w:t>القرض، القبض، البسط</w:t>
            </w:r>
            <w:r>
              <w:rPr>
                <w:rStyle w:val="IndexLink"/>
                <w:rtl w:val="true"/>
              </w:rPr>
              <w:tab/>
            </w:r>
            <w:r>
              <w:rPr>
                <w:rStyle w:val="IndexLink"/>
              </w:rPr>
              <w:t>668</w:t>
            </w:r>
          </w:hyperlink>
        </w:p>
        <w:p>
          <w:pPr>
            <w:pStyle w:val="Contents3"/>
            <w:tabs>
              <w:tab w:val="clear" w:pos="8459"/>
              <w:tab w:val="right" w:pos="9026" w:leader="dot"/>
            </w:tabs>
            <w:rPr/>
          </w:pPr>
          <w:hyperlink w:anchor="__RefHeading___Toc16543401_2142443653">
            <w:r>
              <w:rPr>
                <w:webHidden/>
                <w:rStyle w:val="IndexLink"/>
                <w:rtl w:val="true"/>
              </w:rPr>
              <w:t xml:space="preserve">الآية </w:t>
            </w:r>
            <w:r>
              <w:rPr>
                <w:rStyle w:val="IndexLink"/>
              </w:rPr>
              <w:t>255</w:t>
            </w:r>
            <w:r>
              <w:rPr>
                <w:rStyle w:val="IndexLink"/>
                <w:rtl w:val="true"/>
              </w:rPr>
              <w:tab/>
            </w:r>
            <w:r>
              <w:rPr>
                <w:rStyle w:val="IndexLink"/>
              </w:rPr>
              <w:t>671</w:t>
            </w:r>
          </w:hyperlink>
        </w:p>
        <w:p>
          <w:pPr>
            <w:pStyle w:val="Contents4"/>
            <w:tabs>
              <w:tab w:val="clear" w:pos="8176"/>
              <w:tab w:val="right" w:pos="9026" w:leader="dot"/>
            </w:tabs>
            <w:rPr/>
          </w:pPr>
          <w:hyperlink w:anchor="__RefHeading___Toc16543403_2142443653">
            <w:r>
              <w:rPr>
                <w:webHidden/>
                <w:rStyle w:val="IndexLink"/>
                <w:rtl w:val="true"/>
              </w:rPr>
              <w:t>اشارة</w:t>
            </w:r>
            <w:r>
              <w:rPr>
                <w:rStyle w:val="IndexLink"/>
                <w:rtl w:val="true"/>
              </w:rPr>
              <w:tab/>
            </w:r>
            <w:r>
              <w:rPr>
                <w:rStyle w:val="IndexLink"/>
              </w:rPr>
              <w:t>671</w:t>
            </w:r>
          </w:hyperlink>
        </w:p>
        <w:p>
          <w:pPr>
            <w:pStyle w:val="Contents4"/>
            <w:tabs>
              <w:tab w:val="clear" w:pos="8176"/>
              <w:tab w:val="right" w:pos="9026" w:leader="dot"/>
            </w:tabs>
            <w:rPr/>
          </w:pPr>
          <w:hyperlink w:anchor="__RefHeading___Toc16543405_2142443653">
            <w:r>
              <w:rPr>
                <w:webHidden/>
                <w:rStyle w:val="IndexLink"/>
                <w:rtl w:val="true"/>
              </w:rPr>
              <w:t>مقدمة في بيان ثمانية أحاديث في فضيلة آية الكرسي الجليلة</w:t>
            </w:r>
            <w:r>
              <w:rPr>
                <w:rStyle w:val="IndexLink"/>
                <w:rtl w:val="true"/>
              </w:rPr>
              <w:tab/>
            </w:r>
            <w:r>
              <w:rPr>
                <w:rStyle w:val="IndexLink"/>
              </w:rPr>
              <w:t>671</w:t>
            </w:r>
          </w:hyperlink>
        </w:p>
        <w:p>
          <w:pPr>
            <w:pStyle w:val="Contents4"/>
            <w:tabs>
              <w:tab w:val="clear" w:pos="8176"/>
              <w:tab w:val="right" w:pos="9026" w:leader="dot"/>
            </w:tabs>
            <w:rPr/>
          </w:pPr>
          <w:hyperlink w:anchor="__RefHeading___Toc16543407_2142443653">
            <w:r>
              <w:rPr>
                <w:webHidden/>
                <w:rStyle w:val="IndexLink"/>
                <w:rtl w:val="true"/>
              </w:rPr>
              <w:t>النقاط المستفادة من هذه الآية</w:t>
            </w:r>
            <w:r>
              <w:rPr>
                <w:rStyle w:val="IndexLink"/>
                <w:rtl w:val="true"/>
              </w:rPr>
              <w:t xml:space="preserve">: </w:t>
            </w:r>
            <w:r>
              <w:rPr>
                <w:rStyle w:val="IndexLink"/>
                <w:rtl w:val="true"/>
              </w:rPr>
              <w:t>الحی، القیام، سنۀ، النوم، السماوات، الأرض، الشفاعۀ، الإذن، العلم، الإحاطۀ، الکرسی، العلی، العظمۀ</w:t>
            </w:r>
            <w:r>
              <w:rPr>
                <w:rStyle w:val="IndexLink"/>
                <w:rtl w:val="true"/>
              </w:rPr>
              <w:tab/>
            </w:r>
            <w:r>
              <w:rPr>
                <w:rStyle w:val="IndexLink"/>
              </w:rPr>
              <w:t>673</w:t>
            </w:r>
          </w:hyperlink>
        </w:p>
        <w:p>
          <w:pPr>
            <w:pStyle w:val="Contents3"/>
            <w:tabs>
              <w:tab w:val="clear" w:pos="8459"/>
              <w:tab w:val="right" w:pos="9026" w:leader="dot"/>
            </w:tabs>
            <w:rPr/>
          </w:pPr>
          <w:hyperlink w:anchor="__RefHeading___Toc16543409_2142443653">
            <w:r>
              <w:rPr>
                <w:webHidden/>
                <w:rStyle w:val="IndexLink"/>
                <w:rtl w:val="true"/>
              </w:rPr>
              <w:t xml:space="preserve">الآية </w:t>
            </w:r>
            <w:r>
              <w:rPr>
                <w:rStyle w:val="IndexLink"/>
              </w:rPr>
              <w:t>256</w:t>
            </w:r>
            <w:r>
              <w:rPr>
                <w:rStyle w:val="IndexLink"/>
                <w:rtl w:val="true"/>
              </w:rPr>
              <w:tab/>
            </w:r>
            <w:r>
              <w:rPr>
                <w:rStyle w:val="IndexLink"/>
              </w:rPr>
              <w:t>685</w:t>
            </w:r>
          </w:hyperlink>
        </w:p>
        <w:p>
          <w:pPr>
            <w:pStyle w:val="Contents4"/>
            <w:tabs>
              <w:tab w:val="clear" w:pos="8176"/>
              <w:tab w:val="right" w:pos="9026" w:leader="dot"/>
            </w:tabs>
            <w:rPr/>
          </w:pPr>
          <w:hyperlink w:anchor="__RefHeading___Toc16543411_2142443653">
            <w:r>
              <w:rPr>
                <w:webHidden/>
                <w:rStyle w:val="IndexLink"/>
                <w:rtl w:val="true"/>
              </w:rPr>
              <w:t>اشارة</w:t>
            </w:r>
            <w:r>
              <w:rPr>
                <w:rStyle w:val="IndexLink"/>
                <w:rtl w:val="true"/>
              </w:rPr>
              <w:tab/>
            </w:r>
            <w:r>
              <w:rPr>
                <w:rStyle w:val="IndexLink"/>
              </w:rPr>
              <w:t>685</w:t>
            </w:r>
          </w:hyperlink>
        </w:p>
        <w:p>
          <w:pPr>
            <w:pStyle w:val="Contents4"/>
            <w:tabs>
              <w:tab w:val="clear" w:pos="8176"/>
              <w:tab w:val="right" w:pos="9026" w:leader="dot"/>
            </w:tabs>
            <w:rPr/>
          </w:pPr>
          <w:hyperlink w:anchor="__RefHeading___Toc16543413_2142443653">
            <w:r>
              <w:rPr>
                <w:webHidden/>
                <w:rStyle w:val="IndexLink"/>
                <w:rtl w:val="true"/>
              </w:rPr>
              <w:t>شأن نزول هذه الآية</w:t>
            </w:r>
            <w:r>
              <w:rPr>
                <w:rStyle w:val="IndexLink"/>
                <w:rtl w:val="true"/>
              </w:rPr>
              <w:t>:</w:t>
              <w:tab/>
            </w:r>
            <w:r>
              <w:rPr>
                <w:rStyle w:val="IndexLink"/>
              </w:rPr>
              <w:t>685</w:t>
            </w:r>
          </w:hyperlink>
        </w:p>
        <w:p>
          <w:pPr>
            <w:pStyle w:val="Contents4"/>
            <w:tabs>
              <w:tab w:val="clear" w:pos="8176"/>
              <w:tab w:val="right" w:pos="9026" w:leader="dot"/>
            </w:tabs>
            <w:rPr/>
          </w:pPr>
          <w:hyperlink w:anchor="__RefHeading___Toc16543415_2142443653">
            <w:r>
              <w:rPr>
                <w:webHidden/>
                <w:rStyle w:val="IndexLink"/>
                <w:rtl w:val="true"/>
              </w:rPr>
              <w:t>النقاط المستفادة من هذه الآية</w:t>
            </w:r>
            <w:r>
              <w:rPr>
                <w:rStyle w:val="IndexLink"/>
                <w:rtl w:val="true"/>
              </w:rPr>
              <w:t xml:space="preserve">: </w:t>
            </w:r>
            <w:r>
              <w:rPr>
                <w:rStyle w:val="IndexLink"/>
                <w:rtl w:val="true"/>
              </w:rPr>
              <w:t>الکره، الرشد، الغی، الکفر، الطاغوت، الإیمان، العروۀ الوثقی، الإستمساک، الإنفصام، السمع، العلم</w:t>
            </w:r>
            <w:r>
              <w:rPr>
                <w:rStyle w:val="IndexLink"/>
                <w:rtl w:val="true"/>
              </w:rPr>
              <w:tab/>
            </w:r>
            <w:r>
              <w:rPr>
                <w:rStyle w:val="IndexLink"/>
              </w:rPr>
              <w:t>685</w:t>
            </w:r>
          </w:hyperlink>
        </w:p>
        <w:p>
          <w:pPr>
            <w:pStyle w:val="Contents3"/>
            <w:tabs>
              <w:tab w:val="clear" w:pos="8459"/>
              <w:tab w:val="right" w:pos="9026" w:leader="dot"/>
            </w:tabs>
            <w:rPr/>
          </w:pPr>
          <w:hyperlink w:anchor="__RefHeading___Toc16543417_2142443653">
            <w:r>
              <w:rPr>
                <w:webHidden/>
                <w:rStyle w:val="IndexLink"/>
                <w:rtl w:val="true"/>
              </w:rPr>
              <w:t xml:space="preserve">الآية </w:t>
            </w:r>
            <w:r>
              <w:rPr>
                <w:rStyle w:val="IndexLink"/>
              </w:rPr>
              <w:t>257</w:t>
            </w:r>
            <w:r>
              <w:rPr>
                <w:rStyle w:val="IndexLink"/>
                <w:rtl w:val="true"/>
              </w:rPr>
              <w:tab/>
            </w:r>
            <w:r>
              <w:rPr>
                <w:rStyle w:val="IndexLink"/>
              </w:rPr>
              <w:t>690</w:t>
            </w:r>
          </w:hyperlink>
        </w:p>
        <w:p>
          <w:pPr>
            <w:pStyle w:val="Contents4"/>
            <w:tabs>
              <w:tab w:val="clear" w:pos="8176"/>
              <w:tab w:val="right" w:pos="9026" w:leader="dot"/>
            </w:tabs>
            <w:rPr/>
          </w:pPr>
          <w:hyperlink w:anchor="__RefHeading___Toc16543419_2142443653">
            <w:r>
              <w:rPr>
                <w:webHidden/>
                <w:rStyle w:val="IndexLink"/>
                <w:rtl w:val="true"/>
              </w:rPr>
              <w:t>اشارة</w:t>
            </w:r>
            <w:r>
              <w:rPr>
                <w:rStyle w:val="IndexLink"/>
                <w:rtl w:val="true"/>
              </w:rPr>
              <w:tab/>
            </w:r>
            <w:r>
              <w:rPr>
                <w:rStyle w:val="IndexLink"/>
              </w:rPr>
              <w:t>690</w:t>
            </w:r>
          </w:hyperlink>
        </w:p>
        <w:p>
          <w:pPr>
            <w:pStyle w:val="Contents4"/>
            <w:tabs>
              <w:tab w:val="clear" w:pos="8176"/>
              <w:tab w:val="right" w:pos="9026" w:leader="dot"/>
            </w:tabs>
            <w:rPr/>
          </w:pPr>
          <w:hyperlink w:anchor="__RefHeading___Toc16543421_2142443653">
            <w:r>
              <w:rPr>
                <w:webHidden/>
                <w:rStyle w:val="IndexLink"/>
                <w:rtl w:val="true"/>
              </w:rPr>
              <w:t>النقاط المستفادة من من هذه الآية</w:t>
            </w:r>
            <w:r>
              <w:rPr>
                <w:rStyle w:val="IndexLink"/>
                <w:rtl w:val="true"/>
              </w:rPr>
              <w:t>:</w:t>
            </w:r>
            <w:r>
              <w:rPr>
                <w:rStyle w:val="IndexLink"/>
                <w:rtl w:val="true"/>
              </w:rPr>
              <w:t>الولایۀ، الإیمان، الظلمات، النور، الکفر، الطاغوت، النار، الخلود</w:t>
            </w:r>
            <w:r>
              <w:rPr>
                <w:rStyle w:val="IndexLink"/>
                <w:rtl w:val="true"/>
              </w:rPr>
              <w:tab/>
            </w:r>
            <w:r>
              <w:rPr>
                <w:rStyle w:val="IndexLink"/>
              </w:rPr>
              <w:t>690</w:t>
            </w:r>
          </w:hyperlink>
        </w:p>
        <w:p>
          <w:pPr>
            <w:pStyle w:val="Contents3"/>
            <w:tabs>
              <w:tab w:val="clear" w:pos="8459"/>
              <w:tab w:val="right" w:pos="9026" w:leader="dot"/>
            </w:tabs>
            <w:rPr/>
          </w:pPr>
          <w:hyperlink w:anchor="__RefHeading___Toc16543423_2142443653">
            <w:r>
              <w:rPr>
                <w:webHidden/>
                <w:rStyle w:val="IndexLink"/>
                <w:rtl w:val="true"/>
              </w:rPr>
              <w:t xml:space="preserve">الآية </w:t>
            </w:r>
            <w:r>
              <w:rPr>
                <w:rStyle w:val="IndexLink"/>
              </w:rPr>
              <w:t>258</w:t>
            </w:r>
            <w:r>
              <w:rPr>
                <w:rStyle w:val="IndexLink"/>
                <w:rtl w:val="true"/>
              </w:rPr>
              <w:tab/>
            </w:r>
            <w:r>
              <w:rPr>
                <w:rStyle w:val="IndexLink"/>
              </w:rPr>
              <w:t>692</w:t>
            </w:r>
          </w:hyperlink>
        </w:p>
        <w:p>
          <w:pPr>
            <w:pStyle w:val="Contents4"/>
            <w:tabs>
              <w:tab w:val="clear" w:pos="8176"/>
              <w:tab w:val="right" w:pos="9026" w:leader="dot"/>
            </w:tabs>
            <w:rPr/>
          </w:pPr>
          <w:hyperlink w:anchor="__RefHeading___Toc16543425_2142443653">
            <w:r>
              <w:rPr>
                <w:webHidden/>
                <w:rStyle w:val="IndexLink"/>
                <w:rtl w:val="true"/>
              </w:rPr>
              <w:t>اشارة</w:t>
            </w:r>
            <w:r>
              <w:rPr>
                <w:rStyle w:val="IndexLink"/>
                <w:rtl w:val="true"/>
              </w:rPr>
              <w:tab/>
            </w:r>
            <w:r>
              <w:rPr>
                <w:rStyle w:val="IndexLink"/>
              </w:rPr>
              <w:t>692</w:t>
            </w:r>
          </w:hyperlink>
        </w:p>
        <w:p>
          <w:pPr>
            <w:pStyle w:val="Contents4"/>
            <w:tabs>
              <w:tab w:val="clear" w:pos="8176"/>
              <w:tab w:val="right" w:pos="9026" w:leader="dot"/>
            </w:tabs>
            <w:rPr/>
          </w:pPr>
          <w:hyperlink w:anchor="__RefHeading___Toc16543427_2142443653">
            <w:r>
              <w:rPr>
                <w:webHidden/>
                <w:rStyle w:val="IndexLink"/>
                <w:rtl w:val="true"/>
              </w:rPr>
              <w:t>النقاط المستفادة من هذه الآية</w:t>
            </w:r>
            <w:r>
              <w:rPr>
                <w:rStyle w:val="IndexLink"/>
                <w:rtl w:val="true"/>
              </w:rPr>
              <w:t xml:space="preserve">: </w:t>
            </w:r>
            <w:r>
              <w:rPr>
                <w:rStyle w:val="IndexLink"/>
                <w:rtl w:val="true"/>
              </w:rPr>
              <w:t>إبراهیم، الملک، الحیاط، الموت، الشمس، المشرق، المغرب، البهت، الکفر، الهدایۀ، القوم، الظلم</w:t>
            </w:r>
            <w:r>
              <w:rPr>
                <w:rStyle w:val="IndexLink"/>
                <w:rtl w:val="true"/>
              </w:rPr>
              <w:tab/>
            </w:r>
            <w:r>
              <w:rPr>
                <w:rStyle w:val="IndexLink"/>
              </w:rPr>
              <w:t>692</w:t>
            </w:r>
          </w:hyperlink>
        </w:p>
        <w:p>
          <w:pPr>
            <w:pStyle w:val="Contents3"/>
            <w:tabs>
              <w:tab w:val="clear" w:pos="8459"/>
              <w:tab w:val="right" w:pos="9026" w:leader="dot"/>
            </w:tabs>
            <w:rPr/>
          </w:pPr>
          <w:hyperlink w:anchor="__RefHeading___Toc16543429_2142443653">
            <w:r>
              <w:rPr>
                <w:webHidden/>
                <w:rStyle w:val="IndexLink"/>
                <w:rtl w:val="true"/>
              </w:rPr>
              <w:t xml:space="preserve">الآية </w:t>
            </w:r>
            <w:r>
              <w:rPr>
                <w:rStyle w:val="IndexLink"/>
              </w:rPr>
              <w:t>259</w:t>
            </w:r>
            <w:r>
              <w:rPr>
                <w:rStyle w:val="IndexLink"/>
                <w:rtl w:val="true"/>
              </w:rPr>
              <w:tab/>
            </w:r>
            <w:r>
              <w:rPr>
                <w:rStyle w:val="IndexLink"/>
              </w:rPr>
              <w:t>697</w:t>
            </w:r>
          </w:hyperlink>
        </w:p>
        <w:p>
          <w:pPr>
            <w:pStyle w:val="Contents4"/>
            <w:tabs>
              <w:tab w:val="clear" w:pos="8176"/>
              <w:tab w:val="right" w:pos="9026" w:leader="dot"/>
            </w:tabs>
            <w:rPr/>
          </w:pPr>
          <w:hyperlink w:anchor="__RefHeading___Toc16543431_2142443653">
            <w:r>
              <w:rPr>
                <w:webHidden/>
                <w:rStyle w:val="IndexLink"/>
                <w:rtl w:val="true"/>
              </w:rPr>
              <w:t>اشارة</w:t>
            </w:r>
            <w:r>
              <w:rPr>
                <w:rStyle w:val="IndexLink"/>
                <w:rtl w:val="true"/>
              </w:rPr>
              <w:tab/>
            </w:r>
            <w:r>
              <w:rPr>
                <w:rStyle w:val="IndexLink"/>
              </w:rPr>
              <w:t>697</w:t>
            </w:r>
          </w:hyperlink>
        </w:p>
        <w:p>
          <w:pPr>
            <w:pStyle w:val="Contents4"/>
            <w:tabs>
              <w:tab w:val="clear" w:pos="8176"/>
              <w:tab w:val="right" w:pos="9026" w:leader="dot"/>
            </w:tabs>
            <w:rPr/>
          </w:pPr>
          <w:hyperlink w:anchor="__RefHeading___Toc16543433_2142443653">
            <w:r>
              <w:rPr>
                <w:webHidden/>
                <w:rStyle w:val="IndexLink"/>
                <w:rtl w:val="true"/>
              </w:rPr>
              <w:t>شأن نزول هذه الآية</w:t>
            </w:r>
            <w:r>
              <w:rPr>
                <w:rStyle w:val="IndexLink"/>
                <w:rtl w:val="true"/>
              </w:rPr>
              <w:t>:</w:t>
              <w:tab/>
            </w:r>
            <w:r>
              <w:rPr>
                <w:rStyle w:val="IndexLink"/>
              </w:rPr>
              <w:t>697</w:t>
            </w:r>
          </w:hyperlink>
        </w:p>
        <w:p>
          <w:pPr>
            <w:pStyle w:val="Contents4"/>
            <w:tabs>
              <w:tab w:val="clear" w:pos="8176"/>
              <w:tab w:val="right" w:pos="9026" w:leader="dot"/>
            </w:tabs>
            <w:rPr/>
          </w:pPr>
          <w:hyperlink w:anchor="__RefHeading___Toc16543435_2142443653">
            <w:r>
              <w:rPr>
                <w:webHidden/>
                <w:rStyle w:val="IndexLink"/>
                <w:rtl w:val="true"/>
              </w:rPr>
              <w:t>النقاط المستفادة من هذه الآية</w:t>
            </w:r>
            <w:r>
              <w:rPr>
                <w:rStyle w:val="IndexLink"/>
                <w:rtl w:val="true"/>
              </w:rPr>
              <w:t>:</w:t>
            </w:r>
            <w:r>
              <w:rPr>
                <w:rStyle w:val="IndexLink"/>
                <w:rtl w:val="true"/>
              </w:rPr>
              <w:t>قریۀ، الخاویۀ، العرش، الحیاۀ، الموت، العام، الیوم، الطعام، الشراب، السنّ، الحمار، الآیۀ، العظام، الکسوۀ، اللحم، العلم، القدرۀ</w:t>
            </w:r>
            <w:r>
              <w:rPr>
                <w:rStyle w:val="IndexLink"/>
                <w:rtl w:val="true"/>
              </w:rPr>
              <w:tab/>
            </w:r>
            <w:r>
              <w:rPr>
                <w:rStyle w:val="IndexLink"/>
              </w:rPr>
              <w:t>698</w:t>
            </w:r>
          </w:hyperlink>
        </w:p>
        <w:p>
          <w:pPr>
            <w:pStyle w:val="Contents3"/>
            <w:tabs>
              <w:tab w:val="clear" w:pos="8459"/>
              <w:tab w:val="right" w:pos="9026" w:leader="dot"/>
            </w:tabs>
            <w:rPr/>
          </w:pPr>
          <w:hyperlink w:anchor="__RefHeading___Toc16543437_2142443653">
            <w:r>
              <w:rPr>
                <w:webHidden/>
                <w:rStyle w:val="IndexLink"/>
                <w:rtl w:val="true"/>
              </w:rPr>
              <w:t xml:space="preserve">الآية </w:t>
            </w:r>
            <w:r>
              <w:rPr>
                <w:rStyle w:val="IndexLink"/>
              </w:rPr>
              <w:t>260</w:t>
            </w:r>
            <w:r>
              <w:rPr>
                <w:rStyle w:val="IndexLink"/>
                <w:rtl w:val="true"/>
              </w:rPr>
              <w:tab/>
            </w:r>
            <w:r>
              <w:rPr>
                <w:rStyle w:val="IndexLink"/>
              </w:rPr>
              <w:t>703</w:t>
            </w:r>
          </w:hyperlink>
        </w:p>
        <w:p>
          <w:pPr>
            <w:pStyle w:val="Contents4"/>
            <w:tabs>
              <w:tab w:val="clear" w:pos="8176"/>
              <w:tab w:val="right" w:pos="9026" w:leader="dot"/>
            </w:tabs>
            <w:rPr/>
          </w:pPr>
          <w:hyperlink w:anchor="__RefHeading___Toc16543439_2142443653">
            <w:r>
              <w:rPr>
                <w:webHidden/>
                <w:rStyle w:val="IndexLink"/>
                <w:rtl w:val="true"/>
              </w:rPr>
              <w:t>اشارة</w:t>
            </w:r>
            <w:r>
              <w:rPr>
                <w:rStyle w:val="IndexLink"/>
                <w:rtl w:val="true"/>
              </w:rPr>
              <w:tab/>
            </w:r>
            <w:r>
              <w:rPr>
                <w:rStyle w:val="IndexLink"/>
              </w:rPr>
              <w:t>703</w:t>
            </w:r>
          </w:hyperlink>
        </w:p>
        <w:p>
          <w:pPr>
            <w:pStyle w:val="Contents4"/>
            <w:tabs>
              <w:tab w:val="clear" w:pos="8176"/>
              <w:tab w:val="right" w:pos="9026" w:leader="dot"/>
            </w:tabs>
            <w:rPr/>
          </w:pPr>
          <w:hyperlink w:anchor="__RefHeading___Toc16543441_2142443653">
            <w:r>
              <w:rPr>
                <w:webHidden/>
                <w:rStyle w:val="IndexLink"/>
                <w:rtl w:val="true"/>
              </w:rPr>
              <w:t>علة نزول هذه الآية وقصتها</w:t>
            </w:r>
            <w:r>
              <w:rPr>
                <w:rStyle w:val="IndexLink"/>
                <w:rtl w:val="true"/>
              </w:rPr>
              <w:t>:</w:t>
              <w:tab/>
            </w:r>
            <w:r>
              <w:rPr>
                <w:rStyle w:val="IndexLink"/>
              </w:rPr>
              <w:t>703</w:t>
            </w:r>
          </w:hyperlink>
        </w:p>
        <w:p>
          <w:pPr>
            <w:pStyle w:val="Contents4"/>
            <w:tabs>
              <w:tab w:val="clear" w:pos="8176"/>
              <w:tab w:val="right" w:pos="9026" w:leader="dot"/>
            </w:tabs>
            <w:rPr/>
          </w:pPr>
          <w:hyperlink w:anchor="__RefHeading___Toc16543443_2142443653">
            <w:r>
              <w:rPr>
                <w:webHidden/>
                <w:rStyle w:val="IndexLink"/>
                <w:rtl w:val="true"/>
              </w:rPr>
              <w:t>النقاط المستفادة من هذه الآية</w:t>
            </w:r>
            <w:r>
              <w:rPr>
                <w:rStyle w:val="IndexLink"/>
                <w:rtl w:val="true"/>
              </w:rPr>
              <w:t xml:space="preserve">: </w:t>
            </w:r>
            <w:r>
              <w:rPr>
                <w:rStyle w:val="IndexLink"/>
                <w:rtl w:val="true"/>
              </w:rPr>
              <w:t>ابراهیم، الحیاط، الموت، الإیمان، الإمطئنان، القلب، الطیر، الدعاء، الجبل، العزۀ، الحکمۀ</w:t>
            </w:r>
            <w:r>
              <w:rPr>
                <w:rStyle w:val="IndexLink"/>
                <w:rtl w:val="true"/>
              </w:rPr>
              <w:tab/>
            </w:r>
            <w:r>
              <w:rPr>
                <w:rStyle w:val="IndexLink"/>
              </w:rPr>
              <w:t>704</w:t>
            </w:r>
          </w:hyperlink>
        </w:p>
        <w:p>
          <w:pPr>
            <w:pStyle w:val="Contents3"/>
            <w:tabs>
              <w:tab w:val="clear" w:pos="8459"/>
              <w:tab w:val="right" w:pos="9026" w:leader="dot"/>
            </w:tabs>
            <w:rPr/>
          </w:pPr>
          <w:hyperlink w:anchor="__RefHeading___Toc16543445_2142443653">
            <w:r>
              <w:rPr>
                <w:webHidden/>
                <w:rStyle w:val="IndexLink"/>
                <w:rtl w:val="true"/>
              </w:rPr>
              <w:t xml:space="preserve">الآية </w:t>
            </w:r>
            <w:r>
              <w:rPr>
                <w:rStyle w:val="IndexLink"/>
              </w:rPr>
              <w:t>261</w:t>
            </w:r>
            <w:r>
              <w:rPr>
                <w:rStyle w:val="IndexLink"/>
                <w:rtl w:val="true"/>
              </w:rPr>
              <w:tab/>
            </w:r>
            <w:r>
              <w:rPr>
                <w:rStyle w:val="IndexLink"/>
              </w:rPr>
              <w:t>710</w:t>
            </w:r>
          </w:hyperlink>
        </w:p>
        <w:p>
          <w:pPr>
            <w:pStyle w:val="Contents4"/>
            <w:tabs>
              <w:tab w:val="clear" w:pos="8176"/>
              <w:tab w:val="right" w:pos="9026" w:leader="dot"/>
            </w:tabs>
            <w:rPr/>
          </w:pPr>
          <w:hyperlink w:anchor="__RefHeading___Toc16543447_2142443653">
            <w:r>
              <w:rPr>
                <w:webHidden/>
                <w:rStyle w:val="IndexLink"/>
                <w:rtl w:val="true"/>
              </w:rPr>
              <w:t>اشارة</w:t>
            </w:r>
            <w:r>
              <w:rPr>
                <w:rStyle w:val="IndexLink"/>
                <w:rtl w:val="true"/>
              </w:rPr>
              <w:tab/>
            </w:r>
            <w:r>
              <w:rPr>
                <w:rStyle w:val="IndexLink"/>
              </w:rPr>
              <w:t>710</w:t>
            </w:r>
          </w:hyperlink>
        </w:p>
        <w:p>
          <w:pPr>
            <w:pStyle w:val="Contents4"/>
            <w:tabs>
              <w:tab w:val="clear" w:pos="8176"/>
              <w:tab w:val="right" w:pos="9026" w:leader="dot"/>
            </w:tabs>
            <w:rPr/>
          </w:pPr>
          <w:hyperlink w:anchor="__RefHeading___Toc16543449_2142443653">
            <w:r>
              <w:rPr>
                <w:webHidden/>
                <w:rStyle w:val="IndexLink"/>
                <w:rtl w:val="true"/>
              </w:rPr>
              <w:t>النقاط المستفادة من هذه الآية</w:t>
            </w:r>
            <w:r>
              <w:rPr>
                <w:rStyle w:val="IndexLink"/>
                <w:rtl w:val="true"/>
              </w:rPr>
              <w:t xml:space="preserve">: </w:t>
            </w:r>
            <w:r>
              <w:rPr>
                <w:rStyle w:val="IndexLink"/>
                <w:rtl w:val="true"/>
              </w:rPr>
              <w:t>الإنفاق، سبیل الله، الحبۀ، السنبلۀ، العلم</w:t>
            </w:r>
            <w:r>
              <w:rPr>
                <w:rStyle w:val="IndexLink"/>
                <w:rtl w:val="true"/>
              </w:rPr>
              <w:tab/>
            </w:r>
            <w:r>
              <w:rPr>
                <w:rStyle w:val="IndexLink"/>
              </w:rPr>
              <w:t>710</w:t>
            </w:r>
          </w:hyperlink>
        </w:p>
        <w:p>
          <w:pPr>
            <w:pStyle w:val="Contents3"/>
            <w:tabs>
              <w:tab w:val="clear" w:pos="8459"/>
              <w:tab w:val="right" w:pos="9026" w:leader="dot"/>
            </w:tabs>
            <w:rPr/>
          </w:pPr>
          <w:hyperlink w:anchor="__RefHeading___Toc16543451_2142443653">
            <w:r>
              <w:rPr>
                <w:webHidden/>
                <w:rStyle w:val="IndexLink"/>
                <w:rtl w:val="true"/>
              </w:rPr>
              <w:t xml:space="preserve">الآية </w:t>
            </w:r>
            <w:r>
              <w:rPr>
                <w:rStyle w:val="IndexLink"/>
              </w:rPr>
              <w:t>262</w:t>
            </w:r>
            <w:r>
              <w:rPr>
                <w:rStyle w:val="IndexLink"/>
                <w:rtl w:val="true"/>
              </w:rPr>
              <w:tab/>
            </w:r>
            <w:r>
              <w:rPr>
                <w:rStyle w:val="IndexLink"/>
              </w:rPr>
              <w:t>713</w:t>
            </w:r>
          </w:hyperlink>
        </w:p>
        <w:p>
          <w:pPr>
            <w:pStyle w:val="Contents4"/>
            <w:tabs>
              <w:tab w:val="clear" w:pos="8176"/>
              <w:tab w:val="right" w:pos="9026" w:leader="dot"/>
            </w:tabs>
            <w:rPr/>
          </w:pPr>
          <w:hyperlink w:anchor="__RefHeading___Toc16543453_2142443653">
            <w:r>
              <w:rPr>
                <w:webHidden/>
                <w:rStyle w:val="IndexLink"/>
                <w:rtl w:val="true"/>
              </w:rPr>
              <w:t>اشارة</w:t>
            </w:r>
            <w:r>
              <w:rPr>
                <w:rStyle w:val="IndexLink"/>
                <w:rtl w:val="true"/>
              </w:rPr>
              <w:tab/>
            </w:r>
            <w:r>
              <w:rPr>
                <w:rStyle w:val="IndexLink"/>
              </w:rPr>
              <w:t>713</w:t>
            </w:r>
          </w:hyperlink>
        </w:p>
        <w:p>
          <w:pPr>
            <w:pStyle w:val="Contents4"/>
            <w:tabs>
              <w:tab w:val="clear" w:pos="8176"/>
              <w:tab w:val="right" w:pos="9026" w:leader="dot"/>
            </w:tabs>
            <w:rPr/>
          </w:pPr>
          <w:hyperlink w:anchor="__RefHeading___Toc16543455_2142443653">
            <w:r>
              <w:rPr>
                <w:webHidden/>
                <w:rStyle w:val="IndexLink"/>
                <w:rtl w:val="true"/>
              </w:rPr>
              <w:t>النقاط المستفادة من هذه الآية</w:t>
            </w:r>
            <w:r>
              <w:rPr>
                <w:rStyle w:val="IndexLink"/>
                <w:rtl w:val="true"/>
              </w:rPr>
              <w:t xml:space="preserve">: </w:t>
            </w:r>
            <w:r>
              <w:rPr>
                <w:rStyle w:val="IndexLink"/>
                <w:rtl w:val="true"/>
              </w:rPr>
              <w:t>الإنفاق، سبیل الله، المال، الإتباع، الأذی، الخوف ، الغنی</w:t>
            </w:r>
            <w:r>
              <w:rPr>
                <w:rStyle w:val="IndexLink"/>
                <w:rtl w:val="true"/>
              </w:rPr>
              <w:tab/>
            </w:r>
            <w:r>
              <w:rPr>
                <w:rStyle w:val="IndexLink"/>
              </w:rPr>
              <w:t>713</w:t>
            </w:r>
          </w:hyperlink>
        </w:p>
        <w:p>
          <w:pPr>
            <w:pStyle w:val="Contents3"/>
            <w:tabs>
              <w:tab w:val="clear" w:pos="8459"/>
              <w:tab w:val="right" w:pos="9026" w:leader="dot"/>
            </w:tabs>
            <w:rPr/>
          </w:pPr>
          <w:hyperlink w:anchor="__RefHeading___Toc16543457_2142443653">
            <w:r>
              <w:rPr>
                <w:webHidden/>
                <w:rStyle w:val="IndexLink"/>
                <w:rtl w:val="true"/>
              </w:rPr>
              <w:t xml:space="preserve">الآية </w:t>
            </w:r>
            <w:r>
              <w:rPr>
                <w:rStyle w:val="IndexLink"/>
              </w:rPr>
              <w:t>263</w:t>
            </w:r>
            <w:r>
              <w:rPr>
                <w:rStyle w:val="IndexLink"/>
                <w:rtl w:val="true"/>
              </w:rPr>
              <w:tab/>
            </w:r>
            <w:r>
              <w:rPr>
                <w:rStyle w:val="IndexLink"/>
              </w:rPr>
              <w:t>716</w:t>
            </w:r>
          </w:hyperlink>
        </w:p>
        <w:p>
          <w:pPr>
            <w:pStyle w:val="Contents4"/>
            <w:tabs>
              <w:tab w:val="clear" w:pos="8176"/>
              <w:tab w:val="right" w:pos="9026" w:leader="dot"/>
            </w:tabs>
            <w:rPr/>
          </w:pPr>
          <w:hyperlink w:anchor="__RefHeading___Toc16543459_2142443653">
            <w:r>
              <w:rPr>
                <w:webHidden/>
                <w:rStyle w:val="IndexLink"/>
                <w:rtl w:val="true"/>
              </w:rPr>
              <w:t>اشارة</w:t>
            </w:r>
            <w:r>
              <w:rPr>
                <w:rStyle w:val="IndexLink"/>
                <w:rtl w:val="true"/>
              </w:rPr>
              <w:tab/>
            </w:r>
            <w:r>
              <w:rPr>
                <w:rStyle w:val="IndexLink"/>
              </w:rPr>
              <w:t>716</w:t>
            </w:r>
          </w:hyperlink>
        </w:p>
        <w:p>
          <w:pPr>
            <w:pStyle w:val="Contents4"/>
            <w:tabs>
              <w:tab w:val="clear" w:pos="8176"/>
              <w:tab w:val="right" w:pos="9026" w:leader="dot"/>
            </w:tabs>
            <w:rPr/>
          </w:pPr>
          <w:hyperlink w:anchor="__RefHeading___Toc16543461_2142443653">
            <w:r>
              <w:rPr>
                <w:webHidden/>
                <w:rStyle w:val="IndexLink"/>
                <w:rtl w:val="true"/>
              </w:rPr>
              <w:t>النقاط المستفادة من هذه الآية</w:t>
            </w:r>
            <w:r>
              <w:rPr>
                <w:rStyle w:val="IndexLink"/>
                <w:rtl w:val="true"/>
              </w:rPr>
              <w:t xml:space="preserve">: </w:t>
            </w:r>
            <w:r>
              <w:rPr>
                <w:rStyle w:val="IndexLink"/>
                <w:rtl w:val="true"/>
              </w:rPr>
              <w:t>القول، المعروف، المغفرۀ، الصدقۀ، الأذی، الغنی</w:t>
            </w:r>
            <w:r>
              <w:rPr>
                <w:rStyle w:val="IndexLink"/>
                <w:rtl w:val="true"/>
              </w:rPr>
              <w:tab/>
            </w:r>
            <w:r>
              <w:rPr>
                <w:rStyle w:val="IndexLink"/>
              </w:rPr>
              <w:t>716</w:t>
            </w:r>
          </w:hyperlink>
        </w:p>
        <w:p>
          <w:pPr>
            <w:pStyle w:val="Contents3"/>
            <w:tabs>
              <w:tab w:val="clear" w:pos="8459"/>
              <w:tab w:val="right" w:pos="9026" w:leader="dot"/>
            </w:tabs>
            <w:rPr/>
          </w:pPr>
          <w:hyperlink w:anchor="__RefHeading___Toc16543463_2142443653">
            <w:r>
              <w:rPr>
                <w:webHidden/>
                <w:rStyle w:val="IndexLink"/>
                <w:rtl w:val="true"/>
              </w:rPr>
              <w:t xml:space="preserve">الآية </w:t>
            </w:r>
            <w:r>
              <w:rPr>
                <w:rStyle w:val="IndexLink"/>
              </w:rPr>
              <w:t>264</w:t>
            </w:r>
            <w:r>
              <w:rPr>
                <w:rStyle w:val="IndexLink"/>
                <w:rtl w:val="true"/>
              </w:rPr>
              <w:tab/>
            </w:r>
            <w:r>
              <w:rPr>
                <w:rStyle w:val="IndexLink"/>
              </w:rPr>
              <w:t>719</w:t>
            </w:r>
          </w:hyperlink>
        </w:p>
        <w:p>
          <w:pPr>
            <w:pStyle w:val="Contents4"/>
            <w:tabs>
              <w:tab w:val="clear" w:pos="8176"/>
              <w:tab w:val="right" w:pos="9026" w:leader="dot"/>
            </w:tabs>
            <w:rPr/>
          </w:pPr>
          <w:hyperlink w:anchor="__RefHeading___Toc16543465_2142443653">
            <w:r>
              <w:rPr>
                <w:webHidden/>
                <w:rStyle w:val="IndexLink"/>
                <w:rtl w:val="true"/>
              </w:rPr>
              <w:t>اشارة</w:t>
            </w:r>
            <w:r>
              <w:rPr>
                <w:rStyle w:val="IndexLink"/>
                <w:rtl w:val="true"/>
              </w:rPr>
              <w:tab/>
            </w:r>
            <w:r>
              <w:rPr>
                <w:rStyle w:val="IndexLink"/>
              </w:rPr>
              <w:t>719</w:t>
            </w:r>
          </w:hyperlink>
        </w:p>
        <w:p>
          <w:pPr>
            <w:pStyle w:val="Contents4"/>
            <w:tabs>
              <w:tab w:val="clear" w:pos="8176"/>
              <w:tab w:val="right" w:pos="9026" w:leader="dot"/>
            </w:tabs>
            <w:rPr/>
          </w:pPr>
          <w:hyperlink w:anchor="__RefHeading___Toc16543467_2142443653">
            <w:r>
              <w:rPr>
                <w:webHidden/>
                <w:rStyle w:val="IndexLink"/>
                <w:rtl w:val="true"/>
              </w:rPr>
              <w:t>النقاط المستفادة من هذه الآية</w:t>
            </w:r>
            <w:r>
              <w:rPr>
                <w:rStyle w:val="IndexLink"/>
                <w:rtl w:val="true"/>
              </w:rPr>
              <w:t xml:space="preserve">: </w:t>
            </w:r>
            <w:r>
              <w:rPr>
                <w:rStyle w:val="IndexLink"/>
                <w:rtl w:val="true"/>
              </w:rPr>
              <w:t>الإیمان، الإبطال، الصدقه، المنّ، الأذی، الإنفاق، الریا، صفوان، التراب، الوابل، الأکل، الکسب، الهدایۀ، الکفر</w:t>
            </w:r>
            <w:r>
              <w:rPr>
                <w:rStyle w:val="IndexLink"/>
                <w:rtl w:val="true"/>
              </w:rPr>
              <w:tab/>
            </w:r>
            <w:r>
              <w:rPr>
                <w:rStyle w:val="IndexLink"/>
              </w:rPr>
              <w:t>719</w:t>
            </w:r>
          </w:hyperlink>
        </w:p>
        <w:p>
          <w:pPr>
            <w:pStyle w:val="Contents3"/>
            <w:tabs>
              <w:tab w:val="clear" w:pos="8459"/>
              <w:tab w:val="right" w:pos="9026" w:leader="dot"/>
            </w:tabs>
            <w:rPr/>
          </w:pPr>
          <w:hyperlink w:anchor="__RefHeading___Toc16543469_2142443653">
            <w:r>
              <w:rPr>
                <w:webHidden/>
                <w:rStyle w:val="IndexLink"/>
                <w:rtl w:val="true"/>
              </w:rPr>
              <w:t xml:space="preserve">الآية </w:t>
            </w:r>
            <w:r>
              <w:rPr>
                <w:rStyle w:val="IndexLink"/>
              </w:rPr>
              <w:t>265</w:t>
            </w:r>
            <w:r>
              <w:rPr>
                <w:rStyle w:val="IndexLink"/>
                <w:rtl w:val="true"/>
              </w:rPr>
              <w:tab/>
            </w:r>
            <w:r>
              <w:rPr>
                <w:rStyle w:val="IndexLink"/>
              </w:rPr>
              <w:t>721</w:t>
            </w:r>
          </w:hyperlink>
        </w:p>
        <w:p>
          <w:pPr>
            <w:pStyle w:val="Contents4"/>
            <w:tabs>
              <w:tab w:val="clear" w:pos="8176"/>
              <w:tab w:val="right" w:pos="9026" w:leader="dot"/>
            </w:tabs>
            <w:rPr/>
          </w:pPr>
          <w:hyperlink w:anchor="__RefHeading___Toc16543471_2142443653">
            <w:r>
              <w:rPr>
                <w:webHidden/>
                <w:rStyle w:val="IndexLink"/>
                <w:rtl w:val="true"/>
              </w:rPr>
              <w:t>اشارة</w:t>
            </w:r>
            <w:r>
              <w:rPr>
                <w:rStyle w:val="IndexLink"/>
                <w:rtl w:val="true"/>
              </w:rPr>
              <w:tab/>
            </w:r>
            <w:r>
              <w:rPr>
                <w:rStyle w:val="IndexLink"/>
              </w:rPr>
              <w:t>721</w:t>
            </w:r>
          </w:hyperlink>
        </w:p>
        <w:p>
          <w:pPr>
            <w:pStyle w:val="Contents4"/>
            <w:tabs>
              <w:tab w:val="clear" w:pos="8176"/>
              <w:tab w:val="right" w:pos="9026" w:leader="dot"/>
            </w:tabs>
            <w:rPr/>
          </w:pPr>
          <w:hyperlink w:anchor="__RefHeading___Toc16543473_2142443653">
            <w:r>
              <w:rPr>
                <w:webHidden/>
                <w:rStyle w:val="IndexLink"/>
                <w:rtl w:val="true"/>
              </w:rPr>
              <w:t>النقاط المستفادة من هذه الآية</w:t>
            </w:r>
            <w:r>
              <w:rPr>
                <w:rStyle w:val="IndexLink"/>
                <w:rtl w:val="true"/>
              </w:rPr>
              <w:t xml:space="preserve">: </w:t>
            </w:r>
            <w:r>
              <w:rPr>
                <w:rStyle w:val="IndexLink"/>
                <w:rtl w:val="true"/>
              </w:rPr>
              <w:t>الإنفاق، المال، مرضات الله، الجنۀ، الوابل، الأکل، الطلّ، العمل، البصر</w:t>
            </w:r>
            <w:r>
              <w:rPr>
                <w:rStyle w:val="IndexLink"/>
                <w:rtl w:val="true"/>
              </w:rPr>
              <w:tab/>
            </w:r>
            <w:r>
              <w:rPr>
                <w:rStyle w:val="IndexLink"/>
              </w:rPr>
              <w:t>721</w:t>
            </w:r>
          </w:hyperlink>
        </w:p>
        <w:p>
          <w:pPr>
            <w:pStyle w:val="Contents3"/>
            <w:tabs>
              <w:tab w:val="clear" w:pos="8459"/>
              <w:tab w:val="right" w:pos="9026" w:leader="dot"/>
            </w:tabs>
            <w:rPr/>
          </w:pPr>
          <w:hyperlink w:anchor="__RefHeading___Toc16543475_2142443653">
            <w:r>
              <w:rPr>
                <w:webHidden/>
                <w:rStyle w:val="IndexLink"/>
                <w:rtl w:val="true"/>
              </w:rPr>
              <w:t xml:space="preserve">الآية </w:t>
            </w:r>
            <w:r>
              <w:rPr>
                <w:rStyle w:val="IndexLink"/>
              </w:rPr>
              <w:t>266</w:t>
            </w:r>
            <w:r>
              <w:rPr>
                <w:rStyle w:val="IndexLink"/>
                <w:rtl w:val="true"/>
              </w:rPr>
              <w:tab/>
            </w:r>
            <w:r>
              <w:rPr>
                <w:rStyle w:val="IndexLink"/>
              </w:rPr>
              <w:t>723</w:t>
            </w:r>
          </w:hyperlink>
        </w:p>
        <w:p>
          <w:pPr>
            <w:pStyle w:val="Contents4"/>
            <w:tabs>
              <w:tab w:val="clear" w:pos="8176"/>
              <w:tab w:val="right" w:pos="9026" w:leader="dot"/>
            </w:tabs>
            <w:rPr/>
          </w:pPr>
          <w:hyperlink w:anchor="__RefHeading___Toc16543477_2142443653">
            <w:r>
              <w:rPr>
                <w:webHidden/>
                <w:rStyle w:val="IndexLink"/>
                <w:rtl w:val="true"/>
              </w:rPr>
              <w:t>اشارة</w:t>
            </w:r>
            <w:r>
              <w:rPr>
                <w:rStyle w:val="IndexLink"/>
                <w:rtl w:val="true"/>
              </w:rPr>
              <w:tab/>
            </w:r>
            <w:r>
              <w:rPr>
                <w:rStyle w:val="IndexLink"/>
              </w:rPr>
              <w:t>723</w:t>
            </w:r>
          </w:hyperlink>
        </w:p>
        <w:p>
          <w:pPr>
            <w:pStyle w:val="Contents4"/>
            <w:tabs>
              <w:tab w:val="clear" w:pos="8176"/>
              <w:tab w:val="right" w:pos="9026" w:leader="dot"/>
            </w:tabs>
            <w:rPr/>
          </w:pPr>
          <w:hyperlink w:anchor="__RefHeading___Toc16543479_2142443653">
            <w:r>
              <w:rPr>
                <w:webHidden/>
                <w:rStyle w:val="IndexLink"/>
                <w:rtl w:val="true"/>
              </w:rPr>
              <w:t>النقاط المستفادة من هذه الآية</w:t>
            </w:r>
            <w:r>
              <w:rPr>
                <w:rStyle w:val="IndexLink"/>
                <w:rtl w:val="true"/>
              </w:rPr>
              <w:t xml:space="preserve">: </w:t>
            </w:r>
            <w:r>
              <w:rPr>
                <w:rStyle w:val="IndexLink"/>
                <w:rtl w:val="true"/>
              </w:rPr>
              <w:t>الجنۀ، النخیل، العنب، النهر، الثمرات، الکبر، الإلاد، الضعیف، النار، الفکر</w:t>
            </w:r>
            <w:r>
              <w:rPr>
                <w:rStyle w:val="IndexLink"/>
                <w:rtl w:val="true"/>
              </w:rPr>
              <w:tab/>
            </w:r>
            <w:r>
              <w:rPr>
                <w:rStyle w:val="IndexLink"/>
              </w:rPr>
              <w:t>723</w:t>
            </w:r>
          </w:hyperlink>
        </w:p>
        <w:p>
          <w:pPr>
            <w:pStyle w:val="Contents3"/>
            <w:tabs>
              <w:tab w:val="clear" w:pos="8459"/>
              <w:tab w:val="right" w:pos="9026" w:leader="dot"/>
            </w:tabs>
            <w:rPr/>
          </w:pPr>
          <w:hyperlink w:anchor="__RefHeading___Toc16543481_2142443653">
            <w:r>
              <w:rPr>
                <w:webHidden/>
                <w:rStyle w:val="IndexLink"/>
                <w:rtl w:val="true"/>
              </w:rPr>
              <w:t xml:space="preserve">الآية </w:t>
            </w:r>
            <w:r>
              <w:rPr>
                <w:rStyle w:val="IndexLink"/>
              </w:rPr>
              <w:t>267</w:t>
            </w:r>
            <w:r>
              <w:rPr>
                <w:rStyle w:val="IndexLink"/>
                <w:rtl w:val="true"/>
              </w:rPr>
              <w:tab/>
            </w:r>
            <w:r>
              <w:rPr>
                <w:rStyle w:val="IndexLink"/>
              </w:rPr>
              <w:t>725</w:t>
            </w:r>
          </w:hyperlink>
        </w:p>
        <w:p>
          <w:pPr>
            <w:pStyle w:val="Contents4"/>
            <w:tabs>
              <w:tab w:val="clear" w:pos="8176"/>
              <w:tab w:val="right" w:pos="9026" w:leader="dot"/>
            </w:tabs>
            <w:rPr/>
          </w:pPr>
          <w:hyperlink w:anchor="__RefHeading___Toc16543483_2142443653">
            <w:r>
              <w:rPr>
                <w:webHidden/>
                <w:rStyle w:val="IndexLink"/>
                <w:rtl w:val="true"/>
              </w:rPr>
              <w:t>اشارة</w:t>
            </w:r>
            <w:r>
              <w:rPr>
                <w:rStyle w:val="IndexLink"/>
                <w:rtl w:val="true"/>
              </w:rPr>
              <w:tab/>
            </w:r>
            <w:r>
              <w:rPr>
                <w:rStyle w:val="IndexLink"/>
              </w:rPr>
              <w:t>725</w:t>
            </w:r>
          </w:hyperlink>
        </w:p>
        <w:p>
          <w:pPr>
            <w:pStyle w:val="Contents4"/>
            <w:tabs>
              <w:tab w:val="clear" w:pos="8176"/>
              <w:tab w:val="right" w:pos="9026" w:leader="dot"/>
            </w:tabs>
            <w:rPr/>
          </w:pPr>
          <w:hyperlink w:anchor="__RefHeading___Toc16543485_2142443653">
            <w:r>
              <w:rPr>
                <w:webHidden/>
                <w:rStyle w:val="IndexLink"/>
                <w:rtl w:val="true"/>
              </w:rPr>
              <w:t>شأن نزول هذه الآية</w:t>
            </w:r>
            <w:r>
              <w:rPr>
                <w:rStyle w:val="IndexLink"/>
                <w:rtl w:val="true"/>
              </w:rPr>
              <w:t>:</w:t>
              <w:tab/>
            </w:r>
            <w:r>
              <w:rPr>
                <w:rStyle w:val="IndexLink"/>
              </w:rPr>
              <w:t>725</w:t>
            </w:r>
          </w:hyperlink>
        </w:p>
        <w:p>
          <w:pPr>
            <w:pStyle w:val="Contents4"/>
            <w:tabs>
              <w:tab w:val="clear" w:pos="8176"/>
              <w:tab w:val="right" w:pos="9026" w:leader="dot"/>
            </w:tabs>
            <w:rPr/>
          </w:pPr>
          <w:hyperlink w:anchor="__RefHeading___Toc16543487_2142443653">
            <w:r>
              <w:rPr>
                <w:webHidden/>
                <w:rStyle w:val="IndexLink"/>
                <w:rtl w:val="true"/>
              </w:rPr>
              <w:t>النقاط المستفادة من هذه الآية</w:t>
            </w:r>
            <w:r>
              <w:rPr>
                <w:rStyle w:val="IndexLink"/>
                <w:rtl w:val="true"/>
              </w:rPr>
              <w:t>:</w:t>
            </w:r>
            <w:r>
              <w:rPr>
                <w:rStyle w:val="IndexLink"/>
                <w:rtl w:val="true"/>
              </w:rPr>
              <w:t>الإیمان، الإنفاق، الطیب، الکسب، الإرض، الیتیم، الخبیث، الإنفاق، الغمض، الغنی</w:t>
            </w:r>
            <w:r>
              <w:rPr>
                <w:rStyle w:val="IndexLink"/>
                <w:rtl w:val="true"/>
              </w:rPr>
              <w:tab/>
            </w:r>
            <w:r>
              <w:rPr>
                <w:rStyle w:val="IndexLink"/>
              </w:rPr>
              <w:t>725</w:t>
            </w:r>
          </w:hyperlink>
        </w:p>
        <w:p>
          <w:pPr>
            <w:pStyle w:val="Contents3"/>
            <w:tabs>
              <w:tab w:val="clear" w:pos="8459"/>
              <w:tab w:val="right" w:pos="9026" w:leader="dot"/>
            </w:tabs>
            <w:rPr/>
          </w:pPr>
          <w:hyperlink w:anchor="__RefHeading___Toc16543489_2142443653">
            <w:r>
              <w:rPr>
                <w:webHidden/>
                <w:rStyle w:val="IndexLink"/>
                <w:rtl w:val="true"/>
              </w:rPr>
              <w:t xml:space="preserve">الآية </w:t>
            </w:r>
            <w:r>
              <w:rPr>
                <w:rStyle w:val="IndexLink"/>
              </w:rPr>
              <w:t>268</w:t>
            </w:r>
            <w:r>
              <w:rPr>
                <w:rStyle w:val="IndexLink"/>
                <w:rtl w:val="true"/>
              </w:rPr>
              <w:tab/>
            </w:r>
            <w:r>
              <w:rPr>
                <w:rStyle w:val="IndexLink"/>
              </w:rPr>
              <w:t>729</w:t>
            </w:r>
          </w:hyperlink>
        </w:p>
        <w:p>
          <w:pPr>
            <w:pStyle w:val="Contents4"/>
            <w:tabs>
              <w:tab w:val="clear" w:pos="8176"/>
              <w:tab w:val="right" w:pos="9026" w:leader="dot"/>
            </w:tabs>
            <w:rPr/>
          </w:pPr>
          <w:hyperlink w:anchor="__RefHeading___Toc16543491_2142443653">
            <w:r>
              <w:rPr>
                <w:webHidden/>
                <w:rStyle w:val="IndexLink"/>
                <w:rtl w:val="true"/>
              </w:rPr>
              <w:t>اشارة</w:t>
            </w:r>
            <w:r>
              <w:rPr>
                <w:rStyle w:val="IndexLink"/>
                <w:rtl w:val="true"/>
              </w:rPr>
              <w:tab/>
            </w:r>
            <w:r>
              <w:rPr>
                <w:rStyle w:val="IndexLink"/>
              </w:rPr>
              <w:t>729</w:t>
            </w:r>
          </w:hyperlink>
        </w:p>
        <w:p>
          <w:pPr>
            <w:pStyle w:val="Contents4"/>
            <w:tabs>
              <w:tab w:val="clear" w:pos="8176"/>
              <w:tab w:val="right" w:pos="9026" w:leader="dot"/>
            </w:tabs>
            <w:rPr/>
          </w:pPr>
          <w:hyperlink w:anchor="__RefHeading___Toc16543493_2142443653">
            <w:r>
              <w:rPr>
                <w:webHidden/>
                <w:rStyle w:val="IndexLink"/>
                <w:rtl w:val="true"/>
              </w:rPr>
              <w:t>النقاط المستفادة من هذه الآية</w:t>
            </w:r>
            <w:r>
              <w:rPr>
                <w:rStyle w:val="IndexLink"/>
                <w:rtl w:val="true"/>
              </w:rPr>
              <w:t xml:space="preserve">: </w:t>
            </w:r>
            <w:r>
              <w:rPr>
                <w:rStyle w:val="IndexLink"/>
                <w:rtl w:val="true"/>
              </w:rPr>
              <w:t>الشیطان، الوعد، الفقر، الفحشاء، المغفرۀ، الفضل، الوسع، العلم</w:t>
            </w:r>
            <w:r>
              <w:rPr>
                <w:rStyle w:val="IndexLink"/>
                <w:rtl w:val="true"/>
              </w:rPr>
              <w:tab/>
            </w:r>
            <w:r>
              <w:rPr>
                <w:rStyle w:val="IndexLink"/>
              </w:rPr>
              <w:t>729</w:t>
            </w:r>
          </w:hyperlink>
        </w:p>
        <w:p>
          <w:pPr>
            <w:pStyle w:val="Contents3"/>
            <w:tabs>
              <w:tab w:val="clear" w:pos="8459"/>
              <w:tab w:val="right" w:pos="9026" w:leader="dot"/>
            </w:tabs>
            <w:rPr/>
          </w:pPr>
          <w:hyperlink w:anchor="__RefHeading___Toc16543495_2142443653">
            <w:r>
              <w:rPr>
                <w:webHidden/>
                <w:rStyle w:val="IndexLink"/>
                <w:rtl w:val="true"/>
              </w:rPr>
              <w:t xml:space="preserve">الآية </w:t>
            </w:r>
            <w:r>
              <w:rPr>
                <w:rStyle w:val="IndexLink"/>
              </w:rPr>
              <w:t>269</w:t>
            </w:r>
            <w:r>
              <w:rPr>
                <w:rStyle w:val="IndexLink"/>
                <w:rtl w:val="true"/>
              </w:rPr>
              <w:tab/>
            </w:r>
            <w:r>
              <w:rPr>
                <w:rStyle w:val="IndexLink"/>
              </w:rPr>
              <w:t>732</w:t>
            </w:r>
          </w:hyperlink>
        </w:p>
        <w:p>
          <w:pPr>
            <w:pStyle w:val="Contents4"/>
            <w:tabs>
              <w:tab w:val="clear" w:pos="8176"/>
              <w:tab w:val="right" w:pos="9026" w:leader="dot"/>
            </w:tabs>
            <w:rPr/>
          </w:pPr>
          <w:hyperlink w:anchor="__RefHeading___Toc16543497_2142443653">
            <w:r>
              <w:rPr>
                <w:webHidden/>
                <w:rStyle w:val="IndexLink"/>
                <w:rtl w:val="true"/>
              </w:rPr>
              <w:t>اشارة</w:t>
            </w:r>
            <w:r>
              <w:rPr>
                <w:rStyle w:val="IndexLink"/>
                <w:rtl w:val="true"/>
              </w:rPr>
              <w:tab/>
            </w:r>
            <w:r>
              <w:rPr>
                <w:rStyle w:val="IndexLink"/>
              </w:rPr>
              <w:t>732</w:t>
            </w:r>
          </w:hyperlink>
        </w:p>
        <w:p>
          <w:pPr>
            <w:pStyle w:val="Contents4"/>
            <w:tabs>
              <w:tab w:val="clear" w:pos="8176"/>
              <w:tab w:val="right" w:pos="9026" w:leader="dot"/>
            </w:tabs>
            <w:rPr/>
          </w:pPr>
          <w:hyperlink w:anchor="__RefHeading___Toc16543499_2142443653">
            <w:r>
              <w:rPr>
                <w:webHidden/>
                <w:rStyle w:val="IndexLink"/>
                <w:rtl w:val="true"/>
              </w:rPr>
              <w:t>النقاط المستفادة من هذه الآية</w:t>
            </w:r>
            <w:r>
              <w:rPr>
                <w:rStyle w:val="IndexLink"/>
                <w:rtl w:val="true"/>
              </w:rPr>
              <w:t>:</w:t>
            </w:r>
            <w:r>
              <w:rPr>
                <w:rStyle w:val="IndexLink"/>
                <w:rtl w:val="true"/>
              </w:rPr>
              <w:t>الحکمۀ، الخیر، الذکر، اللبّ</w:t>
            </w:r>
            <w:r>
              <w:rPr>
                <w:rStyle w:val="IndexLink"/>
                <w:rtl w:val="true"/>
              </w:rPr>
              <w:tab/>
            </w:r>
            <w:r>
              <w:rPr>
                <w:rStyle w:val="IndexLink"/>
              </w:rPr>
              <w:t>732</w:t>
            </w:r>
          </w:hyperlink>
        </w:p>
        <w:p>
          <w:pPr>
            <w:pStyle w:val="Contents3"/>
            <w:tabs>
              <w:tab w:val="clear" w:pos="8459"/>
              <w:tab w:val="right" w:pos="9026" w:leader="dot"/>
            </w:tabs>
            <w:rPr/>
          </w:pPr>
          <w:hyperlink w:anchor="__RefHeading___Toc16543501_2142443653">
            <w:r>
              <w:rPr>
                <w:webHidden/>
                <w:rStyle w:val="IndexLink"/>
                <w:rtl w:val="true"/>
              </w:rPr>
              <w:t xml:space="preserve">الآية </w:t>
            </w:r>
            <w:r>
              <w:rPr>
                <w:rStyle w:val="IndexLink"/>
              </w:rPr>
              <w:t>270</w:t>
            </w:r>
            <w:r>
              <w:rPr>
                <w:rStyle w:val="IndexLink"/>
                <w:rtl w:val="true"/>
              </w:rPr>
              <w:tab/>
            </w:r>
            <w:r>
              <w:rPr>
                <w:rStyle w:val="IndexLink"/>
              </w:rPr>
              <w:t>734</w:t>
            </w:r>
          </w:hyperlink>
        </w:p>
        <w:p>
          <w:pPr>
            <w:pStyle w:val="Contents4"/>
            <w:tabs>
              <w:tab w:val="clear" w:pos="8176"/>
              <w:tab w:val="right" w:pos="9026" w:leader="dot"/>
            </w:tabs>
            <w:rPr/>
          </w:pPr>
          <w:hyperlink w:anchor="__RefHeading___Toc16543503_2142443653">
            <w:r>
              <w:rPr>
                <w:webHidden/>
                <w:rStyle w:val="IndexLink"/>
                <w:rtl w:val="true"/>
              </w:rPr>
              <w:t>اشارة</w:t>
            </w:r>
            <w:r>
              <w:rPr>
                <w:rStyle w:val="IndexLink"/>
                <w:rtl w:val="true"/>
              </w:rPr>
              <w:tab/>
            </w:r>
            <w:r>
              <w:rPr>
                <w:rStyle w:val="IndexLink"/>
              </w:rPr>
              <w:t>734</w:t>
            </w:r>
          </w:hyperlink>
        </w:p>
        <w:p>
          <w:pPr>
            <w:pStyle w:val="Contents4"/>
            <w:tabs>
              <w:tab w:val="clear" w:pos="8176"/>
              <w:tab w:val="right" w:pos="9026" w:leader="dot"/>
            </w:tabs>
            <w:rPr/>
          </w:pPr>
          <w:hyperlink w:anchor="__RefHeading___Toc16543505_2142443653">
            <w:r>
              <w:rPr>
                <w:webHidden/>
                <w:rStyle w:val="IndexLink"/>
                <w:rtl w:val="true"/>
              </w:rPr>
              <w:t>النقاط المستفادة من هذه الآية</w:t>
            </w:r>
            <w:r>
              <w:rPr>
                <w:rStyle w:val="IndexLink"/>
                <w:rtl w:val="true"/>
              </w:rPr>
              <w:t>:</w:t>
            </w:r>
            <w:r>
              <w:rPr>
                <w:rStyle w:val="IndexLink"/>
                <w:rtl w:val="true"/>
              </w:rPr>
              <w:t>الإنفاق، النذر، العلم، الظلم، النصر</w:t>
            </w:r>
            <w:r>
              <w:rPr>
                <w:rStyle w:val="IndexLink"/>
                <w:rtl w:val="true"/>
              </w:rPr>
              <w:tab/>
            </w:r>
            <w:r>
              <w:rPr>
                <w:rStyle w:val="IndexLink"/>
              </w:rPr>
              <w:t>734</w:t>
            </w:r>
          </w:hyperlink>
        </w:p>
        <w:p>
          <w:pPr>
            <w:pStyle w:val="Contents3"/>
            <w:tabs>
              <w:tab w:val="clear" w:pos="8459"/>
              <w:tab w:val="right" w:pos="9026" w:leader="dot"/>
            </w:tabs>
            <w:rPr/>
          </w:pPr>
          <w:hyperlink w:anchor="__RefHeading___Toc16543507_2142443653">
            <w:r>
              <w:rPr>
                <w:webHidden/>
                <w:rStyle w:val="IndexLink"/>
                <w:rtl w:val="true"/>
              </w:rPr>
              <w:t xml:space="preserve">الآية </w:t>
            </w:r>
            <w:r>
              <w:rPr>
                <w:rStyle w:val="IndexLink"/>
              </w:rPr>
              <w:t>271</w:t>
            </w:r>
            <w:r>
              <w:rPr>
                <w:rStyle w:val="IndexLink"/>
                <w:rtl w:val="true"/>
              </w:rPr>
              <w:tab/>
            </w:r>
            <w:r>
              <w:rPr>
                <w:rStyle w:val="IndexLink"/>
              </w:rPr>
              <w:t>736</w:t>
            </w:r>
          </w:hyperlink>
        </w:p>
        <w:p>
          <w:pPr>
            <w:pStyle w:val="Contents4"/>
            <w:tabs>
              <w:tab w:val="clear" w:pos="8176"/>
              <w:tab w:val="right" w:pos="9026" w:leader="dot"/>
            </w:tabs>
            <w:rPr/>
          </w:pPr>
          <w:hyperlink w:anchor="__RefHeading___Toc16543509_2142443653">
            <w:r>
              <w:rPr>
                <w:webHidden/>
                <w:rStyle w:val="IndexLink"/>
                <w:rtl w:val="true"/>
              </w:rPr>
              <w:t>اشارة</w:t>
            </w:r>
            <w:r>
              <w:rPr>
                <w:rStyle w:val="IndexLink"/>
                <w:rtl w:val="true"/>
              </w:rPr>
              <w:tab/>
            </w:r>
            <w:r>
              <w:rPr>
                <w:rStyle w:val="IndexLink"/>
              </w:rPr>
              <w:t>736</w:t>
            </w:r>
          </w:hyperlink>
        </w:p>
        <w:p>
          <w:pPr>
            <w:pStyle w:val="Contents4"/>
            <w:tabs>
              <w:tab w:val="clear" w:pos="8176"/>
              <w:tab w:val="right" w:pos="9026" w:leader="dot"/>
            </w:tabs>
            <w:rPr/>
          </w:pPr>
          <w:hyperlink w:anchor="__RefHeading___Toc16543511_2142443653">
            <w:r>
              <w:rPr>
                <w:webHidden/>
                <w:rStyle w:val="IndexLink"/>
                <w:rtl w:val="true"/>
              </w:rPr>
              <w:t>النقاط المستفادة من هذه الآية</w:t>
            </w:r>
            <w:r>
              <w:rPr>
                <w:rStyle w:val="IndexLink"/>
                <w:rtl w:val="true"/>
              </w:rPr>
              <w:t xml:space="preserve">: </w:t>
            </w:r>
            <w:r>
              <w:rPr>
                <w:rStyle w:val="IndexLink"/>
                <w:rtl w:val="true"/>
              </w:rPr>
              <w:t>الصدقۀ، الخفا، الفقر، السیئۀ، الکفارۀ،</w:t>
            </w:r>
            <w:r>
              <w:rPr>
                <w:rStyle w:val="IndexLink"/>
                <w:rtl w:val="true"/>
              </w:rPr>
              <w:tab/>
            </w:r>
            <w:r>
              <w:rPr>
                <w:rStyle w:val="IndexLink"/>
              </w:rPr>
              <w:t>736</w:t>
            </w:r>
          </w:hyperlink>
        </w:p>
        <w:p>
          <w:pPr>
            <w:pStyle w:val="Contents3"/>
            <w:tabs>
              <w:tab w:val="clear" w:pos="8459"/>
              <w:tab w:val="right" w:pos="9026" w:leader="dot"/>
            </w:tabs>
            <w:rPr/>
          </w:pPr>
          <w:hyperlink w:anchor="__RefHeading___Toc16543513_2142443653">
            <w:r>
              <w:rPr>
                <w:webHidden/>
                <w:rStyle w:val="IndexLink"/>
                <w:rtl w:val="true"/>
              </w:rPr>
              <w:t xml:space="preserve">الآية </w:t>
            </w:r>
            <w:r>
              <w:rPr>
                <w:rStyle w:val="IndexLink"/>
              </w:rPr>
              <w:t>272</w:t>
            </w:r>
            <w:r>
              <w:rPr>
                <w:rStyle w:val="IndexLink"/>
                <w:rtl w:val="true"/>
              </w:rPr>
              <w:tab/>
            </w:r>
            <w:r>
              <w:rPr>
                <w:rStyle w:val="IndexLink"/>
              </w:rPr>
              <w:t>738</w:t>
            </w:r>
          </w:hyperlink>
        </w:p>
        <w:p>
          <w:pPr>
            <w:pStyle w:val="Contents4"/>
            <w:tabs>
              <w:tab w:val="clear" w:pos="8176"/>
              <w:tab w:val="right" w:pos="9026" w:leader="dot"/>
            </w:tabs>
            <w:rPr/>
          </w:pPr>
          <w:hyperlink w:anchor="__RefHeading___Toc16543515_2142443653">
            <w:r>
              <w:rPr>
                <w:webHidden/>
                <w:rStyle w:val="IndexLink"/>
                <w:rtl w:val="true"/>
              </w:rPr>
              <w:t>اشارة</w:t>
            </w:r>
            <w:r>
              <w:rPr>
                <w:rStyle w:val="IndexLink"/>
                <w:rtl w:val="true"/>
              </w:rPr>
              <w:tab/>
            </w:r>
            <w:r>
              <w:rPr>
                <w:rStyle w:val="IndexLink"/>
              </w:rPr>
              <w:t>738</w:t>
            </w:r>
          </w:hyperlink>
        </w:p>
        <w:p>
          <w:pPr>
            <w:pStyle w:val="Contents4"/>
            <w:tabs>
              <w:tab w:val="clear" w:pos="8176"/>
              <w:tab w:val="right" w:pos="9026" w:leader="dot"/>
            </w:tabs>
            <w:rPr/>
          </w:pPr>
          <w:hyperlink w:anchor="__RefHeading___Toc16543517_2142443653">
            <w:r>
              <w:rPr>
                <w:webHidden/>
                <w:rStyle w:val="IndexLink"/>
                <w:rtl w:val="true"/>
              </w:rPr>
              <w:t>شأن وقصة نزول هذه الآية</w:t>
            </w:r>
            <w:r>
              <w:rPr>
                <w:rStyle w:val="IndexLink"/>
                <w:rtl w:val="true"/>
              </w:rPr>
              <w:t>:</w:t>
              <w:tab/>
            </w:r>
            <w:r>
              <w:rPr>
                <w:rStyle w:val="IndexLink"/>
              </w:rPr>
              <w:t>738</w:t>
            </w:r>
          </w:hyperlink>
        </w:p>
        <w:p>
          <w:pPr>
            <w:pStyle w:val="Contents4"/>
            <w:tabs>
              <w:tab w:val="clear" w:pos="8176"/>
              <w:tab w:val="right" w:pos="9026" w:leader="dot"/>
            </w:tabs>
            <w:rPr/>
          </w:pPr>
          <w:hyperlink w:anchor="__RefHeading___Toc16543519_2142443653">
            <w:r>
              <w:rPr>
                <w:webHidden/>
                <w:rStyle w:val="IndexLink"/>
                <w:rtl w:val="true"/>
              </w:rPr>
              <w:t>النقاط المستفادة من هذه الآية</w:t>
            </w:r>
            <w:r>
              <w:rPr>
                <w:rStyle w:val="IndexLink"/>
                <w:rtl w:val="true"/>
              </w:rPr>
              <w:t xml:space="preserve">: </w:t>
            </w:r>
            <w:r>
              <w:rPr>
                <w:rStyle w:val="IndexLink"/>
                <w:rtl w:val="true"/>
              </w:rPr>
              <w:t>الهدایۀ، الإنفاق، وجه الله، الخیر، الوفی، الظلم</w:t>
            </w:r>
            <w:r>
              <w:rPr>
                <w:rStyle w:val="IndexLink"/>
                <w:rtl w:val="true"/>
              </w:rPr>
              <w:tab/>
            </w:r>
            <w:r>
              <w:rPr>
                <w:rStyle w:val="IndexLink"/>
              </w:rPr>
              <w:t>738</w:t>
            </w:r>
          </w:hyperlink>
        </w:p>
        <w:p>
          <w:pPr>
            <w:pStyle w:val="Contents3"/>
            <w:tabs>
              <w:tab w:val="clear" w:pos="8459"/>
              <w:tab w:val="right" w:pos="9026" w:leader="dot"/>
            </w:tabs>
            <w:rPr/>
          </w:pPr>
          <w:hyperlink w:anchor="__RefHeading___Toc16543521_2142443653">
            <w:r>
              <w:rPr>
                <w:webHidden/>
                <w:rStyle w:val="IndexLink"/>
                <w:rtl w:val="true"/>
              </w:rPr>
              <w:t xml:space="preserve">الآية </w:t>
            </w:r>
            <w:r>
              <w:rPr>
                <w:rStyle w:val="IndexLink"/>
              </w:rPr>
              <w:t>273</w:t>
            </w:r>
            <w:r>
              <w:rPr>
                <w:rStyle w:val="IndexLink"/>
                <w:rtl w:val="true"/>
              </w:rPr>
              <w:tab/>
            </w:r>
            <w:r>
              <w:rPr>
                <w:rStyle w:val="IndexLink"/>
              </w:rPr>
              <w:t>743</w:t>
            </w:r>
          </w:hyperlink>
        </w:p>
        <w:p>
          <w:pPr>
            <w:pStyle w:val="Contents4"/>
            <w:tabs>
              <w:tab w:val="clear" w:pos="8176"/>
              <w:tab w:val="right" w:pos="9026" w:leader="dot"/>
            </w:tabs>
            <w:rPr/>
          </w:pPr>
          <w:hyperlink w:anchor="__RefHeading___Toc16543523_2142443653">
            <w:r>
              <w:rPr>
                <w:webHidden/>
                <w:rStyle w:val="IndexLink"/>
                <w:rtl w:val="true"/>
              </w:rPr>
              <w:t>اشارة</w:t>
            </w:r>
            <w:r>
              <w:rPr>
                <w:rStyle w:val="IndexLink"/>
                <w:rtl w:val="true"/>
              </w:rPr>
              <w:tab/>
            </w:r>
            <w:r>
              <w:rPr>
                <w:rStyle w:val="IndexLink"/>
              </w:rPr>
              <w:t>743</w:t>
            </w:r>
          </w:hyperlink>
        </w:p>
        <w:p>
          <w:pPr>
            <w:pStyle w:val="Contents4"/>
            <w:tabs>
              <w:tab w:val="clear" w:pos="8176"/>
              <w:tab w:val="right" w:pos="9026" w:leader="dot"/>
            </w:tabs>
            <w:rPr/>
          </w:pPr>
          <w:hyperlink w:anchor="__RefHeading___Toc16543525_2142443653">
            <w:r>
              <w:rPr>
                <w:webHidden/>
                <w:rStyle w:val="IndexLink"/>
                <w:rtl w:val="true"/>
              </w:rPr>
              <w:t>شأن نزول هذه الآية</w:t>
            </w:r>
            <w:r>
              <w:rPr>
                <w:rStyle w:val="IndexLink"/>
                <w:rtl w:val="true"/>
              </w:rPr>
              <w:t>:</w:t>
              <w:tab/>
            </w:r>
            <w:r>
              <w:rPr>
                <w:rStyle w:val="IndexLink"/>
              </w:rPr>
              <w:t>743</w:t>
            </w:r>
          </w:hyperlink>
        </w:p>
        <w:p>
          <w:pPr>
            <w:pStyle w:val="Contents4"/>
            <w:tabs>
              <w:tab w:val="clear" w:pos="8176"/>
              <w:tab w:val="right" w:pos="9026" w:leader="dot"/>
            </w:tabs>
            <w:rPr/>
          </w:pPr>
          <w:hyperlink w:anchor="__RefHeading___Toc16543527_2142443653">
            <w:r>
              <w:rPr>
                <w:webHidden/>
                <w:rStyle w:val="IndexLink"/>
                <w:rtl w:val="true"/>
              </w:rPr>
              <w:t>النقاط المستفادة من هذه الآية</w:t>
            </w:r>
            <w:r>
              <w:rPr>
                <w:rStyle w:val="IndexLink"/>
                <w:rtl w:val="true"/>
              </w:rPr>
              <w:t xml:space="preserve">: </w:t>
            </w:r>
            <w:r>
              <w:rPr>
                <w:rStyle w:val="IndexLink"/>
                <w:rtl w:val="true"/>
              </w:rPr>
              <w:t>الفقر، الحصر، سبیل اللۀ، الإستطاعۀ، الضرب، الجهل، الغنی، العفاف، السؤال، الإنفاق</w:t>
            </w:r>
            <w:r>
              <w:rPr>
                <w:rStyle w:val="IndexLink"/>
                <w:rtl w:val="true"/>
              </w:rPr>
              <w:tab/>
            </w:r>
            <w:r>
              <w:rPr>
                <w:rStyle w:val="IndexLink"/>
              </w:rPr>
              <w:t>743</w:t>
            </w:r>
          </w:hyperlink>
        </w:p>
        <w:p>
          <w:pPr>
            <w:pStyle w:val="Contents3"/>
            <w:tabs>
              <w:tab w:val="clear" w:pos="8459"/>
              <w:tab w:val="right" w:pos="9026" w:leader="dot"/>
            </w:tabs>
            <w:rPr/>
          </w:pPr>
          <w:hyperlink w:anchor="__RefHeading___Toc16543529_2142443653">
            <w:r>
              <w:rPr>
                <w:webHidden/>
                <w:rStyle w:val="IndexLink"/>
                <w:rtl w:val="true"/>
              </w:rPr>
              <w:t xml:space="preserve">الآية </w:t>
            </w:r>
            <w:r>
              <w:rPr>
                <w:rStyle w:val="IndexLink"/>
              </w:rPr>
              <w:t>274</w:t>
            </w:r>
            <w:r>
              <w:rPr>
                <w:rStyle w:val="IndexLink"/>
                <w:rtl w:val="true"/>
              </w:rPr>
              <w:tab/>
            </w:r>
            <w:r>
              <w:rPr>
                <w:rStyle w:val="IndexLink"/>
              </w:rPr>
              <w:t>746</w:t>
            </w:r>
          </w:hyperlink>
        </w:p>
        <w:p>
          <w:pPr>
            <w:pStyle w:val="Contents4"/>
            <w:tabs>
              <w:tab w:val="clear" w:pos="8176"/>
              <w:tab w:val="right" w:pos="9026" w:leader="dot"/>
            </w:tabs>
            <w:rPr/>
          </w:pPr>
          <w:hyperlink w:anchor="__RefHeading___Toc16543531_2142443653">
            <w:r>
              <w:rPr>
                <w:webHidden/>
                <w:rStyle w:val="IndexLink"/>
                <w:rtl w:val="true"/>
              </w:rPr>
              <w:t>اشارة</w:t>
            </w:r>
            <w:r>
              <w:rPr>
                <w:rStyle w:val="IndexLink"/>
                <w:rtl w:val="true"/>
              </w:rPr>
              <w:tab/>
            </w:r>
            <w:r>
              <w:rPr>
                <w:rStyle w:val="IndexLink"/>
              </w:rPr>
              <w:t>746</w:t>
            </w:r>
          </w:hyperlink>
        </w:p>
        <w:p>
          <w:pPr>
            <w:pStyle w:val="Contents4"/>
            <w:tabs>
              <w:tab w:val="clear" w:pos="8176"/>
              <w:tab w:val="right" w:pos="9026" w:leader="dot"/>
            </w:tabs>
            <w:rPr/>
          </w:pPr>
          <w:hyperlink w:anchor="__RefHeading___Toc16543533_2142443653">
            <w:r>
              <w:rPr>
                <w:webHidden/>
                <w:rStyle w:val="IndexLink"/>
                <w:rtl w:val="true"/>
              </w:rPr>
              <w:t>شأن نزول هذه الآية</w:t>
            </w:r>
            <w:r>
              <w:rPr>
                <w:rStyle w:val="IndexLink"/>
                <w:rtl w:val="true"/>
              </w:rPr>
              <w:t>:</w:t>
              <w:tab/>
            </w:r>
            <w:r>
              <w:rPr>
                <w:rStyle w:val="IndexLink"/>
              </w:rPr>
              <w:t>746</w:t>
            </w:r>
          </w:hyperlink>
        </w:p>
        <w:p>
          <w:pPr>
            <w:pStyle w:val="Contents4"/>
            <w:tabs>
              <w:tab w:val="clear" w:pos="8176"/>
              <w:tab w:val="right" w:pos="9026" w:leader="dot"/>
            </w:tabs>
            <w:rPr/>
          </w:pPr>
          <w:hyperlink w:anchor="__RefHeading___Toc16543535_2142443653">
            <w:r>
              <w:rPr>
                <w:webHidden/>
                <w:rStyle w:val="IndexLink"/>
                <w:rtl w:val="true"/>
              </w:rPr>
              <w:t>النقاط المستفادة من هذه الآية</w:t>
            </w:r>
            <w:r>
              <w:rPr>
                <w:rStyle w:val="IndexLink"/>
                <w:rtl w:val="true"/>
              </w:rPr>
              <w:t xml:space="preserve">: </w:t>
            </w:r>
            <w:r>
              <w:rPr>
                <w:rStyle w:val="IndexLink"/>
                <w:rtl w:val="true"/>
              </w:rPr>
              <w:t>الإنفاق، المال، اللیل، النهار، السرّ، العن، الأجر، الخوف، الحزن</w:t>
            </w:r>
            <w:r>
              <w:rPr>
                <w:rStyle w:val="IndexLink"/>
                <w:rtl w:val="true"/>
              </w:rPr>
              <w:tab/>
            </w:r>
            <w:r>
              <w:rPr>
                <w:rStyle w:val="IndexLink"/>
              </w:rPr>
              <w:t>746</w:t>
            </w:r>
          </w:hyperlink>
        </w:p>
        <w:p>
          <w:pPr>
            <w:pStyle w:val="Contents3"/>
            <w:tabs>
              <w:tab w:val="clear" w:pos="8459"/>
              <w:tab w:val="right" w:pos="9026" w:leader="dot"/>
            </w:tabs>
            <w:rPr/>
          </w:pPr>
          <w:hyperlink w:anchor="__RefHeading___Toc16543537_2142443653">
            <w:r>
              <w:rPr>
                <w:webHidden/>
                <w:rStyle w:val="IndexLink"/>
                <w:rtl w:val="true"/>
              </w:rPr>
              <w:t xml:space="preserve">الآية </w:t>
            </w:r>
            <w:r>
              <w:rPr>
                <w:rStyle w:val="IndexLink"/>
              </w:rPr>
              <w:t>275</w:t>
            </w:r>
            <w:r>
              <w:rPr>
                <w:rStyle w:val="IndexLink"/>
                <w:rtl w:val="true"/>
              </w:rPr>
              <w:tab/>
            </w:r>
            <w:r>
              <w:rPr>
                <w:rStyle w:val="IndexLink"/>
              </w:rPr>
              <w:t>748</w:t>
            </w:r>
          </w:hyperlink>
        </w:p>
        <w:p>
          <w:pPr>
            <w:pStyle w:val="Contents4"/>
            <w:tabs>
              <w:tab w:val="clear" w:pos="8176"/>
              <w:tab w:val="right" w:pos="9026" w:leader="dot"/>
            </w:tabs>
            <w:rPr/>
          </w:pPr>
          <w:hyperlink w:anchor="__RefHeading___Toc16543539_2142443653">
            <w:r>
              <w:rPr>
                <w:webHidden/>
                <w:rStyle w:val="IndexLink"/>
                <w:rtl w:val="true"/>
              </w:rPr>
              <w:t>اشارة</w:t>
            </w:r>
            <w:r>
              <w:rPr>
                <w:rStyle w:val="IndexLink"/>
                <w:rtl w:val="true"/>
              </w:rPr>
              <w:tab/>
            </w:r>
            <w:r>
              <w:rPr>
                <w:rStyle w:val="IndexLink"/>
              </w:rPr>
              <w:t>748</w:t>
            </w:r>
          </w:hyperlink>
        </w:p>
        <w:p>
          <w:pPr>
            <w:pStyle w:val="Contents4"/>
            <w:tabs>
              <w:tab w:val="clear" w:pos="8176"/>
              <w:tab w:val="right" w:pos="9026" w:leader="dot"/>
            </w:tabs>
            <w:rPr/>
          </w:pPr>
          <w:hyperlink w:anchor="__RefHeading___Toc16543541_2142443653">
            <w:r>
              <w:rPr>
                <w:webHidden/>
                <w:rStyle w:val="IndexLink"/>
                <w:rtl w:val="true"/>
              </w:rPr>
              <w:t>النقاط المستفادة من هذه الآية</w:t>
            </w:r>
            <w:r>
              <w:rPr>
                <w:rStyle w:val="IndexLink"/>
                <w:rtl w:val="true"/>
              </w:rPr>
              <w:t>:</w:t>
            </w:r>
            <w:r>
              <w:rPr>
                <w:rStyle w:val="IndexLink"/>
                <w:rtl w:val="true"/>
              </w:rPr>
              <w:t>الأکل، الربا، القیام، الخبط، الشیطان، المس، البیع، الحلال، الحرام، الموعظۀ، النار، الخلود</w:t>
            </w:r>
            <w:r>
              <w:rPr>
                <w:rStyle w:val="IndexLink"/>
                <w:rtl w:val="true"/>
              </w:rPr>
              <w:tab/>
            </w:r>
            <w:r>
              <w:rPr>
                <w:rStyle w:val="IndexLink"/>
              </w:rPr>
              <w:t>748</w:t>
            </w:r>
          </w:hyperlink>
        </w:p>
        <w:p>
          <w:pPr>
            <w:pStyle w:val="Contents3"/>
            <w:tabs>
              <w:tab w:val="clear" w:pos="8459"/>
              <w:tab w:val="right" w:pos="9026" w:leader="dot"/>
            </w:tabs>
            <w:rPr/>
          </w:pPr>
          <w:hyperlink w:anchor="__RefHeading___Toc16543543_2142443653">
            <w:r>
              <w:rPr>
                <w:webHidden/>
                <w:rStyle w:val="IndexLink"/>
                <w:rtl w:val="true"/>
              </w:rPr>
              <w:t xml:space="preserve">الآية </w:t>
            </w:r>
            <w:r>
              <w:rPr>
                <w:rStyle w:val="IndexLink"/>
              </w:rPr>
              <w:t>277</w:t>
            </w:r>
            <w:r>
              <w:rPr>
                <w:rStyle w:val="IndexLink"/>
                <w:rtl w:val="true"/>
              </w:rPr>
              <w:tab/>
            </w:r>
            <w:r>
              <w:rPr>
                <w:rStyle w:val="IndexLink"/>
              </w:rPr>
              <w:t>755</w:t>
            </w:r>
          </w:hyperlink>
        </w:p>
        <w:p>
          <w:pPr>
            <w:pStyle w:val="Contents4"/>
            <w:tabs>
              <w:tab w:val="clear" w:pos="8176"/>
              <w:tab w:val="right" w:pos="9026" w:leader="dot"/>
            </w:tabs>
            <w:rPr/>
          </w:pPr>
          <w:hyperlink w:anchor="__RefHeading___Toc16543545_2142443653">
            <w:r>
              <w:rPr>
                <w:webHidden/>
                <w:rStyle w:val="IndexLink"/>
                <w:rtl w:val="true"/>
              </w:rPr>
              <w:t>اشارة</w:t>
            </w:r>
            <w:r>
              <w:rPr>
                <w:rStyle w:val="IndexLink"/>
                <w:rtl w:val="true"/>
              </w:rPr>
              <w:tab/>
            </w:r>
            <w:r>
              <w:rPr>
                <w:rStyle w:val="IndexLink"/>
              </w:rPr>
              <w:t>755</w:t>
            </w:r>
          </w:hyperlink>
        </w:p>
        <w:p>
          <w:pPr>
            <w:pStyle w:val="Contents4"/>
            <w:tabs>
              <w:tab w:val="clear" w:pos="8176"/>
              <w:tab w:val="right" w:pos="9026" w:leader="dot"/>
            </w:tabs>
            <w:rPr/>
          </w:pPr>
          <w:hyperlink w:anchor="__RefHeading___Toc16543547_2142443653">
            <w:r>
              <w:rPr>
                <w:webHidden/>
                <w:rStyle w:val="IndexLink"/>
                <w:rtl w:val="true"/>
              </w:rPr>
              <w:t>النقاط المستفادة من هذه الآية</w:t>
            </w:r>
            <w:r>
              <w:rPr>
                <w:rStyle w:val="IndexLink"/>
                <w:rtl w:val="true"/>
              </w:rPr>
              <w:t xml:space="preserve">: </w:t>
            </w:r>
            <w:r>
              <w:rPr>
                <w:rStyle w:val="IndexLink"/>
                <w:rtl w:val="true"/>
              </w:rPr>
              <w:t>الإیمان، العلم، الصلوۀ، الزکوۀ، الأجر، الخوف، الحزن</w:t>
            </w:r>
            <w:r>
              <w:rPr>
                <w:rStyle w:val="IndexLink"/>
                <w:rtl w:val="true"/>
              </w:rPr>
              <w:tab/>
            </w:r>
            <w:r>
              <w:rPr>
                <w:rStyle w:val="IndexLink"/>
              </w:rPr>
              <w:t>755</w:t>
            </w:r>
          </w:hyperlink>
        </w:p>
        <w:p>
          <w:pPr>
            <w:pStyle w:val="Contents3"/>
            <w:tabs>
              <w:tab w:val="clear" w:pos="8459"/>
              <w:tab w:val="right" w:pos="9026" w:leader="dot"/>
            </w:tabs>
            <w:rPr/>
          </w:pPr>
          <w:hyperlink w:anchor="__RefHeading___Toc16543549_2142443653">
            <w:r>
              <w:rPr>
                <w:webHidden/>
                <w:rStyle w:val="IndexLink"/>
                <w:rtl w:val="true"/>
              </w:rPr>
              <w:t xml:space="preserve">الآية </w:t>
            </w:r>
            <w:r>
              <w:rPr>
                <w:rStyle w:val="IndexLink"/>
              </w:rPr>
              <w:t>278</w:t>
            </w:r>
            <w:r>
              <w:rPr>
                <w:rStyle w:val="IndexLink"/>
                <w:rtl w:val="true"/>
              </w:rPr>
              <w:tab/>
            </w:r>
            <w:r>
              <w:rPr>
                <w:rStyle w:val="IndexLink"/>
              </w:rPr>
              <w:t>756</w:t>
            </w:r>
          </w:hyperlink>
        </w:p>
        <w:p>
          <w:pPr>
            <w:pStyle w:val="Contents4"/>
            <w:tabs>
              <w:tab w:val="clear" w:pos="8176"/>
              <w:tab w:val="right" w:pos="9026" w:leader="dot"/>
            </w:tabs>
            <w:rPr/>
          </w:pPr>
          <w:hyperlink w:anchor="__RefHeading___Toc16543551_2142443653">
            <w:r>
              <w:rPr>
                <w:webHidden/>
                <w:rStyle w:val="IndexLink"/>
                <w:rtl w:val="true"/>
              </w:rPr>
              <w:t>اشارة</w:t>
            </w:r>
            <w:r>
              <w:rPr>
                <w:rStyle w:val="IndexLink"/>
                <w:rtl w:val="true"/>
              </w:rPr>
              <w:tab/>
            </w:r>
            <w:r>
              <w:rPr>
                <w:rStyle w:val="IndexLink"/>
              </w:rPr>
              <w:t>756</w:t>
            </w:r>
          </w:hyperlink>
        </w:p>
        <w:p>
          <w:pPr>
            <w:pStyle w:val="Contents4"/>
            <w:tabs>
              <w:tab w:val="clear" w:pos="8176"/>
              <w:tab w:val="right" w:pos="9026" w:leader="dot"/>
            </w:tabs>
            <w:rPr/>
          </w:pPr>
          <w:hyperlink w:anchor="__RefHeading___Toc16543553_2142443653">
            <w:r>
              <w:rPr>
                <w:webHidden/>
                <w:rStyle w:val="IndexLink"/>
                <w:rtl w:val="true"/>
              </w:rPr>
              <w:t>شأن نزول هذه الآية</w:t>
            </w:r>
            <w:r>
              <w:rPr>
                <w:rStyle w:val="IndexLink"/>
                <w:rtl w:val="true"/>
              </w:rPr>
              <w:t>:</w:t>
              <w:tab/>
            </w:r>
            <w:r>
              <w:rPr>
                <w:rStyle w:val="IndexLink"/>
              </w:rPr>
              <w:t>756</w:t>
            </w:r>
          </w:hyperlink>
        </w:p>
        <w:p>
          <w:pPr>
            <w:pStyle w:val="Contents4"/>
            <w:tabs>
              <w:tab w:val="clear" w:pos="8176"/>
              <w:tab w:val="right" w:pos="9026" w:leader="dot"/>
            </w:tabs>
            <w:rPr/>
          </w:pPr>
          <w:hyperlink w:anchor="__RefHeading___Toc16543555_2142443653">
            <w:r>
              <w:rPr>
                <w:webHidden/>
                <w:rStyle w:val="IndexLink"/>
                <w:rtl w:val="true"/>
              </w:rPr>
              <w:t>النقاط المستفادة من هذه الآية</w:t>
            </w:r>
            <w:r>
              <w:rPr>
                <w:rStyle w:val="IndexLink"/>
                <w:rtl w:val="true"/>
              </w:rPr>
              <w:t xml:space="preserve">: </w:t>
            </w:r>
            <w:r>
              <w:rPr>
                <w:rStyle w:val="IndexLink"/>
                <w:rtl w:val="true"/>
              </w:rPr>
              <w:t>الإیمان، التقوی، الربا</w:t>
            </w:r>
            <w:r>
              <w:rPr>
                <w:rStyle w:val="IndexLink"/>
                <w:rtl w:val="true"/>
              </w:rPr>
              <w:tab/>
            </w:r>
            <w:r>
              <w:rPr>
                <w:rStyle w:val="IndexLink"/>
              </w:rPr>
              <w:t>756</w:t>
            </w:r>
          </w:hyperlink>
        </w:p>
        <w:p>
          <w:pPr>
            <w:pStyle w:val="Contents3"/>
            <w:tabs>
              <w:tab w:val="clear" w:pos="8459"/>
              <w:tab w:val="right" w:pos="9026" w:leader="dot"/>
            </w:tabs>
            <w:rPr/>
          </w:pPr>
          <w:hyperlink w:anchor="__RefHeading___Toc16543557_2142443653">
            <w:r>
              <w:rPr>
                <w:webHidden/>
                <w:rStyle w:val="IndexLink"/>
                <w:rtl w:val="true"/>
              </w:rPr>
              <w:t xml:space="preserve">الآية </w:t>
            </w:r>
            <w:r>
              <w:rPr>
                <w:rStyle w:val="IndexLink"/>
              </w:rPr>
              <w:t>279</w:t>
            </w:r>
            <w:r>
              <w:rPr>
                <w:rStyle w:val="IndexLink"/>
                <w:rtl w:val="true"/>
              </w:rPr>
              <w:tab/>
            </w:r>
            <w:r>
              <w:rPr>
                <w:rStyle w:val="IndexLink"/>
              </w:rPr>
              <w:t>758</w:t>
            </w:r>
          </w:hyperlink>
        </w:p>
        <w:p>
          <w:pPr>
            <w:pStyle w:val="Contents4"/>
            <w:tabs>
              <w:tab w:val="clear" w:pos="8176"/>
              <w:tab w:val="right" w:pos="9026" w:leader="dot"/>
            </w:tabs>
            <w:rPr/>
          </w:pPr>
          <w:hyperlink w:anchor="__RefHeading___Toc16543559_2142443653">
            <w:r>
              <w:rPr>
                <w:webHidden/>
                <w:rStyle w:val="IndexLink"/>
                <w:rtl w:val="true"/>
              </w:rPr>
              <w:t>اشارة</w:t>
            </w:r>
            <w:r>
              <w:rPr>
                <w:rStyle w:val="IndexLink"/>
                <w:rtl w:val="true"/>
              </w:rPr>
              <w:tab/>
            </w:r>
            <w:r>
              <w:rPr>
                <w:rStyle w:val="IndexLink"/>
              </w:rPr>
              <w:t>758</w:t>
            </w:r>
          </w:hyperlink>
        </w:p>
        <w:p>
          <w:pPr>
            <w:pStyle w:val="Contents4"/>
            <w:tabs>
              <w:tab w:val="clear" w:pos="8176"/>
              <w:tab w:val="right" w:pos="9026" w:leader="dot"/>
            </w:tabs>
            <w:rPr/>
          </w:pPr>
          <w:hyperlink w:anchor="__RefHeading___Toc16543561_2142443653">
            <w:r>
              <w:rPr>
                <w:webHidden/>
                <w:rStyle w:val="IndexLink"/>
                <w:rtl w:val="true"/>
              </w:rPr>
              <w:t>النقاط المستفادة من هذه الآية</w:t>
            </w:r>
            <w:r>
              <w:rPr>
                <w:rStyle w:val="IndexLink"/>
                <w:rtl w:val="true"/>
              </w:rPr>
              <w:t xml:space="preserve">: </w:t>
            </w:r>
            <w:r>
              <w:rPr>
                <w:rStyle w:val="IndexLink"/>
                <w:rtl w:val="true"/>
              </w:rPr>
              <w:t>الحرب، الربا، التوبۀ، المال، الظلم</w:t>
            </w:r>
            <w:r>
              <w:rPr>
                <w:rStyle w:val="IndexLink"/>
                <w:rtl w:val="true"/>
              </w:rPr>
              <w:tab/>
            </w:r>
            <w:r>
              <w:rPr>
                <w:rStyle w:val="IndexLink"/>
              </w:rPr>
              <w:t>758</w:t>
            </w:r>
          </w:hyperlink>
        </w:p>
        <w:p>
          <w:pPr>
            <w:pStyle w:val="Contents3"/>
            <w:tabs>
              <w:tab w:val="clear" w:pos="8459"/>
              <w:tab w:val="right" w:pos="9026" w:leader="dot"/>
            </w:tabs>
            <w:rPr/>
          </w:pPr>
          <w:hyperlink w:anchor="__RefHeading___Toc16543563_2142443653">
            <w:r>
              <w:rPr>
                <w:webHidden/>
                <w:rStyle w:val="IndexLink"/>
                <w:rtl w:val="true"/>
              </w:rPr>
              <w:t xml:space="preserve">الآية </w:t>
            </w:r>
            <w:r>
              <w:rPr>
                <w:rStyle w:val="IndexLink"/>
              </w:rPr>
              <w:t>280</w:t>
            </w:r>
            <w:r>
              <w:rPr>
                <w:rStyle w:val="IndexLink"/>
                <w:rtl w:val="true"/>
              </w:rPr>
              <w:tab/>
            </w:r>
            <w:r>
              <w:rPr>
                <w:rStyle w:val="IndexLink"/>
              </w:rPr>
              <w:t>760</w:t>
            </w:r>
          </w:hyperlink>
        </w:p>
        <w:p>
          <w:pPr>
            <w:pStyle w:val="Contents4"/>
            <w:tabs>
              <w:tab w:val="clear" w:pos="8176"/>
              <w:tab w:val="right" w:pos="9026" w:leader="dot"/>
            </w:tabs>
            <w:rPr/>
          </w:pPr>
          <w:hyperlink w:anchor="__RefHeading___Toc16543565_2142443653">
            <w:r>
              <w:rPr>
                <w:webHidden/>
                <w:rStyle w:val="IndexLink"/>
                <w:rtl w:val="true"/>
              </w:rPr>
              <w:t>اشارة</w:t>
            </w:r>
            <w:r>
              <w:rPr>
                <w:rStyle w:val="IndexLink"/>
                <w:rtl w:val="true"/>
              </w:rPr>
              <w:tab/>
            </w:r>
            <w:r>
              <w:rPr>
                <w:rStyle w:val="IndexLink"/>
              </w:rPr>
              <w:t>760</w:t>
            </w:r>
          </w:hyperlink>
        </w:p>
        <w:p>
          <w:pPr>
            <w:pStyle w:val="Contents4"/>
            <w:tabs>
              <w:tab w:val="clear" w:pos="8176"/>
              <w:tab w:val="right" w:pos="9026" w:leader="dot"/>
            </w:tabs>
            <w:rPr/>
          </w:pPr>
          <w:hyperlink w:anchor="__RefHeading___Toc16543567_2142443653">
            <w:r>
              <w:rPr>
                <w:webHidden/>
                <w:rStyle w:val="IndexLink"/>
                <w:rtl w:val="true"/>
              </w:rPr>
              <w:t>النقاط المستفادة من هذه الآية</w:t>
            </w:r>
            <w:r>
              <w:rPr>
                <w:rStyle w:val="IndexLink"/>
                <w:rtl w:val="true"/>
              </w:rPr>
              <w:t xml:space="preserve">: </w:t>
            </w:r>
            <w:r>
              <w:rPr>
                <w:rStyle w:val="IndexLink"/>
                <w:rtl w:val="true"/>
              </w:rPr>
              <w:t>العسر، النظرۀ، الیسر، الصدقۀ، الخیر،</w:t>
            </w:r>
            <w:r>
              <w:rPr>
                <w:rStyle w:val="IndexLink"/>
                <w:rtl w:val="true"/>
              </w:rPr>
              <w:tab/>
            </w:r>
            <w:r>
              <w:rPr>
                <w:rStyle w:val="IndexLink"/>
              </w:rPr>
              <w:t>760</w:t>
            </w:r>
          </w:hyperlink>
        </w:p>
        <w:p>
          <w:pPr>
            <w:pStyle w:val="Contents3"/>
            <w:tabs>
              <w:tab w:val="clear" w:pos="8459"/>
              <w:tab w:val="right" w:pos="9026" w:leader="dot"/>
            </w:tabs>
            <w:rPr/>
          </w:pPr>
          <w:hyperlink w:anchor="__RefHeading___Toc16543569_2142443653">
            <w:r>
              <w:rPr>
                <w:webHidden/>
                <w:rStyle w:val="IndexLink"/>
                <w:rtl w:val="true"/>
              </w:rPr>
              <w:t xml:space="preserve">الآية </w:t>
            </w:r>
            <w:r>
              <w:rPr>
                <w:rStyle w:val="IndexLink"/>
              </w:rPr>
              <w:t>281</w:t>
            </w:r>
            <w:r>
              <w:rPr>
                <w:rStyle w:val="IndexLink"/>
                <w:rtl w:val="true"/>
              </w:rPr>
              <w:tab/>
            </w:r>
            <w:r>
              <w:rPr>
                <w:rStyle w:val="IndexLink"/>
              </w:rPr>
              <w:t>761</w:t>
            </w:r>
          </w:hyperlink>
        </w:p>
        <w:p>
          <w:pPr>
            <w:pStyle w:val="Contents4"/>
            <w:tabs>
              <w:tab w:val="clear" w:pos="8176"/>
              <w:tab w:val="right" w:pos="9026" w:leader="dot"/>
            </w:tabs>
            <w:rPr/>
          </w:pPr>
          <w:hyperlink w:anchor="__RefHeading___Toc16543571_2142443653">
            <w:r>
              <w:rPr>
                <w:webHidden/>
                <w:rStyle w:val="IndexLink"/>
                <w:rtl w:val="true"/>
              </w:rPr>
              <w:t>اشارة</w:t>
            </w:r>
            <w:r>
              <w:rPr>
                <w:rStyle w:val="IndexLink"/>
                <w:rtl w:val="true"/>
              </w:rPr>
              <w:tab/>
            </w:r>
            <w:r>
              <w:rPr>
                <w:rStyle w:val="IndexLink"/>
              </w:rPr>
              <w:t>761</w:t>
            </w:r>
          </w:hyperlink>
        </w:p>
        <w:p>
          <w:pPr>
            <w:pStyle w:val="Contents4"/>
            <w:tabs>
              <w:tab w:val="clear" w:pos="8176"/>
              <w:tab w:val="right" w:pos="9026" w:leader="dot"/>
            </w:tabs>
            <w:rPr/>
          </w:pPr>
          <w:hyperlink w:anchor="__RefHeading___Toc16543573_2142443653">
            <w:r>
              <w:rPr>
                <w:webHidden/>
                <w:rStyle w:val="IndexLink"/>
                <w:rtl w:val="true"/>
              </w:rPr>
              <w:t>النقاط المستفادة من هذه الآية</w:t>
            </w:r>
            <w:r>
              <w:rPr>
                <w:rStyle w:val="IndexLink"/>
                <w:rtl w:val="true"/>
              </w:rPr>
              <w:t xml:space="preserve">: </w:t>
            </w:r>
            <w:r>
              <w:rPr>
                <w:rStyle w:val="IndexLink"/>
                <w:rtl w:val="true"/>
              </w:rPr>
              <w:t>التقوی، الرجعۀ، الموت، الکسب، الظلم</w:t>
            </w:r>
            <w:r>
              <w:rPr>
                <w:rStyle w:val="IndexLink"/>
                <w:rtl w:val="true"/>
              </w:rPr>
              <w:tab/>
            </w:r>
            <w:r>
              <w:rPr>
                <w:rStyle w:val="IndexLink"/>
              </w:rPr>
              <w:t>761</w:t>
            </w:r>
          </w:hyperlink>
        </w:p>
        <w:p>
          <w:pPr>
            <w:pStyle w:val="Contents3"/>
            <w:tabs>
              <w:tab w:val="clear" w:pos="8459"/>
              <w:tab w:val="right" w:pos="9026" w:leader="dot"/>
            </w:tabs>
            <w:rPr/>
          </w:pPr>
          <w:hyperlink w:anchor="__RefHeading___Toc16543575_2142443653">
            <w:r>
              <w:rPr>
                <w:webHidden/>
                <w:rStyle w:val="IndexLink"/>
                <w:rtl w:val="true"/>
              </w:rPr>
              <w:t xml:space="preserve">الآية </w:t>
            </w:r>
            <w:r>
              <w:rPr>
                <w:rStyle w:val="IndexLink"/>
              </w:rPr>
              <w:t>282</w:t>
            </w:r>
            <w:r>
              <w:rPr>
                <w:rStyle w:val="IndexLink"/>
                <w:rtl w:val="true"/>
              </w:rPr>
              <w:tab/>
            </w:r>
            <w:r>
              <w:rPr>
                <w:rStyle w:val="IndexLink"/>
              </w:rPr>
              <w:t>764</w:t>
            </w:r>
          </w:hyperlink>
        </w:p>
        <w:p>
          <w:pPr>
            <w:pStyle w:val="Contents4"/>
            <w:tabs>
              <w:tab w:val="clear" w:pos="8176"/>
              <w:tab w:val="right" w:pos="9026" w:leader="dot"/>
            </w:tabs>
            <w:rPr/>
          </w:pPr>
          <w:hyperlink w:anchor="__RefHeading___Toc16543577_2142443653">
            <w:r>
              <w:rPr>
                <w:webHidden/>
                <w:rStyle w:val="IndexLink"/>
                <w:rtl w:val="true"/>
              </w:rPr>
              <w:t>اشارة</w:t>
            </w:r>
            <w:r>
              <w:rPr>
                <w:rStyle w:val="IndexLink"/>
                <w:rtl w:val="true"/>
              </w:rPr>
              <w:tab/>
            </w:r>
            <w:r>
              <w:rPr>
                <w:rStyle w:val="IndexLink"/>
              </w:rPr>
              <w:t>764</w:t>
            </w:r>
          </w:hyperlink>
        </w:p>
        <w:p>
          <w:pPr>
            <w:pStyle w:val="Contents4"/>
            <w:tabs>
              <w:tab w:val="clear" w:pos="8176"/>
              <w:tab w:val="right" w:pos="9026" w:leader="dot"/>
            </w:tabs>
            <w:rPr/>
          </w:pPr>
          <w:hyperlink w:anchor="__RefHeading___Toc16543579_2142443653">
            <w:r>
              <w:rPr>
                <w:webHidden/>
                <w:rStyle w:val="IndexLink"/>
                <w:rtl w:val="true"/>
              </w:rPr>
              <w:t>تعاليم وتعاليل الآية</w:t>
            </w:r>
            <w:r>
              <w:rPr>
                <w:rStyle w:val="IndexLink"/>
                <w:rtl w:val="true"/>
              </w:rPr>
              <w:t>:</w:t>
              <w:tab/>
            </w:r>
            <w:r>
              <w:rPr>
                <w:rStyle w:val="IndexLink"/>
              </w:rPr>
              <w:t>765</w:t>
            </w:r>
          </w:hyperlink>
        </w:p>
        <w:p>
          <w:pPr>
            <w:pStyle w:val="Contents4"/>
            <w:tabs>
              <w:tab w:val="clear" w:pos="8176"/>
              <w:tab w:val="right" w:pos="9026" w:leader="dot"/>
            </w:tabs>
            <w:rPr/>
          </w:pPr>
          <w:hyperlink w:anchor="__RefHeading___Toc16543581_2142443653">
            <w:r>
              <w:rPr>
                <w:webHidden/>
                <w:rStyle w:val="IndexLink"/>
                <w:rtl w:val="true"/>
              </w:rPr>
              <w:t>النقاط المستفادة من هذه الآية</w:t>
            </w:r>
            <w:r>
              <w:rPr>
                <w:rStyle w:val="IndexLink"/>
                <w:rtl w:val="true"/>
              </w:rPr>
              <w:t xml:space="preserve">: </w:t>
            </w:r>
            <w:r>
              <w:rPr>
                <w:rStyle w:val="IndexLink"/>
                <w:rtl w:val="true"/>
              </w:rPr>
              <w:t>الإیمان، الدین، الأجل، الکتابۀ، العدل، الحق، التقوی، البخس، السفۀ، الضعف، الإستطاعۀ، الملّ، الولایۀ، الشهادۀ، الرجل، النساء، المرأۀ، الضلال، الذکر، الدعاء، القیام، القسط، الربا، التجارۀ، البیع، الضر، الفسق</w:t>
            </w:r>
            <w:r>
              <w:rPr>
                <w:rStyle w:val="IndexLink"/>
                <w:rtl w:val="true"/>
              </w:rPr>
              <w:tab/>
            </w:r>
            <w:r>
              <w:rPr>
                <w:rStyle w:val="IndexLink"/>
              </w:rPr>
              <w:t>769</w:t>
            </w:r>
          </w:hyperlink>
        </w:p>
        <w:p>
          <w:pPr>
            <w:pStyle w:val="Contents3"/>
            <w:tabs>
              <w:tab w:val="clear" w:pos="8459"/>
              <w:tab w:val="right" w:pos="9026" w:leader="dot"/>
            </w:tabs>
            <w:rPr/>
          </w:pPr>
          <w:hyperlink w:anchor="__RefHeading___Toc16543583_2142443653">
            <w:r>
              <w:rPr>
                <w:webHidden/>
                <w:rStyle w:val="IndexLink"/>
                <w:rtl w:val="true"/>
              </w:rPr>
              <w:t xml:space="preserve">الآية </w:t>
            </w:r>
            <w:r>
              <w:rPr>
                <w:rStyle w:val="IndexLink"/>
              </w:rPr>
              <w:t>283</w:t>
            </w:r>
            <w:r>
              <w:rPr>
                <w:rStyle w:val="IndexLink"/>
                <w:rtl w:val="true"/>
              </w:rPr>
              <w:tab/>
            </w:r>
            <w:r>
              <w:rPr>
                <w:rStyle w:val="IndexLink"/>
              </w:rPr>
              <w:t>772</w:t>
            </w:r>
          </w:hyperlink>
        </w:p>
        <w:p>
          <w:pPr>
            <w:pStyle w:val="Contents4"/>
            <w:tabs>
              <w:tab w:val="clear" w:pos="8176"/>
              <w:tab w:val="right" w:pos="9026" w:leader="dot"/>
            </w:tabs>
            <w:rPr/>
          </w:pPr>
          <w:hyperlink w:anchor="__RefHeading___Toc16543585_2142443653">
            <w:r>
              <w:rPr>
                <w:webHidden/>
                <w:rStyle w:val="IndexLink"/>
                <w:rtl w:val="true"/>
              </w:rPr>
              <w:t>اشارة</w:t>
            </w:r>
            <w:r>
              <w:rPr>
                <w:rStyle w:val="IndexLink"/>
                <w:rtl w:val="true"/>
              </w:rPr>
              <w:tab/>
            </w:r>
            <w:r>
              <w:rPr>
                <w:rStyle w:val="IndexLink"/>
              </w:rPr>
              <w:t>772</w:t>
            </w:r>
          </w:hyperlink>
        </w:p>
        <w:p>
          <w:pPr>
            <w:pStyle w:val="Contents4"/>
            <w:tabs>
              <w:tab w:val="clear" w:pos="8176"/>
              <w:tab w:val="right" w:pos="9026" w:leader="dot"/>
            </w:tabs>
            <w:rPr/>
          </w:pPr>
          <w:hyperlink w:anchor="__RefHeading___Toc16543587_2142443653">
            <w:r>
              <w:rPr>
                <w:webHidden/>
                <w:rStyle w:val="IndexLink"/>
                <w:rtl w:val="true"/>
              </w:rPr>
              <w:t>النقاط المستفادة من هذه الآية</w:t>
            </w:r>
            <w:r>
              <w:rPr>
                <w:rStyle w:val="IndexLink"/>
                <w:rtl w:val="true"/>
              </w:rPr>
              <w:t xml:space="preserve">: </w:t>
            </w:r>
            <w:r>
              <w:rPr>
                <w:rStyle w:val="IndexLink"/>
                <w:rtl w:val="true"/>
              </w:rPr>
              <w:t>السفر، الکتابۀ، الرهن، الأمانۀ، التقوی، الکتمان، الشهادۀ، الإثم، العمل</w:t>
            </w:r>
            <w:r>
              <w:rPr>
                <w:rStyle w:val="IndexLink"/>
                <w:rtl w:val="true"/>
              </w:rPr>
              <w:tab/>
            </w:r>
            <w:r>
              <w:rPr>
                <w:rStyle w:val="IndexLink"/>
              </w:rPr>
              <w:t>772</w:t>
            </w:r>
          </w:hyperlink>
        </w:p>
        <w:p>
          <w:pPr>
            <w:pStyle w:val="Contents3"/>
            <w:tabs>
              <w:tab w:val="clear" w:pos="8459"/>
              <w:tab w:val="right" w:pos="9026" w:leader="dot"/>
            </w:tabs>
            <w:rPr/>
          </w:pPr>
          <w:hyperlink w:anchor="__RefHeading___Toc16543589_2142443653">
            <w:r>
              <w:rPr>
                <w:webHidden/>
                <w:rStyle w:val="IndexLink"/>
                <w:rtl w:val="true"/>
              </w:rPr>
              <w:t xml:space="preserve">الآية </w:t>
            </w:r>
            <w:r>
              <w:rPr>
                <w:rStyle w:val="IndexLink"/>
              </w:rPr>
              <w:t>284</w:t>
            </w:r>
            <w:r>
              <w:rPr>
                <w:rStyle w:val="IndexLink"/>
                <w:rtl w:val="true"/>
              </w:rPr>
              <w:tab/>
            </w:r>
            <w:r>
              <w:rPr>
                <w:rStyle w:val="IndexLink"/>
              </w:rPr>
              <w:t>775</w:t>
            </w:r>
          </w:hyperlink>
        </w:p>
        <w:p>
          <w:pPr>
            <w:pStyle w:val="Contents4"/>
            <w:tabs>
              <w:tab w:val="clear" w:pos="8176"/>
              <w:tab w:val="right" w:pos="9026" w:leader="dot"/>
            </w:tabs>
            <w:rPr/>
          </w:pPr>
          <w:hyperlink w:anchor="__RefHeading___Toc16543591_2142443653">
            <w:r>
              <w:rPr>
                <w:webHidden/>
                <w:rStyle w:val="IndexLink"/>
                <w:rtl w:val="true"/>
              </w:rPr>
              <w:t>اشارة</w:t>
            </w:r>
            <w:r>
              <w:rPr>
                <w:rStyle w:val="IndexLink"/>
                <w:rtl w:val="true"/>
              </w:rPr>
              <w:tab/>
            </w:r>
            <w:r>
              <w:rPr>
                <w:rStyle w:val="IndexLink"/>
              </w:rPr>
              <w:t>775</w:t>
            </w:r>
          </w:hyperlink>
        </w:p>
        <w:p>
          <w:pPr>
            <w:pStyle w:val="Contents4"/>
            <w:tabs>
              <w:tab w:val="clear" w:pos="8176"/>
              <w:tab w:val="right" w:pos="9026" w:leader="dot"/>
            </w:tabs>
            <w:rPr/>
          </w:pPr>
          <w:hyperlink w:anchor="__RefHeading___Toc16543593_2142443653">
            <w:r>
              <w:rPr>
                <w:webHidden/>
                <w:rStyle w:val="IndexLink"/>
                <w:rtl w:val="true"/>
              </w:rPr>
              <w:t>النقاط المستفادة من هذه الآية</w:t>
            </w:r>
            <w:r>
              <w:rPr>
                <w:rStyle w:val="IndexLink"/>
                <w:rtl w:val="true"/>
              </w:rPr>
              <w:t xml:space="preserve">: </w:t>
            </w:r>
            <w:r>
              <w:rPr>
                <w:rStyle w:val="IndexLink"/>
                <w:rtl w:val="true"/>
              </w:rPr>
              <w:t>السماوات، الأرض، الخفی، الحساب، المغفرۀ، العذاب، الإثم، العمل</w:t>
            </w:r>
            <w:r>
              <w:rPr>
                <w:rStyle w:val="IndexLink"/>
                <w:rtl w:val="true"/>
              </w:rPr>
              <w:tab/>
            </w:r>
            <w:r>
              <w:rPr>
                <w:rStyle w:val="IndexLink"/>
              </w:rPr>
              <w:t>775</w:t>
            </w:r>
          </w:hyperlink>
        </w:p>
        <w:p>
          <w:pPr>
            <w:pStyle w:val="Contents3"/>
            <w:tabs>
              <w:tab w:val="clear" w:pos="8459"/>
              <w:tab w:val="right" w:pos="9026" w:leader="dot"/>
            </w:tabs>
            <w:rPr/>
          </w:pPr>
          <w:hyperlink w:anchor="__RefHeading___Toc16543595_2142443653">
            <w:r>
              <w:rPr>
                <w:webHidden/>
                <w:rStyle w:val="IndexLink"/>
                <w:rtl w:val="true"/>
              </w:rPr>
              <w:t xml:space="preserve">الآية </w:t>
            </w:r>
            <w:r>
              <w:rPr>
                <w:rStyle w:val="IndexLink"/>
              </w:rPr>
              <w:t>285</w:t>
            </w:r>
            <w:r>
              <w:rPr>
                <w:rStyle w:val="IndexLink"/>
                <w:rtl w:val="true"/>
              </w:rPr>
              <w:tab/>
            </w:r>
            <w:r>
              <w:rPr>
                <w:rStyle w:val="IndexLink"/>
              </w:rPr>
              <w:t>777</w:t>
            </w:r>
          </w:hyperlink>
        </w:p>
        <w:p>
          <w:pPr>
            <w:pStyle w:val="Contents4"/>
            <w:tabs>
              <w:tab w:val="clear" w:pos="8176"/>
              <w:tab w:val="right" w:pos="9026" w:leader="dot"/>
            </w:tabs>
            <w:rPr/>
          </w:pPr>
          <w:hyperlink w:anchor="__RefHeading___Toc16543597_2142443653">
            <w:r>
              <w:rPr>
                <w:webHidden/>
                <w:rStyle w:val="IndexLink"/>
                <w:rtl w:val="true"/>
              </w:rPr>
              <w:t>اشارة</w:t>
            </w:r>
            <w:r>
              <w:rPr>
                <w:rStyle w:val="IndexLink"/>
                <w:rtl w:val="true"/>
              </w:rPr>
              <w:tab/>
            </w:r>
            <w:r>
              <w:rPr>
                <w:rStyle w:val="IndexLink"/>
              </w:rPr>
              <w:t>777</w:t>
            </w:r>
          </w:hyperlink>
        </w:p>
        <w:p>
          <w:pPr>
            <w:pStyle w:val="Contents4"/>
            <w:tabs>
              <w:tab w:val="clear" w:pos="8176"/>
              <w:tab w:val="right" w:pos="9026" w:leader="dot"/>
            </w:tabs>
            <w:rPr/>
          </w:pPr>
          <w:hyperlink w:anchor="__RefHeading___Toc16543599_2142443653">
            <w:r>
              <w:rPr>
                <w:webHidden/>
                <w:rStyle w:val="IndexLink"/>
                <w:rtl w:val="true"/>
              </w:rPr>
              <w:t>شأن نزول هذه الآية</w:t>
            </w:r>
            <w:r>
              <w:rPr>
                <w:rStyle w:val="IndexLink"/>
                <w:rtl w:val="true"/>
              </w:rPr>
              <w:t>:</w:t>
              <w:tab/>
            </w:r>
            <w:r>
              <w:rPr>
                <w:rStyle w:val="IndexLink"/>
              </w:rPr>
              <w:t>777</w:t>
            </w:r>
          </w:hyperlink>
        </w:p>
        <w:p>
          <w:pPr>
            <w:pStyle w:val="Contents4"/>
            <w:tabs>
              <w:tab w:val="clear" w:pos="8176"/>
              <w:tab w:val="right" w:pos="9026" w:leader="dot"/>
            </w:tabs>
            <w:rPr/>
          </w:pPr>
          <w:hyperlink w:anchor="__RefHeading___Toc16543601_2142443653">
            <w:r>
              <w:rPr>
                <w:webHidden/>
                <w:rStyle w:val="IndexLink"/>
                <w:rtl w:val="true"/>
              </w:rPr>
              <w:t>النقاط المستفادة من هذه الآية</w:t>
            </w:r>
            <w:r>
              <w:rPr>
                <w:rStyle w:val="IndexLink"/>
                <w:rtl w:val="true"/>
              </w:rPr>
              <w:t xml:space="preserve">: </w:t>
            </w:r>
            <w:r>
              <w:rPr>
                <w:rStyle w:val="IndexLink"/>
                <w:rtl w:val="true"/>
              </w:rPr>
              <w:t>الإیمان، النزول، الملک، الکتاب، القرآن، الرسالۀ، الفرق، السمٔ، الإطاعۀ، المغفرۀ، المصیر</w:t>
            </w:r>
            <w:r>
              <w:rPr>
                <w:rStyle w:val="IndexLink"/>
                <w:rtl w:val="true"/>
              </w:rPr>
              <w:tab/>
            </w:r>
            <w:r>
              <w:rPr>
                <w:rStyle w:val="IndexLink"/>
              </w:rPr>
              <w:t>777</w:t>
            </w:r>
          </w:hyperlink>
        </w:p>
        <w:p>
          <w:pPr>
            <w:pStyle w:val="Contents3"/>
            <w:tabs>
              <w:tab w:val="clear" w:pos="8459"/>
              <w:tab w:val="right" w:pos="9026" w:leader="dot"/>
            </w:tabs>
            <w:rPr/>
          </w:pPr>
          <w:hyperlink w:anchor="__RefHeading___Toc16543603_2142443653">
            <w:r>
              <w:rPr>
                <w:webHidden/>
                <w:rStyle w:val="IndexLink"/>
                <w:rtl w:val="true"/>
              </w:rPr>
              <w:t xml:space="preserve">الآية </w:t>
            </w:r>
            <w:r>
              <w:rPr>
                <w:rStyle w:val="IndexLink"/>
              </w:rPr>
              <w:t>286</w:t>
            </w:r>
            <w:r>
              <w:rPr>
                <w:rStyle w:val="IndexLink"/>
                <w:rtl w:val="true"/>
              </w:rPr>
              <w:tab/>
            </w:r>
            <w:r>
              <w:rPr>
                <w:rStyle w:val="IndexLink"/>
              </w:rPr>
              <w:t>779</w:t>
            </w:r>
          </w:hyperlink>
        </w:p>
        <w:p>
          <w:pPr>
            <w:pStyle w:val="Contents4"/>
            <w:tabs>
              <w:tab w:val="clear" w:pos="8176"/>
              <w:tab w:val="right" w:pos="9026" w:leader="dot"/>
            </w:tabs>
            <w:rPr/>
          </w:pPr>
          <w:hyperlink w:anchor="__RefHeading___Toc16543605_2142443653">
            <w:r>
              <w:rPr>
                <w:webHidden/>
                <w:rStyle w:val="IndexLink"/>
                <w:rtl w:val="true"/>
              </w:rPr>
              <w:t>اشارة</w:t>
            </w:r>
            <w:r>
              <w:rPr>
                <w:rStyle w:val="IndexLink"/>
                <w:rtl w:val="true"/>
              </w:rPr>
              <w:tab/>
            </w:r>
            <w:r>
              <w:rPr>
                <w:rStyle w:val="IndexLink"/>
              </w:rPr>
              <w:t>779</w:t>
            </w:r>
          </w:hyperlink>
        </w:p>
        <w:p>
          <w:pPr>
            <w:pStyle w:val="Contents4"/>
            <w:tabs>
              <w:tab w:val="clear" w:pos="8176"/>
              <w:tab w:val="right" w:pos="9026" w:leader="dot"/>
            </w:tabs>
            <w:rPr/>
          </w:pPr>
          <w:hyperlink w:anchor="__RefHeading___Toc16543607_2142443653">
            <w:r>
              <w:rPr>
                <w:webHidden/>
                <w:rStyle w:val="IndexLink"/>
                <w:rtl w:val="true"/>
              </w:rPr>
              <w:t>النقاط المستفادة من هذه الآية</w:t>
            </w:r>
            <w:r>
              <w:rPr>
                <w:rStyle w:val="IndexLink"/>
                <w:rtl w:val="true"/>
              </w:rPr>
              <w:t xml:space="preserve">: </w:t>
            </w:r>
            <w:r>
              <w:rPr>
                <w:rStyle w:val="IndexLink"/>
                <w:rtl w:val="true"/>
              </w:rPr>
              <w:t>التکلیف، الوسع، الکسب، النسی، الخطأ، الإصر، الطاقۀ، العفو، المغفرۀ، الرحم، المولی، النصر، الکفر</w:t>
            </w:r>
            <w:r>
              <w:rPr>
                <w:rStyle w:val="IndexLink"/>
                <w:rtl w:val="true"/>
              </w:rPr>
              <w:tab/>
            </w:r>
            <w:r>
              <w:rPr>
                <w:rStyle w:val="IndexLink"/>
              </w:rPr>
              <w:t>779</w:t>
            </w:r>
          </w:hyperlink>
        </w:p>
        <w:p>
          <w:pPr>
            <w:pStyle w:val="Contents2"/>
            <w:tabs>
              <w:tab w:val="clear" w:pos="8743"/>
              <w:tab w:val="right" w:pos="9026" w:leader="dot"/>
            </w:tabs>
            <w:rPr/>
          </w:pPr>
          <w:hyperlink w:anchor="__RefHeading___Toc16543609_2142443653">
            <w:r>
              <w:rPr>
                <w:webHidden/>
                <w:rStyle w:val="IndexLink"/>
                <w:rtl w:val="true"/>
              </w:rPr>
              <w:t>فهارس</w:t>
            </w:r>
            <w:r>
              <w:rPr>
                <w:rStyle w:val="IndexLink"/>
                <w:rtl w:val="true"/>
              </w:rPr>
              <w:tab/>
            </w:r>
            <w:r>
              <w:rPr>
                <w:rStyle w:val="IndexLink"/>
              </w:rPr>
              <w:t>786</w:t>
            </w:r>
          </w:hyperlink>
        </w:p>
        <w:p>
          <w:pPr>
            <w:pStyle w:val="Contents3"/>
            <w:tabs>
              <w:tab w:val="clear" w:pos="8459"/>
              <w:tab w:val="right" w:pos="9026" w:leader="dot"/>
            </w:tabs>
            <w:rPr/>
          </w:pPr>
          <w:hyperlink w:anchor="__RefHeading___Toc16543611_2142443653">
            <w:r>
              <w:rPr>
                <w:webHidden/>
                <w:rStyle w:val="IndexLink"/>
                <w:rtl w:val="true"/>
              </w:rPr>
              <w:t>فهرس موضوعات</w:t>
            </w:r>
            <w:r>
              <w:rPr>
                <w:rStyle w:val="IndexLink"/>
                <w:rtl w:val="true"/>
              </w:rPr>
              <w:tab/>
            </w:r>
            <w:r>
              <w:rPr>
                <w:rStyle w:val="IndexLink"/>
              </w:rPr>
              <w:t>786</w:t>
            </w:r>
          </w:hyperlink>
        </w:p>
        <w:p>
          <w:pPr>
            <w:pStyle w:val="Contents3"/>
            <w:tabs>
              <w:tab w:val="clear" w:pos="8459"/>
              <w:tab w:val="right" w:pos="9026" w:leader="dot"/>
            </w:tabs>
            <w:rPr/>
          </w:pPr>
          <w:hyperlink w:anchor="__RefHeading___Toc16543613_2142443653">
            <w:r>
              <w:rPr>
                <w:webHidden/>
                <w:rStyle w:val="IndexLink"/>
                <w:rtl w:val="true"/>
              </w:rPr>
              <w:t>فهرس المحتويات</w:t>
            </w:r>
            <w:r>
              <w:rPr>
                <w:rStyle w:val="IndexLink"/>
                <w:rtl w:val="true"/>
              </w:rPr>
              <w:tab/>
            </w:r>
            <w:r>
              <w:rPr>
                <w:rStyle w:val="IndexLink"/>
              </w:rPr>
              <w:t>807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64_173360"/>
      <w:bookmarkStart w:id="1" w:name="pg15964_173360"/>
      <w:bookmarkEnd w:id="1"/>
    </w:p>
    <w:p>
      <w:pPr>
        <w:pStyle w:val="Heading2"/>
        <w:numPr>
          <w:ilvl w:val="1"/>
          <w:numId w:val="1"/>
        </w:numPr>
        <w:rPr/>
      </w:pPr>
      <w:bookmarkStart w:id="2" w:name="pg15964_173360"/>
      <w:bookmarkStart w:id="3" w:name="__RefHeading___Toc16541993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الخادمي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السید محمدمهدي الخادمي،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المبین في تفسیر للقرآن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محمدمهدي الخادمي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انصاریان للطباعة والنشر،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خصائص المظهر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حالة الإدراج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BP98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297/179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5897590</w:t>
      </w:r>
    </w:p>
    <w:p>
      <w:pPr>
        <w:pStyle w:val="BookText"/>
        <w:rPr/>
      </w:pPr>
      <w:r>
        <w:rPr>
          <w:rFonts w:ascii="Amiri" w:hAnsi="Amiri" w:eastAsia="Amiri" w:cs="Amiri"/>
          <w:color w:val="111111"/>
          <w:sz w:val="28"/>
          <w:sz w:val="28"/>
          <w:szCs w:val="28"/>
          <w:rtl w:val="true"/>
          <w:lang w:bidi="ar-SA"/>
        </w:rPr>
        <w:t>النور المبين في تفسير القرآن الكريم</w:t>
      </w:r>
    </w:p>
    <w:p>
      <w:pPr>
        <w:pStyle w:val="BookText"/>
        <w:rPr/>
      </w:pPr>
      <w:r>
        <w:rPr>
          <w:rFonts w:ascii="Amiri" w:hAnsi="Amiri" w:eastAsia="Amiri" w:cs="Amiri"/>
          <w:color w:val="111111"/>
          <w:sz w:val="28"/>
          <w:sz w:val="28"/>
          <w:szCs w:val="28"/>
          <w:rtl w:val="true"/>
          <w:lang w:bidi="ar-SA"/>
        </w:rPr>
        <w:t>تَفْسِيرُ سورة الفاتحة</w:t>
      </w:r>
    </w:p>
    <w:p>
      <w:pPr>
        <w:pStyle w:val="BookText"/>
        <w:rPr/>
      </w:pPr>
      <w:r>
        <w:rPr>
          <w:rFonts w:ascii="Amiri" w:hAnsi="Amiri" w:eastAsia="Amiri" w:cs="Amiri"/>
          <w:color w:val="111111"/>
          <w:sz w:val="28"/>
          <w:sz w:val="28"/>
          <w:szCs w:val="28"/>
          <w:rtl w:val="true"/>
          <w:lang w:bidi="ar-SA"/>
        </w:rPr>
        <w:t>تَفسِيرُ سُورَة الْبَقرة الْمُبَارَكَة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 xml:space="preserve">السيد محمد مهدي الخادمي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المجلد الأول</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حقاني فر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541995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صدر خادمی، سید محمد مهدی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المبين فى تفسير للقرآن الكريم تأليف السيد محمد مهدی صدر الخادمی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انصاريان للطباعة والنشر،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978-964-219-637-1 (vol. 1)/978-964-219-639-5 (vol. 2)</w:t>
      </w:r>
    </w:p>
    <w:p>
      <w:pPr>
        <w:pStyle w:val="BookText"/>
        <w:rPr/>
      </w:pPr>
      <w:r>
        <w:rPr>
          <w:rFonts w:eastAsia="Times New Roman" w:cs="Times New Roman" w:ascii="Times New Roman" w:hAnsi="Times New Roman"/>
          <w:color w:val="111111"/>
          <w:sz w:val="28"/>
          <w:szCs w:val="28"/>
          <w:lang w:val="en-US" w:bidi="en-US"/>
        </w:rPr>
        <w:t>978-964-219-640-1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vol. 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978-964-219-638-8 (set)</w:t>
      </w:r>
    </w:p>
    <w:p>
      <w:pPr>
        <w:pStyle w:val="BookText"/>
        <w:rPr/>
      </w:pPr>
      <w:r>
        <w:rPr>
          <w:rFonts w:eastAsia="Times New Roman" w:cs="Times New Roman" w:ascii="Times New Roman" w:hAnsi="Times New Roman"/>
          <w:color w:val="111111"/>
          <w:sz w:val="28"/>
          <w:szCs w:val="28"/>
          <w:lang w:val="en-US" w:bidi="en-US"/>
        </w:rPr>
        <w:t>Qur'an - Shiite hermeneutics - Y</w:t>
      </w:r>
    </w:p>
    <w:p>
      <w:pPr>
        <w:pStyle w:val="BookText"/>
        <w:rPr/>
      </w:pP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BP98</w:t>
      </w:r>
    </w:p>
    <w:p>
      <w:pPr>
        <w:pStyle w:val="BookText"/>
        <w:rPr/>
      </w:pPr>
      <w:r>
        <w:rPr>
          <w:rFonts w:eastAsia="Times New Roman" w:cs="Times New Roman" w:ascii="Times New Roman" w:hAnsi="Times New Roman"/>
          <w:color w:val="111111"/>
          <w:sz w:val="28"/>
          <w:szCs w:val="28"/>
          <w:lang w:val="en-US" w:bidi="en-US"/>
        </w:rPr>
        <w:t>297/179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lang w:bidi="fa-IR"/>
        </w:rPr>
        <w:t>5897590</w:t>
      </w:r>
    </w:p>
    <w:p>
      <w:pPr>
        <w:pStyle w:val="BookText"/>
        <w:rPr/>
      </w:pPr>
      <w:r>
        <w:rPr>
          <w:rFonts w:ascii="Amiri" w:hAnsi="Amiri" w:eastAsia="Amiri" w:cs="Amiri"/>
          <w:color w:val="111111"/>
          <w:sz w:val="28"/>
          <w:sz w:val="28"/>
          <w:szCs w:val="28"/>
          <w:rtl w:val="true"/>
          <w:lang w:bidi="ar-SA"/>
        </w:rPr>
        <w:t>النور المبين في تفسير القرآن الكريم</w:t>
      </w:r>
    </w:p>
    <w:p>
      <w:pPr>
        <w:pStyle w:val="BookText"/>
        <w:rPr/>
      </w:pPr>
      <w:r>
        <w:rPr>
          <w:rFonts w:ascii="Amiri" w:hAnsi="Amiri" w:eastAsia="Amiri" w:cs="Amiri"/>
          <w:color w:val="111111"/>
          <w:sz w:val="28"/>
          <w:sz w:val="28"/>
          <w:szCs w:val="28"/>
          <w:rtl w:val="true"/>
          <w:lang w:bidi="ar-SA"/>
        </w:rPr>
        <w:t>تفسير سورة الفاتحة، تفسير سورة البقرة المباركة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الخادمي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أنصاريان للطباعة والنشر</w:t>
      </w:r>
    </w:p>
    <w:p>
      <w:pPr>
        <w:pStyle w:val="BookText"/>
        <w:rPr/>
      </w:pPr>
      <w:r>
        <w:rPr>
          <w:rFonts w:ascii="Amiri" w:hAnsi="Amiri" w:eastAsia="Amiri" w:cs="Amiri"/>
          <w:color w:val="111111"/>
          <w:sz w:val="28"/>
          <w:sz w:val="28"/>
          <w:szCs w:val="28"/>
          <w:rtl w:val="true"/>
          <w:lang w:bidi="ar-SA"/>
        </w:rPr>
        <w:t xml:space="preserve">الطبعة الأولي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2021</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حجم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w:t>
      </w:r>
    </w:p>
    <w:p>
      <w:pPr>
        <w:pStyle w:val="BookText"/>
        <w:rPr/>
      </w:pPr>
      <w:r>
        <w:rPr>
          <w:rFonts w:ascii="Amiri" w:hAnsi="Amiri" w:eastAsia="Amiri" w:cs="Amiri"/>
          <w:color w:val="111111"/>
          <w:sz w:val="28"/>
          <w:sz w:val="28"/>
          <w:szCs w:val="28"/>
          <w:rtl w:val="true"/>
          <w:lang w:bidi="ar-SA"/>
        </w:rPr>
        <w:t>رقم الإيداع الدولي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رقم الإيداع للدوره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تمويل الطباعة من ثلث المرحوم الحاج حمزه محمد علي السلمان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أنصاريان للطباعة والنشر</w:t>
      </w:r>
    </w:p>
    <w:p>
      <w:pPr>
        <w:pStyle w:val="BookText"/>
        <w:rPr/>
      </w:pPr>
      <w:r>
        <w:rPr>
          <w:rFonts w:ascii="Amiri" w:hAnsi="Amiri" w:eastAsia="Amiri" w:cs="Amiri"/>
          <w:color w:val="111111"/>
          <w:sz w:val="28"/>
          <w:sz w:val="28"/>
          <w:szCs w:val="28"/>
          <w:rtl w:val="true"/>
          <w:lang w:bidi="ar-SA"/>
        </w:rPr>
        <w:t>جمهورية ايران الإسلامية</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37741744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37742647</w:t>
      </w:r>
    </w:p>
    <w:p>
      <w:pPr>
        <w:pStyle w:val="BookText"/>
        <w:rPr/>
      </w:pPr>
      <w:r>
        <w:rPr>
          <w:rFonts w:ascii="Amiri" w:hAnsi="Amiri" w:eastAsia="Amiri" w:cs="Amiri"/>
          <w:color w:val="111111"/>
          <w:sz w:val="28"/>
          <w:sz w:val="28"/>
          <w:szCs w:val="28"/>
          <w:rtl w:val="true"/>
          <w:lang w:bidi="ar-SA"/>
        </w:rPr>
        <w:t xml:space="preserve">البريد الالكترونى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Int ansarian@yahoo.com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www.ansariyan.ir</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964_173364"/>
      <w:bookmarkStart w:id="8" w:name="pg15964_173364"/>
      <w:bookmarkEnd w:id="8"/>
    </w:p>
    <w:p>
      <w:pPr>
        <w:pStyle w:val="Heading2"/>
        <w:numPr>
          <w:ilvl w:val="1"/>
          <w:numId w:val="1"/>
        </w:numPr>
        <w:rPr/>
      </w:pPr>
      <w:bookmarkStart w:id="9" w:name="pg15964_173364"/>
      <w:bookmarkStart w:id="10" w:name="__RefHeading___Toc16541997_2142443653"/>
      <w:bookmarkStart w:id="11" w:name="_Toc3"/>
      <w:bookmarkEnd w:id="9"/>
      <w:bookmarkEnd w:id="10"/>
      <w:r>
        <w:rPr>
          <w:rtl w:val="true"/>
        </w:rPr>
        <w:t>تَفْسِيرُ سورة الفاتحة</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6541999_2142443653"/>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5964_173366"/>
      <w:bookmarkStart w:id="15" w:name="pg15964_173366"/>
      <w:bookmarkEnd w:id="15"/>
    </w:p>
    <w:p>
      <w:pPr>
        <w:pStyle w:val="Heading3"/>
        <w:numPr>
          <w:ilvl w:val="2"/>
          <w:numId w:val="1"/>
        </w:numPr>
        <w:rPr/>
      </w:pPr>
      <w:bookmarkStart w:id="16" w:name="pg15964_173366"/>
      <w:bookmarkStart w:id="17" w:name="__RefHeading___Toc16542001_2142443653"/>
      <w:bookmarkStart w:id="18" w:name="_Toc5"/>
      <w:bookmarkEnd w:id="16"/>
      <w:bookmarkEnd w:id="17"/>
      <w:r>
        <w:rPr>
          <w:rtl w:val="true"/>
        </w:rPr>
        <w:t xml:space="preserve">من فضائل سورة الحمد </w:t>
      </w:r>
      <w:r>
        <w:rPr>
          <w:rtl w:val="true"/>
        </w:rPr>
        <w:t>:</w:t>
      </w:r>
      <w:bookmarkEnd w:id="18"/>
    </w:p>
    <w:p>
      <w:pPr>
        <w:pStyle w:val="Heading4"/>
        <w:numPr>
          <w:ilvl w:val="3"/>
          <w:numId w:val="1"/>
        </w:numPr>
        <w:rPr/>
      </w:pPr>
      <w:bookmarkStart w:id="19" w:name="__RefHeading___Toc16542003_2142443653"/>
      <w:bookmarkStart w:id="20" w:name="_Toc6"/>
      <w:bookmarkEnd w:id="19"/>
      <w:r>
        <w:rPr>
          <w:rtl w:val="true"/>
        </w:rPr>
        <w:t>اشارة</w:t>
      </w:r>
      <w:bookmarkEnd w:id="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الحمد هي السورة القرآنية الوحيدة التي يجب على كل مسلم أن يقرأها في اليوم عشر مرات في صلاته الليلية والنهارية ، وما لم يقرأها متعمداً بطلت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تأملات معاصرة في القرآن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جابر بن عبد الله الأنصاري عن النبي الأكرم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أعلمك أفضل سورة أنزلها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وأمي يارسول الله علّمنيها، فعلمه الحمد أُمَّ الكتاب</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شيء أساساً، وأساس القرآن الفاتحة</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الإمام الصادق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قرئت الحمد على ميّت سبعين مرّة ثمّ ردّت فيه الروح ما كان ذلك عجبا</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تسمية هذه السورة بفاتحة الكتاب من قبل النبي صلى الله عليه وآله</w:t>
      </w:r>
      <w:r>
        <w:rPr>
          <w:rStyle w:val="FootnoteAnchor"/>
          <w:rtl w:val="true"/>
        </w:rPr>
        <w:footnoteReference w:id="6"/>
      </w:r>
      <w:r>
        <w:rPr>
          <w:rFonts w:ascii="Amiri" w:hAnsi="Amiri" w:eastAsia="Amiri" w:cs="Amiri"/>
          <w:color w:val="111111"/>
          <w:sz w:val="28"/>
          <w:sz w:val="28"/>
          <w:szCs w:val="28"/>
          <w:rtl w:val="true"/>
          <w:lang w:bidi="ar-SA"/>
        </w:rPr>
        <w:t>يعلم أنه وبأمره وفي حياته الشريفة قد جعلت في أوّل القرآن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سورة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من كل داء</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آيات سورة الحمد إشارات إلى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توحيد الله تعالى وصفاته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المعاد والبعث ومالكية الله المتعال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في طريق الحق وقبول الحاكمية المطلقة ومقام الربوبية والنعم اللامتناهية الله المتعال، وهي تنقسم إلى قسمين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الرحمانية والرحيمية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العبوديّة والدعاء بالاهتداء إلى الصراط المستقيم والبراءة والانزجار عن صراط المغضوب عليهم والضالين، وهم أهل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السورة فرق واضح عن بقية السور القرآنية من حيث اللحن والإيقاع، لأن باقي السور وآياتها تنطق عن الله تعالى، أما هذه السورة فكأنّها تجري على لسان العباد، وهي بمثابة نوع مناجاة، وتبين كيفية التحدث مع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تُعدُّ هذه السورة انعكاساً للعلاقة القريبة والمجرّدة الواضحة بين الله والإنسان والخالق والمخلوق، حيث يراه وحده ويتحدث إليه ويستمع نداءه بكل رحابة، إذ لا ملك مقرب ولا واسطة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الحمد هدية الله المتعال لرسوله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سبحانه في سورة الحجر؛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آتيناك سبعاً من المثاني والقرآن العظيم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مسلم قرأ فاتحة الكتاب ، أُعطي من الأجر </w:t>
      </w:r>
    </w:p>
    <w:p>
      <w:pPr>
        <w:pStyle w:val="BookText"/>
        <w:rPr/>
      </w:pPr>
      <w:r>
        <w:rPr>
          <w:rFonts w:ascii="Amiri" w:hAnsi="Amiri" w:eastAsia="Amiri" w:cs="Amiri"/>
          <w:color w:val="111111"/>
          <w:sz w:val="28"/>
          <w:sz w:val="28"/>
          <w:szCs w:val="28"/>
          <w:rtl w:val="true"/>
          <w:lang w:bidi="ar-SA"/>
        </w:rPr>
        <w:t>كأنما قرأ ثلثي القرآن، وأعطي من الأجر كأنما تصدق على كلّ مؤمن ومؤمنة</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استعمال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بداعي أن قسماً من القرآن متوجّه إلى الله، وقسماً إلى البعث، وقسماً آخر إلى الأحكام والتعاليم وأنّ القسم الأول والثاني متوفّر في سورة الحمد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توصف سورة الحمد بأنها كل القرآن فلأجل أن جميع القرآن يوجز بالإيمان والعمل الصالح، والاثنان معاً جرى الحديث عنهما في سورة الحمد</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العادة بين الشعوب بأن يبدأوا أي عمل ذو قيمة عالية باسم عظيم من العظماء، ويضرب حجر الأساس لأي مؤسسة راقية باسم شخصية جذابة ومحبوبة لدى أصحابها، أي أنهم يربطون انطلاقتهم بعملهم ذلك باسم تلك الشخصية، ولكن أليس من الأفضل إذا ما أُريد لبرنامج أو مشروع ما أن يرسخ ويخلد ربطه أيضاً بموجود راسخ وخالد لا سبيل للفناء والزوال إليه، لأن كل ما في هذا العالم من موجودات سائرة في نهاية المطاف نحو الزوال والاضمحلال، والشيء الوحيد الذي يبقى هو ما يرتبط باستمرار ودون انقطاع بذلك الخالق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الأبدي والأزلي الوحيد من بين كلّ ما في الوجود هو فقط ذات الله المنزهة، ولذا فيجب أن يبدأ أي شيء وأي عمل باسمه، وأن يكون في ظله، مستمداً منه وجوده، ففي الآية الأولى من القرآن الكريم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أن ينحصر البدء باسم الله تعالى بالذكر والشكل الظاهري فحسب، بل يجب أن يلتحم به من حيث الواقع أيضاً، وذلك لأن هذا الارتباط والالتحام الحقيقي لأي عمل بالله المتعال يوجهه نحو المسار السليم ويمنع عنه أي انحراف، فيكون للعمل بذلك أن يصل إلى ختامه مكللاً بالبركات</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ذكر الأنبياء ما زال قائماً حتى اليوم فذلك لأنهم ارتبطوا بالله والعدالة والحقيقة مما لا يمكن أن تبلى وإن كان اسم حاتم ما زال يتردد على الألسن والأمثال فذلك لارتباطه بصفة الجود التي لا تزول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ربط أعمالنا منذ البدء باسم الله يتكشف سر آخر من أسرار النصر، حيث أن الانطلاق بالاتكاء إلى قوة الله الذي تستمد كل القدرات قوتها منه، بل وتسلّم إرادتها كأسيرة لديه، فقدرته فوق كل القدرات، وهكذا يصبح الشروع باسمه المبارك سبباً لاستشعارنا نقاء وخلوص نيتنا مما يعكس فينا قدرة وقوة نفسية وروحية أكبر، لنتحرك بطمأنينة أكثر ، ونسعى دون الخوف من عظمة وضخامة المشكلات ولا يتسرب اليأس إلى نفوسنا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يكفينا في فضل البدء باسم الله في مطلع أي عمل الإشارة إلى أسلوب الأنبياء 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والأولياء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نرى بأن الله تعالى يدعو نبيه في الآيات الأولى من نزول الوحي للبدء بتبليغ الرسالة، هذه المهمة الخطيرة،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معروف للرسول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امرء ذي بال لم يذكر فيه اسم الله فهو أبتر</w:t>
      </w:r>
      <w:r>
        <w:rPr>
          <w:rStyle w:val="FootnoteAnchor"/>
          <w:rtl w:val="true"/>
        </w:rPr>
        <w:footnoteReference w:id="10"/>
      </w:r>
      <w:r>
        <w:rPr>
          <w:rFonts w:ascii="Amiri" w:hAnsi="Amiri" w:eastAsia="Amiri" w:cs="Amiri"/>
          <w:color w:val="111111"/>
          <w:sz w:val="28"/>
          <w:sz w:val="28"/>
          <w:szCs w:val="28"/>
          <w:rtl w:val="true"/>
          <w:lang w:bidi="ar-SA"/>
        </w:rPr>
        <w:t xml:space="preserve">، ويضيف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لهذا الحديث بأن على الانسان أن يقول بسم الله الرحمن الرحيم قبل أن يبدأ بأي عمل يريد إنجازه، وأي عمل يبدأ باسمه تعالى هو مبارك وراسخ</w:t>
      </w:r>
      <w:r>
        <w:rPr>
          <w:rStyle w:val="FootnoteAnchor"/>
          <w:rtl w:val="true"/>
        </w:rPr>
        <w:footnoteReference w:id="11"/>
      </w:r>
      <w:r>
        <w:rPr>
          <w:rFonts w:ascii="Amiri" w:hAnsi="Amiri" w:eastAsia="Amiri" w:cs="Amiri"/>
          <w:color w:val="111111"/>
          <w:sz w:val="28"/>
          <w:sz w:val="28"/>
          <w:szCs w:val="28"/>
          <w:rtl w:val="true"/>
          <w:lang w:bidi="ar-SA"/>
        </w:rPr>
        <w:t xml:space="preserve">، وأيضا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يفضل عند البدء بأي عمل كبيراً كان أو صغيراً أن يبدأ بسم الله لتحل فيه البركة واليمن</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كما نرى كيف أن نبي الله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ركب السفينة في ذلك الطوفان المهيب وفوق تلك الأمواج العاتية، والأخطار الجمة المهددة لهم في كل لحظة، أمر أصحابه بقول بسم الله عند الانطلاق وعند التوقف من أجل بلوغ مقصدهم والتغلب على الصعاب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اركبوا فيها بسم الله مجراها ومرسيها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وبالفعل فقد طوى المؤمنون هذا السفر بكل مخاطره، فوصلوا سالمين وحطوا ببركة كما يروي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اهبطوا بسلام منا وبركات عليك وعلى أمم ممن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نبي الله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إلى ملكة سبأ يبتدئ ببسم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سليمان وإنه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المبدأ فإن كل سور القرآن تبدأ ببسم الله، نحو تحقيق هدفها المنشود في هداية البشرية وسوقها إلى السعادة، منذ البداية وحتى ارتقاء الهدف بالتوفيق والنصر بعيداً عن أي انكسار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السورة الوحيدة التي لا تبدأ ببسم الله هي سورة التوبة، والسبب في ذلك يعود إلى أنها تشير في بدايتها إلى إعلان الحرب على المعتدين في مكة المكرمة ناكثي العهود، وعليه فإن إعلان الحرب يتنافى ووصفه تعالى بالرحمن والرحيم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هنا لسؤال أن يطرح نفسه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نقول في كل مكان وموقع بسم الله ولا نقول بسم الرزاق أو بسم الخالق وما شابه ذلك؟</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هو أن لفظ الله أشمل أسمائه تعالى بحيث يحتوي على كل صفاته في آن معاً، أما سائر الأسماء فتشير إلى جزء من كمالاته من مثيل الخالقية والرحمة أو ما شابه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هو أشمل أسمائه تعالى، ومن خلال التدقيق في أسمائه الواردة بالقرآن المجيد أو سائر المصادر الإسلامية يتبين لنا بأن كل اسم من أسمائه الباقية هو انعكاس وتعريف بجانب من صفاته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كالغفور الرحيم التي تشير إلى جانب غفران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أو صفة البصير التي تشير إلى جانب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بصير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كلمة الرزاق التي تبين جانب منحه الرزق لكل الموجودات، وذو القدرة لقدرته، والمتين التي تشير إلى استقامة أفعاله ومشيئاته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الرزاق ذو القوة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الذاريات الآية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والخالق والبارئ المشير إلى قدرة الخلق والتصوير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الخالق البارئ المصور له الأسماء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الحشر 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الختام نلاحظ أن العديد من أسماء الله وصفاته وردت في آية واحدة لإعطاء معرفة أوضح للمتلقي عن ماهية الله الذي لا إله إلا هو الملك القدوس السلام المؤمن المهيمن العزيز الجبار المتكبر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الشواهد الدالة على جامعية اسم الله هو في أن كلا من الاسلام والإيمان والتوحيد مجموعة في عبارة واحدة هي لا إله إلا الله، وأما عبارة لا إله إلا العليم، ولا إله إلا الرزاق، ولا إله إلا الخالق ومثيلها لا تدل بنفسها على الإسلام والتوحيد، ولذلك نرى أن سائر الأديان لدى إشارتهم إلى معبود المسلمين يستخدمون اسم الله، لأن اطلاق هذا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خاص بالمسلمين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يتم الاستناد بعد لفظ الله في البسملة على صفتين هما الرحمن والرحيم ولا تُستخدم ألفاظ أو صفاته الأخرى؟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جليّ وواضح بأنه في بداية أي عمل يجب أن نستمد الالهام من تلك الصفات التي عمت بأثرها كل الوجود بما فيه من كائنات وأنجدت كل محتاج وملتمس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والقرآن الكريم يوضح هذه الحقيقة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ورحمتي وسعت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موضع آخر نقرأ ما جاء على لسان حملة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وسعت كل شيء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مؤمن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طرف آخر نرى كيف أن الأنبياء كانوا على الدوام يلجؤون إلى رحمة الله للنجاة من براثن الحوادث العسيرة والمصائب العتيدة ومن يدبرها من الأعداء، فها هم قوم نبي الله موسى عليه السلام يرجون رحمته في مواجهة ظلم الفرعون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ونجنا برحمتك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يونس الآية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نبي الله هود عليه السلام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فأنجيناه ومن معه برحمة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البشر أيضاً اتباع هذا الأمر في حياتهم، فيكون أساس عملهم مبنياً على جذور الرحمة والمحبة، وأن يجعلوا استخدام القوة لمواضع الضرورة، فالقرآن الكريم يحتوي على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 يبدأ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بالرحمة، وسورة التوبة هي الوحيدة التي تبدأ باظهار القوة والدعوة إلى الخشونة دون البسملة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أسلوب الأنبياء دائماً لدى التماسهم لحاجتهم لدى الله أن ينادوه باسم من جنس الحاجة، مثلا نبي الله عيسى عليه السلام عندما طلب طعاماً سماوياً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ربنا أنزل علينا مائدة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وارزقنا وأنت خير الرازقين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نبي الله نوح عليه السلام حيث قال في موضع هبوطه من السفينة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أنزلني منزلا مباركاً وأنت خير المنزلين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سوؤة المؤمنون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نبيى الله زكريا عليه السلام عندما دعا الله طالباً لو وريثاً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تذرني فرداً وأنت خير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الأنبياء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وعليه فإننا كعبيد بحاجة إلى التمسك برحمة الله الواسعة لدى انطلاقنا بأعمالنا التي نذكر اسمه في بدايتها، وهي رحمة واسعة وأيضاً خاصة، فهل هنالك من صفات أخرى أنسب للبدء بأعمالنا في سبيل التقدم وتخطي المشكلات؟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البسملة جزء من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هنالك من اختلاف بين علماء الشيعة بأن بسم الله هي جزء من سورة الحمد بل ومن سور القرآن الكريم أجمع، وفي الأصل فإن تثبيت بسم الله في نص القرآن الكريم وفي مطلع كل سورة في ذاته شاهد ودليل على أنها جزء منه، فليس في متن القرآن الكريم شيء ،إضافي، وقد كانت البسملة منذ زمان الرسول الأكرم صلى الله عليه وآله وسلم وحتى الآن في مقدمة السور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يخص رأي علماء أهل السنة، فقد قام مؤلف كتاب تفسير المنار بجمع أقوال علماء أهل السنة حول ذلك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فيما بين علماء أهل السنة حوار حول إن كانت البسملة جزءاً من السورة أم لا؟ حيث أن علماء أهل مكة القدماء من فقهاء وتلاة للقرآن ومنهم ابن كثير وكذا أهل الكوفة من جملة عاصم والكسائي، وبعض الأصحاب والتابعين في المدينة، وأيضاً الشافعي في كتاب الجديد، وأتباعه والثوري وأحمد في أحد قوليه كلهم يعتقدون بأن البسملة جزء من السورة، وكذلك علماء الإمامية ومن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لما يقولون من أن علي عليه السلام وابن عباس وعبدالله بن عمر وأبو هرير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التابعين سعيد بن جبير وعطا وزهري وابن المبارك هم على هذا الاعتقاد، ثم يضيف بأن أهم برهان يقدمونه لذلك هو أن البسملة مقدمة لكل سور القرآن الكريم فيما عدا سورة التوبة، ولذلك فقد دعوا متفقين إلى تخليص القرآن من كل إضافة أو شائبة، وعليه فلم يذكروا لفظ آمين من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نهاية سورة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ينقل عن مالك وأتباعه وأبو حنيفة والبعض الآخر ممن اعتبروا البسملة آية مستقلة تستخدم للبدء بالسور وباعتبارها فاصلاً بينها، وينقل عن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أهل السنة ومؤلف كتاب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قراء الكوفة أن بسم الله هي </w:t>
      </w:r>
    </w:p>
    <w:p>
      <w:pPr>
        <w:pStyle w:val="BookText"/>
        <w:rPr/>
      </w:pPr>
      <w:r>
        <w:rPr>
          <w:rFonts w:ascii="Amiri" w:hAnsi="Amiri" w:eastAsia="Amiri" w:cs="Amiri"/>
          <w:color w:val="111111"/>
          <w:sz w:val="28"/>
          <w:sz w:val="28"/>
          <w:szCs w:val="28"/>
          <w:rtl w:val="true"/>
          <w:lang w:bidi="ar-SA"/>
        </w:rPr>
        <w:t>جزء من سورة الحمد وليست جزءاً من سائر السور</w:t>
      </w:r>
      <w:r>
        <w:rPr>
          <w:rStyle w:val="FootnoteAnchor"/>
          <w:rtl w:val="true"/>
        </w:rPr>
        <w:footnoteReference w:id="13"/>
      </w:r>
      <w:r>
        <w:rPr>
          <w:rFonts w:ascii="Amiri" w:hAnsi="Amiri" w:eastAsia="Amiri" w:cs="Amiri"/>
          <w:color w:val="111111"/>
          <w:sz w:val="28"/>
          <w:sz w:val="28"/>
          <w:szCs w:val="28"/>
          <w:rtl w:val="true"/>
          <w:lang w:bidi="ar-SA"/>
        </w:rPr>
        <w:t>، وبالتالي فمما تم ذكره يمكن استنتاج أن الأكثرية الغالبة من أهل السنة يرون أيضاً بأن بسم الله هي جزء من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رواية عن الإمام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إله كل شيء ، الرحمان بجميع خلقه ، الرحيم بالمؤمنين خاصة</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بيان وشرح رحمة الله الواسعة نشير إلى حديث الرسول الأعظم صلى الله عليه وآله وسلم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مائة رحمة و إنه أنزل منها واحدة إلى الأرض فقسمها بين خلقه بها يتعاطفون ويتراحمون و آخر تسع و تسعين لنفسه يرحم بها عباده يوم القيامة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أكد الأئمة المعصومون عليهم السلام على ضرورة الجهر ببسم الله الرحمن الرحيم في الصلاة ، وقد وصف الإمام الباقر عليه السلام كل من لا يقرأ البسملة في الصلاة أو لا يعتبرها جزءاً من السورة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سرقوا أكرم آية</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المعروف أن الإمام علي عليه السلام كان يقول في تفسير هذه الآية من أول الليل حتى الصباح لابن عباس، حيث طلع الصباح ولم يفرغ عليه السلام من تفسيرها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يحيى وهو أحد أصحاب الإمام علي أمير المؤمنين عليه السلام، ورد على الإمام عليه السلام وجلس على مصطبة دون أن يُسمي بالله، فانزلق فجأة ووقع على رأسه ففجه، فقال له الإمام عليه السلام وهو يمسح بيده على رأسه ليلتئم جرحه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تعلم بأن الرسول أخبرني بأن أي من عمل بدأ دون اسم الله فإنه لن يكون له الاكتمال،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عبد الله بأبي أنت وأمي أعلم ولم أترك ذلك بعد الآن أبداً،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 وسعدت</w:t>
      </w:r>
      <w:r>
        <w:rPr>
          <w:rFonts w:eastAsia="Amiri" w:cs="Amiri" w:ascii="Amiri" w:hAnsi="Amiri"/>
          <w:color w:val="111111"/>
          <w:sz w:val="28"/>
          <w:szCs w:val="28"/>
          <w:rtl w:val="true"/>
          <w:lang w:bidi="ar-SA"/>
        </w:rPr>
        <w:t>.</w:t>
      </w:r>
      <w:r>
        <w:rPr>
          <w:rStyle w:val="FootnoteAnchor"/>
          <w:rtl w:val="true"/>
        </w:rPr>
        <w:footnoteReference w:id="18"/>
      </w:r>
      <w:bookmarkStart w:id="21" w:name="pg15964_173378"/>
    </w:p>
    <w:p>
      <w:pPr>
        <w:pStyle w:val="BookText"/>
        <w:rPr/>
      </w:pPr>
      <w:bookmarkEnd w:id="2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16542005_2142443653"/>
      <w:bookmarkStart w:id="23" w:name="_Toc7"/>
      <w:bookmarkEnd w:id="22"/>
      <w:r>
        <w:rPr>
          <w:rtl w:val="true"/>
        </w:rPr>
        <w:t xml:space="preserve">النقاط المستفادة من الْحَمْدُ لِلَّهِ </w:t>
      </w:r>
      <w:r>
        <w:rPr>
          <w:rtl w:val="true"/>
        </w:rPr>
        <w:t>:</w:t>
      </w:r>
      <w:bookmarkEnd w:id="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جميع الأمم والأشخاص وأينما كانوا من الدنيا وبحكم العقل؛ إذا ما أحسن إليهم أحد شكروه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مفهوم الحمد مزيج من مفهومي المدح والشكر، والإنسان في مقابل الجمال والكمال يتحرّك لسانه بالمديح، وفي مقابل النعمة والخدمة والإحسان الذي يجده من الآخرين بالشكر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جدير بالثناء على كماله وجماله، وجدير بالشكر أيضاً على إحسانه ونعمه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أنّالْحَمْدُ لِلَّهِ أرقى نوع للشكر من جانب الجميع في أي مكان وبكل لسان، فيثنى على كماله باعتباره مصدر الكمال، ولا ريب أن الثناء على الله والتشكّر منه لا يتنافى وشكر المخلوق بشرط أن يكون بأمره سبحانه وفي خطه ومسيره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الألف واللام في الْحَمْدُ بمعنى جميع الحمد وبيان جنس الثناء، أي أنّ كلّ الحمد والثناء مخصوصان الله، فإذا كانت الشمس تشرق ، والغيوم تهطل بالمطر، والأرض تفيض علينا ببركاتها، وإذا جاد كل غني بجوده، وعلم كلّ معلّم علمه، وهدى الناس قائد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أصل كلّ ذلك صادر عنه تبارك وتعالى، وبالتالي فإنّ الحمد عائد بالأصل أيضاً إليه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بدأت خمس سور قرآنية بكلمة الحمد، وهي الحمد والأنعام والكهف وسبأ وفاطر</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6542007_2142443653"/>
      <w:bookmarkStart w:id="25" w:name="_Toc8"/>
      <w:bookmarkEnd w:id="24"/>
      <w:r>
        <w:rPr>
          <w:rtl w:val="true"/>
        </w:rPr>
        <w:t xml:space="preserve">النقاط المستفادة من كلمة رَبِّ </w:t>
      </w:r>
      <w:r>
        <w:rPr>
          <w:rtl w:val="true"/>
        </w:rPr>
        <w:t>:</w:t>
      </w:r>
      <w:bookmarkEnd w:id="2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رَبِّبمعنى المالك وصاحب الشيء الذي ينتهي إلى التربية والإصلاح</w:t>
      </w:r>
      <w:r>
        <w:rPr>
          <w:rFonts w:eastAsia="Amiri" w:cs="Amiri" w:ascii="Amiri" w:hAnsi="Amiri"/>
          <w:color w:val="111111"/>
          <w:sz w:val="28"/>
          <w:szCs w:val="28"/>
          <w:rtl w:val="true"/>
          <w:lang w:bidi="ar-SA"/>
        </w:rPr>
        <w:t xml:space="preserve">. </w:t>
      </w:r>
      <w:bookmarkStart w:id="26" w:name="pg15964_173379"/>
    </w:p>
    <w:p>
      <w:pPr>
        <w:pStyle w:val="BookText"/>
        <w:rPr/>
      </w:pPr>
      <w:bookmarkEnd w:id="2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رَبِّهو الشخص العظيم الذي تلقى أوامره القبول من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ربّ جميع الموجودات وَهُوَ رَبُّ كُلِّ شَيْءٍ</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علاقة الله بواسطة كلمة رَبِّكالعلاقة بين المربّي ومن يربّيهم، وهي علاقة دائمة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كل الوجود يخضع لربوبية الله الأحد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إمكانية نمو وتربية جميع الموجودات بدليل كلمة رَبِّ</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16542009_2142443653"/>
      <w:bookmarkStart w:id="28" w:name="_Toc9"/>
      <w:bookmarkEnd w:id="27"/>
      <w:r>
        <w:rPr>
          <w:rtl w:val="true"/>
        </w:rPr>
        <w:t xml:space="preserve">النقاط المستفادة من كلمة الْعَالَمِينَ </w:t>
      </w:r>
      <w:r>
        <w:rPr>
          <w:rtl w:val="true"/>
        </w:rPr>
        <w:t>:</w:t>
      </w:r>
      <w:bookmarkEnd w:id="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الْعَالَمِينَ جمع عالم، والعالم بمعنى مجموعة من الموجودات المختلفة وذات الصفات المشتركة أو الزمان والمكان المشترك،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الإنسان وعالم الحيوان وعالم النبات وعالم الشرق وعالم الغرب وعالم اليوم وعالم الأمس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يكون الجمع بصيغةالْعَالَمِينَ فإنّه يشار به إلى كل مجموعات الدنيا،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البشر وعالم الملائكة والأجناس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بالعالمين البشر فحسب</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 كلمةالْعَالَمِينَ في القرآن وفي عديد من الآيات بمعنى البشر،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الْحَمْدُ رَبِّ السَّمَاوَاتِ وَرَبِّ الْأَرْضِ رَبِّ الْعَالَمِينَ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العالمين تعني عالمي الدنيا والآخرة أيضاً</w:t>
      </w:r>
      <w:r>
        <w:rPr>
          <w:rFonts w:eastAsia="Amiri" w:cs="Amiri" w:ascii="Amiri" w:hAnsi="Amiri"/>
          <w:color w:val="111111"/>
          <w:sz w:val="28"/>
          <w:szCs w:val="28"/>
          <w:rtl w:val="true"/>
          <w:lang w:bidi="ar-SA"/>
        </w:rPr>
        <w:t xml:space="preserve">. </w:t>
      </w:r>
      <w:bookmarkStart w:id="29" w:name="pg15964_173380"/>
    </w:p>
    <w:p>
      <w:pPr>
        <w:pStyle w:val="BookText"/>
        <w:rPr/>
      </w:pPr>
      <w:bookmarkEnd w:id="2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6542011_2142443653"/>
      <w:bookmarkStart w:id="31" w:name="_Toc10"/>
      <w:bookmarkEnd w:id="30"/>
      <w:r>
        <w:rPr>
          <w:rtl w:val="true"/>
        </w:rPr>
        <w:t xml:space="preserve">النقاط المستفادة من هاتين الكلمتين </w:t>
      </w:r>
      <w:r>
        <w:rPr>
          <w:rtl w:val="true"/>
        </w:rPr>
        <w:t>(</w:t>
      </w:r>
      <w:r>
        <w:rPr>
          <w:rtl w:val="true"/>
        </w:rPr>
        <w:t>الرَّحْمَنِ الرَّحِيمِ</w:t>
      </w:r>
      <w:r>
        <w:rPr>
          <w:rtl w:val="true"/>
        </w:rPr>
        <w:t>)</w:t>
      </w:r>
      <w:bookmarkEnd w:id="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الرَّحْمَنِ من الأسماء المختصة بالله، ولا تستعمل لغيره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الرَّحِيمِ صفة تستعمل الله تعالى ولعباده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الرَّحِيمِ إشارة إلى رحمة الله الخاصة بعباده المطيعين والصالحين والملتزمين بأوامره، إذ بحكم الإيمان والعمل الصالح صاروا جديرين بأن ينتفعوا ويتنعموا بالرحمة والإحسان الخاص دون المجرمين والملوّثين بالخطايا؛ حيث لا نصيب لهم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صفة الرَّحْمَنِ إشارة إلى رحمة الله العامة التي تشمل الصديق والعدو، المؤمن والكافر، الصالح والطالح،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أو نورانية الشمس وغيرهما ، فإنّ بركاتهما الواسعة تشمل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هاتين الصفتين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الرحمانية والرحيمية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الصفات الإلهية حيث يلهج بها لسان كل مصلّي حوالي ثلاثين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مرّتان في سورة الحمد ومرة بعد سورة الحمد، فيذكر الله ستّين مرّة بصفة رحمته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هاتان الكلمتان إشارة إلى أننا إذا اعتبرنا الله ربَّنا وأننا عبيده، فلا ينبغي أن نقسو على من هم أقلّ منّا فلا نتلطف بهم </w:t>
      </w:r>
      <w:r>
        <w:rPr>
          <w:rFonts w:eastAsia="Amiri" w:cs="Amiri" w:ascii="Amiri" w:hAnsi="Amiri"/>
          <w:color w:val="111111"/>
          <w:sz w:val="28"/>
          <w:szCs w:val="28"/>
          <w:rtl w:val="true"/>
          <w:lang w:bidi="ar-SA"/>
        </w:rPr>
        <w:t xml:space="preserve">... </w:t>
      </w:r>
      <w:bookmarkStart w:id="32" w:name="pg15964_173381"/>
    </w:p>
    <w:p>
      <w:pPr>
        <w:pStyle w:val="BookText"/>
        <w:rPr/>
      </w:pPr>
      <w:bookmarkEnd w:id="3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6542013_2142443653"/>
      <w:bookmarkStart w:id="34" w:name="_Toc11"/>
      <w:bookmarkEnd w:id="33"/>
      <w:r>
        <w:rPr>
          <w:rtl w:val="true"/>
        </w:rPr>
        <w:t xml:space="preserve">النقاط المستفادة من كلمة مَالِكِ </w:t>
      </w:r>
      <w:r>
        <w:rPr>
          <w:rtl w:val="true"/>
        </w:rPr>
        <w:t>:</w:t>
      </w:r>
      <w:bookmarkEnd w:id="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الإيمان بالآخرة والرجوع إلى الله تعالى ثاني ركن في سورة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مطلعها كان الشكر من المخلوقين، وفي الحقيقة فإنّ السورة قد طرحت موضوع التوحيد، وفي هذه الآية تمّ التطرّق لموضوع المعاد، وهو أحد ضروريات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منتهى قدرة ونفوذ الله تعالى في عباده وعلى كلّ شيء وكل فرد ستتضح في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مالكيّة الله حقيقيّة وتشمل الإحاطة والتسلّط على ممتلكاته، ولكن مالكية الآخرين اعتباريّة مستقاة من السلطة المؤقتة وغير المستقلة، السلطة المؤقتة وغير المستقلة، وهي خارجة عنهم لا محالة مالك يوم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تعالى مالك الدنيا والآخرة، فلماذا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ascii="IRNazanin" w:hAnsi="IRNazanin" w:eastAsia="IRNazanin"/>
          <w:color w:val="111111"/>
          <w:sz w:val="28"/>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 مالكية الله تشمل كلا العالمين، ولكن تجلّي وظهور هذه المالكية سيكون أكثر في يوم القيامة، لا سيما وأن جميع الروابط والمالكيات الاعتبارية ستقطع وتتلاشى في القيامة، وسيتجرّد الجميع ممّا كانوا يملكون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تَمْلِكُ نَفْسٌ لِنَفْسٍ شَيْئًا وَالْأَمْرُ يَوْمَئِذٍ لِلَّهِ</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يبادر الإنسان في الدنيا إلى مساعدة الآخرين؛ بلسانه أو ماله أو جمعه </w:t>
      </w:r>
      <w:bookmarkStart w:id="35" w:name="pg15964_173382"/>
    </w:p>
    <w:p>
      <w:pPr>
        <w:pStyle w:val="BookText"/>
        <w:rPr/>
      </w:pPr>
      <w:bookmarkEnd w:id="35"/>
      <w:r>
        <w:rPr>
          <w:rFonts w:ascii="Amiri" w:hAnsi="Amiri" w:eastAsia="Amiri" w:cs="Amiri"/>
          <w:color w:val="111111"/>
          <w:sz w:val="28"/>
          <w:sz w:val="28"/>
          <w:szCs w:val="28"/>
          <w:rtl w:val="true"/>
          <w:lang w:bidi="ar-SA"/>
        </w:rPr>
        <w:t>أو قوّته أو دعمه، ولكن لن يحدث شيء من هذا في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الْوَاحِدُ الْقَهَّارُ</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ذلك اليوم ستتقطع الأواصر والأسباب بين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تَقَطَّعَتْ بِهِمُ الْأَسْبَابُ</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ستنحل إذ ذاك أنساب أولي الأرحام من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أَنْسَابَ بَيْنَهُمْ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تنفع الكفّار أموالهم ولا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يَنْفَعُ مَالٌ وَلَا بَنُونَ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ينفع الكفار أقرباؤهم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تَنْفَعَكُمْ أَرْحَامُكُمْ</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تجلّت مالكية الله في أول سورة من القرآن مَالِكِ يَوْمِ الدِّينِكما تجلّى ذلك في آخر سورة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بانضمام </w:t>
      </w:r>
      <w:r>
        <w:rPr>
          <w:rFonts w:ascii="Amiri" w:hAnsi="Amiri" w:eastAsia="Amiri" w:cs="Amiri"/>
          <w:color w:val="111111"/>
          <w:sz w:val="28"/>
          <w:sz w:val="28"/>
          <w:szCs w:val="28"/>
          <w:rtl w:val="true"/>
          <w:lang w:bidi="ar-SA"/>
        </w:rPr>
        <w:t>مَالِكِ يَوْمِ الدِّينِ</w:t>
      </w:r>
      <w:r>
        <w:rPr>
          <w:rFonts w:ascii="IRNazanin" w:hAnsi="IRNazanin" w:eastAsia="IRNazanin"/>
          <w:color w:val="111111"/>
          <w:sz w:val="28"/>
          <w:sz w:val="28"/>
          <w:szCs w:val="28"/>
          <w:rtl w:val="true"/>
          <w:lang w:bidi="fa-IR"/>
        </w:rPr>
        <w:t xml:space="preserve"> إلى </w:t>
      </w:r>
      <w:r>
        <w:rPr>
          <w:rFonts w:ascii="Amiri" w:hAnsi="Amiri" w:eastAsia="Amiri" w:cs="Amiri"/>
          <w:color w:val="111111"/>
          <w:sz w:val="28"/>
          <w:sz w:val="28"/>
          <w:szCs w:val="28"/>
          <w:rtl w:val="true"/>
          <w:lang w:bidi="ar-SA"/>
        </w:rPr>
        <w:t>الرَّحْمَنِ الرَّحِيمِ تجل لمالكية الله مع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نقرأ أنّه كان إذا وصل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 كرّرها مراراً حتّى تكاد روحه الطاهرة تفارق بدنه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إذا قرأ مَالِكِ يَوْمِ الدِّينِ يكرّرها حتى يكاد أن يموت</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16542015_2142443653"/>
      <w:bookmarkStart w:id="37" w:name="_Toc12"/>
      <w:bookmarkEnd w:id="36"/>
      <w:r>
        <w:rPr>
          <w:rtl w:val="true"/>
        </w:rPr>
        <w:t>النقاط المستفادة من هذه الكلمة يَوْمِ الدِّينِ</w:t>
      </w:r>
      <w:r>
        <w:rPr>
          <w:rtl w:val="true"/>
        </w:rPr>
        <w:t>:</w:t>
      </w:r>
      <w:bookmarkEnd w:id="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يَوْمِ الدِّينِبمعنى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في القرآن أكثر من عشر مرات بشكل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صريح وغير صريح، وقد ذكرت بمعنى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فسرت في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سورة الانفطار ذكرت بمعنى المعاد أيضاً كما فسرت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أَدْرَاكَ مَا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تَمْلِكُ</w:t>
      </w:r>
    </w:p>
    <w:p>
      <w:pPr>
        <w:pStyle w:val="BookText"/>
        <w:rPr/>
      </w:pPr>
      <w:r>
        <w:rPr>
          <w:rFonts w:ascii="Amiri" w:hAnsi="Amiri" w:eastAsia="Amiri" w:cs="Amiri"/>
          <w:color w:val="111111"/>
          <w:sz w:val="28"/>
          <w:sz w:val="28"/>
          <w:szCs w:val="28"/>
          <w:rtl w:val="true"/>
          <w:lang w:bidi="ar-SA"/>
        </w:rPr>
        <w:t>نَفْسٌ لِنَفْسٍ شَيْئًا وَالْأَمْرُ يَوْمَئِذٍ لِلَّهِ</w:t>
      </w:r>
      <w:r>
        <w:rPr>
          <w:rStyle w:val="FootnoteAnchor"/>
          <w:rtl w:val="true"/>
        </w:rPr>
        <w:footnoteReference w:id="29"/>
      </w:r>
      <w:r>
        <w:rPr>
          <w:rFonts w:ascii="Amiri" w:hAnsi="Amiri" w:eastAsia="Amiri" w:cs="Amiri"/>
          <w:color w:val="111111"/>
          <w:sz w:val="28"/>
          <w:sz w:val="28"/>
          <w:szCs w:val="28"/>
          <w:rtl w:val="true"/>
          <w:lang w:bidi="ar-SA"/>
        </w:rPr>
        <w:t>فهم في يوم لا ينفع أحد أحداً، والمالكية ستكون الله وحده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استعمل لفظ الدِّينِ في معان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القوانين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والطاعة لِلَّهِ الدِّينُ الْخَالِصُ</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الحساب والجزاء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مَالِكِ يَوْمِ الدِّينِ</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يَوْمِ الدِّينِ ورد في القرآن بمعنى يوم القيامة وهو يوم الحساب والثواب يَسْأَلُونَ أَيَّانَ يَوْمُ الدِّينِ</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38" w:name="pg15964_173384"/>
    </w:p>
    <w:p>
      <w:pPr>
        <w:pStyle w:val="BookText"/>
        <w:rPr/>
      </w:pPr>
      <w:bookmarkEnd w:id="3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6542017_2142443653"/>
      <w:bookmarkStart w:id="40" w:name="_Toc13"/>
      <w:bookmarkEnd w:id="39"/>
      <w:r>
        <w:rPr>
          <w:rtl w:val="true"/>
        </w:rPr>
        <w:t>النقاط المستفادة من إِيَّاكَ نَعْبُدُ وَإِيَّاكَ نَسْتَعِينُ</w:t>
      </w:r>
      <w:r>
        <w:rPr>
          <w:rtl w:val="true"/>
        </w:rPr>
        <w:t>:</w:t>
      </w:r>
      <w:bookmarkEnd w:id="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مراحل العروج المعنوي عبارة عن الحمد والثناء وبعده العلاقة مع الله تعالى ثمّ الدعاء إليه، وعليه؛ فإنّ أوّل سورة الحمد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العلاقة والارتباط إِيَّاكَ نَعْبُدُ</w:t>
      </w:r>
      <w:r>
        <w:rPr>
          <w:rFonts w:ascii="IRNazanin" w:hAnsi="IRNazanin" w:eastAsia="IRNazanin"/>
          <w:color w:val="111111"/>
          <w:sz w:val="28"/>
          <w:sz w:val="28"/>
          <w:szCs w:val="28"/>
          <w:rtl w:val="true"/>
          <w:lang w:bidi="fa-IR"/>
        </w:rPr>
        <w:t xml:space="preserve"> وبعده الدعاء إلى الله </w:t>
      </w:r>
      <w:r>
        <w:rPr>
          <w:rFonts w:ascii="Amiri" w:hAnsi="Amiri" w:eastAsia="Amiri" w:cs="Amiri"/>
          <w:color w:val="111111"/>
          <w:sz w:val="28"/>
          <w:sz w:val="28"/>
          <w:szCs w:val="28"/>
          <w:rtl w:val="true"/>
          <w:lang w:bidi="ar-SA"/>
        </w:rPr>
        <w:t>اهْدِنَا الصِّرَاطَ الْمُسْتَقِيمَ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الآيات السالفة كان الحمد والثناء وإظهار الإيمان بذات الله المقدّسة والإقرار بيوم القيامة، وفي هذه الآية وردت حاجة العبد إلى ربّه ومخاطبته بالدعاء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قارئ هذه الآية الكريمة وعبر كلمة إِيَّاكَ يرى نفسه في محضر الله وبين يديه ويخاطبه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كلمتي نَعْبُدُ</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نَسْتَعِينُ إشارة إلى عبارتين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عبوديّة المخلوق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عن العون والمساعدة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نتحدث في الآيات الثلاث السالفة عن صفات الله بلساننا، وفي هذه الآية نوضّح كيفية العبادة وممن يكون طلب المعونة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توضح معنى توحيد العبادة؛ ومعناها أن لا أحد يليق بالعبادة سوى ذات الله، وأن له وحده تخضع الرقاب ولقوانينه يتم الاعتراف، وأن لا تكون العبودية والتسليم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شكل من الأشكال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 وكذلك هي تبيّن توحيد الأفعال، ومعناه الإقرار بكونه المؤثر الحقيقي والوحيد في الوجود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مؤثر في الوجود إلا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المقصود من أنّ جميع الأمور بيد الله أنه إذا كانت النار محرقة أو الشمس مضيئة أو الماء سبباً للحياة؛ فهو بإذن الله، مع عدم إنكار عالم الأسباب فنذهب إلى أن لا نعير لها أهميّة، بل إنّنا نؤمن بأنّ لكلّ سبب تأثيراً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الاعتقاد بأن جميع الأمور بيد الله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الاعتماد على الله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بأنّ القدرة والعظمة متعلّقة به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وفاقد للقدرة إلّا هو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ذات الله هي الوحيدة الجديرة بالاعتماد والثناء، كما أنه سبحانه جدير بأن يعتمد عليه الإنسان ويعده متكاً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هذا الشكل من الإيمان والاعتقاد يقطع علاقة الإنسان بجميع الموجودات ويكرّس صلته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العقيدة توسع من مساحة روح الإنسان وترتفع بأفق فكره بحيث تصله باللامنتهي والأبدي وتحرّره من كل 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لدى العبودية أيضاً نحتاج مساعدته نَسْتَعِينُ فنطلب منه العون في هذا الطريق لئلا نسقط ونتورّط في الانحراف والغرور والرياء وأمثال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الجملة الأولى حيث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نعبدك وحدك، يشم منها رائحة الاستقلال، فنقول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نستعين لدرء 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بالجمع بين كلمتي نَعْبُدُ</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نَسْتَعِينُ يتم رفض كل أشكال الفرديّة والانزواء وأمثال ذلك؛ وهي الطريقة المردودة أساساً من وجهة النظر القرآنية والإسلامية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صيغة الجمع في كلمتي نَعْبُدُ</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 xml:space="preserve">نَسْتَعِينُ فيها الإشارة إلى أنّ أساس العبادة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والصلاة 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الجمع والمجتمع والاجتماع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كلمة نَسْتَعِينُ توحي لنا بضرورة طلب العون من الله فقط في جميع مناحي</w:t>
      </w:r>
    </w:p>
    <w:p>
      <w:pPr>
        <w:pStyle w:val="BookText"/>
        <w:rPr/>
      </w:pPr>
      <w:r>
        <w:rPr>
          <w:rFonts w:ascii="Amiri" w:hAnsi="Amiri" w:eastAsia="Amiri" w:cs="Amiri"/>
          <w:color w:val="111111"/>
          <w:sz w:val="28"/>
          <w:sz w:val="28"/>
          <w:szCs w:val="28"/>
          <w:rtl w:val="true"/>
          <w:lang w:bidi="ar-SA"/>
        </w:rPr>
        <w:t>حياتنا، بدءا من العبادة إلى الأمور البسيطة؛ لا سيما لدى الاصطدام بمختلف أسباب</w:t>
      </w:r>
    </w:p>
    <w:p>
      <w:pPr>
        <w:pStyle w:val="BookText"/>
        <w:rPr/>
      </w:pPr>
      <w:r>
        <w:rPr>
          <w:rFonts w:ascii="Amiri" w:hAnsi="Amiri" w:eastAsia="Amiri" w:cs="Amiri"/>
          <w:color w:val="111111"/>
          <w:sz w:val="28"/>
          <w:sz w:val="28"/>
          <w:szCs w:val="28"/>
          <w:rtl w:val="true"/>
          <w:lang w:bidi="ar-SA"/>
        </w:rPr>
        <w:t>ومطبّات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صَلَاتِي وَنُسُكِي وَمَحْيَايَ وَمَمَاتِي لِلَّهِ رَبِّ الْعَالَمِينَ</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 المصلّي لدى الصلاة يتحدّث إلى الله تعالى نيابة عن جميع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لست وحدي؛ بل جميعنا عبيدك، ولست الوحيد؛ بل كلّنا بحاجة إلى عونك ولطفك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الله يجب أن تكون بدءًا ثم يكون طلب العون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نَسْتَعِينُ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العبادة صادرة عنا، إلّا أنّ الحاجة إلى الله في أداء العبادة قائمة أبداً وَمَا كُنَّا لِنَهْتَدِيَ لَوْلَا أَنْ هَدَانَا اللَّهُ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إِيَّاكَ نَعْبُدُ وَإِيَّاكَ نَسْتَعِينُ يعني أنّ الإنسان لم يخلق مجبراً، ولا مختاراً تماماً لأنه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نَعْبُدُ فهو صاحب اختيار وليس مجبراً، ولكن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نَسْتَعِينُ فهو محتاج الله وجميع أُموره ليست باختياره</w:t>
      </w:r>
      <w:r>
        <w:rPr>
          <w:rFonts w:eastAsia="Amiri" w:cs="Amiri" w:ascii="Amiri" w:hAnsi="Amiri"/>
          <w:color w:val="111111"/>
          <w:sz w:val="28"/>
          <w:szCs w:val="28"/>
          <w:rtl w:val="true"/>
          <w:lang w:bidi="ar-SA"/>
        </w:rPr>
        <w:t xml:space="preserve">. </w:t>
      </w:r>
      <w:bookmarkStart w:id="41" w:name="pg15964_173387"/>
    </w:p>
    <w:p>
      <w:pPr>
        <w:pStyle w:val="BookText"/>
        <w:rPr/>
      </w:pPr>
      <w:bookmarkEnd w:id="4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6542019_2142443653"/>
      <w:bookmarkStart w:id="43" w:name="_Toc14"/>
      <w:bookmarkEnd w:id="42"/>
      <w:r>
        <w:rPr>
          <w:rtl w:val="true"/>
        </w:rPr>
        <w:t xml:space="preserve">النقاط المستفادة من اهْدِنَا الصِّرَاطَ المُسْتَقِيمَ </w:t>
      </w:r>
      <w:r>
        <w:rPr>
          <w:rtl w:val="true"/>
        </w:rPr>
        <w:t>:</w:t>
      </w:r>
      <w:bookmarkEnd w:id="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 إلى الله تعالى 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بعيد والثاني قريب، أما القريب؛ فهو طريق المؤمنين، والبعيد طريق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والطريقان بحكم الآية السادسة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ينتهيان إلى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الْإِنْسَانُ إِنَّكَ كَادِحٌ إِلَى رَبِّكَ كَدْحًا فَمُلَاقِيهِسواء كان هذا الإنسان كافراً أو مؤمناً؛ إذ الاثنان معاً سينتهيان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إِلَى اللَّهِ تَصِيرُ الْأُمُورُ</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 يوصلكم إلى الأعلى وطريق يؤدّي إلى السقوط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كَذَّبُوا بِآيَاتِنَا وَاسْتَكْبَرُوا عَنْهَا لَا تُفَتَّحُ لَهُمْ أَبْوَابُ السَّمَاءِ</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إشهار التسليم مقابل الربّ المتعال وبلوغ مرحلة العبودية والاستعانة والاستمداد من الذات المقدّسة، يكون الطلب منه تبارك وتعالى للاهتداء إلى صراط الحق المستقيم، طريق الطهر والصلاح والعدل، طريق الإيمان والعمل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لبلوغ الصراط المستقيم ينبغي أن يكون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وردت كلمة الصِّرَاطَ في القرآن أكثر من أربعين مرّة، وبمعنى اختيار الطريق والوجهة الفكريّة الصحيحة حيث تكون علامة شخصية الإنسان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الصراط المستقيم واحد دوماً ولا أكثر، لأنّ بين النقطتين خط مستقيم واحد فقط، وهو الطريق الأقرب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الخطو في الصراط المستقيم نعمة من جانب الله تعالى، حيث ينبغي الدعاء هنا لئلّا نُسلب هذه النعمة بواسطة الذنوب والأسباب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يكون الطلب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نتعرّض إلى الانحراف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وليلة عشر مرّات على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هو تحقيق التكامل، وله مراتب و درجات والناس متفاوتون في ارتقاء درجاته، ومهما ارتقى الإنسان هذه الدرجات؛ وجد درجات أسمى وأرقى، وعلى الإنسان أن يطلب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يهديه إلى هذه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سؤال يطرح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يجب أن ندعو الله دوماً ليهدينا الصراط المستقيم؟ فهل أننا ضالون؟</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ولنفترض أنّ هذا الدعاء مناسب لنا، فما بال النبي صلى الله عليه وآله والأئمة عليهم السلام؛ وهم نموذج ومصداق الإنسان الكامل؟</w:t>
      </w:r>
    </w:p>
    <w:p>
      <w:pPr>
        <w:pStyle w:val="BookText"/>
        <w:rPr/>
      </w:pPr>
      <w:r>
        <w:rPr>
          <w:rFonts w:ascii="Amiri" w:hAnsi="Amiri" w:eastAsia="Amiri" w:cs="Amiri"/>
          <w:color w:val="111111"/>
          <w:sz w:val="28"/>
          <w:sz w:val="28"/>
          <w:szCs w:val="28"/>
          <w:rtl w:val="true"/>
          <w:lang w:bidi="ar-SA"/>
        </w:rPr>
        <w:t>للإجابة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في مسير الهداية يمكن أن يتعرّض للانحراف في كل لحظة، ولهذا؛ يلزمه تسليم نفسه إلى الله تعالى والطلب إليه أن يثبته على الصراط المستقيم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نكون وجميع الموجودات كما المصابيح التي تتزوّد بالطاقة من الجهاز المنظم للكهرباء، وأنّ هذا الجهاز ينتج الطاقة في كل لحظة وينقلها إلى المصابيح عبر الأسلاك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وجودنا كما الضوء في هذه المصابيح، ومع أنه يكون كوجود ممتد، إلا أن وجودنا يتجدد في كل لحظة من مصدر الوجود الذي هو الخالق الفيّاض، وعليه؛ كما أن الوجود الجديد يصلنا </w:t>
      </w:r>
    </w:p>
    <w:p>
      <w:pPr>
        <w:pStyle w:val="BookText"/>
        <w:rPr/>
      </w:pPr>
      <w:r>
        <w:rPr>
          <w:rFonts w:ascii="Amiri" w:hAnsi="Amiri" w:eastAsia="Amiri" w:cs="Amiri"/>
          <w:color w:val="111111"/>
          <w:sz w:val="28"/>
          <w:sz w:val="28"/>
          <w:szCs w:val="28"/>
          <w:rtl w:val="true"/>
          <w:lang w:bidi="ar-SA"/>
        </w:rPr>
        <w:t>في كلّ لحظة، كذلك نحن بحاجة إلى هداية جديدة ومستحدثة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ظهرت موانع دون ارتباطنا المعنوي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أشكال الظلم والرجس ستقطعنا عن مصدر الهداية، وسننحرف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الصراط المستقيم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طلبنا الهداية إلى الصراط المستقيم من الله هو في الواقع طي لطريق التكامل؛ حيث يترك المرء بالتدريج مراحل النقصان ليصل إلى الدرجات العلى، وحيث أنه لا حدّ لطريق التكامل، فإنّ رسول الله صلى الله عليه وآله والأئمة المعصومين سلام الله عليهم كذلك لا عجب إذا ما طلبوا الهداية إلى الطريق المستقيم، إذ لا مانع من أن يدعوا ربهم ليرتقي بهم أعلى الدرجات، والدليل على ذلك أنّ النبي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امتثالاً لأمر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زِدْنِي عِلْمًا</w:t>
      </w:r>
      <w:r>
        <w:rPr>
          <w:rStyle w:val="FootnoteAnchor"/>
          <w:rtl w:val="true"/>
        </w:rPr>
        <w:footnoteReference w:id="38"/>
      </w:r>
      <w:r>
        <w:rPr>
          <w:rFonts w:ascii="Amiri" w:hAnsi="Amiri" w:eastAsia="Amiri" w:cs="Amiri"/>
          <w:color w:val="111111"/>
          <w:sz w:val="28"/>
          <w:sz w:val="28"/>
          <w:szCs w:val="28"/>
          <w:rtl w:val="true"/>
          <w:lang w:bidi="ar-SA"/>
        </w:rPr>
        <w:t>وكذلك ما جاء في القرآن المجيد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وَيَزِيدُ اللَّهُ الَّذِينَ اهْتَدَوْا هُدًى</w:t>
      </w:r>
      <w:r>
        <w:rPr>
          <w:rStyle w:val="FootnoteAnchor"/>
          <w:rtl w:val="true"/>
        </w:rPr>
        <w:footnoteReference w:id="39"/>
      </w:r>
      <w:r>
        <w:rPr>
          <w:rFonts w:ascii="IRNazanin" w:hAnsi="IRNazanin" w:eastAsia="IRNazanin"/>
          <w:color w:val="111111"/>
          <w:sz w:val="28"/>
          <w:sz w:val="28"/>
          <w:szCs w:val="28"/>
          <w:rtl w:val="true"/>
          <w:lang w:bidi="fa-IR"/>
        </w:rPr>
        <w:t>أو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اهْتَدَوْا زَادَهُمْ هُدًى وَآتَاهُمْ تَقْوَاهُمْ</w:t>
      </w:r>
      <w:r>
        <w:rPr>
          <w:rStyle w:val="FootnoteAnchor"/>
          <w:rtl w:val="true"/>
        </w:rPr>
        <w:footnoteReference w:id="40"/>
      </w:r>
      <w:bookmarkStart w:id="44" w:name="pg15964_173390"/>
    </w:p>
    <w:p>
      <w:pPr>
        <w:pStyle w:val="BookText"/>
        <w:rPr/>
      </w:pPr>
      <w:bookmarkEnd w:id="4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صِرَاطَ الَّذِينَ أَنْعَمْتَ عَلَيْهِمْ غَيْرِ الْمَغْضُوبِ عَلَيْهِمْ وَلَا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6542021_2142443653"/>
      <w:bookmarkStart w:id="46" w:name="_Toc15"/>
      <w:bookmarkEnd w:id="45"/>
      <w:r>
        <w:rPr>
          <w:rtl w:val="true"/>
        </w:rPr>
        <w:t xml:space="preserve">النقاط المستفادة من </w:t>
      </w:r>
      <w:r>
        <w:rPr>
          <w:rtl w:val="true"/>
        </w:rPr>
        <w:t>(</w:t>
      </w:r>
      <w:r>
        <w:rPr>
          <w:rtl w:val="true"/>
        </w:rPr>
        <w:t>الَّذِينَ أَنعَمتَ علَيْهِمْ</w:t>
      </w:r>
      <w:r>
        <w:rPr>
          <w:rtl w:val="true"/>
        </w:rPr>
        <w:t>)</w:t>
      </w:r>
      <w:bookmarkEnd w:id="46"/>
    </w:p>
    <w:p>
      <w:pPr>
        <w:pStyle w:val="BookText"/>
        <w:rPr/>
      </w:pPr>
      <w:r>
        <w:rPr>
          <w:rFonts w:ascii="Amiri" w:hAnsi="Amiri" w:eastAsia="Amiri" w:cs="Amiri"/>
          <w:color w:val="111111"/>
          <w:sz w:val="28"/>
          <w:sz w:val="28"/>
          <w:szCs w:val="28"/>
          <w:rtl w:val="true"/>
          <w:lang w:bidi="ar-SA"/>
        </w:rPr>
        <w:t>مَنْ هم الذين َنْعَمْتَ عَلَيْهِمْ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 للآية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فإنّ الذين يطيعون تعاليم الله والأنبياء سيجعلهم الله من المشمولين بنعمته من الأنبياء والأولياء والصادقين الصديقين والشهداء وحَسُن أولئك رفيقاً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الأنبياء والصدّيقون والشهداء والصالحون ممن أنعم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مصلّي يطلب من الله في كلّ يوم وليلة في صلواته الخمسة عشر مرات أن يجعله في طريق الأنبياء والصدّيقين والشهداء والصالحين، ليكون مشمولاً بنعمته سبحانه وتعالى</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6542023_2142443653"/>
      <w:bookmarkStart w:id="48" w:name="_Toc16"/>
      <w:bookmarkEnd w:id="47"/>
      <w:r>
        <w:rPr>
          <w:rtl w:val="true"/>
        </w:rPr>
        <w:t>النقاط المستفادة من غَيْرِ الْمَغْضُوبِ عَلَيْهِمْ</w:t>
      </w:r>
      <w:bookmarkEnd w:id="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بين هذين الفريقين في الآيات إشارة إلى أنّ كلّاً منهم ينتمي إلى مجموعة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موارد استعمال هاتين الكلمتين في القرآن المجيد يستفاد بأنالْمَغْضُوبِ عَلَيْهِمْ مرحلة أصعب وأسوأ من الضَّالِّينَ</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سبحانه وتعالى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شَرَحَ بِالْكُفْرِ صَدْرًا فَعَلَيْهِمْ غَضَبٌ مِنَ اللَّهِ</w:t>
      </w:r>
      <w:r>
        <w:rPr>
          <w:rFonts w:eastAsia="Times New Roman" w:cs="Times New Roman" w:ascii="Times New Roman" w:hAnsi="Times New Roman"/>
          <w:color w:val="111111"/>
          <w:sz w:val="28"/>
          <w:szCs w:val="28"/>
          <w:rtl w:val="true"/>
          <w:lang w:val="en-US" w:bidi="en-US"/>
        </w:rPr>
        <w:t xml:space="preserve">. </w:t>
      </w:r>
      <w:bookmarkStart w:id="49" w:name="pg15964_173391"/>
    </w:p>
    <w:p>
      <w:pPr>
        <w:pStyle w:val="BookText"/>
        <w:rPr/>
      </w:pPr>
      <w:bookmarkEnd w:id="4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الْمَغْضُوبِ عَلَيْهِمْ هم السائرون ضمن طريق العناد والعداء ناهيك عن كفرهم، بل إنّهم يؤذون القادة الإلهيين والأنبياء ما أمكنهم</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الضالين هم المنحرفون الذين لا إصرار فيهم على إضلال غيرهم، إلّا أنّ المغضوب عليهم هم الضالون المضلّون الساعون دوماً إلى إضلال الآخرين، وشاهد ذلك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يُحَاجُّونَ فِي اللَّهِ</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16542025_2142443653"/>
      <w:bookmarkStart w:id="51" w:name="_Toc17"/>
      <w:bookmarkEnd w:id="50"/>
      <w:r>
        <w:rPr>
          <w:rtl w:val="true"/>
        </w:rPr>
        <w:t>النقاط المستفادة من وَلَا الضَّالِّينَ</w:t>
      </w:r>
      <w:bookmarkEnd w:id="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مصطلح الضلال حوالي مئتي مرّة مع مشتقاته في القرآن الكريم، فتارة يستعمل بمعنى التحيّر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وَوَجَدَكَ ضَالًّا فَهَدَى</w:t>
      </w:r>
      <w:r>
        <w:rPr>
          <w:rStyle w:val="FootnoteAnchor"/>
          <w:rtl w:val="true"/>
        </w:rPr>
        <w:footnoteReference w:id="42"/>
      </w:r>
      <w:r>
        <w:rPr>
          <w:rFonts w:ascii="Amiri" w:hAnsi="Amiri" w:eastAsia="Amiri" w:cs="Amiri"/>
          <w:color w:val="111111"/>
          <w:sz w:val="28"/>
          <w:sz w:val="28"/>
          <w:szCs w:val="28"/>
          <w:rtl w:val="true"/>
          <w:lang w:bidi="ar-SA"/>
        </w:rPr>
        <w:t>وتارة يكون بمعنى الضياع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 أَعْمَالَهُمْ</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يرد في الغالب بمعنى الانحراف مع تعابير مختلفة،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 مبين</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ضلال بعيد</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ضلال كبير حيث وصف البعض بالانحراف،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بدلوا إيمانهم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يَتَبَدَّلِ الْكُفْرَ بِالْإِيمَانِ فَقَدْ ضَلَّ سَوَاءَ السَّبِيلِ</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يُشْرِكْ بِاللَّهِ فَقَدْ ضَلَّ ضَلَالًا بَعِيدًا</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يَكْفُرْ بِاللَّهِ وَمَلَائِكَتِهِ وَكُتُبِهِ وَرُسُلِهِ وَالْيَوْمِ الْآخِرِ فَقَدْ ضَلَّ ضَلَالًا بَعِيدًا</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العاصون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يَعْصِ اللَّهَ وَرَسُولَهُ فَقَدْ ضَلَّ ضَلَالًا مُبِينًا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المسلمون الذين يتخذون من الكفار 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عَدُوِّي وَعَدُوَّكُمْ أَوْلِيَاءَ تُلْقُونَ إِلَيْهِمْ بِالْمَوَدَّةِ وَقَدْ كَفَرُوا بِمَا جَاءَكُمْ مِنَ الْحَقِّ يُخْرِجُونَ الرَّسُولَ وَإِيَّاكُمْ أَنْ تُؤْمِنُوا بِاللَّهِ رَبِّكُمْ إِنْ كُنْتُمْ خَرَجْتُمْ جِهَادًا فِي سَبِيلِي وَابْتِغَاءَ مَرْضَاتِي تُسِرُّونَ إِلَيْهِمْ بِالْمَوَدَّةِ وَأَنَا أَعْلَمُ بِمَا أَخْفَيْتُمْ وَمَا أَعْلَنْتُمْ وَمَنْ يَفْعَلْهُ مِنْكُمْ فَقَدْ ضَلَّ سَوَاءَ السَّبِيلِ</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يصدّون الناس عن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الضال لغةً بمعنى الضائع، والمغضوب عليهم تطلق على من حلَّ غضب بساحتهم، أو أصبحوا له أهلاً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بعض التفاسير هم النصارى المنحرفون الذين لم يكونوا في العداء للإسلام كما اليهود وإنّما هم المتورّطون في عدم معرفة دين الحق</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15964_173394"/>
      <w:bookmarkStart w:id="53" w:name="pg15964_173394"/>
      <w:bookmarkEnd w:id="53"/>
    </w:p>
    <w:p>
      <w:pPr>
        <w:pStyle w:val="Heading2"/>
        <w:numPr>
          <w:ilvl w:val="1"/>
          <w:numId w:val="1"/>
        </w:numPr>
        <w:rPr/>
      </w:pPr>
      <w:bookmarkStart w:id="54" w:name="pg15964_173394"/>
      <w:bookmarkStart w:id="55" w:name="__RefHeading___Toc16542027_2142443653"/>
      <w:bookmarkStart w:id="56" w:name="_Toc18"/>
      <w:bookmarkEnd w:id="54"/>
      <w:bookmarkEnd w:id="55"/>
      <w:r>
        <w:rPr>
          <w:rtl w:val="true"/>
        </w:rPr>
        <w:t>تفسير سورة البقرة المباركة</w:t>
      </w:r>
      <w:bookmarkEnd w:id="5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16542029_2142443653"/>
      <w:bookmarkStart w:id="58" w:name="_Toc19"/>
      <w:bookmarkEnd w:id="57"/>
      <w:r>
        <w:rPr>
          <w:rtl w:val="true"/>
        </w:rPr>
        <w:t>اشارة</w:t>
      </w:r>
      <w:bookmarkEnd w:id="5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5964_173396"/>
      <w:bookmarkStart w:id="60" w:name="pg15964_173396"/>
      <w:bookmarkEnd w:id="60"/>
    </w:p>
    <w:p>
      <w:pPr>
        <w:pStyle w:val="Heading3"/>
        <w:numPr>
          <w:ilvl w:val="2"/>
          <w:numId w:val="1"/>
        </w:numPr>
        <w:rPr/>
      </w:pPr>
      <w:bookmarkStart w:id="61" w:name="pg15964_173396"/>
      <w:bookmarkStart w:id="62" w:name="__RefHeading___Toc16542031_2142443653"/>
      <w:bookmarkStart w:id="63" w:name="_Toc20"/>
      <w:bookmarkEnd w:id="61"/>
      <w:bookmarkEnd w:id="62"/>
      <w:r>
        <w:rPr>
          <w:rtl w:val="true"/>
        </w:rPr>
        <w:t>من فضائل سورة البقرة</w:t>
      </w:r>
      <w:r>
        <w:rPr>
          <w:rtl w:val="true"/>
        </w:rPr>
        <w:t>:</w:t>
      </w:r>
      <w:bookmarkEnd w:id="63"/>
    </w:p>
    <w:p>
      <w:pPr>
        <w:pStyle w:val="BookText"/>
        <w:rPr/>
      </w:pPr>
      <w:r>
        <w:rPr>
          <w:rFonts w:ascii="Amiri" w:hAnsi="Amiri" w:eastAsia="Amiri" w:cs="Amiri"/>
          <w:color w:val="111111"/>
          <w:sz w:val="28"/>
          <w:sz w:val="28"/>
          <w:szCs w:val="28"/>
          <w:rtl w:val="true"/>
          <w:lang w:bidi="ar-SA"/>
        </w:rPr>
        <w:t xml:space="preserve">روى المرحوم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من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سور القرآن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في البقرة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ولعلّ هذه الأفضليّة لأجل ،جامعيّتها، أما أفضليّة آية الكرسي؛ فلأجل محتواها التوحيدي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الإمام السجاد عليه السلام عن 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أربع آيات من أوّل سورة البقرة وآية الكرسي وآيتين بعدها وثلاث آيات من آخرها؛ لم ير في نفسه وماله سوءًا ولم يقربه شيطان ولم ينسَ القرآن</w:t>
      </w:r>
      <w:r>
        <w:rPr>
          <w:rFonts w:eastAsia="Amiri" w:cs="Amiri" w:ascii="Amiri" w:hAnsi="Amiri"/>
          <w:color w:val="111111"/>
          <w:sz w:val="28"/>
          <w:szCs w:val="28"/>
          <w:rtl w:val="true"/>
          <w:lang w:bidi="ar-SA"/>
        </w:rPr>
        <w:t>» .</w:t>
      </w:r>
      <w:r>
        <w:rPr>
          <w:rStyle w:val="FootnoteAnchor"/>
          <w:rtl w:val="true"/>
        </w:rPr>
        <w:footnoteReference w:id="50"/>
      </w:r>
    </w:p>
    <w:p>
      <w:pPr>
        <w:pStyle w:val="Heading3"/>
        <w:numPr>
          <w:ilvl w:val="2"/>
          <w:numId w:val="1"/>
        </w:numPr>
        <w:rPr/>
      </w:pPr>
      <w:bookmarkStart w:id="64" w:name="__RefHeading___Toc16542033_2142443653"/>
      <w:bookmarkStart w:id="65" w:name="_Toc21"/>
      <w:bookmarkEnd w:id="64"/>
      <w:r>
        <w:rPr>
          <w:rtl w:val="true"/>
        </w:rPr>
        <w:t>تعرّف على سورة البقرة</w:t>
      </w:r>
      <w:r>
        <w:rPr>
          <w:rtl w:val="true"/>
        </w:rPr>
        <w:t>:</w:t>
      </w:r>
      <w:bookmarkEnd w:id="65"/>
    </w:p>
    <w:p>
      <w:pPr>
        <w:pStyle w:val="Heading4"/>
        <w:numPr>
          <w:ilvl w:val="3"/>
          <w:numId w:val="1"/>
        </w:numPr>
        <w:rPr/>
      </w:pPr>
      <w:bookmarkStart w:id="66" w:name="__RefHeading___Toc16542035_2142443653"/>
      <w:bookmarkStart w:id="67" w:name="_Toc22"/>
      <w:bookmarkEnd w:id="66"/>
      <w:r>
        <w:rPr>
          <w:rtl w:val="true"/>
        </w:rPr>
        <w:t>اشارة</w:t>
      </w:r>
      <w:bookmarkEnd w:id="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أطول سور القرآن، ولا ريب في أنها لم تنزل دفعة واحدة، بل نزلت ضمن فواصل ومناسبات وشؤون مختلفة وحاجات للمجتمع المسلم المتفاوتة في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يمكن إنكار جامعيّة هذه السورة من حيث أُصول الإسلام الاعتقادية والكثير من المسائل العمليّة والعبادية والاجتماعية والسياسية والاقتصادية،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التوحيد ومعرفة الله تعالى عن طريق مطالعة أسرار الخلقة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المعاد والحياة بعد الموت، لا سيما الأمثلة الحسية كقصة العزير عليه السلام</w:t>
      </w:r>
      <w:r>
        <w:rPr>
          <w:rStyle w:val="FootnoteAnchor"/>
          <w:rtl w:val="true"/>
        </w:rPr>
        <w:footnoteReference w:id="51"/>
      </w:r>
      <w:r>
        <w:rPr>
          <w:rFonts w:ascii="Amiri" w:hAnsi="Amiri" w:eastAsia="Amiri" w:cs="Amiri"/>
          <w:color w:val="111111"/>
          <w:sz w:val="28"/>
          <w:sz w:val="28"/>
          <w:szCs w:val="28"/>
          <w:rtl w:val="true"/>
          <w:lang w:bidi="ar-SA"/>
        </w:rPr>
        <w:t xml:space="preserve">وقصّة إبراهيم عليه السلام وذبح الطيور الأربعة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البحوث في قضية إعجاز القرآن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البحوث في قضايا اليهود والمنافقين ومواقفهم الخاصة تجاه الإسلام والقرآن وطبيعة مؤامراتهم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البحوث فيما يرتبط بتأريخ الأنبياء، وإبراهيم عليه السلام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البحوث في الأحكام الشرعية، الصلاة والصيام والجهاد في سبيل الله وتغيير القبلة والزواج والطلاق والتجارة والنهي عن الربا والإنفاق في سبيل الله والقصاص وأحكام اللحم الحرام والقمار والخمر وأحكام الوصيّة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هذه السورة بالبقرة لأجل قصة بقرة بني إسرائيل الواردة في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bookmarkStart w:id="68" w:name="pg15964_173398"/>
    </w:p>
    <w:p>
      <w:pPr>
        <w:pStyle w:val="Heading4"/>
        <w:numPr>
          <w:ilvl w:val="3"/>
          <w:numId w:val="1"/>
        </w:numPr>
        <w:rPr/>
      </w:pPr>
      <w:bookmarkStart w:id="69" w:name="__RefHeading___Toc16542037_2142443653"/>
      <w:bookmarkStart w:id="70" w:name="_Toc23"/>
      <w:bookmarkEnd w:id="68"/>
      <w:bookmarkEnd w:id="69"/>
      <w:r>
        <w:rPr>
          <w:rtl w:val="true"/>
        </w:rPr>
        <w:t>النقاط المستفادة في مسألة حروف القرآن المقطعة</w:t>
      </w:r>
      <w:r>
        <w:rPr>
          <w:rtl w:val="true"/>
        </w:rPr>
        <w:t xml:space="preserve">: </w:t>
      </w:r>
      <w:r>
        <w:rPr>
          <w:rtl w:val="true"/>
        </w:rPr>
        <w:t>الإسم الأعظم، اسم الله تعالی ،سرّالله تعالی ،رموز،</w:t>
      </w:r>
      <w:bookmarkEnd w:id="70"/>
    </w:p>
    <w:p>
      <w:pPr>
        <w:pStyle w:val="Heading3"/>
        <w:numPr>
          <w:ilvl w:val="2"/>
          <w:numId w:val="1"/>
        </w:numPr>
        <w:rPr/>
      </w:pPr>
      <w:bookmarkStart w:id="71" w:name="__RefHeading___Toc16542039_2142443653"/>
      <w:bookmarkStart w:id="72" w:name="_Toc24"/>
      <w:bookmarkEnd w:id="71"/>
      <w:r>
        <w:rPr>
          <w:rtl w:val="true"/>
        </w:rPr>
        <w:t xml:space="preserve">الآيتان </w:t>
      </w:r>
      <w:r>
        <w:rPr/>
        <w:t>1</w:t>
      </w:r>
      <w:r>
        <w:rPr>
          <w:rtl w:val="true"/>
        </w:rPr>
        <w:t xml:space="preserve"> </w:t>
      </w:r>
      <w:r>
        <w:rPr>
          <w:rtl w:val="true"/>
        </w:rPr>
        <w:t xml:space="preserve">و </w:t>
      </w:r>
      <w:r>
        <w:rPr/>
        <w:t>2</w:t>
      </w:r>
      <w:bookmarkEnd w:id="7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النوع من الحروف ورد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من سور القرآن 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خاص بالقرآن الكريم من بين السور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السور كان افتتاحها بحرف واحد؛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بحرفين؛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ثلاثة أحرف؛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أربعة أحرف؛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خمسة أحرف؛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بعض هذه الحروف في سورة واحدة فقط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وبعضها ورد في مطلع عدّة سور؛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والاختلاف قد وقع بين المفسرين القدماء والمتأخرين في تفسیر حروف القرآن المقطعة، ونشير هنا إلى بعض التفاسير والوجوه التي دوّنوها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القرآن الذي هو معجزة إلهيّة مكوّن ومؤلف من هذه الحروف وهي متاحة للجميع، فإن استطعتم أن تأتوا بمعجزة كلامية مثله؛ فافعلوا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هذه الحروف إشارة إلى الاسم الأعظم</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الحروف نوع قسم خاص بالله تعالى</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هذه الحروف من جملة الأسرار بين الله والنبي</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هذه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وطبقاً لبعض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رموز لا يعرفها إلا الله </w:t>
      </w:r>
      <w:r>
        <w:rPr>
          <w:rFonts w:eastAsia="Amiri" w:cs="Amiri" w:ascii="Amiri" w:hAnsi="Amiri"/>
          <w:color w:val="111111"/>
          <w:sz w:val="28"/>
          <w:szCs w:val="28"/>
          <w:rtl w:val="true"/>
          <w:lang w:bidi="ar-SA"/>
        </w:rPr>
        <w:t xml:space="preserve">. </w:t>
      </w:r>
      <w:r>
        <w:rPr>
          <w:rStyle w:val="FootnoteAnchor"/>
          <w:rtl w:val="true"/>
        </w:rPr>
        <w:footnoteReference w:id="58"/>
      </w:r>
      <w:bookmarkStart w:id="73" w:name="pg15964_173399"/>
    </w:p>
    <w:p>
      <w:pPr>
        <w:pStyle w:val="Heading3"/>
        <w:numPr>
          <w:ilvl w:val="2"/>
          <w:numId w:val="1"/>
        </w:numPr>
        <w:rPr/>
      </w:pPr>
      <w:bookmarkStart w:id="74" w:name="__RefHeading___Toc16542041_2142443653"/>
      <w:bookmarkStart w:id="75" w:name="_Toc25"/>
      <w:bookmarkEnd w:id="73"/>
      <w:bookmarkEnd w:id="74"/>
      <w:r>
        <w:rPr>
          <w:rtl w:val="true"/>
        </w:rPr>
        <w:t xml:space="preserve">الآية </w:t>
      </w:r>
      <w:r>
        <w:rPr/>
        <w:t>3</w:t>
      </w:r>
      <w:bookmarkEnd w:id="75"/>
    </w:p>
    <w:p>
      <w:pPr>
        <w:pStyle w:val="Heading4"/>
        <w:numPr>
          <w:ilvl w:val="3"/>
          <w:numId w:val="1"/>
        </w:numPr>
        <w:rPr/>
      </w:pPr>
      <w:bookmarkStart w:id="76" w:name="__RefHeading___Toc16542043_2142443653"/>
      <w:bookmarkStart w:id="77" w:name="_Toc26"/>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 xml:space="preserve">الَّذِينَ يُؤْمِنُونَ بِالْغَيْبِ وَيُقِيمُونَ الصَّلَاةَ وَمِمَّا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16542045_2142443653"/>
      <w:bookmarkStart w:id="79" w:name="_Toc27"/>
      <w:bookmarkEnd w:id="78"/>
      <w:r>
        <w:rPr>
          <w:rtl w:val="true"/>
        </w:rPr>
        <w:t>النقاط المستفادة من هذه الآية</w:t>
      </w:r>
      <w:r>
        <w:rPr>
          <w:rtl w:val="true"/>
        </w:rPr>
        <w:t xml:space="preserve">: </w:t>
      </w:r>
      <w:r>
        <w:rPr>
          <w:rtl w:val="true"/>
        </w:rPr>
        <w:t>الغيب، الإيمان،الصلوۀ، الإنفاق، الرزق، عالم الشهود، عالم الغیب</w:t>
      </w:r>
      <w:bookmarkEnd w:id="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 بمعنى الشيء المستور والخفي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 بالغيب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للغيب معنى ومفهوم واسع، حيث يشمل الوحي والموت وعالم الملائكة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للإيمان بالغيب وعدمه في حياة الإنسان وأعماله أثر مشهود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فسّر الإيمان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 المهدي عجل الله فرجه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كمال الدين ،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أصول معرفة العالم والوجود، أنه غير منحصر بالمحسوسات يؤمنون بالغيب</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القرآن قسم الوجود إلى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الشهود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المتقين بكلا العالمين ، أما الكافرون؛ فلا يقبلون إلّا المحسوسات لن نؤمن لك حتى نرى الله جهرةً</w:t>
      </w:r>
      <w:r>
        <w:rPr>
          <w:rStyle w:val="FootnoteAnchor"/>
          <w:rtl w:val="true"/>
        </w:rPr>
        <w:footnoteReference w:id="59"/>
      </w:r>
      <w:r>
        <w:rPr>
          <w:rFonts w:ascii="Amiri" w:hAnsi="Amiri" w:eastAsia="Amiri" w:cs="Amiri"/>
          <w:color w:val="111111"/>
          <w:sz w:val="28"/>
          <w:sz w:val="28"/>
          <w:szCs w:val="28"/>
          <w:rtl w:val="true"/>
          <w:lang w:bidi="ar-SA"/>
        </w:rPr>
        <w:t xml:space="preserve">وهؤلاء يقولون عن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هي إلا حياتنا الدنيا نموت ونحيى وما يهلكنا إلّا الدهر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إليكأن وسائل معرفة الإنسان غير محصورة بالحسّ والعقل، بل إنّ الوحي كذلك من طرق المعرفة، ولابد للمؤمنين من الإيمان به</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6542047_2142443653"/>
      <w:bookmarkStart w:id="81" w:name="_Toc28"/>
      <w:bookmarkEnd w:id="80"/>
      <w:r>
        <w:rPr>
          <w:rtl w:val="true"/>
        </w:rPr>
        <w:t>إشكال العلماء الغربيين والطبيعيين حول اعتماد الغيب وغير المحسوسات</w:t>
      </w:r>
      <w:r>
        <w:rPr>
          <w:rtl w:val="true"/>
        </w:rPr>
        <w:t>:</w:t>
      </w:r>
      <w:bookmarkEnd w:id="8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الاعتماد على غير الأمور الحسّية أمر غير جائز لأنّ المطالب العقلية المحضة </w:t>
      </w:r>
      <w:bookmarkStart w:id="82" w:name="pg15964_173400"/>
    </w:p>
    <w:p>
      <w:pPr>
        <w:pStyle w:val="BookText"/>
        <w:rPr/>
      </w:pPr>
      <w:bookmarkEnd w:id="82"/>
      <w:r>
        <w:rPr>
          <w:rFonts w:ascii="Amiri" w:hAnsi="Amiri" w:eastAsia="Amiri" w:cs="Amiri"/>
          <w:color w:val="111111"/>
          <w:sz w:val="28"/>
          <w:sz w:val="28"/>
          <w:szCs w:val="28"/>
          <w:rtl w:val="true"/>
          <w:lang w:bidi="ar-SA"/>
        </w:rPr>
        <w:t>غير صحيحة في الغالب، ولابد أن يكون المعيار في معرفة كلّ الأشياء حسّيّاً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الإدراك الحسي لا يقبل الخطأ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تذوّقنا حبّات السكر علمنا أنها حلوة، فإذا عرفنا ذلك وأعدنا الكرّة عشر مرّات أو عشرين مرة؛ تيقناً أنّ السكّر عموماً حلو المذاق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فيما يرتبط بالأمور العقلية والحدسية والظنّيّة، فإنّنا لا نستطيع الوصول إلى هكذا نتيجة</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16542049_2142443653"/>
      <w:bookmarkStart w:id="84" w:name="_Toc29"/>
      <w:bookmarkEnd w:id="83"/>
      <w:r>
        <w:rPr>
          <w:rtl w:val="true"/>
        </w:rPr>
        <w:t>الردّ على هذه الأدلة وإثبات بطلانها</w:t>
      </w:r>
      <w:r>
        <w:rPr>
          <w:rtl w:val="true"/>
        </w:rPr>
        <w:t>:</w:t>
      </w:r>
      <w:bookmarkEnd w:id="84"/>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المقدّمات التي درّجوها لإحراز تلك النتيجة كانت مقدمات عقليّة وغير حسيّة، ولا يمكن إبطال المطالب العقلية ببيان مقدمات عقلية ثم الاعتماد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عليهم الاستناد على غير الدليل العقلي ليثبتوا عدم إمكان الاعتماد على الدليل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العلوم الحشيّة تثبت وتؤيد بالتجربة لدى العمل، والعلم بصحة التجربة يتحقق بالاستعانة بالعقل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حدة حرارة الفلفل أو حلاوة السكر أو إحراق النار يتحقق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 لا يدرك غير العلم بالأمور الجزئية البسيطة التي هي في حالة تحوّل وتغيّر في كلّ آن، فيما العلوم العقلية تساعدنا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الكليات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الخطأ في الحسّ بأقل من الخطأ في العقليات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لدى إدارة النار نری دورانها بشكل دائرة في حين أنها ليست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حينما نضع يدنا في ماء ذي خمسين درجة من الحرارة ثمّ إذا أخرجناها ووضعناها في ماء ذي خمسة عشر درجة من الحرارة ظننا أنّ الماء بارد، فيما الأمر ليس كذلك ، أو إذا أخرجنا يدنا من ماء مثلج ووضعناه في ماء طبيعي الحرارة، توهّمنا أنّ هذا الأخير 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الأمر كذلك كيف لنا أن نتعرّف إلى حقيقة الموجودات الخارجيّة؛ ثمّ نعتمد على هذا العلم؟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الإيمان غير منفصل عن العمل، مضافاً إلى أن وظائف المؤمن وتكاليفه العملية تتوضّح إلى جانب الإيمان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يقيمون ينفقون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الآيات أعلاه وردت صيغة الأفعال بالمضارع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تدلّ على الاستمرار والثبات، فتكون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المتقين هم الثابتون على منهجهم ولا تؤثر في روحهم وتفكيرهم التحولات التي تطرأ على حياتهم، ولا تتسبب في إيجاد الخلل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قسم الله الناس إلى ثلاثة أقسام فيما يرتبط بعلاقتهم بدين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الذين قبلوا الإسلام بجميع أبعاده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الكافرون الذين يقفون بالضد تماماً للفريق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 الذين لهم وجهان حيث يكونون مسلمين مع المسلمين وكافرين مع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حقيقة هؤلاء هي الكفر ولكنّهم يتظاهرون بالإسلام، وبطبيعة الحال، فإنّ ضررهم على الإسلام أشدّ من ضرر الفريق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هذا التقسيم غير خاص بالإسلام، فجميع أديان العالم تقرّ هذا التقسيم فإما مؤمن بالدين أو كافر بيّن أو منافق متستر، وهذا التقسيم كان مشهوداً في جميع مراحل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للمتقين خمس خصائص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بالغيب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الإنقاق من الرزق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بدعوة جميع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بالآخرة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وَيُقِيمُونَ الصَّلاة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أصل الإيمان تعد إقامة الصلاة من أهم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يُقِيمُونَ الصَّلاة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العلاقة بالله هي الخصيصة الثانية للصلاةيُقِيمُونَ الصَّلاة</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المؤمنين الذين أقروا بعالم ما وراء الطبيعة بحاجة إلى علاقة دائمة بمبدأ الخلقة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الذي يقف بين يدي الله تعالى خمس مرات على الأقل في اليوم والليلة ويدعوه ويناجيه يصطبغ فكره وعمله وقوله بصبغة إلهيّة ولا يخطو خطوة مخالفة لإرادته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العلاقة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العلاقة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رَزَقْنَاهُمْ يُنْفِقُونَ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للإنفاق معنى واسع شامل لأنواع المساعدة المجرّدة عن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الحياة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لها من دون الإنفاق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الإنفاق يشمل جميع المواهب المادّيّة والمعنوية، إذ المتقون لا ينفقون من أموالهم فحسب، وإنّما ينفقون أيضاً من علمهم وعقلهم ومعرفتهم وقواهم الجسمانية ومقامهم الاجتماعي، دون أن يتوقعوا أجراً من أحد إلّا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المنفق لا ينزعج من إنفاقه، بل يشعر بالراحة لعلمه بأن كل الرزق وجميع أمواله من</w:t>
      </w:r>
    </w:p>
    <w:p>
      <w:pPr>
        <w:pStyle w:val="BookText"/>
        <w:rPr/>
      </w:pPr>
      <w:r>
        <w:rPr>
          <w:rFonts w:ascii="Amiri" w:hAnsi="Amiri" w:eastAsia="Amiri" w:cs="Amiri"/>
          <w:color w:val="111111"/>
          <w:sz w:val="28"/>
          <w:sz w:val="28"/>
          <w:szCs w:val="28"/>
          <w:rtl w:val="true"/>
          <w:lang w:bidi="ar-SA"/>
        </w:rPr>
        <w:t>الله ومما رزقناهم وليس من ناحيته هو ولإيمانه بأنّ ما لديه مؤقت وأمانة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هذا الطراز من التفكير والمعتقد بالإنفاق مما رزقهم في سبيل الله يؤدّي إلى توقع البركات المعنوية الكثيرة التي ستعود عليهم، وأهم تلكم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من رذيلة البخل والحسد والتنازع في الدنيا؛ وتحويل هذه الدنيا إلى دار تعاون على البر والخير حيث توضع النعم والرزق تحت تصرف المحتاجين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الإمام الصادق عليه السلام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رَزَقْنَاهُمْ يُنْفِقُونَ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w:t>
      </w:r>
    </w:p>
    <w:p>
      <w:pPr>
        <w:pStyle w:val="BookText"/>
        <w:rPr/>
      </w:pPr>
      <w:r>
        <w:rPr>
          <w:rFonts w:ascii="Amiri" w:hAnsi="Amiri" w:eastAsia="Amiri" w:cs="Amiri"/>
          <w:color w:val="111111"/>
          <w:sz w:val="28"/>
          <w:sz w:val="28"/>
          <w:szCs w:val="28"/>
          <w:rtl w:val="true"/>
          <w:lang w:bidi="ar-SA"/>
        </w:rPr>
        <w:t xml:space="preserve">ينشرون ما علمناهم من علوم ويتلون ما علمناهم من القرآن </w:t>
      </w:r>
      <w:r>
        <w:rPr>
          <w:rStyle w:val="FootnoteAnchor"/>
          <w:rtl w:val="true"/>
        </w:rPr>
        <w:footnoteReference w:id="6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الإنفاق من المال الحلال لأنّ الله قد قدّر أرزاق الجميع من الحلال وَمِمَّا رَزَقْنَاهُمْ يُنْفِقُونَ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آمنا بأنّ ما لدينا هو من الله لن نصاب بالغرور إذا أنفقنا، بل وتمكنا من الإنفاق بصورة أفضلمِمَّا رَزَقْنَاهُمْ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الإنفاق لا ينحصر بالمال، بل بدليل كلمةمِمَّا رَزَقْنَاهُمْ يكون الإنفاق من كلّ عطاء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الجاه، الثروة الموهبة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للآخرين المحتاجين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في الأثر عن المعصومين عليهم السلام لزوم الاعتدال في الإنفاق وعدم الإفراط، بدليلمِمَّا رَزَقْنَاهُمْ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أصل الإيمان؛ تكون إقامة الصلاة والإنفاق من أهم الأعمال الَّذِينَ يُؤْمِنُونَ بِالْغَيْبِ وَيُقِيمُونَ الصَّلَاةَ وَمِمَّا رَزَقْنَاهُمْ يُنْفِقُونَ</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الإنفاق قانون عام في عالم الخليقة، لا سيما في النظام البدني لكلّ موجود حي، حيث تؤدّي الأعضاء دورها بلا أجر، كقلب الإنسان النابض باستمرار، فهو ينفق على جميع خلايا الجسم بلا توقع أجر منها، أو دماغ الإنسان الذي يدير الجسد وينفق عليه؛ أداءً لدوره فحسب</w:t>
      </w:r>
      <w:r>
        <w:rPr>
          <w:rFonts w:eastAsia="Amiri" w:cs="Amiri" w:ascii="Amiri" w:hAnsi="Amiri"/>
          <w:color w:val="111111"/>
          <w:sz w:val="28"/>
          <w:szCs w:val="28"/>
          <w:rtl w:val="true"/>
          <w:lang w:bidi="ar-SA"/>
        </w:rPr>
        <w:t xml:space="preserve">. </w:t>
      </w:r>
      <w:bookmarkStart w:id="85" w:name="pg15964_173404"/>
    </w:p>
    <w:p>
      <w:pPr>
        <w:pStyle w:val="Heading3"/>
        <w:numPr>
          <w:ilvl w:val="2"/>
          <w:numId w:val="1"/>
        </w:numPr>
        <w:rPr/>
      </w:pPr>
      <w:bookmarkStart w:id="86" w:name="__RefHeading___Toc16542051_2142443653"/>
      <w:bookmarkStart w:id="87" w:name="_Toc30"/>
      <w:bookmarkEnd w:id="85"/>
      <w:bookmarkEnd w:id="86"/>
      <w:r>
        <w:rPr>
          <w:rtl w:val="true"/>
        </w:rPr>
        <w:t xml:space="preserve">الآية </w:t>
      </w:r>
      <w:r>
        <w:rPr/>
        <w:t>4</w:t>
      </w:r>
      <w:bookmarkEnd w:id="87"/>
    </w:p>
    <w:p>
      <w:pPr>
        <w:pStyle w:val="Heading4"/>
        <w:numPr>
          <w:ilvl w:val="3"/>
          <w:numId w:val="1"/>
        </w:numPr>
        <w:rPr/>
      </w:pPr>
      <w:bookmarkStart w:id="88" w:name="__RefHeading___Toc16542053_2142443653"/>
      <w:bookmarkStart w:id="89" w:name="_Toc31"/>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 xml:space="preserve">وَالَّذِينَ يُؤْمِنُونَ بِمَا أُنْزِلَ إِلَيْكَ وَمَا أُنْزِلَ مِنْ قَبْلِكَ وَبِالْآخِرَةِ هُمْ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16542055_2142443653"/>
      <w:bookmarkStart w:id="91" w:name="_Toc32"/>
      <w:bookmarkEnd w:id="90"/>
      <w:r>
        <w:rPr>
          <w:rtl w:val="true"/>
        </w:rPr>
        <w:t>النقاط المستفادة من هذه الآية</w:t>
      </w:r>
      <w:r>
        <w:rPr>
          <w:rtl w:val="true"/>
        </w:rPr>
        <w:t>:</w:t>
      </w:r>
      <w:r>
        <w:rPr>
          <w:rtl w:val="true"/>
        </w:rPr>
        <w:t>الإیمان، الإنزال،الأخرۀ،الیقین</w:t>
      </w:r>
      <w:bookmarkEnd w:id="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بالقرآن والإيمان بكل رسالات الأنبياء عليهم السلام الذين نزل الوحي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 الإيمان والتقوى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بجميع الأنبياء وأديانهم الإلهية من شرائط الإيمان وَمَا أُنْزِلَ مِنْ قَبْلِكَ</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بأديان الأنبياء السالفين يستلزم المواءمة بين تفكير وعمل الفرد المؤمن وبين دين خاتم الأنبياء صلى الله عليه وآله باعتباره الحلقة الأخيرة والمطبّق لسلسلة تكامل الأديان، وغير هذه الحالة وهذا الواقع يكون الإنسان متراجعاً في مسيره التكاملي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العقيدة توجب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عدم الاختلاف في أصول وأسس مناهج دعوات الأنبياء اعتبارهم معلّمين ومرتين في إطار التنسيق بين الأديان، حيث خطا الواحد بعد الآخر منهم في مدرسة الإنسانية العظمى خطوات جبّارة لهداية الإنسان إلى مسيرته التكاملية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هذا التفكير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لا يوجب التفرّق والنفاق بالنسبة إلى تعدد الأنبياء والأديان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بوحدة أصولهم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اتخاذهم وسائل ربط جليلة وشريفة بين أفراد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وَبِالآخِرَةِ هُمْ يُوقِنُونَ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الإنسان لم يُخلق عبثاً وبلا هدف أَفَحَسِبْتُمْ أَنَّمَا خَلَقْنَاكُمْ عَبَثًا</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الخليقة قد خُط لها مسار لا ينتهي عند نقطة الموت أبداً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كلّ شيء ينتهي في هذه الدنيا، فلابد أن تكون كلّ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إرسال الرسل والأنبياء وسجود الملائكة لآدم عليه السلام وشهادة الأولياء وغير ذلك ولمدة قصيرة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عبثياً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عدالة الله تعالى تقتضي أن لا تكون أعمال الإنسان في هذا العالم دون حساب أو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الإيمان بيوم القيامة وموضع الأجر والثواب يزوّدنا بالأمان والطمأنينة، وعن طريق أداء المسؤوليات الملقاة على عاتق الإنسان تراه يتخلّص من الضغوط، بل إنّه يرحّب بهذه المسؤوليات ويكون كما الجبل صامداً بوجه المشاكل ؛ فلا يستسلم للظلم متأكداً لدى ذلك من أنه لا عمل صالحاً أو طالحاً سيمر دون أجر أو 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بالآخرة يعني اختراق جدار عالم المادة ودخول عالم أسمى وأرقى، حيث يعتبر هذا العالم مزرعة أو مدرسة لعالم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الحياة في هذه الدنيا كما الحياة في رحم الأُمّ الذي لا يعد هدفاً للخلقة، بل الهدف منها بلوغ الإنسان مرحلة الكمال ضمن حياة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للإيمان بالمعاد أعمق الأثر في تربية الأفراد وتقويم سلوكهم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بالقيامة يساعد الفرد في الامتناع عن ارتكاب الذنب</w:t>
      </w:r>
      <w:r>
        <w:rPr>
          <w:rFonts w:eastAsia="Amiri" w:cs="Amiri" w:ascii="Amiri" w:hAnsi="Amiri"/>
          <w:color w:val="111111"/>
          <w:sz w:val="28"/>
          <w:szCs w:val="28"/>
          <w:rtl w:val="true"/>
          <w:lang w:bidi="ar-SA"/>
        </w:rPr>
        <w:t xml:space="preserve">. </w:t>
      </w:r>
      <w:bookmarkStart w:id="92" w:name="pg15964_173406"/>
    </w:p>
    <w:p>
      <w:pPr>
        <w:pStyle w:val="Heading3"/>
        <w:numPr>
          <w:ilvl w:val="2"/>
          <w:numId w:val="1"/>
        </w:numPr>
        <w:rPr/>
      </w:pPr>
      <w:bookmarkStart w:id="93" w:name="__RefHeading___Toc16542057_2142443653"/>
      <w:bookmarkStart w:id="94" w:name="_Toc33"/>
      <w:bookmarkEnd w:id="92"/>
      <w:bookmarkEnd w:id="93"/>
      <w:r>
        <w:rPr>
          <w:rtl w:val="true"/>
        </w:rPr>
        <w:t xml:space="preserve">الآية </w:t>
      </w:r>
      <w:r>
        <w:rPr/>
        <w:t>5</w:t>
      </w:r>
      <w:bookmarkEnd w:id="94"/>
    </w:p>
    <w:p>
      <w:pPr>
        <w:pStyle w:val="Heading4"/>
        <w:numPr>
          <w:ilvl w:val="3"/>
          <w:numId w:val="1"/>
        </w:numPr>
        <w:rPr/>
      </w:pPr>
      <w:bookmarkStart w:id="95" w:name="__RefHeading___Toc16542059_2142443653"/>
      <w:bookmarkStart w:id="96" w:name="_Toc34"/>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 xml:space="preserve">أُولَئِكَ عَلَى هُدًى مِنْ رَبِّهِمْ وَأُولَئِكَ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16542061_2142443653"/>
      <w:bookmarkStart w:id="98" w:name="_Toc35"/>
      <w:bookmarkEnd w:id="97"/>
      <w:r>
        <w:rPr>
          <w:rtl w:val="true"/>
        </w:rPr>
        <w:t>النقاط المستفادة من هذه الآية</w:t>
      </w:r>
      <w:r>
        <w:rPr>
          <w:rtl w:val="true"/>
        </w:rPr>
        <w:t xml:space="preserve">: </w:t>
      </w:r>
      <w:r>
        <w:rPr>
          <w:rtl w:val="true"/>
        </w:rPr>
        <w:t>الهدایۀ،الفلاح</w:t>
      </w:r>
      <w:bookmarkEnd w:id="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تشير هذه الآية إلى مصير المؤمنين الذين كرسوا الصفات الخمس المذكورة أعلاه في أنفسهم، وتؤكد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في مسار هدى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المؤمنون وأصحاب الصفات الخمس يهتدون من خلال القرآنذلك الكتاب</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الآية إشارة إلى نتيجة سلوك المؤمنين الذين كرسوا الصفات الخمس في ذواتهم، فهم يسيرون ضمن جادّة الهدى الإلهيأُولَئِكَ عَلَى هُدًى مِنْ رَبِّهِمْ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عبارةأُولَئِكَ هُمُ الْمُفْلِحُونَ بمثابة الضمان الإلهي لفلاح المهتدين المتقين الذين أحرزوا تلكم الصفات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 هُمُ الْمُفْلِحُونَ دليل الحصر، أي أنّ طريق الفلاح الوحيد هو طريق هذا الفريق الحائز على الصفات الخمس والمشمول بالهداية الإلهية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الهداية كلّها من الله تبارك اسمه أُولَئِكَ عَلَى هُدًى مِنْ رَبِّهِمْ</w:t>
      </w:r>
      <w:r>
        <w:rPr>
          <w:rFonts w:eastAsia="Times New Roman" w:cs="Times New Roman" w:ascii="Times New Roman" w:hAnsi="Times New Roman"/>
          <w:color w:val="111111"/>
          <w:sz w:val="28"/>
          <w:szCs w:val="28"/>
          <w:rtl w:val="true"/>
          <w:lang w:val="en-US" w:bidi="en-US"/>
        </w:rPr>
        <w:t xml:space="preserve">. </w:t>
      </w:r>
      <w:bookmarkStart w:id="99" w:name="pg15964_173407"/>
    </w:p>
    <w:p>
      <w:pPr>
        <w:pStyle w:val="Heading3"/>
        <w:numPr>
          <w:ilvl w:val="2"/>
          <w:numId w:val="1"/>
        </w:numPr>
        <w:rPr/>
      </w:pPr>
      <w:bookmarkStart w:id="100" w:name="__RefHeading___Toc16542063_2142443653"/>
      <w:bookmarkStart w:id="101" w:name="_Toc36"/>
      <w:bookmarkEnd w:id="99"/>
      <w:bookmarkEnd w:id="100"/>
      <w:r>
        <w:rPr>
          <w:rtl w:val="true"/>
        </w:rPr>
        <w:t xml:space="preserve">الآية </w:t>
      </w:r>
      <w:r>
        <w:rPr/>
        <w:t>6</w:t>
      </w:r>
      <w:r>
        <w:rPr>
          <w:rtl w:val="true"/>
        </w:rPr>
        <w:t xml:space="preserve"> </w:t>
      </w:r>
      <w:r>
        <w:rPr>
          <w:rtl w:val="true"/>
        </w:rPr>
        <w:t xml:space="preserve">و </w:t>
      </w:r>
      <w:r>
        <w:rPr/>
        <w:t>7</w:t>
      </w:r>
      <w:bookmarkEnd w:id="101"/>
    </w:p>
    <w:p>
      <w:pPr>
        <w:pStyle w:val="Heading4"/>
        <w:numPr>
          <w:ilvl w:val="3"/>
          <w:numId w:val="1"/>
        </w:numPr>
        <w:rPr/>
      </w:pPr>
      <w:bookmarkStart w:id="102" w:name="__RefHeading___Toc16542065_2142443653"/>
      <w:bookmarkStart w:id="103" w:name="_Toc37"/>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 xml:space="preserve">إِنَّ الَّذِينَ كَفَرُوا سَوَاءٌ عَلَيْهِمْ أَأَنْذَرْتَهُمْ أَمْ لَمْ تُنْذِرْهُمْ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عَلَى قُلُوبِهِمْ وَعَلَى سَمْعِهِمْ وَعَلَى أَبْصَارِهِمْ غِشَاوَةٌ وَلَهُمْ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6542067_2142443653"/>
      <w:bookmarkStart w:id="105" w:name="_Toc38"/>
      <w:bookmarkEnd w:id="104"/>
      <w:r>
        <w:rPr>
          <w:rtl w:val="true"/>
        </w:rPr>
        <w:t>النقاط المستفادة من هاتين الآيتين</w:t>
      </w:r>
      <w:r>
        <w:rPr>
          <w:rtl w:val="true"/>
        </w:rPr>
        <w:t xml:space="preserve">: </w:t>
      </w:r>
      <w:r>
        <w:rPr>
          <w:rtl w:val="true"/>
        </w:rPr>
        <w:t>الکفر، الإنذار، الإیمان،القلب ،السمع، البصر،العذاب، الغشاوۀ،</w:t>
      </w:r>
      <w:bookmarkEnd w:id="105"/>
    </w:p>
    <w:p>
      <w:pPr>
        <w:pStyle w:val="BookText"/>
        <w:rPr/>
      </w:pPr>
      <w:r>
        <w:rPr>
          <w:rFonts w:ascii="Amiri" w:hAnsi="Amiri" w:eastAsia="Amiri" w:cs="Amiri"/>
          <w:color w:val="111111"/>
          <w:sz w:val="28"/>
          <w:sz w:val="28"/>
          <w:szCs w:val="28"/>
          <w:rtl w:val="true"/>
          <w:lang w:bidi="ar-SA"/>
        </w:rPr>
        <w:t xml:space="preserve">في الآيات التسعة عشر من سورة البقرة جرت الإشارة إلى حالات المجموعات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أوصاف التقوى المعروفة بينت الآيات خمسة أوصاف، وفي الآيتين السادسة والسابعة تمت الإشارة إلى صفات الكفّار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والمقصود بالكفّار هم رؤوس الشرك وشخصيات مكة، حيث تقول الآية سواء أنذرتهم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لم تنذرهم؛ فإنّهم لا يهتدون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تعريف الكفّار بهذه الهيئة في القرآن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النازلة في مكّة، وفي سورة البقرة النازلة في أوائل الهجرة وقبل حرب بدر</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الآيات السابقة وبالإشارة إلى الفريق الأوّل ورد أنّهم يقبلون الحق بكامل وعيهم وأحاسيسهم عبر التمتع بتلكم الصفات الخمس ثمّ إنّهم يتبعون الهدى، ولكن في هاتين الآيتين وردت الإشارة إلى الفريق المضاد للمتقين؛ وهم الكافرون المعاندون في مختلف الحالات؛ حيث لا يفرق لهم أن ينذرهم الرسول بعذاب الله أو أن لا ينذرهم؛ فهم لن يؤمنوا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الآية السادسة ورد القول صريحاً بأن أفراد هذا الفريق الكافر ضالون معاندون ولو كان الحقّ قد اتّضح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الذي هو هدى للمتقين غير مؤثر فيهم سواء تم إنذارهم أو لم ينذروا، وسواء أخافهم الرسول أو لم يُخفهم، وبشرهم أو لم يبشرهم،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مستعدين وغير مؤهلين روحياً لاتباع الحق والتسليم للهدى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الآية السابعة تمت الإشارة إلى أنّهم وبدليل التعصب والعناد قد غاصوا في الكفر حتى بلغوا مرحلة فقدوا فيها القدرة على التمييز وقد ختم الله تعالى على قلوبهم وأسماعهم وغشى على أبصارهم </w:t>
      </w:r>
      <w:r>
        <w:rPr>
          <w:rFonts w:ascii="IRNazanin" w:hAnsi="IRNazanin" w:eastAsia="IRNazanin"/>
          <w:color w:val="111111"/>
          <w:sz w:val="28"/>
          <w:sz w:val="28"/>
          <w:szCs w:val="28"/>
          <w:rtl w:val="true"/>
          <w:lang w:bidi="fa-IR"/>
        </w:rPr>
        <w:t>ختم الله على قلوبهم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لدى الكافرين عيوناً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ينظرون بها إلى آيات الله كما لهم آذان يستمعون بها خطاب الحق، وقلوب يعون بها الحقائق ويدركونها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عطلت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لهم عقول وعيون ،وآذان، ولكنّها فاقدة لقدرة الإدراك والرؤية والسماع، لأن أعمالهم القبيحة وعنادهم قد صارت كلها حجاباً سميكاً دون الوعي والرؤية والسماع والمعرفة، ولا ريب أنّ الإنسان ما لم يبلغ مرحلة العناد واللجاجة مع الله سبحانه فهو قابل للهداية مع كونه ضالا إلى حدّ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أصول الكافي عن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الإمام الصادق عليه السلام عن أقسام الكفر الواردة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في كتاب الله خمسة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بمعنى إنكار الخالق والقيامة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والنار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قول غريب عن الحق والتحقيق ما يهلكنا إلّا الدهر</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إنكار الله مع الإقرار بوجود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واستيقنتها أنفسهم ظلماً وعلوّاً</w:t>
      </w:r>
      <w:r>
        <w:rPr>
          <w:rStyle w:val="FootnoteAnchor"/>
          <w:rtl w:val="true"/>
        </w:rPr>
        <w:footnoteReference w:id="65"/>
      </w:r>
      <w:r>
        <w:rPr>
          <w:rFonts w:ascii="Amiri" w:hAnsi="Amiri" w:eastAsia="Amiri" w:cs="Amiri"/>
          <w:color w:val="111111"/>
          <w:sz w:val="28"/>
          <w:sz w:val="28"/>
          <w:szCs w:val="28"/>
          <w:rtl w:val="true"/>
          <w:lang w:bidi="ar-SA"/>
        </w:rPr>
        <w:t>أي أنهم أنكروا دين الله مع أنهم متيقنون بحقانيته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كفران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لَأَزِيدَنَّكُمْ وَلَئِنْ كَفَرْتُمْ إِنَّ عَذَابِي لَشَدِيدٌ</w:t>
      </w:r>
      <w:r>
        <w:rPr>
          <w:rStyle w:val="FootnoteAnchor"/>
          <w:rtl w:val="true"/>
        </w:rPr>
        <w:footnoteReference w:id="66"/>
      </w:r>
      <w:r>
        <w:rPr>
          <w:rFonts w:ascii="Amiri" w:hAnsi="Amiri" w:eastAsia="Amiri" w:cs="Amiri"/>
          <w:color w:val="111111"/>
          <w:sz w:val="28"/>
          <w:sz w:val="28"/>
          <w:szCs w:val="28"/>
          <w:rtl w:val="true"/>
          <w:lang w:bidi="ar-SA"/>
        </w:rPr>
        <w:t>أو سليمان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فَضْلِ رَبِّي لِيَبْلُوَنِي أَأَشْكُرُ أَمْ أَكْفُرُ</w:t>
      </w:r>
      <w:r>
        <w:rPr>
          <w:rStyle w:val="FootnoteAnchor"/>
          <w:rtl w:val="true"/>
        </w:rPr>
        <w:footnoteReference w:id="67"/>
      </w:r>
      <w:r>
        <w:rPr>
          <w:rFonts w:ascii="Amiri" w:hAnsi="Amiri" w:eastAsia="Amiri" w:cs="Amiri"/>
          <w:color w:val="111111"/>
          <w:sz w:val="28"/>
          <w:sz w:val="28"/>
          <w:szCs w:val="28"/>
          <w:rtl w:val="true"/>
          <w:lang w:bidi="ar-SA"/>
        </w:rPr>
        <w:t xml:space="preserve">والمقصود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الرئاسة على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الكفر بمعنى ترك تعاليم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أَفَتُؤْمِنُونَ بِبَعْضِ الْكِتَابِ وَتَكْفُرُونَ بِبَعْضٍ</w:t>
      </w:r>
      <w:r>
        <w:rPr>
          <w:rStyle w:val="FootnoteAnchor"/>
          <w:rtl w:val="true"/>
        </w:rPr>
        <w:footnoteReference w:id="68"/>
      </w:r>
    </w:p>
    <w:p>
      <w:pPr>
        <w:pStyle w:val="BookText"/>
        <w:rPr/>
      </w:pP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بمعنى البراءة كما حكى الله تعالى عن إبراهيم الخليل عليه السلام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كَفَرْنَا بِكُمْ وَبَدَا بَيْنَنَا وَبَيْنَكُمُ الْعَدَاوَةُ وَالْبَغْضَاءُ أَبَدًا حَتَّى تُؤْمِنُوا بِاللَّهِ وَحْدَهُ</w:t>
      </w:r>
      <w:r>
        <w:rPr>
          <w:rStyle w:val="FootnoteAnchor"/>
          <w:rtl w:val="true"/>
        </w:rPr>
        <w:footnoteReference w:id="70"/>
      </w:r>
      <w:r>
        <w:rPr>
          <w:rFonts w:ascii="Amiri" w:hAnsi="Amiri" w:eastAsia="Amiri" w:cs="Amiri"/>
          <w:color w:val="111111"/>
          <w:sz w:val="28"/>
          <w:sz w:val="28"/>
          <w:szCs w:val="28"/>
          <w:rtl w:val="true"/>
          <w:lang w:bidi="ar-SA"/>
        </w:rPr>
        <w:t>والكفر هنا قصد به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يُعد سلب قدرة التمييز بين الحق والباطل من الإنسان الكافر إجباراً له على أن يكون كافراً؟ وطبقاً لهذه الآية القائلة بأنّه تعالى قد ختم على قلوب الكفّار وآذانهم وغشى على أبصارهم، ألا يصيرون مجبرين على الكفر ؟ فإذا كان الأمر كذلك ؛ فما حكم العقوبة التي ستلحق بهم ؟</w:t>
      </w:r>
    </w:p>
    <w:p>
      <w:pPr>
        <w:pStyle w:val="BookText"/>
        <w:rPr/>
      </w:pPr>
      <w:r>
        <w:rPr>
          <w:rFonts w:ascii="Amiri" w:hAnsi="Amiri" w:eastAsia="Amiri" w:cs="Amiri"/>
          <w:color w:val="111111"/>
          <w:sz w:val="28"/>
          <w:sz w:val="28"/>
          <w:szCs w:val="28"/>
          <w:rtl w:val="true"/>
          <w:lang w:bidi="ar-SA"/>
        </w:rPr>
        <w:t xml:space="preserve">الإجابة على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بها القرآن نفسه، وهي أن إصرارهم وعنادهم في مقابل الحق وتمسكهم بالظلم والكفر هو السبب في تعطيل قدرتهم على التمييز، ودليل هذا القول الآيات أدناه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طَبَعَ اللَّهُ عَلَيْهَا بِكُفْرِهِمْ</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غافر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يَطْبَعُ اللَّهُ عَلَى كُلِّ قَلْبِ مُتَكَبِّرٍ جَبَّارٍ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من اتخذ إلهه هواه وأضله الله على علم وختم على سمعه وقلبه وجعل على بصره غشاوة</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سلب قدرة التمييز وتعطيل وسائل المعرفة لدى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الآيات أعلاه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بداعي الكفر والتكبّر، كما أن اتباع الهوى والتمرّد والعناد في مقابل الحق هو نتيجة أعمال الإنسان وليس شيئاً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بشكل طبيعي، يعد ارتكاب الفرد للذنب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لأنسه بهذا الذنب، ثمّ يتحوّل إلى عادة ثمّ ملكة حتى يكون جزءاً من نسيج الإنسان بحيث يكون تركه أمراً غير ممكن، وحيث أنه قد اختار هذا السلوك المشين بحريته وعلمه، يكون مسؤولاً عن جميع عواقبه دونما جبر يتخلل ذلك، شأنه في ذلك شأن من يعمي عينه ويصم أذنه باختياره وإرادته لئلا يرى شيئاً أو يسمع صوتاً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نسبنا سلب القدرة على التمييز من الإنسان الكافر إلى الله العادل </w:t>
      </w:r>
      <w:r>
        <w:rPr>
          <w:rFonts w:ascii="IRNazanin" w:hAnsi="IRNazanin" w:eastAsia="IRNazanin"/>
          <w:color w:val="111111"/>
          <w:sz w:val="28"/>
          <w:sz w:val="28"/>
          <w:szCs w:val="28"/>
          <w:rtl w:val="true"/>
          <w:lang w:bidi="fa-IR"/>
        </w:rPr>
        <w:t>ختم الله على قلوبهم</w:t>
      </w:r>
      <w:r>
        <w:rPr>
          <w:rFonts w:ascii="Amiri" w:hAnsi="Amiri" w:eastAsia="Amiri" w:cs="Amiri"/>
          <w:color w:val="111111"/>
          <w:sz w:val="28"/>
          <w:sz w:val="28"/>
          <w:szCs w:val="28"/>
          <w:rtl w:val="true"/>
          <w:lang w:bidi="ar-SA"/>
        </w:rPr>
        <w:t xml:space="preserve"> فإنّه لأجل أنه سبحانه قد جعل هذه الخاصية في هكذا أفعال، كما أنه تعالى قد جعل خاصية التسامي والتطوّر لحاسّة التمييز والإدراك والبصر والبصيرة في التقوى والورع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هذا المعنى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تتقوا الله يجعل لكم فرقاناً والفرقان هنا هو القدرة الفائقة على التمييز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قابلين للهداية، فما معنى إصرار الأنبياء على هدايتهم؟ إنما إصرار الأنبياء على هدايتهم بداعي أنّ الأجر أو العقاب من جانب الله تعالى يجب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العمل، إذ لا يمكن معاقبة أحدهم لمجرد كونه سيئاً في سره، بمعنى عدم صحة توجيه العقاب قبل ارتكاب الجريمة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ينبغي دعوة الإنسان إلى الحق، فإذا لم </w:t>
      </w:r>
    </w:p>
    <w:p>
      <w:pPr>
        <w:pStyle w:val="BookText"/>
        <w:rPr/>
      </w:pPr>
      <w:r>
        <w:rPr>
          <w:rFonts w:ascii="Amiri" w:hAnsi="Amiri" w:eastAsia="Amiri" w:cs="Amiri"/>
          <w:color w:val="111111"/>
          <w:sz w:val="28"/>
          <w:sz w:val="28"/>
          <w:szCs w:val="28"/>
          <w:rtl w:val="true"/>
          <w:lang w:bidi="ar-SA"/>
        </w:rPr>
        <w:t>يلبّ دعوة الحق بتأثير قبحه الداخلي ولم يطع الحق في عمله وأصر على أعماله الإجرامية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هذه الصورة؛ وبناءً على هذا الإصرار يكون فعل الأنبياء إتماماً للحجة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من الناس ممن سلبهم الله تعالى القدرة على التمييز إنّما هم أقليّة، والأنبياء لم يبعثوا لهدايتهم فقط، بل لهداية الأكثرية من الضالين القابلين لاعتناق الهدى عبر التربية والتعليم الصحيحين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لماذا ينسب إدراك الحقائق إلى القلب في القرآن والحال أننا نعلم بأن هذه المضغة ليست مركزاً للإدراك والفهم، وهو عبارة عن عضو مهمته ضغط الدم في البدن؟</w:t>
      </w:r>
    </w:p>
    <w:p>
      <w:pPr>
        <w:pStyle w:val="BookText"/>
        <w:rPr/>
      </w:pPr>
      <w:r>
        <w:rPr>
          <w:rFonts w:ascii="Amiri" w:hAnsi="Amiri" w:eastAsia="Amiri" w:cs="Amiri"/>
          <w:color w:val="111111"/>
          <w:sz w:val="28"/>
          <w:sz w:val="28"/>
          <w:szCs w:val="28"/>
          <w:rtl w:val="true"/>
          <w:lang w:bidi="ar-SA"/>
        </w:rPr>
        <w:t>قبل الإجابة على هذا السؤال، ينبغي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معاني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لذكرى لمن كان له قلب</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القلب هو روح الإنسان</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وإذ زاغت الأبصار وبلغت القلوب الحناجر</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بالقلب عن مركز العواطف كما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سألقي في قلوب الذين كفروا الرعب وفي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نأتي على إجابة السؤال المتقدّم، وهي أن في وجود الإنسان مركزين مرموقين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الإدراك؛ وهو الدماغ وجهاز الأعصاب، فإذا ما اعترضنا مطلب فكري؛ شعرنا أو علمنا بأنّ الدماغ سيهتم بتحليله وتجزئته واستنتاج ما يطلب ويُتوقع منه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العواطف؛ وهو القلب الصنوبري الشكل الكائن في الجانب الأيسر من صدر </w:t>
      </w:r>
    </w:p>
    <w:p>
      <w:pPr>
        <w:pStyle w:val="BookText"/>
        <w:rPr/>
      </w:pPr>
      <w:r>
        <w:rPr>
          <w:rFonts w:ascii="Amiri" w:hAnsi="Amiri" w:eastAsia="Amiri" w:cs="Amiri"/>
          <w:color w:val="111111"/>
          <w:sz w:val="28"/>
          <w:sz w:val="28"/>
          <w:szCs w:val="28"/>
          <w:rtl w:val="true"/>
          <w:lang w:bidi="ar-SA"/>
        </w:rPr>
        <w:t>الإنسان، وفي البدء تؤثر المسائل العاطفية الطارئة عليه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والخوف والاطمئنان والفرح والحزن والعداوة والغمّ، وتقدح الشرارة الأولى منه، حتى إذا ما تعرض الإنسان لمصيبة شعر بضغط على هذا القلب الصنوبري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جذوة القول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 أن نقول إنّ في القرآن الكريم مسائل عاطفية تنسب إلى القلب الصنوبريّ الشكل ،فيما المسائل العقلية تطرأ على القلب بمعنى العقل أو الدماغ، ولا شك أن للقلب دوراً مهماً في حياة وبقاء الإنسان بحيث يكون توقفه مزامناً لفنائه، كما أنّ للنشاط الفكري والعاطفي علاقة وطيدة وأكيدة بالقلب</w:t>
      </w:r>
      <w:r>
        <w:rPr>
          <w:rFonts w:eastAsia="Amiri" w:cs="Amiri" w:ascii="Amiri" w:hAnsi="Amiri"/>
          <w:color w:val="111111"/>
          <w:sz w:val="28"/>
          <w:szCs w:val="28"/>
          <w:rtl w:val="true"/>
          <w:lang w:bidi="ar-SA"/>
        </w:rPr>
        <w:t xml:space="preserve">. </w:t>
      </w:r>
      <w:bookmarkStart w:id="106" w:name="pg15964_173413"/>
    </w:p>
    <w:p>
      <w:pPr>
        <w:pStyle w:val="Heading3"/>
        <w:numPr>
          <w:ilvl w:val="2"/>
          <w:numId w:val="1"/>
        </w:numPr>
        <w:rPr/>
      </w:pPr>
      <w:bookmarkStart w:id="107" w:name="__RefHeading___Toc16542069_2142443653"/>
      <w:bookmarkStart w:id="108" w:name="_Toc39"/>
      <w:bookmarkEnd w:id="106"/>
      <w:bookmarkEnd w:id="107"/>
      <w:r>
        <w:rPr>
          <w:rtl w:val="true"/>
        </w:rPr>
        <w:t xml:space="preserve">الآيات من </w:t>
      </w:r>
      <w:r>
        <w:rPr/>
        <w:t>8</w:t>
      </w:r>
      <w:r>
        <w:rPr>
          <w:rtl w:val="true"/>
        </w:rPr>
        <w:t xml:space="preserve"> </w:t>
      </w:r>
      <w:r>
        <w:rPr>
          <w:rtl w:val="true"/>
        </w:rPr>
        <w:t xml:space="preserve">و حتى </w:t>
      </w:r>
      <w:r>
        <w:rPr/>
        <w:t>16</w:t>
      </w:r>
      <w:bookmarkEnd w:id="108"/>
    </w:p>
    <w:p>
      <w:pPr>
        <w:pStyle w:val="Heading4"/>
        <w:numPr>
          <w:ilvl w:val="3"/>
          <w:numId w:val="1"/>
        </w:numPr>
        <w:rPr/>
      </w:pPr>
      <w:bookmarkStart w:id="109" w:name="__RefHeading___Toc16542071_2142443653"/>
      <w:bookmarkStart w:id="110" w:name="_Toc40"/>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وَمِنَ النَّاسِ</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يَقُولُ آمَنَّا بِاللَّهِ وَبِالْيَوْمِ الْآخِرِ وَمَا هُمْ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يُخَادِعُونَ اللَّهَ وَالَّذِينَ آمَنُوا وَمَا يَخْدَعُونَ إِلَّا أَنْفُسَهُمْ وَمَا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قُلُوبِهِمْ مَرَضٌ فَزَادَهُمُ اللَّهُ مَرَضًا وَلَهُمْ عَذَابٌ أَلِيمٌ بِمَا كَانُوا يَكْذِبُونَ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لَا تُفْسِدُوا فِي الْأَرْضِ قَالُوا إِنَّمَا نَحْنُ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وَلَكِنْ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آمِنُوا كَمَا آمَنَ النَّاسُ قَالُوا أَنُؤْمِنُ كَمَا آمَنَ السُّفَهَاءُ أَلَا إِنَّهُمْ هُمُ السُّفَهَاءُ وَلَكِنْ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لَقُوا الَّذِينَ آمَنُوا قَالُوا آمَنَّا وَإِذَا خَلَوْا إِلَى شَيَاطِينِهِمْ قَالُوا إِنَّا مَعَكُمْ إِنَّمَا نَحْنُ مُسْتَهْزِئُونَ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يَسْتَهْزِئُ بِهِمْ وَيَمُدُّهُمْ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الضَّلَالَةَ بِالْهُدَى فَمَا رَبِحَتْ تِجَارَتُهُمْ وَمَا كَانُوا 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111" w:name="pg15964_173414"/>
    </w:p>
    <w:p>
      <w:pPr>
        <w:pStyle w:val="Heading4"/>
        <w:numPr>
          <w:ilvl w:val="3"/>
          <w:numId w:val="1"/>
        </w:numPr>
        <w:rPr/>
      </w:pPr>
      <w:bookmarkStart w:id="112" w:name="__RefHeading___Toc16542073_2142443653"/>
      <w:bookmarkStart w:id="113" w:name="_Toc41"/>
      <w:bookmarkEnd w:id="111"/>
      <w:bookmarkEnd w:id="112"/>
      <w:r>
        <w:rPr>
          <w:rtl w:val="true"/>
        </w:rPr>
        <w:t>النقاط المستفادة من هذه الآيات</w:t>
      </w:r>
      <w:r>
        <w:rPr>
          <w:rtl w:val="true"/>
        </w:rPr>
        <w:t xml:space="preserve">: </w:t>
      </w:r>
      <w:r>
        <w:rPr>
          <w:rtl w:val="true"/>
        </w:rPr>
        <w:t>الإيمان، الآخرۀ ،الخداع، العقل، القلب، المرض، العذاب، الکذب، الفساد، الإصلاح، السفاهه، العلم، الشیطان، الإستهزاء ،الطغیان، العمی، الضلال، الهدایۀ، التجارۀ، الربح</w:t>
      </w:r>
      <w:r>
        <w:rPr>
          <w:rtl w:val="true"/>
        </w:rPr>
        <w:t>..</w:t>
      </w:r>
      <w:bookmarkEnd w:id="1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بداية هذه السورة وردت أربع آيات لمعرفة المؤمنين، ولمعرفة الكافرين آيتان، ومن الآية الثامنة إلى الآية العشرين لمعرفة الفريق الثالث وهم المنافقون، وهم لا إيمان لهم كما الفريق الأول، وليست لهم جرأة وجسارة الفريق الثاني في إعلان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النفاق وجذوره المنافق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الممرات والثقوب التي تجعل داخل الأرض لغرض التخفّي أو الهروب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كتب القواميس اللغوية والمفردات أنّ المنافق مثل فأر الصحراء الذي يعدّ لمخبئه طريقين للهروب، فيجعل واحداً من الطريقين مفتوحاً فيذهب ويجيء منه، ، أي يخرج ويدخل منه، فيما يترك الطريق الآخر مغلقاً، ومتى ما شعر بالخطر فتحه برأسه وهرب، ويدعى الثقب المخفي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المفردة اشتقت كلمة المنافق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ظهور النفاق في الإسلام حينما برزت ملامح انتصار الإسلام وهزيمة الكافرين في مختلف المناطق المحيطة بالإسلام، عمد فريق من المخالفين إلى تغيير خططهم وأساليبهم العملية، ففي الظاهر استسلموا وفي الواقع شكلوا فريقاً مخالفاً تحت الأرض، وهؤلاء سموا منافقين لكونهم ذوي وجهين، وهم أشد خطراً من الفريق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مواضعهم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مواقفهم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محدّدة ليتم التعرّف عليهم فيطردوا، بل إنّهم نفذوا وتغلغلوا بين الناس الصالحين، وكذلك قد استطاعوا حيازة بعض المناصب الحسّاسة والمهمة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واجه الإسلام مثل هذا الفريق في بداية الأمر، فبعد دخول النبي إلى المدينة قام بتأسيس قواعد الدولة الإسلامية، وبعد النصر في معركة بدر وبعد تعرّض منافع الكثيرين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سيّما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للخطر، وهم الذين كانوا يحظون باحترام العرب باعتبارهم أهل كتاب ولهم شیء من العلم وكانوا متقدمين على مستوى 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في المدينة أفراد يدّعون </w:t>
      </w:r>
    </w:p>
    <w:p>
      <w:pPr>
        <w:pStyle w:val="BookText"/>
        <w:rPr/>
      </w:pPr>
      <w:r>
        <w:rPr>
          <w:rFonts w:ascii="Amiri" w:hAnsi="Amiri" w:eastAsia="Amiri" w:cs="Amiri"/>
          <w:color w:val="111111"/>
          <w:sz w:val="28"/>
          <w:sz w:val="28"/>
          <w:szCs w:val="28"/>
          <w:rtl w:val="true"/>
          <w:lang w:bidi="ar-SA"/>
        </w:rPr>
        <w:t xml:space="preserve">الزعامة والرئاسة، ولكنّهم حين الهجرة النبوية اضطربت معادلاتهم، فرأوا بنظراتهم الظالمة والأنانية مع مؤيديهم أنّ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أقاربهم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ينظوون تحت راية الإسلام بسرعة فائقة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فرأوا بعد مدة من المقاومة أن لا مناص لهم إلّا التظاهر بالإسلام، لأنّ الإصرار على تحدّي الإسلام والوقوف في الجبهة المضادة للدين الجديد يشكل خطراً ماحقاً على مصالحهم؛ مضافاً إلى مشاكل الحرب والمضارّ الاقتصادية، لا سيما وأن أكبر ما كان يمثل في العرب من قوّة هو الكيان القبلي، وقد انفصمت عرى هذا الكيان في الغالب لدى زحف الدين الجديد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فقد اختاروا طريقاً ثالثاً، وهو أن يتظاهروا بالإسلام مع استمرارهم في التآمر الخفي والتخطيط لإلحاق الهزيمة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وجذوة القول؛ إنّ ظهور النفاق في مجتمع ما معلول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انتصار وقوة الدين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المعنويّة وفقدان الشخصيّة والشهامة الكافية لمواجهة الحوادث الصعبة</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طرح موضوع النفاق في سور التوبة والحشر وبعض السور القرآنية الأخرى؛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من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 وثلاثة عشر آية من سورة البقرة ونزول سورة كاملة وخاصة باسم المنافقين دليل كبير وواضح على خطر فكر ونفوذ</w:t>
      </w:r>
    </w:p>
    <w:p>
      <w:pPr>
        <w:pStyle w:val="BookText"/>
        <w:rPr/>
      </w:pPr>
      <w:r>
        <w:rPr>
          <w:rFonts w:ascii="Amiri" w:hAnsi="Amiri" w:eastAsia="Amiri" w:cs="Amiri"/>
          <w:color w:val="111111"/>
          <w:sz w:val="28"/>
          <w:sz w:val="28"/>
          <w:szCs w:val="28"/>
          <w:rtl w:val="true"/>
          <w:lang w:bidi="ar-SA"/>
        </w:rPr>
        <w:t>المنافقين إلى صف الإسلام والمسلمين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ضرورة التعرّف على المنافقين في كل 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ظاهرة النفاق والمنافقين لم تكن خاصة بالعصر النبوي، فهي موجودة في كلّ مجتمع، وقد ذكرت آيات القرآن؛ كسورة </w:t>
      </w:r>
    </w:p>
    <w:p>
      <w:pPr>
        <w:pStyle w:val="BookText"/>
        <w:rPr/>
      </w:pPr>
      <w:r>
        <w:rPr>
          <w:rFonts w:ascii="Amiri" w:hAnsi="Amiri" w:eastAsia="Amiri" w:cs="Amiri"/>
          <w:color w:val="111111"/>
          <w:sz w:val="28"/>
          <w:sz w:val="28"/>
          <w:szCs w:val="28"/>
          <w:rtl w:val="true"/>
          <w:lang w:bidi="ar-SA"/>
        </w:rPr>
        <w:t>المنافقين والروايات علائم وصفات عديدة للمنافقين،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الفوضى العارمة والادعاءات الكبيرة والكلام الكثير والعمل القليل واللامنتظم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يتلوّنون مع لون كلّ مجتمع، ويتحدّثون طبقاً للمذاق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مع المؤمنين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المعارضين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يعدّون أنفسهم جسماً منفصلاً عن الناس، ويعمدون إلى تأسيس الفرق واللجان السرّيّة، ويخفون خططهم ومؤامراتهم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ديدنهم الخداع والتآمر والكذب والتملّق والتذلّل والخيانة وعدم الوفاء بالعهود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ويعدّون أنفسهم الأفضل، ويعتبرون الناس جهالاً سفهاء، وأنّهم هم الأذكياء والخبراء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ويمتازون بازدواجية الشخصية وبالتضاد بين معتقداتهم وأقوالهم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صفات المنافقين البارزة؛ مرض النفاق والازدواجية في 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وفقدانهم الشهامة لدى مواجهة الحوادث العسيرة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ظهور آثار مرض النفاق على وجوههم وفي سلوك المنافقين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اتساع معنى النفاق رغم أنّ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بمفهومه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صفة الأشخاص عديمي الإيمان المتظاهرين بالوقوف في صف المسلمين، ولكن للنفاق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واسعاً يشمل كل شكل من أشكال الازدواجية في الظاهر والباطن وفي القول والفعل، ولو أنّ هذه الظاهرة توفّرت في بعض المؤمنين، لأسميناها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بوادر النفاق</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نقرأ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كان منافقاً وإن صام وصلى وزعم أنه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ائتمن خان، وإذا حدث كذب، وإذا وعد أخلف</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ولا ريب أن هكذا أشخاص ليسوا </w:t>
      </w:r>
    </w:p>
    <w:p>
      <w:pPr>
        <w:pStyle w:val="BookText"/>
        <w:rPr/>
      </w:pPr>
      <w:r>
        <w:rPr>
          <w:rFonts w:ascii="Amiri" w:hAnsi="Amiri" w:eastAsia="Amiri" w:cs="Amiri"/>
          <w:color w:val="111111"/>
          <w:sz w:val="28"/>
          <w:sz w:val="28"/>
          <w:szCs w:val="28"/>
          <w:rtl w:val="true"/>
          <w:lang w:bidi="ar-SA"/>
        </w:rPr>
        <w:t>منافقين بالمعنى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المرائين نقرأ عن مولانا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الرياء شجرة لا تثمر إلّا الشرك الخفي، وأصلها النفاق</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المنافق من وجهة نظر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عباد الله بتقوى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وأحذركم أهل النفاق فإنهم الضالون المضلّون ، والزالون المزلون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يتلوّنون ألواناً ، ويفتنون افتناناً، ويعمدونكم بكلّ عماد ، ويرصدونكم بكل مرصاد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قلوبهم دويّة، وصفاحهم نقيّة يمشون الخفاء ، ويدبّون 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وصفهم دواء ، وقولهم شفاء ، وفعلهم الداء العياء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حسدة الرخاء ، ومؤكدو البلاء ، ومقنطو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بكل طريق صريع، وإلى كلّ قلب شفيع، ولكلّ شجو 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يتقارضون الثناء ، ويتراقبون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سألوا ألحفوا ، وإن عدلوا كشفوا ، وإن حكموا أسرفوا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أعدوا لكلّ حق باطلاً، ولكلّ قائم مائلاً ، ولكلّ حيّ قاتلاً ، ولكلّ باب مفتاحاً ، ولكلّ ليل مصباحاً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يتوصلون إلى الطمع باليأس ليقيموا به أسواقهم ، وينفقوا به أعلاقهم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فيشبهون ، ويصفون فيموّهون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هوّنوا الطريق ، وأضلعوا المضيق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لمة الشيطان وحمسة النيرانأولئك حزب الشيطان ألا إن حزب الشيطان هم الخاسرون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تخريب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الفريق يعدّ الأشدّ خطراً؛ ليس على الإسلام فحسب؛ بل على كلّ مذهب ثوري أو مجتمع متطوّر، فهم ينفذون إلى داخل صفوف المسلمين ويستثمرون كل فرصة للتخريب، ونشير هنا إلى بعض المصاديق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الاستهزاء والسخرية بالمسلمين الذين يهدون وينفقون من أموالهم في سبيل الله </w:t>
      </w:r>
    </w:p>
    <w:p>
      <w:pPr>
        <w:pStyle w:val="BookText"/>
        <w:rPr/>
      </w:pPr>
      <w:r>
        <w:rPr>
          <w:rFonts w:ascii="Amiri" w:hAnsi="Amiri" w:eastAsia="Amiri" w:cs="Amiri"/>
          <w:color w:val="111111"/>
          <w:sz w:val="28"/>
          <w:sz w:val="28"/>
          <w:szCs w:val="28"/>
          <w:rtl w:val="true"/>
          <w:lang w:bidi="ar-SA"/>
        </w:rPr>
        <w:t>تعالى،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يَلْمِزُونَ الْمُطَّوِّعِينَ مِنَ الْمُؤْمِنِينَ فِي الصَّدَقَاتِ وَالَّذِينَ لَا يَجِدُونَ إِلَّا جُهْدَهُمْ فَيَسْخَرُونَ مِنْهُمْ سَخِرَ اللَّهُ مِنْهُمْ وَلَهُمْ عَذَابٌ أَلِيمٌ</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يقرّرون تارة قطع المساعدات المالية على من حول رسول الله صلى الله عليه وآله بقصد تفريقهم، كما ورد في سورة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يَقُولُونَ لَا تُنْفِقُوا عَلَى مَنْ عِنْدَ رَسُولِ اللَّهِ حَتَّى يَنْفَضُّوا وَلِلَّهِ خَزَائِنُ السَّمَاوَاتِ وَالْأَرْضِ وَلَكِنَّ الْمُنَافِقِينَ لَا يَفْقَهُونَ</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يقرّرون تارة إخراج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والمسلمين من المدينة؛ ويقولون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رَجَعْنَا إِلَى الْمَدِينَةِ لَيُخْرِجَنَّ الْأَعَزُّ مِنْهَا الْأَذَلَّ</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يمتنعون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بمختلف الأعذار مثل الانشغال بالحصاد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المشاركة في المعارك والجهاد، فإنّهم في الواقع يتركون رسول الله صلى الله عليه وآله في أحلك الظروف، مع هلعهم من أن يكشف سرّهم فيفتضحون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باستعمال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يخادعون الله والذين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الالتفات إلى معنى المخادعة الذي هو الخدعة من جانبين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يرتسم مفهوم دقيق، وهو أنّهم بداعي افتقارهم للبصيرة ولكونهم عُمي القلوب، كانوا يظنون بأنّ رسول الله صلى الله عليه وآله مجرد مخادع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ادعى النبوة وجاء بدين جديد ليحكم الناس ويترأسهم، مما أدى إلى التفاف بعض البسطاء والسذج حوله، ولذا صار لابد من مواجهته بالمكر والخديعة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كان مسلك هؤلاء المنافقين المكر والخديعة من جانب؛ ومن جانب آخر قد تكرّس فيهم هذا الظن والمعتقد الخاطئ والظالم تجاه رسول الله الأعظم صلوات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والعبارة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يخدعون إلّا أنفسهم وما يشعرون تبطل ما ظنّوه وما ذهبوا إليه وما اتخذوه مسلكاً لأنفسهم باعتبار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تثبت أنّ المخادعة والمكر صادر عنهم فقط، وأنه سيعود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أنهم بدلاً عن الاستثمار المتوقع والمطلوب ممّا وهبهم الله تعالى لنيل السعادة قد تكرّس فيهم الميل إلى المخادعة والإقبال على ممارسة المكر ، حتّى أنّهم ليعودون من كلّ ذلك خالي الوفاض وبأثقال من الذنوب والخطايا ثمّ يغادرون الدنيا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لا أحد قادر على مخادعة الله تعالى، لأنه العالم بما نُسرّ وما نعلن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يخادعون الله إما يقصد بها أنّ مخادعة النبي والمؤمنين كما مخادعة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لوحظ من موارد قرآنيّة أخرى أنّ الله تعالى يجعل نفسه في صف الرسول والمؤمنين تعظيماً وتكريماً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يقصد بها أنّهم وبداعي عدم معرفتهم بصفات الله تعالى يظنون أنهم قادرون على إخفاء أمر عن الله أو أن شيئاً يمكن أن يخفى عليه سبحانه ضمن أفكارهم الباطلة والناقصة، وهذا ما أوردته آيات قرآنية غير قليلة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يشعرون الواردة في ختام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يخادعون الله إشارة إلى أنّ الإصابة بمرض النفاق يقضي على العقل والشعور، حتّى يغفل المنافق أنّ من يقابله هو الله عزّوجلّ المطلع على أسراره الداخلية، وأنه سيميط اللثام عن كلّ أفعاله في يوم القيامة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إنما نحن مصلحون</w:t>
      </w:r>
      <w:r>
        <w:rPr>
          <w:rFonts w:ascii="Amiri" w:hAnsi="Amiri" w:eastAsia="Amiri" w:cs="Amiri"/>
          <w:color w:val="111111"/>
          <w:sz w:val="28"/>
          <w:sz w:val="28"/>
          <w:szCs w:val="28"/>
          <w:rtl w:val="true"/>
          <w:lang w:bidi="ar-SA"/>
        </w:rPr>
        <w:t xml:space="preserve"> إشارة واضحة إلى مسألة خداع الوجدان ممّا يؤدّي إلى انحراف الإنسان وضلاله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فالمنافق، ولكي يتهرّب من مساءلة الوجدان وملامة الضمير تراه يعمد إلى مخادعة هذا الضمير اللائم له على أفعاله الخبيثة وانحرافه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وشيئاً فشيئاً يصدّق نفسه الأمارة بالسوء والقائلة بعدم قبح ما يصدر عنه، بل سيعد قبحه وانحرافه وقبح </w:t>
      </w:r>
    </w:p>
    <w:p>
      <w:pPr>
        <w:pStyle w:val="BookText"/>
        <w:rPr/>
      </w:pPr>
      <w:r>
        <w:rPr>
          <w:rFonts w:ascii="Amiri" w:hAnsi="Amiri" w:eastAsia="Amiri" w:cs="Amiri"/>
          <w:color w:val="111111"/>
          <w:sz w:val="28"/>
          <w:sz w:val="28"/>
          <w:szCs w:val="28"/>
          <w:rtl w:val="true"/>
          <w:lang w:bidi="ar-SA"/>
        </w:rPr>
        <w:t xml:space="preserve">أفعاله خطوات على طريق الإصلاح ومواجهة الفساد </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إنما نحن مصلحون</w:t>
      </w:r>
      <w:r>
        <w:rPr>
          <w:rFonts w:ascii="Amiri" w:hAnsi="Amiri" w:eastAsia="Amiri" w:cs="Amiri"/>
          <w:color w:val="111111"/>
          <w:sz w:val="28"/>
          <w:sz w:val="28"/>
          <w:szCs w:val="28"/>
          <w:rtl w:val="true"/>
          <w:lang w:bidi="ar-SA"/>
        </w:rPr>
        <w:t xml:space="preserve"> ليحصل على شيء من الاستقرار والطمأنينة عبر مخادعة الوجدان فيصرّ على ممارسة أفعاله القبيحة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قائداً عسكرياً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 عن سؤال حول السبب في شنّ الحرب على غزّة وقتل الأبرياء الفلسطينيين، بأن حكومته قد أعلنت الحرب على الفلسطينيين من أجل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ألا إنّهم هم السفهاء</w:t>
      </w:r>
      <w:r>
        <w:rPr>
          <w:rFonts w:ascii="Amiri" w:hAnsi="Amiri" w:eastAsia="Amiri" w:cs="Amiri"/>
          <w:color w:val="111111"/>
          <w:sz w:val="28"/>
          <w:sz w:val="28"/>
          <w:szCs w:val="28"/>
          <w:rtl w:val="true"/>
          <w:lang w:bidi="ar-SA"/>
        </w:rPr>
        <w:t xml:space="preserve"> إشارة قرآنية إلى أن أفعال ونشاط الإنسان في هذه الدنيا تشبه حالة تجارية، وفي الحقيقة أننا جميعاً في هذا العالم تجار نحظى في سوق الدنيا بعطايا إلهيّة عديدة، مثل العقل والفطرة والعاطفة والقوّة البدنية ومواهب عالم الطبيعة وكذلك بقيادة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ففريق يربح، وفريق ليس يخسر فحسب، بل ويفرّط بما أعطي من مواهب ونعم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قد خسر خسراناً مبيناً</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والنموذج الواضح لذلك؛ فريق المنافقين والقرآن في الآيات المذكورة وبعد التطرق إلى ممارساتهم التخريبية التي حاولوا إضفاء لباس الإصلاح والعقل عليها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قد بدلوا الهدى بالضلال، ولم تنفعهم تجارتهم ولم يعودوا جديرين بالهداية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هذا الفريق قادراً على اختيار أفضل السبل؛ لأنهم كانوا على مقربة من معين الوحي الزلال وعاشوا ضمن مجتمع إيماني، ولكنّهم بدلوا القدرة على الهدى بحالة من العجز عن الخروج من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النفاق داء روحي، والمنافق مريض ، وكما أنّ المريض لا هو بميت ولا هو بمعافي، كذلك هو المنافق؛ لا هو بالمؤمن ولا هو بالكافر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 مرض</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النفاق مرضٌ له خاصية النمو السرطاني</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زادهم الله مرضا</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المنافق المتعدّد الوجوه يعد نفسه مصلحاً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إنّما نحن مصلحون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الإمام الرضا عليه السلام في تفسير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يستهزئ بهم يقول بأنّ الله ليس ماكراً ولا مخادعاً ولا مستهزئاً، ولكنّه يجزيهم على مكرهم واستهزائهم</w:t>
      </w:r>
      <w:r>
        <w:rPr>
          <w:rStyle w:val="FootnoteAnchor"/>
          <w:rtl w:val="true"/>
        </w:rPr>
        <w:footnoteReference w:id="7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المنافق لا يفقه ربحاً ولا خسارةً، ولهذا تراه يستبدل الضلالة بالهدى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 الضلالة بالهدى</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ينبغي السقوط في وحل الغرور بإمهال الله وكثرة عطائه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يمدهم في طغيانهم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عاقبة المؤمن الهداية</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على هدى من ربهم</w:t>
      </w:r>
      <w:r>
        <w:rPr>
          <w:rFonts w:ascii="Amiri" w:hAnsi="Amiri" w:eastAsia="Amiri" w:cs="Amiri"/>
          <w:color w:val="111111"/>
          <w:sz w:val="28"/>
          <w:sz w:val="28"/>
          <w:szCs w:val="28"/>
          <w:rtl w:val="true"/>
          <w:lang w:bidi="ar-SA"/>
        </w:rPr>
        <w:t xml:space="preserve"> والانحراف نهاية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مهتدين</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المنافقون يواجهون الله في الحقيقة لا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يستهزئون بالمؤمنين، ولكن الله يدافع عن أوليائه وسيعاقب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يستهزئ بهم</w:t>
      </w:r>
      <w:r>
        <w:rPr>
          <w:rFonts w:eastAsia="Times New Roman" w:cs="Times New Roman" w:ascii="Times New Roman" w:hAnsi="Times New Roman"/>
          <w:color w:val="111111"/>
          <w:sz w:val="28"/>
          <w:szCs w:val="28"/>
          <w:rtl w:val="true"/>
          <w:lang w:val="en-US" w:bidi="en-US"/>
        </w:rPr>
        <w:t xml:space="preserve">. </w:t>
      </w:r>
      <w:bookmarkStart w:id="114" w:name="pg15964_173422"/>
    </w:p>
    <w:p>
      <w:pPr>
        <w:pStyle w:val="Heading3"/>
        <w:numPr>
          <w:ilvl w:val="2"/>
          <w:numId w:val="1"/>
        </w:numPr>
        <w:rPr/>
      </w:pPr>
      <w:bookmarkStart w:id="115" w:name="__RefHeading___Toc16542075_2142443653"/>
      <w:bookmarkStart w:id="116" w:name="_Toc42"/>
      <w:bookmarkEnd w:id="114"/>
      <w:bookmarkEnd w:id="115"/>
      <w:r>
        <w:rPr>
          <w:rtl w:val="true"/>
        </w:rPr>
        <w:t xml:space="preserve">الآية </w:t>
      </w:r>
      <w:r>
        <w:rPr/>
        <w:t>17</w:t>
      </w:r>
      <w:bookmarkEnd w:id="116"/>
    </w:p>
    <w:p>
      <w:pPr>
        <w:pStyle w:val="Heading4"/>
        <w:numPr>
          <w:ilvl w:val="3"/>
          <w:numId w:val="1"/>
        </w:numPr>
        <w:rPr/>
      </w:pPr>
      <w:bookmarkStart w:id="117" w:name="__RefHeading___Toc16542077_2142443653"/>
      <w:bookmarkStart w:id="118" w:name="_Toc43"/>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 xml:space="preserve">مَثَلُهُمْ كَمَثَلِ الَّذِي اسْتَوْقَدَ نَارًا فَلَمَّا أَضَاءَتْ مَا حَوْلَهُ ذَهَبَ اللَّهُ بِنُورِهِمْ وَتَرَكَهُمْ فِي ظُلُمَاتٍ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6542079_2142443653"/>
      <w:bookmarkStart w:id="120" w:name="_Toc44"/>
      <w:bookmarkEnd w:id="119"/>
      <w:r>
        <w:rPr>
          <w:rtl w:val="true"/>
        </w:rPr>
        <w:t>النقاط المستفادة من هذه الآية</w:t>
      </w:r>
      <w:r>
        <w:rPr>
          <w:rtl w:val="true"/>
        </w:rPr>
        <w:t>:</w:t>
      </w:r>
      <w:r>
        <w:rPr>
          <w:rtl w:val="true"/>
        </w:rPr>
        <w:t>النار،النور،الظلمۀ ،البصر</w:t>
      </w:r>
      <w:bookmarkEnd w:id="120"/>
    </w:p>
    <w:p>
      <w:pPr>
        <w:pStyle w:val="BookText"/>
        <w:rPr/>
      </w:pPr>
      <w:r>
        <w:rPr>
          <w:rFonts w:ascii="Amiri" w:hAnsi="Amiri" w:eastAsia="Amiri" w:cs="Amiri"/>
          <w:color w:val="111111"/>
          <w:sz w:val="28"/>
          <w:sz w:val="28"/>
          <w:szCs w:val="28"/>
          <w:rtl w:val="true"/>
          <w:lang w:bidi="ar-SA"/>
        </w:rPr>
        <w:t>بعد بيان صفات وخصوصيات المنافقين، ضرب القرآن المجيد مثلاً حياً لتجسيد حالتهم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شبّههم القرآن بمن أوقد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ليميز طريقه ويصل إلى مقصودهمثلهم كمثل الذي استوقد ناراً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لهيب النار هذه حين أضاءت المساحة المحيطة به، أطفأه الله تعالى، فبقي متحيراً لا يرى شيئاً فلما أضاءت ما حوله ذهب الله بنورهم وتركهم في ظلمات لا يبصرون</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للمثال دور مؤثر لتفهيم الناس ما يراد من مطلب وبالمثال نستطيع تيسير المسائل المستعصية وجعلها محسوسة قابلة للفهم لعوام الناس، وعامل إسكات للمعاندين، وقد أورد القرآن أمثلة عديدة في آياته الشريفة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جملة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 الحق بالماء والباطل بالزبد</w:t>
      </w:r>
      <w:r>
        <w:rPr>
          <w:rStyle w:val="FootnoteAnchor"/>
          <w:rtl w:val="true"/>
        </w:rPr>
        <w:footnoteReference w:id="81"/>
      </w:r>
      <w:r>
        <w:rPr>
          <w:rFonts w:ascii="Amiri" w:hAnsi="Amiri" w:eastAsia="Amiri" w:cs="Amiri"/>
          <w:color w:val="111111"/>
          <w:sz w:val="28"/>
          <w:sz w:val="28"/>
          <w:szCs w:val="28"/>
          <w:rtl w:val="true"/>
          <w:lang w:bidi="ar-SA"/>
        </w:rPr>
        <w:t>وتمثيل الحق بالشجرة الطيبة والباطل بالشجرة الخبيثة</w:t>
      </w:r>
      <w:r>
        <w:rPr>
          <w:rStyle w:val="FootnoteAnchor"/>
          <w:rtl w:val="true"/>
        </w:rPr>
        <w:footnoteReference w:id="82"/>
      </w:r>
      <w:r>
        <w:rPr>
          <w:rFonts w:ascii="Amiri" w:hAnsi="Amiri" w:eastAsia="Amiri" w:cs="Amiri"/>
          <w:color w:val="111111"/>
          <w:sz w:val="28"/>
          <w:sz w:val="28"/>
          <w:szCs w:val="28"/>
          <w:rtl w:val="true"/>
          <w:lang w:bidi="ar-SA"/>
        </w:rPr>
        <w:t>وتشبيه أعمال الكفّار بالرماد في العاصفة</w:t>
      </w:r>
      <w:r>
        <w:rPr>
          <w:rStyle w:val="FootnoteAnchor"/>
          <w:rtl w:val="true"/>
        </w:rPr>
        <w:footnoteReference w:id="83"/>
      </w:r>
      <w:r>
        <w:rPr>
          <w:rFonts w:ascii="Amiri" w:hAnsi="Amiri" w:eastAsia="Amiri" w:cs="Amiri"/>
          <w:color w:val="111111"/>
          <w:sz w:val="28"/>
          <w:sz w:val="28"/>
          <w:szCs w:val="28"/>
          <w:rtl w:val="true"/>
          <w:lang w:bidi="ar-SA"/>
        </w:rPr>
        <w:t xml:space="preserve">وتشبيه أعمال </w:t>
      </w:r>
    </w:p>
    <w:p>
      <w:pPr>
        <w:pStyle w:val="BookText"/>
        <w:rPr/>
      </w:pPr>
      <w:r>
        <w:rPr>
          <w:rFonts w:ascii="Amiri" w:hAnsi="Amiri" w:eastAsia="Amiri" w:cs="Amiri"/>
          <w:color w:val="111111"/>
          <w:sz w:val="28"/>
          <w:sz w:val="28"/>
          <w:szCs w:val="28"/>
          <w:rtl w:val="true"/>
          <w:lang w:bidi="ar-SA"/>
        </w:rPr>
        <w:t>المشركين بالسراب</w:t>
      </w:r>
      <w:r>
        <w:rPr>
          <w:rStyle w:val="FootnoteAnchor"/>
          <w:rtl w:val="true"/>
        </w:rPr>
        <w:footnoteReference w:id="84"/>
      </w:r>
      <w:r>
        <w:rPr>
          <w:rFonts w:ascii="Amiri" w:hAnsi="Amiri" w:eastAsia="Amiri" w:cs="Amiri"/>
          <w:color w:val="111111"/>
          <w:sz w:val="28"/>
          <w:sz w:val="28"/>
          <w:szCs w:val="28"/>
          <w:rtl w:val="true"/>
          <w:lang w:bidi="ar-SA"/>
        </w:rPr>
        <w:t>وتشبيه الأصنام والطواغيت ببيت العنكبوت</w:t>
      </w:r>
      <w:r>
        <w:rPr>
          <w:rStyle w:val="FootnoteAnchor"/>
          <w:rtl w:val="true"/>
        </w:rPr>
        <w:footnoteReference w:id="85"/>
      </w:r>
      <w:r>
        <w:rPr>
          <w:rFonts w:ascii="Amiri" w:hAnsi="Amiri" w:eastAsia="Amiri" w:cs="Amiri"/>
          <w:color w:val="111111"/>
          <w:sz w:val="28"/>
          <w:sz w:val="28"/>
          <w:szCs w:val="28"/>
          <w:rtl w:val="true"/>
          <w:lang w:bidi="ar-SA"/>
        </w:rPr>
        <w:t>وتشبيه العالم بلا عمل بحمار يحمل كتباً</w:t>
      </w:r>
      <w:r>
        <w:rPr>
          <w:rStyle w:val="FootnoteAnchor"/>
          <w:rtl w:val="true"/>
        </w:rPr>
        <w:footnoteReference w:id="86"/>
      </w:r>
      <w:r>
        <w:rPr>
          <w:rFonts w:ascii="Amiri" w:hAnsi="Amiri" w:eastAsia="Amiri" w:cs="Amiri"/>
          <w:color w:val="111111"/>
          <w:sz w:val="28"/>
          <w:sz w:val="28"/>
          <w:szCs w:val="28"/>
          <w:rtl w:val="true"/>
          <w:lang w:bidi="ar-SA"/>
        </w:rPr>
        <w:t>وتمثيل الغيبة بأكل لحم الأخ الميت</w:t>
      </w:r>
      <w:r>
        <w:rPr>
          <w:rStyle w:val="FootnoteAnchor"/>
          <w:rtl w:val="true"/>
        </w:rPr>
        <w:footnoteReference w:id="87"/>
      </w:r>
      <w:r>
        <w:rPr>
          <w:rFonts w:ascii="Amiri" w:hAnsi="Amiri" w:eastAsia="Amiri" w:cs="Amiri"/>
          <w:color w:val="111111"/>
          <w:sz w:val="28"/>
          <w:sz w:val="28"/>
          <w:szCs w:val="28"/>
          <w:rtl w:val="true"/>
          <w:lang w:bidi="ar-SA"/>
        </w:rPr>
        <w:t>وأخيراً ورد التشبيه في هذه الآية المجموعة من معنويات وحالات المنافقين بنار مشتعلة في ليلة مظلمة ومطر أطفأ الله تعالى به تلك النار ولم يبق منها سوى دخان ورماد وظلام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الإمام الرضا عليه السلام معنى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تركهم في 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أوكلهم إلى أنفسهم</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 القرآن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المنافقين من عبارة استوقد ناراً أي أنهم استعملوا النار لبلوغ النور، نار دخانها ورمادها محرقة، فيما المؤمنون ينتفعون من النور الخالص والمصباح المضيء والمفعم بالإيمان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تعبير القرآن في</w:t>
      </w:r>
      <w:r>
        <w:rPr>
          <w:rFonts w:ascii="IRNazanin" w:hAnsi="IRNazanin" w:eastAsia="IRNazanin"/>
          <w:color w:val="111111"/>
          <w:sz w:val="28"/>
          <w:sz w:val="28"/>
          <w:szCs w:val="28"/>
          <w:rtl w:val="true"/>
          <w:lang w:bidi="fa-IR"/>
        </w:rPr>
        <w:t>استوقد ناراً</w:t>
      </w:r>
      <w:r>
        <w:rPr>
          <w:rFonts w:ascii="Amiri" w:hAnsi="Amiri" w:eastAsia="Amiri" w:cs="Amiri"/>
          <w:color w:val="111111"/>
          <w:sz w:val="28"/>
          <w:sz w:val="28"/>
          <w:szCs w:val="28"/>
          <w:rtl w:val="true"/>
          <w:lang w:bidi="ar-SA"/>
        </w:rPr>
        <w:t xml:space="preserve"> إشارة إلى أنّ المنافقين ومهما تظاهروا بنور الإيمان، إذ باطنهم نار، وحتى لو كان ثَمّ نور؛ فهو ضئيل وقصير المدة، وهو إنّما كان لهم؛ بداعي الفطرة التوحيدية والإيمان الأوّل الذي سيتلاشى فيما بعد بفعل التقليد الأعمى والتعصب الخاطئ والعناد والعداوة الباطلة وسيسدل عليه ستار الظلام ليس ظلاماً فحسب،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التعبير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ظلمات؛ وهي التي ستسلبهم قوة البصر والسمع والنطق في نهاية المطاف، وقد ذكرنا سلفاً أنّ الاستمرار في الخطأ يؤدّي بالتدريج إلى إضعاف القدرة على التمييز والإدراك لدى الإنسان فيرى الحقائق وهماً والخير شراً والملك غولاً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فلما أضاءت ما حوله</w:t>
      </w:r>
      <w:r>
        <w:rPr>
          <w:rFonts w:ascii="Amiri" w:hAnsi="Amiri" w:eastAsia="Amiri" w:cs="Amiri"/>
          <w:color w:val="111111"/>
          <w:sz w:val="28"/>
          <w:sz w:val="28"/>
          <w:szCs w:val="28"/>
          <w:rtl w:val="true"/>
          <w:lang w:bidi="ar-SA"/>
        </w:rPr>
        <w:t xml:space="preserve"> لعلها إشارة إلى أنهم قد يجدون نوراً ببركة الفرصة البسيطة وطريق النجاة لتلمّس الحق بحيث يتمكنون به من النجاة من خطر الظلمة والوصول 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وأسفاه لهذه اليقظة التي لا تستمر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 تمرّ كما البرق في جوّ السماء، فما أن يعزموا على التقدّم ببضع خطوات حتى يجدوه قد انطفأ وحلّت بدلاً عنه ظلمة الغفلة والحيرة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مستقبل وعاقبة المنافقين ظلمة في ظلمات</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الإنسان مسارات انحرافيّة كثيرة لا نهاية لها، أما المسار المستقيم؛ فواحد لاغير، والإنسان إذا أراد التحصن دون الظلمات والعواصف الرهيبة، لزمه إزاحة واختراق تلكم الظلمات ومقاومة العواصف، ولا يتم ذلك إلا بمصباح العقل والإيمان وشمس الوحي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ترى كم تحتاج الشعلة البسيطة التي يتمتع المنافق بها لدى نفاقه بشكل مؤقت من جهد جهيد لقطع هذا الطريق الطويل جداً والمفعم بالعواصف؟ فهذا النور المرتجف مقابل كلّ عاصفة هوجاء تقتلع تلكم الشعلة غير القابلة للاعتماد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التشبيه في الحقيقة يوضح أمراً واقعاً في نطاق النفاق، وهو أن النفاق والازدواجية عاجزان عن التأثير لمدة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يستطيع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لمدة قصيرة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يتمتعوا بمزايا المؤمنين ومصونيتهم، ولكنّ هذا الأمر بمثابة شعلة ضعيفة وغير مستديمة في صحراء مظلمة في مهب العواصف غير قابلة للمقاومة؛ وهنالك سيتكشف الوجه الحقيقي لهم وبدلاً من إحراز الموفّقيّة والمحبوبية، سيبقون مطردوين منفورين، وسيبقى حالهم كحال الضائع الضال في صحراء ضئيلة ،النور، وهكذا يبقى طيلة حياته المشؤومة</w:t>
      </w:r>
      <w:r>
        <w:rPr>
          <w:rFonts w:eastAsia="Amiri" w:cs="Amiri" w:ascii="Amiri" w:hAnsi="Amiri"/>
          <w:color w:val="111111"/>
          <w:sz w:val="28"/>
          <w:szCs w:val="28"/>
          <w:rtl w:val="true"/>
          <w:lang w:bidi="ar-SA"/>
        </w:rPr>
        <w:t xml:space="preserve">. </w:t>
      </w:r>
      <w:bookmarkStart w:id="121" w:name="pg15964_173425"/>
    </w:p>
    <w:p>
      <w:pPr>
        <w:pStyle w:val="Heading3"/>
        <w:numPr>
          <w:ilvl w:val="2"/>
          <w:numId w:val="1"/>
        </w:numPr>
        <w:rPr/>
      </w:pPr>
      <w:bookmarkStart w:id="122" w:name="__RefHeading___Toc16542081_2142443653"/>
      <w:bookmarkStart w:id="123" w:name="_Toc45"/>
      <w:bookmarkEnd w:id="121"/>
      <w:bookmarkEnd w:id="122"/>
      <w:r>
        <w:rPr>
          <w:rtl w:val="true"/>
        </w:rPr>
        <w:t xml:space="preserve">الآية </w:t>
      </w:r>
      <w:r>
        <w:rPr/>
        <w:t>18</w:t>
      </w:r>
      <w:bookmarkEnd w:id="123"/>
    </w:p>
    <w:p>
      <w:pPr>
        <w:pStyle w:val="Heading4"/>
        <w:numPr>
          <w:ilvl w:val="3"/>
          <w:numId w:val="1"/>
        </w:numPr>
        <w:rPr/>
      </w:pPr>
      <w:bookmarkStart w:id="124" w:name="__RefHeading___Toc16542083_2142443653"/>
      <w:bookmarkStart w:id="125" w:name="_Toc46"/>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 xml:space="preserve">صُمٌّ بُكْمٌ عُمْيٌ فَهُمْ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16542085_2142443653"/>
      <w:bookmarkStart w:id="127" w:name="_Toc47"/>
      <w:bookmarkEnd w:id="126"/>
      <w:r>
        <w:rPr>
          <w:rtl w:val="true"/>
        </w:rPr>
        <w:t>النقاط المستفادة من هذه الآية</w:t>
      </w:r>
      <w:r>
        <w:rPr>
          <w:rtl w:val="true"/>
        </w:rPr>
        <w:t xml:space="preserve">: </w:t>
      </w:r>
      <w:r>
        <w:rPr>
          <w:rtl w:val="true"/>
        </w:rPr>
        <w:t>الصم، البکم، الرجوع</w:t>
      </w:r>
      <w:bookmarkEnd w:id="1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الأفراد المنافقون هم كناقصي الخلقة الذين يمهدون لمزيد من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فقد شهدنا استعمال عبارات خاصة في هذه الآية 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يشعرون</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ما يشعرون</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لا يعلمون</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لا يبصرون</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يعمهونصُمٌّ بُكْمٌ عُمْيٌ فَهُمْ لَا يَرْجِعُونَ بخصوص هؤلاء المنافقين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النفاق يعيق الإنسان عن إدراك الحقائق والمعارف الإلهيّة صُمٌّ بُكْمٌ عُمْيٌ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128" w:name="pg15964_173426"/>
    </w:p>
    <w:p>
      <w:pPr>
        <w:pStyle w:val="Heading3"/>
        <w:numPr>
          <w:ilvl w:val="2"/>
          <w:numId w:val="1"/>
        </w:numPr>
        <w:rPr/>
      </w:pPr>
      <w:bookmarkStart w:id="129" w:name="__RefHeading___Toc16542087_2142443653"/>
      <w:bookmarkStart w:id="130" w:name="_Toc48"/>
      <w:bookmarkEnd w:id="128"/>
      <w:bookmarkEnd w:id="129"/>
      <w:r>
        <w:rPr>
          <w:rtl w:val="true"/>
        </w:rPr>
        <w:t xml:space="preserve">الآية </w:t>
      </w:r>
      <w:r>
        <w:rPr/>
        <w:t>19</w:t>
      </w:r>
      <w:bookmarkEnd w:id="130"/>
    </w:p>
    <w:p>
      <w:pPr>
        <w:pStyle w:val="Heading4"/>
        <w:numPr>
          <w:ilvl w:val="3"/>
          <w:numId w:val="1"/>
        </w:numPr>
        <w:rPr/>
      </w:pPr>
      <w:bookmarkStart w:id="131" w:name="__RefHeading___Toc16542089_2142443653"/>
      <w:bookmarkStart w:id="132" w:name="_Toc49"/>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 xml:space="preserve">أَوْ كَصَيِّبٍ مِنَ السَّمَاءِ فِيهِ ظُلُمَاتٌ وَرَعْدٌ وَبَرْقٌ يَجْعَلُونَ أَصَابِعَهُمْ فِي آذَانِهِمْ مِنَ الصَّوَاعِقِ حَذَرَ الْمَوْتِ وَاللَّهُ مُحِيطٌ بِالْكَافِرِينَ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16542091_2142443653"/>
      <w:bookmarkStart w:id="134" w:name="_Toc50"/>
      <w:bookmarkEnd w:id="133"/>
      <w:r>
        <w:rPr>
          <w:rtl w:val="true"/>
        </w:rPr>
        <w:t>النقاط المستفادة من هذه الآية</w:t>
      </w:r>
      <w:r>
        <w:rPr>
          <w:rtl w:val="true"/>
        </w:rPr>
        <w:t xml:space="preserve">: </w:t>
      </w:r>
      <w:r>
        <w:rPr>
          <w:rtl w:val="true"/>
        </w:rPr>
        <w:t>السماء الصیب،الظلمۀ، الرعد،الرق، الأصابع ،الأذن،الصاعقۀ، الموت، الکفر</w:t>
      </w:r>
      <w:bookmarkEnd w:id="134"/>
    </w:p>
    <w:p>
      <w:pPr>
        <w:pStyle w:val="BookText"/>
        <w:rPr/>
      </w:pPr>
      <w:r>
        <w:rPr>
          <w:rFonts w:ascii="Amiri" w:hAnsi="Amiri" w:eastAsia="Amiri" w:cs="Amiri"/>
          <w:color w:val="111111"/>
          <w:sz w:val="28"/>
          <w:sz w:val="28"/>
          <w:szCs w:val="28"/>
          <w:rtl w:val="true"/>
          <w:lang w:bidi="ar-SA"/>
        </w:rPr>
        <w:t>المثال الثاني للقرآن بخصوص تشبيه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يرسم مشهد حياتهم بصورة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حالكة الظلام رهيبة وخطيرة والمطر يهطل بشدّة بالغة، ويقدح البرق المنير من كل أفق وهناك الصوت الهادر والموحش للرعد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ويخرق غشاء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إنسان لا ملجأ له في سهل واسع ومظلم وعظيم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حائر ضائع والمطر قد أبل ،ظهره، فلا ملجأ يستطيع الاطمئنان إليه، ولا الظلام يسمح له أن يخطو منه إلى مقصده</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أما ما هو التفاوت بين المثال الثاني والمثال الأول؟ هنا ثم تفسيران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الأولىمثلهم كمثل الذي استوقد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المنافقين الذين انضووا إلى صف المؤمنين الصادقين، وبالفعل فقد آمنوا ولكنّ إيمانهم كان إيماناً غير مستقر فاتجهوا فيما بعد إلى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المثال الثاني أَوْ كَصَيِّبٍ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فيبيّن واقع المنافقين الذين انتموا إلى النفاق منذ البداية ولم يؤمنوا ولو للحظة واحدة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المثال الأوّل يبيّن حال الأفراد، فيما المثال الثاني يجسّد وضع بيئة النفاق، ولذا؛ </w:t>
      </w:r>
    </w:p>
    <w:p>
      <w:pPr>
        <w:pStyle w:val="BookText"/>
        <w:rPr/>
      </w:pPr>
      <w:r>
        <w:rPr>
          <w:rFonts w:ascii="Amiri" w:hAnsi="Amiri" w:eastAsia="Amiri" w:cs="Amiri"/>
          <w:color w:val="111111"/>
          <w:sz w:val="28"/>
          <w:sz w:val="28"/>
          <w:szCs w:val="28"/>
          <w:rtl w:val="true"/>
          <w:lang w:bidi="ar-SA"/>
        </w:rPr>
        <w:t>جاء في المثال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 مثل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كَصَيِّبٍ مِنَ السَّمَاءِ فِيهِ ظُلُمَاتٌ وَرَعْدٌ وَبَرْقٌ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إشارة إلى البيئة المرعبة والخطيرة التي يعيش فيها المناففون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الآيات يمكن إدراك وتحليل واقع المنافقين وأنهم كانوا يعيشون الرعب والحيرة والضياع والعسر في المدينة، فالآيات كانت تترى بلهجة شديدة وقاطعة، مثل الرعد وبرق السماء؛ ضدّهم، وكانت الاحتمالات تتصاعد في كل لحظة بصدور الأمر بمعاقبتهم أو طردهم من المدينة على الأقلمن الصواعق حذر الموت والله محيط بالكافرين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شبّه الله تعالى المنافقين بشخص متورّط بعاصفة من المطر قد أحيط بظلمة الليل وزئير الرعد ونور يخطف الأبصار وبالرعب والاضطراب وهلع الموت، ولكنه في الوقت نفسه يعجز عن أن يحفظ نفسه من المطر وليس له نور يضيء له الظلمة، كما أنه لا يستطيع الخلاص من صوت الرعد وهلع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والقرآن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موجزة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حال المنافقين بمسافر تائه قد تورّط بليل مظلم</w:t>
      </w:r>
    </w:p>
    <w:p>
      <w:pPr>
        <w:pStyle w:val="BookText"/>
        <w:rPr/>
      </w:pPr>
      <w:r>
        <w:rPr>
          <w:rFonts w:ascii="Amiri" w:hAnsi="Amiri" w:eastAsia="Amiri" w:cs="Amiri"/>
          <w:color w:val="111111"/>
          <w:sz w:val="28"/>
          <w:sz w:val="28"/>
          <w:szCs w:val="28"/>
          <w:rtl w:val="true"/>
          <w:lang w:bidi="ar-SA"/>
        </w:rPr>
        <w:t xml:space="preserve">ومطر شديد يصحبه رعد و برق وصاعقة أَوْ كَصَيِّبٍ مِنَ السَّمَاءِ فِيهِ ظُلُمَاتٌ وَرَعْدٌ وَبَرْقٌ ثمّ تضيف العبارة القرآنية أنهم قد وضعوا أصابعهم آذانهم حذر الموت ولئلا يسمعوا هدير الصواعف المرعبة يَجْعَلُونَ أَصَابِعَهُمْ فِي آذَانِهِمْ مِنَ الصَّوَاعِقِ حَذَرَ الْمَوْتِ وفي الخاتمة قالت الآية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مُحِيطٌ بِالْكَافِرِينَ فهم أينما ولواء لن يخرجوا عن قبضة القدرة الإلهية</w:t>
      </w:r>
      <w:r>
        <w:rPr>
          <w:rFonts w:eastAsia="Amiri" w:cs="Amiri" w:ascii="Amiri" w:hAnsi="Amiri"/>
          <w:color w:val="111111"/>
          <w:sz w:val="28"/>
          <w:szCs w:val="28"/>
          <w:rtl w:val="true"/>
          <w:lang w:bidi="ar-SA"/>
        </w:rPr>
        <w:t xml:space="preserve">. </w:t>
      </w:r>
      <w:bookmarkStart w:id="135" w:name="pg15964_173428"/>
    </w:p>
    <w:p>
      <w:pPr>
        <w:pStyle w:val="Heading3"/>
        <w:numPr>
          <w:ilvl w:val="2"/>
          <w:numId w:val="1"/>
        </w:numPr>
        <w:rPr/>
      </w:pPr>
      <w:bookmarkStart w:id="136" w:name="__RefHeading___Toc16542093_2142443653"/>
      <w:bookmarkStart w:id="137" w:name="_Toc51"/>
      <w:bookmarkEnd w:id="135"/>
      <w:bookmarkEnd w:id="136"/>
      <w:r>
        <w:rPr>
          <w:rtl w:val="true"/>
        </w:rPr>
        <w:t xml:space="preserve">الآية </w:t>
      </w:r>
      <w:r>
        <w:rPr/>
        <w:t>20</w:t>
      </w:r>
      <w:bookmarkEnd w:id="137"/>
    </w:p>
    <w:p>
      <w:pPr>
        <w:pStyle w:val="Heading4"/>
        <w:numPr>
          <w:ilvl w:val="3"/>
          <w:numId w:val="1"/>
        </w:numPr>
        <w:rPr/>
      </w:pPr>
      <w:bookmarkStart w:id="138" w:name="__RefHeading___Toc16542095_2142443653"/>
      <w:bookmarkStart w:id="139" w:name="_Toc52"/>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 xml:space="preserve">يَكَادُ الْبَرْقُ يَخْطَفُ أَبْصَارَهُمْ كُلَّمَا أَضَاءَ لَهُمْ مَشَوْا فِيهِ وَإِذَا أَظْلَمَ عَلَيْهِمْ قَامُوا وَلَوْ شَاءَ اللَّهُ لَذَهَبَ بِسَمْعِهِمْ وَأَبْصَارِهِمْ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16542097_2142443653"/>
      <w:bookmarkStart w:id="141" w:name="_Toc53"/>
      <w:bookmarkEnd w:id="140"/>
      <w:r>
        <w:rPr>
          <w:rtl w:val="true"/>
        </w:rPr>
        <w:t>النقاط المستفادة من هذه الآية</w:t>
      </w:r>
      <w:r>
        <w:rPr>
          <w:rtl w:val="true"/>
        </w:rPr>
        <w:t xml:space="preserve">: </w:t>
      </w:r>
      <w:r>
        <w:rPr>
          <w:rtl w:val="true"/>
        </w:rPr>
        <w:t>الرق، الظلمۀ، النور،السمع، البصر</w:t>
      </w:r>
      <w:bookmarkEnd w:id="141"/>
    </w:p>
    <w:p>
      <w:pPr>
        <w:pStyle w:val="BookText"/>
        <w:rPr/>
      </w:pPr>
      <w:r>
        <w:rPr>
          <w:rFonts w:ascii="Amiri" w:hAnsi="Amiri" w:eastAsia="Amiri" w:cs="Amiri"/>
          <w:color w:val="111111"/>
          <w:sz w:val="28"/>
          <w:sz w:val="28"/>
          <w:szCs w:val="28"/>
          <w:rtl w:val="true"/>
          <w:lang w:bidi="ar-SA"/>
        </w:rPr>
        <w:t>لا قدرة للفرد المنافق على تحمّل رؤية الدلائل والمعاجز النورانية والآيات الإلهية، ومثله في ذلك مثل المسافر الليلي وقد ضل في صحراء محدّقاً في برق السماء عاجزاً عن المشي إلّا بعض خطوات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هو حال المنافق في المجتمع الإسلامي، فهو وإن خطا بضع خطوات إلا أنه سرعان ما يتسمّر إلى موقفه لمجرد حادثة يصادفها أو تصادفه، فهو قد أطفأ مصباح فطرته؛ منتظراً بزوغ نور من قوى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ظنّ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باختيارهم طريق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أشخاص أذكياء نبهون يستطيعون حفظ أنفسهم في كل حال أو صونها من كل خطر، أو يستثمرون كلّ منفعة تصيب الجانبين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المؤمنين وجانب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فيحملون أنفسهم على أي فريق تتحقق له الغلبة والنصر، فإن غلب المؤمنين كانوا في صفّهم، وإن انتصر الكافرون وقفوا إلى جانبهم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ويريدون إدامة حياتهم على بصيص هذا الأمل الواهي وغير الدائم لينالوا شيئاً من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القرآن الحكيم أماط اللثام عن واقعهم المرير هذا وفضح أكذوبتهم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الْمُنَافِقُونَ قَالُوا نَشْهَدُ إِنَّكَ لَرَسُولُ اللَّهِ وَاللَّهُ يَعْلَمُ إِنَّكَ لَرَسُولُهُ وَاللَّهُ يَشْهَدُ</w:t>
      </w:r>
    </w:p>
    <w:p>
      <w:pPr>
        <w:pStyle w:val="BookText"/>
        <w:rPr/>
      </w:pPr>
      <w:r>
        <w:rPr>
          <w:rFonts w:ascii="Amiri" w:hAnsi="Amiri" w:eastAsia="Amiri" w:cs="Amiri"/>
          <w:color w:val="111111"/>
          <w:sz w:val="28"/>
          <w:sz w:val="28"/>
          <w:szCs w:val="28"/>
          <w:rtl w:val="true"/>
          <w:lang w:bidi="ar-SA"/>
        </w:rPr>
        <w:t>إِنَّ الْمُنَافِقِينَ لَكَاذِبُونَ</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القرآن قد أعلن للكافرين أنّ هؤلاء المنافقين ليسوا معهم، وأنّهم لن يفوا بما وعدوا</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عبارة يَكَادُ الْبَرْقُ يَخْطَفُ أَبْصَارَهُمْوتشبيه خطوهم وحركتهم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بظلام حياتهم، فإنّهم سيواجهون موجات البرق الظاهرة في جوّ السماء ، إذ أنّ هذا النور سيخطف</w:t>
      </w:r>
    </w:p>
    <w:p>
      <w:pPr>
        <w:pStyle w:val="BookText"/>
        <w:rPr/>
      </w:pPr>
      <w:r>
        <w:rPr>
          <w:rFonts w:ascii="Amiri" w:hAnsi="Amiri" w:eastAsia="Amiri" w:cs="Amiri"/>
          <w:color w:val="111111"/>
          <w:sz w:val="28"/>
          <w:sz w:val="28"/>
          <w:szCs w:val="28"/>
          <w:rtl w:val="true"/>
          <w:lang w:bidi="ar-SA"/>
        </w:rPr>
        <w:t>أبصارهم، فمتى ما لاح هذا النور وأضاء صحراء حياتهم خطوا بعض الخطوات، ولكنّ الصحراء سرعان ما تعود مظلمة فيتوقفونكُلَّمَا أَضَاءَ لَهُمْ مَشَوْا فِيهِ وَإِذَا أَظْلَمَ عَلَيْهِمْ قَامُوا فهم يستشعرون حالة الخطر في كل لحظة، إذ لا جبل يرى في قلب هذه الصحراء ولا شجرة تحول دون خطر الرعد والبرق والعاصفة، وهم قد يكونون هدفاً للصواعق في كلّ أن فيتحولون إلى رماد في لحظة واحدة</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يَكَادُ الْبَرْقُ يَخْطَفُ أَبْصَارَهُمْ لعله إشارة إلى اتساع رقعة الإسلام السريع كما البرق السماوي، وقد خطف أبصارهم، والآيات القرآنية التي كشفت عن أسرارهم كما الصواعق قد استهدفتهم، وقد كانوا يتوقعون في كلّ آن نزول آية تفضح أسرارهم الأخرى ليواجهوا واقعاً أكثر وأشدّ افتضاحاً، كما ورد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التوبةيحذر المنافقون أن تنزل عليهم سورة تنبئهم بما في قلوبهم قل استهزئوا إنّ الله مخرج ما تحذرون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كان الهلع يستولي على المنافقين؛ إذ يكشف أسرارهم كان من الممكن أن يصدر الأمر الإلهي بإعلان الحرب على هؤلاء الأعداء الخائنين الداخليين، فيحمل عليهم المسلمون الذين صاروا إذ ذاك أقوى وأكثر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القرآن المجيد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يَنْتَهِ المُنَافِقُونَ وَالَّذِينَ فِي قُلُوبِهِمْ</w:t>
      </w:r>
    </w:p>
    <w:p>
      <w:pPr>
        <w:pStyle w:val="BookText"/>
        <w:rPr/>
      </w:pPr>
      <w:r>
        <w:rPr>
          <w:rFonts w:ascii="Amiri" w:hAnsi="Amiri" w:eastAsia="Amiri" w:cs="Amiri"/>
          <w:color w:val="111111"/>
          <w:sz w:val="28"/>
          <w:sz w:val="28"/>
          <w:szCs w:val="28"/>
          <w:rtl w:val="true"/>
          <w:lang w:bidi="ar-SA"/>
        </w:rPr>
        <w:t xml:space="preserve">مَرَضٌ وَالمُرْجِفُونَ فِي المَدِينَةِ لَنُغْرِيَنَّكَ بِهِمْ ثُمَّ لَا يُجَاوِرُونَكَ فِيهَا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مَلْعُونِينَ أَيْنَمَا ثُقِفُوا أُخِذُوا وَقُتِلُوا تَقْتِيلاً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أنّ شأن نزول هذه الآيات؛ كان في منافقي العصر النبوي إلّا أنّه مع الأخذ بنظر الاعتبار وجود وحضور خط النفاق في كلّ زمان في مواجهة خط الثورات الحقة، فإنّ المعنى يكون شاملاً لجميع العصور والقرون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على كل شيء قدير متى ما قيل بأنّ الله قادر على كل شيء، فإنّ المراد هو الشيء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إطار الحكمة والمنطق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بأنّ فلاناً عالم رياضي جهبذ؛ فلا يعني هذا أنه قادر على تغيير حاصل 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خمسة، لأنّ هذا الأمر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يقدر ربك أن يدخل الدنيا في بيضة من غيران تصغر الدنيا أو تكبر البيضة؟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لا ينسب الى العجز و الذي سألتنى لا يكون</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 شاء الله لذهب بسمعهم وأبصارهم إنّ الله على كل شيء قدير يمكن تصويره بأنّ المنافقين قد ضلّوا سبيلهم، ومثلهم في ذلك مثل الذين هم في ليلة ظلماء وقد تعرّضوا لهطول المطر القرين بالرعد والبرق الخاطف فلا يعرفون ماذا يفعلون؛ وهم قد استولى عليهم القلق والاضطراب والحيرة والضياع فتوقفوا في أماكنهم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يسعهم العثور على طريق يمشون فيه، ولا يتوفّر لهم دليل يخطون على أثر خطوه، بل إنّ الخطر الماحق قد بدأ يداهمهم؛ إذ البرق يخطف أبصارهم فيعمي عيونهم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أراد الله تعالى أن يذهب بأبصارهم؛ لفعل، لأنّ الله على كل شي قدير</w:t>
      </w:r>
      <w:r>
        <w:rPr>
          <w:rFonts w:eastAsia="Amiri" w:cs="Amiri" w:ascii="Amiri" w:hAnsi="Amiri"/>
          <w:color w:val="111111"/>
          <w:sz w:val="28"/>
          <w:szCs w:val="28"/>
          <w:rtl w:val="true"/>
          <w:lang w:bidi="ar-SA"/>
        </w:rPr>
        <w:t xml:space="preserve">. </w:t>
      </w:r>
      <w:bookmarkStart w:id="142" w:name="pg15964_173431"/>
    </w:p>
    <w:p>
      <w:pPr>
        <w:pStyle w:val="Heading3"/>
        <w:numPr>
          <w:ilvl w:val="2"/>
          <w:numId w:val="1"/>
        </w:numPr>
        <w:rPr/>
      </w:pPr>
      <w:bookmarkStart w:id="143" w:name="__RefHeading___Toc16542099_2142443653"/>
      <w:bookmarkStart w:id="144" w:name="_Toc54"/>
      <w:bookmarkEnd w:id="142"/>
      <w:bookmarkEnd w:id="143"/>
      <w:r>
        <w:rPr>
          <w:rtl w:val="true"/>
        </w:rPr>
        <w:t xml:space="preserve">الآية </w:t>
      </w:r>
      <w:r>
        <w:rPr/>
        <w:t>21</w:t>
      </w:r>
      <w:bookmarkEnd w:id="144"/>
    </w:p>
    <w:p>
      <w:pPr>
        <w:pStyle w:val="Heading4"/>
        <w:numPr>
          <w:ilvl w:val="3"/>
          <w:numId w:val="1"/>
        </w:numPr>
        <w:rPr/>
      </w:pPr>
      <w:bookmarkStart w:id="145" w:name="__RefHeading___Toc16542101_2142443653"/>
      <w:bookmarkStart w:id="146" w:name="_Toc55"/>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 xml:space="preserve">يَا أَيُّهَا النَّاسُ اعْبُدُوا رَبَّكُمُ الَّذِي خَلَقَكُمْ وَالَّذِينَ مِنْ قَبْلِكُمْ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6542103_2142443653"/>
      <w:bookmarkStart w:id="148" w:name="_Toc56"/>
      <w:bookmarkEnd w:id="147"/>
      <w:r>
        <w:rPr>
          <w:rtl w:val="true"/>
        </w:rPr>
        <w:t>النقاط المستفادة من هذه الآية</w:t>
      </w:r>
      <w:r>
        <w:rPr>
          <w:rtl w:val="true"/>
        </w:rPr>
        <w:t xml:space="preserve">: </w:t>
      </w:r>
      <w:r>
        <w:rPr>
          <w:rtl w:val="true"/>
        </w:rPr>
        <w:t>العبودیۀ، الخلق، التقوی</w:t>
      </w:r>
      <w:bookmarkEnd w:id="148"/>
    </w:p>
    <w:p>
      <w:pPr>
        <w:pStyle w:val="BookText"/>
        <w:rPr/>
      </w:pPr>
      <w:r>
        <w:rPr>
          <w:rFonts w:ascii="Amiri" w:hAnsi="Amiri" w:eastAsia="Amiri" w:cs="Amiri"/>
          <w:color w:val="111111"/>
          <w:sz w:val="28"/>
          <w:sz w:val="28"/>
          <w:szCs w:val="28"/>
          <w:rtl w:val="true"/>
          <w:lang w:bidi="ar-SA"/>
        </w:rPr>
        <w:t xml:space="preserve">بين القرآن المجيد في الآيات السالفة حال ثلاث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والكافرون والمنافقون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أنّ المؤمنين مشمولون بالهداية الإلهيّة وأنّ القرآن هاديهم ودليلهم، في حين أنّ الكافرين قد طبع على قلوبهم بالجهل وغشي على أعينهم وأبصارهم بالغفلة وسلبوا القدرة على التمييز، وأنّ المنافقين هم مرضى القلوب، ويزدادون مرضاً بسبب سوء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الآيات محط البحث هنا، وبعد هذه المقايسة الواضحة، تحدد مسار السعادة والنجاة؛ وهو الالتحاق بالفريق الأول، وقد ورد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اعْبُدُوا رَبَّكُمُ الَّذِي خَلَقَكُمْ وَالَّذِينَ مِنْ قَبْلِكُمْ لَعَلَّكُمْ تَتَّقُونَ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ينبغي الالتفات إلى بضع نقاط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تکرار خطاب </w:t>
      </w:r>
      <w:r>
        <w:rPr>
          <w:rFonts w:ascii="Amiri" w:hAnsi="Amiri" w:eastAsia="Amiri" w:cs="Amiri"/>
          <w:color w:val="111111"/>
          <w:sz w:val="28"/>
          <w:sz w:val="28"/>
          <w:szCs w:val="28"/>
          <w:rtl w:val="true"/>
          <w:lang w:bidi="ar-SA"/>
        </w:rPr>
        <w:t>يَا أَيُّهَا النَّاسُ حوالي عشرين مرة في القرآن، وهو خطاب جامع عام، ممّا يشير إلى أنّ الكتاب العظيم ليس مختصاً بعنصر وقبيلة وطائفة وطبقة محدّدة، بل هو يشرك الجميع بدعوته وخطابه، إذ يدعو الناس جميعاً إلى عبادة الله الواحد الأحد الخالق، وإلى مواجهة كل أشكال الشرك والانحراف عن خط التوحيد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والعوامل الموجبة لتوجّه الإنسان نحو الله سبحانه وعبادته يمكن تلخيصها في الأمور أدناه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إلى نعم الله تبارك وتعالى؛ الخالق الرازق 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 الإنسان إلى علاقته وحاجته في الدنيا إلى الربّ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آثار وبركات ونتائج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الآثار السيئة والنتائج القبيحة لترك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التأكد من أنّ كلّ ما في الوجود مطيع ومسبح الله تعالى، فلماذا يكون الإنسان العاصي واللامنتظم الوحيد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أنّ الحبّ الله وعبادته قد جعلا في روح الإنسان بشكل فطري، فمن هو الأسمى والأقدس من الله لنعشقه ونعبده؟</w:t>
      </w:r>
    </w:p>
    <w:p>
      <w:pPr>
        <w:pStyle w:val="BookText"/>
        <w:rPr/>
      </w:pPr>
      <w:r>
        <w:rPr>
          <w:rFonts w:ascii="Amiri" w:hAnsi="Amiri" w:eastAsia="Amiri" w:cs="Amiri"/>
          <w:color w:val="111111"/>
          <w:sz w:val="28"/>
          <w:sz w:val="28"/>
          <w:szCs w:val="28"/>
          <w:rtl w:val="true"/>
          <w:lang w:bidi="ar-SA"/>
        </w:rPr>
        <w:t xml:space="preserve">لأنّ تكريس الإحساس والشعور بالشكر لدى الناس وحتّهم على عبادة الله يبدأ من أهمّ النعم، وهي نعمة الخلق لجميع الناس نعمة هي آية قدرة الربّ المتعال وآية العلم والحكمة لديه، لأنّ 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الكائن المكرّم في عالم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علم الله وقدرته اللامتناهية مضافاً إلى النعم الكثيرة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الذين لا يخضعون الله سبحانه ولا يعبدونه؛ فهم في الغالب لا يفكرون في خلقتهم ولاخلقة آبائهم من قبل، ولا يلتفتون إلى بطلان نسبة هذا الخلق الواسع الكبير إلى الطبيعة، وإلى أنّ هذه النعم الهادفة والفذّة ظاهرة في بدن الإنسان وروحه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تكون من فعل غير مبدأ العلم ومصدر القدرة اللامتناهية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التذكير بالنعم يعدّ علامة ودليلاً في إطار معرفة الله تعالى، كما هو دافع محرّك على شكره وعبادته، ونتيجة ذلك هو التقوىلعلكم تتقون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عبادة الإنسان هي الهدف من الخلقة وليس هدف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غنيٌّ عن عبادتنا 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فعبادتنا وأدعيتنا لا تضيف شيئاً لله عزّوجلّ ولجاهه ولجلاله، كما أنّ عدم ممارستها لا </w:t>
      </w:r>
    </w:p>
    <w:p>
      <w:pPr>
        <w:pStyle w:val="BookText"/>
        <w:rPr/>
      </w:pPr>
      <w:r>
        <w:rPr>
          <w:rFonts w:ascii="Amiri" w:hAnsi="Amiri" w:eastAsia="Amiri" w:cs="Amiri"/>
          <w:color w:val="111111"/>
          <w:sz w:val="28"/>
          <w:sz w:val="28"/>
          <w:szCs w:val="28"/>
          <w:rtl w:val="true"/>
          <w:lang w:bidi="ar-SA"/>
        </w:rPr>
        <w:t>تنقص شيئاً من عظمة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مثلما الناس لا يؤثرون في وجود الشمس وفي إشراقها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بنوا بيوتهم باتجاهها أو أداروا لها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جميع الناس كفروا؛ فإنّه غني عنهمإِنْ تَكْفُرُوا أَنْتُمْ وَمَنْ فِي الْأَرْضِ جَمِيعًا فَإِنَّ اللَّهَ لَغَنِيٌّ</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العبادة مدرسة تربوية لتعليم وتكريس التقوى، والتقوى هي الشعور بالمسؤولية والباعث الباطني الذي هو معيار قيمة الإنسان وميزان معرفة وتحديد شخصيته، ولو أنّ العبادة لم تبعث على التقوى، فإنّها ليست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والهدف من خلقة الإنسان والعالم هو تكامل ابن آدم ونموّه واستثمار الوجود بالشكل المناسب؛ بدليل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 لكم 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تكامل الإنسان رهين العبادة والعبودية لله تعالى وما خلقت الجن والإنس إلا ليعبدون</w:t>
      </w:r>
      <w:r>
        <w:rPr>
          <w:rStyle w:val="FootnoteAnchor"/>
          <w:rtl w:val="true"/>
        </w:rPr>
        <w:footnoteReference w:id="96"/>
      </w:r>
      <w:r>
        <w:rPr>
          <w:rFonts w:ascii="Amiri" w:hAnsi="Amiri" w:eastAsia="Amiri" w:cs="Amiri"/>
          <w:color w:val="111111"/>
          <w:sz w:val="28"/>
          <w:sz w:val="28"/>
          <w:szCs w:val="28"/>
          <w:rtl w:val="true"/>
          <w:lang w:bidi="ar-SA"/>
        </w:rPr>
        <w:t>ونتيجة العبادة والعبودية بلوغ التقوىاعْبُدُوا رَبَّكُمُ الَّذِي خَلَقَكُمْ وَالَّذِينَ مِنْ قَبْلِكُمْ لَعَلَّكُمْ تَتَّقُونَ</w:t>
      </w:r>
      <w:r>
        <w:rPr>
          <w:rStyle w:val="FootnoteAnchor"/>
          <w:rtl w:val="true"/>
        </w:rPr>
        <w:footnoteReference w:id="97"/>
      </w:r>
      <w:r>
        <w:rPr>
          <w:rFonts w:ascii="Amiri" w:hAnsi="Amiri" w:eastAsia="Amiri" w:cs="Amiri"/>
          <w:color w:val="111111"/>
          <w:sz w:val="28"/>
          <w:sz w:val="28"/>
          <w:szCs w:val="28"/>
          <w:rtl w:val="true"/>
          <w:lang w:bidi="ar-SA"/>
        </w:rPr>
        <w:t>ونهاية التقوى ومبلغها هو الفوز والفلاح</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وقد تمّ بيان علل عبادة الله في آيات قرآنية عديدة، 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هو الخالق والربّ</w:t>
      </w:r>
      <w:r>
        <w:rPr>
          <w:rFonts w:ascii="Amiri" w:hAnsi="Amiri" w:eastAsia="Amiri" w:cs="Amiri"/>
          <w:color w:val="111111"/>
          <w:sz w:val="28"/>
          <w:sz w:val="28"/>
          <w:szCs w:val="28"/>
          <w:rtl w:val="true"/>
          <w:lang w:bidi="ar-SA"/>
        </w:rPr>
        <w:t>اعْبُدُوا رَبَّكُمُ الَّذِي خَلَقَكُمْ وَالَّذِينَ مِنْ قَبْلِكُمْ لَعَلَّكُمْ تَتَّقُونَ</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اعبدوا الله لأنه المتكفّل برزقكم وأمنكم فَلْيَعْبُدُوا رَبَّ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أَطْعَمَهُمْ مِنْ جُوعٍ وَآمَنَهُمْ مِنْ خَوْفٍ</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معبود سواه </w:t>
      </w:r>
      <w:r>
        <w:rPr>
          <w:rFonts w:ascii="Amiri" w:hAnsi="Amiri" w:eastAsia="Amiri" w:cs="Amiri"/>
          <w:color w:val="111111"/>
          <w:sz w:val="28"/>
          <w:sz w:val="28"/>
          <w:szCs w:val="28"/>
          <w:rtl w:val="true"/>
          <w:lang w:bidi="ar-SA"/>
        </w:rPr>
        <w:t xml:space="preserve">لا إله إلّا أنا فاعبدني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فالعبادة هي الباعث على التقوى، وما لم تؤدِ العبادة إلى تقوى، فإنّها ليست بعبادة ﴿ اعْبُدُوا رَبَّكُمُ الَّذِي خَلَقَكُمْ وَالَّذِينَ مِنْ قَبْلِكُمْ لَعَلَّكُمْ تَتَّقُونَ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كيف تكون العبادة ؟ هي على خمسة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طبقاً لما أمر الله؛ بلا زيادة أو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القائمة على الوعي والمعرفة بمن يعبدحَتَّى تَعْلَمُوا مَا تَقُولُونَ</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المقرونة بالنية الخالصةوَلَا يُشْرِكْ بِعِبَادَةِ رَبِّهِ أَحَدًا</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المرفقة بالتسليم والخشوعفِي صَلَاتِهِمْ خَاشِعُونَ</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العبادة مع العشق، 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الناس من عشق العبادة</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149" w:name="pg15964_173435"/>
    </w:p>
    <w:p>
      <w:pPr>
        <w:pStyle w:val="Heading3"/>
        <w:numPr>
          <w:ilvl w:val="2"/>
          <w:numId w:val="1"/>
        </w:numPr>
        <w:rPr/>
      </w:pPr>
      <w:bookmarkStart w:id="150" w:name="__RefHeading___Toc16542105_2142443653"/>
      <w:bookmarkStart w:id="151" w:name="_Toc57"/>
      <w:bookmarkEnd w:id="149"/>
      <w:bookmarkEnd w:id="150"/>
      <w:r>
        <w:rPr>
          <w:rtl w:val="true"/>
        </w:rPr>
        <w:t xml:space="preserve">الآية </w:t>
      </w:r>
      <w:r>
        <w:rPr/>
        <w:t>22</w:t>
      </w:r>
      <w:bookmarkEnd w:id="151"/>
    </w:p>
    <w:p>
      <w:pPr>
        <w:pStyle w:val="Heading4"/>
        <w:numPr>
          <w:ilvl w:val="3"/>
          <w:numId w:val="1"/>
        </w:numPr>
        <w:rPr/>
      </w:pPr>
      <w:bookmarkStart w:id="152" w:name="__RefHeading___Toc16542107_2142443653"/>
      <w:bookmarkStart w:id="153" w:name="_Toc58"/>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 xml:space="preserve">الَّذِي جَعَلَ لَكُمُ الْأَرْضَ فِرَاشًا وَالسَّمَاءَ بِنَاءً وَأَنْزَلَ مِنَ السَّمَاءِ مَاءً فَأَخْرَجَ بِهِ مِنَ الثَّمَرَاتِ رِزْقًا لَكُمْ فَلَا تَجْعَلُوا لِلَّهِ أَنْدَادًا وَأَنْتُمْ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الآية الكريمة تمت الإشارة إلى قسم آخر من النعم الإلهية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 الْأَرْضَ فِرَاشًا ومفردة الفراش يراد منها الراحة؛ وكم هو تعبير رائع وجميل؛ وهو كون الأرض فراشاً؛ إشارة إلى النعم الكثيرة الوفيرة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هي قساوة الجبال، ولطافة التراب في السهول، فالفارق بينهما كالفارق بين الشمس والأرض، ودرجة الحرارة فيها، ووجود الأنهار والوديان والجبال والنباتات والحركات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ينظوي تحت عنوان كون الأرض فراشاً معداً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وللإمام السجّاد عليه السلام تفسير لهذه الآية وإيضاح لجمال هذه الحقيقة إذ قال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جعلها ملائمة لطبائعكم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الأرض فراشاً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يشير عليه السلام إلى نعمة السماء متحدّثاً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قد جعل السماء سقفاً فوق رؤوسكم وَالسَّمَاءَ بِنَاءً</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154" w:name="pg15964_173436"/>
    </w:p>
    <w:p>
      <w:pPr>
        <w:pStyle w:val="Heading4"/>
        <w:numPr>
          <w:ilvl w:val="3"/>
          <w:numId w:val="1"/>
        </w:numPr>
        <w:rPr/>
      </w:pPr>
      <w:bookmarkStart w:id="155" w:name="__RefHeading___Toc16542109_2142443653"/>
      <w:bookmarkStart w:id="156" w:name="_Toc59"/>
      <w:bookmarkEnd w:id="154"/>
      <w:bookmarkEnd w:id="155"/>
      <w:r>
        <w:rPr>
          <w:rtl w:val="true"/>
        </w:rPr>
        <w:t>النقاط المستفادة من هذه الآية</w:t>
      </w:r>
      <w:r>
        <w:rPr>
          <w:rtl w:val="true"/>
        </w:rPr>
        <w:t xml:space="preserve">: </w:t>
      </w:r>
      <w:r>
        <w:rPr>
          <w:rtl w:val="true"/>
        </w:rPr>
        <w:t>الأرض، السماء، الأرض، الماء، الإنزال، الثمرات، الند، العلم، الشرک</w:t>
      </w:r>
      <w:bookmarkEnd w:id="156"/>
    </w:p>
    <w:p>
      <w:pPr>
        <w:pStyle w:val="BookText"/>
        <w:rPr/>
      </w:pPr>
      <w:r>
        <w:rPr>
          <w:rFonts w:ascii="Amiri" w:hAnsi="Amiri" w:eastAsia="Amiri" w:cs="Amiri"/>
          <w:color w:val="111111"/>
          <w:sz w:val="28"/>
          <w:sz w:val="28"/>
          <w:szCs w:val="28"/>
          <w:rtl w:val="true"/>
          <w:lang w:bidi="ar-SA"/>
        </w:rPr>
        <w:t>مفردة بِنَاءًتبيّن أنّ السماء فوق رؤوسكم قد بنيت، كما السقف طبعاً، وقد ورد هذا المعنى بصورة أكثر صراحة</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وجعلنا السماء سقفاً محفوظاً</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وكلمة السَّمَاءِ ذات معان عدّة في القرآن والقدر المشترك في تلكم المعاني أنها في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الفوقانيّة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ذات بعد فوقاني، أحدها ما ورد في هذه الآية أنها فضاء الأرض، أي غلاف الهواء المتراكم حول الأرض ومغطيها، وضخامتها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لنظريات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مئات من الكيلومترات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القشرة الخاصة كما السقف البلوري المحيط بالأرض من كلّ جهة، وفي الوقت الذي لا يمنع نور الشمس من الإشراق على الأرض، فإنّه على قدر من المتانة والمقاومة، بحيث يمنع من أن تكون الأرض عرضةً دائمة لرجم الشهب والنيازك المتناثرة في السماء، أو لسلب سكان الأرض أمانهم واستقرارهم ، ولكن هذه القشرة المضغوطة تحرق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مئات الكيلومترات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الصخور السماوية قبل سقوطها على سطح الأرض وتبيدها، فلا يبقى ولا ينفذ منها إلا عدد قليل، وكأن هذا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المتسلل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أجراس خطر تنبّه أهل الأرض، علماً أن سقوطه لم يؤدّ في يوم من الأيام إلى سلبهم الأمان والاستقرار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الآية بعد ذلك تتناول نعمة المطر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مِنَ السَّمَاءِ مَاءً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 السجّاد عليه السلام 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وبخصوص نزول المطر من السماء إلى أنّ الله تعالى ينزل المطر من السماء على جميع قمم الجبال والسهول والوديان والحفر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فيشبع جميعها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قطرات متوالية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وتكون القطرات </w:t>
      </w:r>
    </w:p>
    <w:p>
      <w:pPr>
        <w:pStyle w:val="BookText"/>
        <w:rPr/>
      </w:pPr>
      <w:r>
        <w:rPr>
          <w:rFonts w:ascii="Amiri" w:hAnsi="Amiri" w:eastAsia="Amiri" w:cs="Amiri"/>
          <w:color w:val="111111"/>
          <w:sz w:val="28"/>
          <w:sz w:val="28"/>
          <w:szCs w:val="28"/>
          <w:rtl w:val="true"/>
          <w:lang w:bidi="ar-SA"/>
        </w:rPr>
        <w:t>كبيرة في بعض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لينفذ إلى الأرض فتشبع وتُروى، ولم يرسل المطر كهيئة السيل ليغسل البقاع والأشجار والمزارع والثمار</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ثمّ يشير القرآن الكريم إلى أنواع الثمار والفواكه الناتجة عن بركة المطر وإلى أنواع الرزق الذي يناله البشر، ويؤكد أنه تبارك وتعالى وبواسطة المطر قد جعل الثمار رزقاً للناس فأخرج من الثمرات رزقاً لكم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التخطيط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يرسم ملامح الرحمة الواسعة المتجهة إلى جميع العباد، ومن جهة أخرى؛ يبيّن قدرة الله على خلق مئات آلاف أنواع الفواكه والغذاء بخواص متفاوتة للناس والحيوانات من هذا الماء عديم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الدلائل على وجود الله تعالى، ولذا؛ تراه يقول بلا فصل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فلا تجعلوا الله أنداداً وأنتم تعلمون</w:t>
      </w:r>
      <w:r>
        <w:rPr>
          <w:rFonts w:ascii="Amiri" w:hAnsi="Amiri" w:eastAsia="Amiri" w:cs="Amiri"/>
          <w:color w:val="111111"/>
          <w:sz w:val="28"/>
          <w:sz w:val="28"/>
          <w:szCs w:val="28"/>
          <w:rtl w:val="true"/>
          <w:lang w:bidi="ar-SA"/>
        </w:rPr>
        <w:t xml:space="preserve"> بلى؛ إنّ جميعكم يعلم أنّ هذه الأصنام والشركاء المزوّرين لم يخلقوكم ولم يرزقوكم، ولم تصلكم أدنى المواهب منهم، فكيف يا ترى تعدّونهم شبه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ند،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الشريك والشبيه ومن البديهي أنّ هذا الشبه والشراكة كان مما يزعم للصنم، دون أن يكون هذا أمراً حقيقياً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الأصنام بأشكال مختلفة</w:t>
      </w:r>
    </w:p>
    <w:p>
      <w:pPr>
        <w:pStyle w:val="BookText"/>
        <w:rPr/>
      </w:pPr>
      <w:r>
        <w:rPr>
          <w:rFonts w:ascii="Amiri" w:hAnsi="Amiri" w:eastAsia="Amiri" w:cs="Amiri"/>
          <w:color w:val="111111"/>
          <w:sz w:val="28"/>
          <w:sz w:val="28"/>
          <w:szCs w:val="28"/>
          <w:rtl w:val="true"/>
          <w:lang w:bidi="ar-SA"/>
        </w:rPr>
        <w:t>هنا ينبغي الالتفات إلى الحقيقة القائلة بأن جعل الشريك الله تعالى لا ينحصر في صناعة الأصنام الحجريّة والخشبيّة، أو ما هو أكثر من ذلك، مثل جعل إنسان كالمسيح عليه السلام أحد الآلهة الثلاث، بل إنّ للشرك بالله أشكالاً وصوراً مختلفة، منها ما هو خفي وأكثر خفاءً، وعموماً هو كلّ أمر يؤدّي إلى جعل أنداد في مصاف الله واعتبارها مؤثرة في الحياة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ولابن عباس؛ وهو من صحابة النبي صلى الله عليه وآله عبارة بهذا الصدد، إذ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الأنداد هو الشرك ؛ أخفى من دبيب النمل على صفاة سوداء في ظلمة الليل، وهو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وحياتك يا فلان وحياتي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كلبة هذا لأتانا اللصوص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الرجل لصاحبه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وشئت هذا كله به شرك</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رجلاً قال هذه الجملة في محضر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وشئت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أراد الله وأردت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صلوات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أجعلتني الله 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تعبير العوام طالما يتردّد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أولاً وأنت ثانياً ولولا فلان لانتهى أمري وهنا يلزم الإيمان بأنّ مثل هذه العبارات غير مناسبة للإنسان الموحد الكامل</w:t>
      </w:r>
      <w:r>
        <w:rPr>
          <w:rFonts w:eastAsia="Amiri" w:cs="Amiri" w:ascii="Amiri" w:hAnsi="Amiri"/>
          <w:color w:val="111111"/>
          <w:sz w:val="28"/>
          <w:szCs w:val="28"/>
          <w:rtl w:val="true"/>
          <w:lang w:bidi="ar-SA"/>
        </w:rPr>
        <w:t xml:space="preserve">... </w:t>
      </w:r>
      <w:bookmarkStart w:id="157" w:name="pg15964_173439"/>
    </w:p>
    <w:p>
      <w:pPr>
        <w:pStyle w:val="Heading3"/>
        <w:numPr>
          <w:ilvl w:val="2"/>
          <w:numId w:val="1"/>
        </w:numPr>
        <w:rPr/>
      </w:pPr>
      <w:bookmarkStart w:id="158" w:name="__RefHeading___Toc16542111_2142443653"/>
      <w:bookmarkStart w:id="159" w:name="_Toc60"/>
      <w:bookmarkEnd w:id="157"/>
      <w:bookmarkEnd w:id="158"/>
      <w:r>
        <w:rPr>
          <w:rtl w:val="true"/>
        </w:rPr>
        <w:t xml:space="preserve">الآيتان </w:t>
      </w:r>
      <w:r>
        <w:rPr/>
        <w:t>23</w:t>
      </w:r>
      <w:r>
        <w:rPr>
          <w:rtl w:val="true"/>
        </w:rPr>
        <w:t xml:space="preserve"> </w:t>
      </w:r>
      <w:r>
        <w:rPr>
          <w:rtl w:val="true"/>
        </w:rPr>
        <w:t xml:space="preserve">و </w:t>
      </w:r>
      <w:r>
        <w:rPr/>
        <w:t>24</w:t>
      </w:r>
      <w:bookmarkEnd w:id="159"/>
    </w:p>
    <w:p>
      <w:pPr>
        <w:pStyle w:val="Heading4"/>
        <w:numPr>
          <w:ilvl w:val="3"/>
          <w:numId w:val="1"/>
        </w:numPr>
        <w:rPr/>
      </w:pPr>
      <w:bookmarkStart w:id="160" w:name="__RefHeading___Toc16542113_2142443653"/>
      <w:bookmarkStart w:id="161" w:name="_Toc61"/>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 xml:space="preserve">وَإِنْ كُنْتُمْ فِي رَيْبٍ مِمَّا نَزَّلْنَا عَلَى عَبْدِنَا فَأْتُوا بِسُورَةٍ مِنْ مِثْلِهِ وَادْعُوا شُهَدَاءَكُمْ مِنْ دُونِ اللَّهِ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وَلَنْ تَفْعَلُوا فَاتَّقُوا النَّارَ الَّتِي وَقُودُهَا النَّاسُ وَالْحِجَارَةُ أُعِدَّتْ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ينبغي لكل نبي ورسول من قبل الله تعالى أن يأتي بدليل رصين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يدعى بالمعجزة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صدقه وحقانيته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والمعجزة لغةً مأخوذة من العجز وعدم الاستطاعة،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نبي ولإثبات نبوّته؛ عليه أن يأتي بدليل خارق للعادة يعجز الناس من أن يأتوا بمثله ولا يستطيع الدجالون والكذابون والمشعوذون أن يجاروه، فيعجزون عن أن يخدعوا غيرهم بادعاءاتهم الكاذبة الباطلة؛ لئلا تعم الفوضى الساحة الاجتماعية، وعليه؛ فالمعجزة هي علامة وآية صدق الأنبياء، وهي بمثابة الحد الفاصل بينهم وبين المدعين زوراً للنبوة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أصل بعثة الأنبياء أمر لازم لهداية المجتمع وضروري، كذلك فإنّ الإتيان بالمعجزة أمر ضروري ولازم لإثبات صدقهم وحقّانيتهم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والنبيّ صاحب المعجزة يلزمه أيضاً أن يعلن تحدّيه لهم ودعوته لأن يقابلوه بالمثل، فهو يجب أن يعلن عن معجزته لتأخذ هذه المعجزة مساحتها العملية والفعلية لكي يأتوه بمثلها لو كانوا يستطيعون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التحدّي وطلب المبارز قبيل المعركة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القرآن؛ فهو المعجزة الخالدة لنبي الإسلام صلّى الله عليه وآله من بين المعاجز المحمدية الأخرى، وهو الوثيقة الأسمى في تاريخ الرسالات السماوية، وهو سند ودليل حقّانيّة </w:t>
      </w:r>
      <w:bookmarkStart w:id="162" w:name="pg15964_173440"/>
    </w:p>
    <w:p>
      <w:pPr>
        <w:pStyle w:val="BookText"/>
        <w:rPr/>
      </w:pPr>
      <w:bookmarkEnd w:id="162"/>
      <w:r>
        <w:rPr>
          <w:rFonts w:ascii="Amiri" w:hAnsi="Amiri" w:eastAsia="Amiri" w:cs="Amiri"/>
          <w:color w:val="111111"/>
          <w:sz w:val="28"/>
          <w:sz w:val="28"/>
          <w:szCs w:val="28"/>
          <w:rtl w:val="true"/>
          <w:lang w:bidi="ar-SA"/>
        </w:rPr>
        <w:t xml:space="preserve">النبي والإسلام وغير مختص بزمان، وهو كتاب فوق إمكانية إنكار الناس، وقد عجزت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طيلة الدهور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تأتي بمثله، وهذا هو الإعجاز السماوي المشهود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أن صار القرآن عنوان وسند حقانية النبي والإسلام وكونه المعجزة المحمدية الأعظم من بين جميع معاجزه صلّى الله عليه وآله أنّه معجزة ناطقة خالدة روحانية وعالمية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والأنبياء السابقون؛ مثل موسى وعيسى عليهما السلام وجب أن يكونوا مصاحبين لمعاجزهم، ولإثبات إعجازهم راحوا يدعون معارضيهم إلى مواجهتهم، وفي الحقيقة كانت معاجزهم غير ناطقة ولذلك؛ فإنّهم كانوا يأخذون دور المكمّل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القرآن المجيد معجزة حيّة وغير محتاجة إلى تعريف فهو يدعو بنفسه إلى نفسه، ويحرّض معارضيه إلى المبارزة،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المنتصر في جميع المواجهات، ولذلك؛ وبعد مرور القرون على وفاة النبي صلى الله عليه وآله ما يزال 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حياة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مستمراً في دعوته وتحدّيه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دين ومعجزة وقانون ووثيقة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القرآن الكريم لا يعرف حدود الزمان والمكان؛ بل هو فوق الزمان والمكان، فيما المعجزات النبوية الأخرى ومعاجز الأنبياء الآخرين كانت تسير ضمن حدود معينة من الزمان وفي نقطة مكانيّة محدّدة، وقد تمت على مرأى ومسمع أشخاص خاصين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يتكلّم رضيع السيد مريم عليها السلام، وأن يقوم هذا الوليد الرضيع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بإحياء الموتى وأمثال ذلك في زمان ومكان وفي مقابل أفراد معينين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تلكم المعاجز قد اصبطغت بلون الزمان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يمرّ عليها الزمن تكون أقل وضوحاً، وهذه هي خاصية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معجزة القرآن تتعدّى كل الحدود</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6542115_2142443653"/>
      <w:bookmarkStart w:id="164" w:name="_Toc62"/>
      <w:bookmarkEnd w:id="163"/>
      <w:r>
        <w:rPr>
          <w:rtl w:val="true"/>
        </w:rPr>
        <w:t xml:space="preserve">النقاط المستفادة من هاتين الآية </w:t>
      </w:r>
      <w:r>
        <w:rPr>
          <w:rtl w:val="true"/>
        </w:rPr>
        <w:t>:</w:t>
      </w:r>
      <w:r>
        <w:rPr>
          <w:rtl w:val="true"/>
        </w:rPr>
        <w:t>الریب، النزول، العبد، السورۀ، التحدی، الشهید، الصدق، الفعل، النار، الوقود، الحجارۀ، الکفر، الناس</w:t>
      </w:r>
      <w:bookmarkEnd w:id="16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الآيات السالفة كانت تتحدّث عن الكفر والنفاق والإيمان، فإنّ الكفر والنفاق </w:t>
      </w:r>
    </w:p>
    <w:p>
      <w:pPr>
        <w:pStyle w:val="BookText"/>
        <w:rPr/>
      </w:pPr>
      <w:r>
        <w:rPr>
          <w:rFonts w:ascii="Amiri" w:hAnsi="Amiri" w:eastAsia="Amiri" w:cs="Amiri"/>
          <w:color w:val="111111"/>
          <w:sz w:val="28"/>
          <w:sz w:val="28"/>
          <w:szCs w:val="28"/>
          <w:rtl w:val="true"/>
          <w:lang w:bidi="ar-SA"/>
        </w:rPr>
        <w:t xml:space="preserve">يتجسّد بعدم إدراك الوحي والقرآن، أو بالشك والتردّد في عظمة هذه المعجزة، أو في كونها إلهيّة، ولهذا وجدنا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ولطرد كلّ شك وكلّ صور واحتمالات الترديد تجاه المعجزة المحمّديّة والرسالة 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في ريب مما نزلنا على عبدنا فأتوا بسورة من مثله</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دعا الله تعالى جميع منكري ومخالفي القرآن والإسلام والنبي صلى الله عليه وآله إلى المبارزة المبارزة التي طالبهم فيها بالإتيان ولو بسورة واحدة مثل سور القرآن إن كانوا يصرون على الإنكار والمخالفة ليتحقق لهم إسكات صوت القرآن والنبي كما يزعمون ويرغبون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لتأكيد عجز المخالفين المنكرين عن الإتيان بمثل القرآن، دعاهم الله تعالى إلى طلب النصرة من نظرائهم وأعوانهم ومؤيديهم المضادين لله وللإسلام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الاكتفاء بتحديهم للقرآن ،بمفردهم، هذا إن كانوا صادقين في دعواهم القائلة بأنّ القرآن ليس كتاباً إلهيّاً وادعوا شهداءكم من دون الله إن كنتم صادقين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عجز المخالفين والكافرين عن الإتيان بمثل القرآن أو سورة منه دليل على أنّ القرآن وحي سماوي من عند ربّ العالمين وإثبات ربانية الرسالة المحمدية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عبارة إن كنتم صادقين لإثارة الكافرين لقبول المبارزة، وإنّ الدعوة إليها لابد أن تكون قاطعة قادرة على إثارة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ليحضر ساحة الصراع بكل قواه 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العجز المطلق عن تحقيق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يواجهه وينهزم أمامه ظاهرة غير بشرية؛ وأنها أمر إلهي عظيم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الاستفادة من لحن تعبيري آخر لإثبات مزيد من عجز الكافرين فإن لم تفعلوا ولن تفعلوا فاتقوا النار التي وقودها الناس والحجارة أعدت للكافرين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بعض المفسرين إلى أنّ المقصود من عبارة وقودها الناس والحجارة إلفات الأنظار إلى شدّة حرارة النار، بحيث تتحوّل فيها الحجارة والناس إلى وقود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لكي يثبت الله تعالى حقانية النبي صلّى الله عليه وآله والقرآن، عمد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إثارة الكافرين ومن جهة ثانية إلى شيء من التحقيق، كما ورد في سورة الإسراء المباركة 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الإِنْسُ وَالْجِنُّ عَلَى أَنْ يَأْتُوا بِمِثْل هَذَا الْقُرْآنِ لا يَأْتُونَ بِمِثْلِهِ وَلَوْ كَانَ بَعْضُهُمْ لِبَعْضٍ ظَهِيراً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سورة هود التي نزلت بمكة نقرأ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يَقُولُونَ افْتَرَاهُ قُلْ فَأْتُوا بِعَشْرِ سُوَرٍ مِثْلِهِ مُفْتَرَيَاتٍ وَادْعُوا مَنِ اسْتَطَعْتُمْ مِنْ دُونِ اللَّهِ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يَسْتَجِيبُوا لَكُمْ فَاعْلَمُوا أَنَّمَا أُنْزِلَ بِعِلْمِ اللهِ وَأَنْ لَا إِلَهَ إِلَّا هُوَ فَهَلْ أَنْتُمْ مُسْلِمُونَ</w:t>
      </w:r>
      <w:r>
        <w:rPr>
          <w:rStyle w:val="FootnoteAnchor"/>
          <w:rtl w:val="true"/>
        </w:rPr>
        <w:footnoteReference w:id="111"/>
      </w:r>
      <w:r>
        <w:rPr>
          <w:rFonts w:ascii="Amiri" w:hAnsi="Amiri" w:eastAsia="Amiri" w:cs="Amiri"/>
          <w:color w:val="111111"/>
          <w:sz w:val="28"/>
          <w:sz w:val="28"/>
          <w:szCs w:val="28"/>
          <w:rtl w:val="true"/>
          <w:lang w:bidi="ar-SA"/>
        </w:rPr>
        <w:t>فهم إن كانوا يدعون أن النبي قد افترى هذا القرآن وسوره وآياته وكلماته على الله ونسبها إليه، فالجدير أن يأتوا بشيء وجزء بسيط مثله باعتبار أنّ القرآن ليس من الله وكونه من صنع المخلوق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إشارات إلى كلمات بعض الشخصيّات التاريخيّة والعلميّة والثقافية بخصوص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العلاء المعري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المتهم بمعارضة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محط اتفاق بين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كافرهم ومسلمهم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الكتاب الذي جاء به محمّد صلّى الله عليه وآله، وقد غلب القلوب ولم يستطع أحد حتى الآن أن يأتي بمثله، ولا يشبه أسلوبه أي أسلوب معروف بين العرب، سواء كان أسلوب الخطابة أو الرجز أو الشعر أو السجع أو الكهانة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ميزة وجاذبية هذا الكتاب على قدر كبير من الخصوصية، فلو وقعت آية من موقعها ووضعت في موضع آخر للمعت كلمعان النجم الوهاج في الليلة الظلماء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المغيرة المخزومي، وقد كان مشتهراً بحسن التدبير بين العرب، وكان يستعان به في الجاهليّة لحل المشاكل الاجتماعية لعمق تفكيره وفطنته وكياسته، حتى 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ريحانة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استمع الوليد أوائل آيات سورة غافر من النبي صلّى الله عليه وآله حضر محفلاً لعشيرة بني مخزوم وقال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سمعت من محمّد حديثاً لا يشبه حديث إنسان ولا جانّ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له لحلاوة، وإنّ عليه لطلاوة، وإنّ أعلاه لمثمر ، وإن أسفله لمغدق، وإنّه يعلو ولا يُعلى عليه</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كارلايل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المؤرّخ والعالم الإنجليزي؛ قال عن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أمعنا النظر في هذا الكتاب المقدّس لتبيّن بشكل صريح الحقائق الناصعة وخصائص أسرار الوجود بحيث نجد في مضامينه جواهر تدلّ على عظمة وحقيقة القرآن ،بجلاء، وهذه مزيّة عظمى يختص بها القرآن فحسب، ولا تتوفّر في أي كتاب علمي وسياسي واقتصادي غيره، نعم؛ إنّ قراءة بعض الكتب لها تأثير عميق في ذهن الإنسان؛ ولكنّه غير قابل للقياس بتأثير القرآن، ولهذا يجدر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المزايا الأولية للقرآن وأركانه الأساسيّة مرتبطة بحقيقته وإثاراته النزيهة وعناوينه ومضامينه المهمة حيث لا يتسلل لأحدها شك ولا ترديد، وهي بمثابة متمّمة للفضائل الأخلاقية، وسبب مباشر للسعادة البشرية، وهذا ما يبدو جلياً فيه</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 دیون بورت مؤلّف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عذراً لمحمد والقرآن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مبرّأ ومنزّه عن النقائص إلى حدٍ لا يحتاج فيه لأبسط تصحيح وإصلاح، ويمكن أن يقرأ من الأوّل إلى الخاتمة دون الإصابة بملل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يقرّ بهذه الحقيقة وأنّ القرآن قد نزل </w:t>
      </w:r>
    </w:p>
    <w:p>
      <w:pPr>
        <w:pStyle w:val="BookText"/>
        <w:rPr/>
      </w:pPr>
      <w:r>
        <w:rPr>
          <w:rFonts w:ascii="Amiri" w:hAnsi="Amiri" w:eastAsia="Amiri" w:cs="Amiri"/>
          <w:color w:val="111111"/>
          <w:sz w:val="28"/>
          <w:sz w:val="28"/>
          <w:szCs w:val="28"/>
          <w:rtl w:val="true"/>
          <w:lang w:bidi="ar-SA"/>
        </w:rPr>
        <w:t>بأبلغ وأفصح لسان وبلهجة قريش التي هي الأنجب والأكثر أدباً بين العرب، وهو مفعم بالنورانية الأرقى وأمتن التشبيهات</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غوته ؛ الشاعر والمفكّر الألماني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كتاب بسبب ثقل عبارته؛ فإن قارئه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يُقاد إليه ثم يفتن به وبجاذبيته وأخيراً ينجذب كلّ الانجذاب لجماله الرائع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ويكتب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أبعدنا القساوسة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المؤمنين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طيلة سنين مديدة عن حقائق القرآن المقدّس وعمّن جاء به وهو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كلّما خطونا في جادّة العلم والمعرفة أزيحت من أمامنا حواجز الجهل والتعصب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وسرعان ما سيجذب هذا الكتاب غير القابل للوصف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إليه، وهو الذي ترك أثره العميق في علم الدنيا ومعرفتها، وسيكون محور أفكار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غوته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أدرنا أظهرنا للقرآن في البداية، ولكن سرعان ما لفت أنظارنا إليه وتركنا مدهوشين حتى اضطرنا إلى التسليم التام لأصوله</w:t>
      </w:r>
    </w:p>
    <w:p>
      <w:pPr>
        <w:pStyle w:val="BookText"/>
        <w:rPr/>
      </w:pPr>
      <w:r>
        <w:rPr>
          <w:rFonts w:ascii="Amiri" w:hAnsi="Amiri" w:eastAsia="Amiri" w:cs="Amiri"/>
          <w:color w:val="111111"/>
          <w:sz w:val="28"/>
          <w:sz w:val="28"/>
          <w:szCs w:val="28"/>
          <w:rtl w:val="true"/>
          <w:lang w:bidi="ar-SA"/>
        </w:rPr>
        <w:t>وقوانينه العلميّة العظيمة</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 دورانت؛ المؤرّخ المعروف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أضفى القرآن على المسلمين عزّة النفس والعدل والتقوى، بما لا يشبه ولا يتوفّر في أي بقعة من بقاع الأرض</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جول لا بوم؛ العالم والكاتب الفرنسي؛ 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أحرزت البشرية ما لديها من علم ومعرفة من المسلمين، والمسلمون حصلوا على علومهم ومعارفهم من القرآن الذي هو بحر من العلوم، وتجري منه أنهار المعرفة على البشرية والعالم</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دينورت؛ مستشرق ،آخر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أن نعترف بأنّ العلوم الطبيعية والفلكية </w:t>
      </w:r>
    </w:p>
    <w:p>
      <w:pPr>
        <w:pStyle w:val="BookText"/>
        <w:rPr/>
      </w:pPr>
      <w:r>
        <w:rPr>
          <w:rFonts w:ascii="Amiri" w:hAnsi="Amiri" w:eastAsia="Amiri" w:cs="Amiri"/>
          <w:color w:val="111111"/>
          <w:sz w:val="28"/>
          <w:sz w:val="28"/>
          <w:szCs w:val="28"/>
          <w:rtl w:val="true"/>
          <w:lang w:bidi="ar-SA"/>
        </w:rPr>
        <w:t>والفلسفيّة والرياضيّة الرائجة في أوروبا قد جاءتها من بركة التعاليم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مدينون للمسلمين بذلك، بل إنّ أوربا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مدينة للإسلام </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الدكتورة لوراواكسيا واجليري؛ الأستاذة في جامعة نابولي قالت في كتابها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الانتشار السريع للإسلام كتاب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السماوي نموذج من الإعجاز والقرآن كتاب لا يمكن تقليده فأسلوب ونموذج القرآن لا سابقة له في عالم الأدب والتأثير الذي يتركه هذا الأسلوب في روح الإنسان ينشأ من ميزاته وأفضليته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كيف يمكن أن يكون هذا الكتاب الإعجازي من صنع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أنه كان رجلاً عربياً لم يحضر درساً ولم يتتلمذ على يد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نرى في هذا الكتاب كنوزاً وذخائر من العلوم هي أسمى من قابلية أذكى الأشخاص وأكبر الفلاسفة وألمع رجال السياسة والقانون</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لهذه الأسباب، لم يكن القرآن من عمل إنسان مهما كان متعلماً عالماً</w:t>
      </w:r>
      <w:r>
        <w:rPr>
          <w:rFonts w:eastAsia="Amiri" w:cs="Amiri" w:ascii="Amiri" w:hAnsi="Amiri"/>
          <w:color w:val="111111"/>
          <w:sz w:val="28"/>
          <w:szCs w:val="28"/>
          <w:rtl w:val="true"/>
          <w:lang w:bidi="ar-SA"/>
        </w:rPr>
        <w:t xml:space="preserve">... </w:t>
      </w:r>
      <w:bookmarkStart w:id="165" w:name="pg15964_173446"/>
    </w:p>
    <w:p>
      <w:pPr>
        <w:pStyle w:val="Heading3"/>
        <w:numPr>
          <w:ilvl w:val="2"/>
          <w:numId w:val="1"/>
        </w:numPr>
        <w:rPr/>
      </w:pPr>
      <w:bookmarkStart w:id="166" w:name="__RefHeading___Toc16542117_2142443653"/>
      <w:bookmarkStart w:id="167" w:name="_Toc63"/>
      <w:bookmarkEnd w:id="165"/>
      <w:bookmarkEnd w:id="166"/>
      <w:r>
        <w:rPr>
          <w:rtl w:val="true"/>
        </w:rPr>
        <w:t xml:space="preserve">الآية </w:t>
      </w:r>
      <w:r>
        <w:rPr/>
        <w:t>25</w:t>
      </w:r>
      <w:bookmarkEnd w:id="167"/>
    </w:p>
    <w:p>
      <w:pPr>
        <w:pStyle w:val="Heading4"/>
        <w:numPr>
          <w:ilvl w:val="3"/>
          <w:numId w:val="1"/>
        </w:numPr>
        <w:rPr/>
      </w:pPr>
      <w:bookmarkStart w:id="168" w:name="__RefHeading___Toc16542119_2142443653"/>
      <w:bookmarkStart w:id="169" w:name="_Toc64"/>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 xml:space="preserve">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6542121_2142443653"/>
      <w:bookmarkStart w:id="171" w:name="_Toc65"/>
      <w:bookmarkEnd w:id="170"/>
      <w:r>
        <w:rPr>
          <w:rtl w:val="true"/>
        </w:rPr>
        <w:t>خصائص نِعم الجنّة</w:t>
      </w:r>
      <w:r>
        <w:rPr>
          <w:rtl w:val="true"/>
        </w:rPr>
        <w:t>:</w:t>
      </w:r>
      <w:bookmarkEnd w:id="171"/>
    </w:p>
    <w:p>
      <w:pPr>
        <w:pStyle w:val="BookText"/>
        <w:rPr/>
      </w:pPr>
      <w:r>
        <w:rPr>
          <w:rFonts w:ascii="Amiri" w:hAnsi="Amiri" w:eastAsia="Amiri" w:cs="Amiri"/>
          <w:color w:val="111111"/>
          <w:sz w:val="28"/>
          <w:sz w:val="28"/>
          <w:szCs w:val="28"/>
          <w:rtl w:val="true"/>
          <w:lang w:bidi="ar-SA"/>
        </w:rPr>
        <w:t>في هذه الآية تمت الإشارة إلى ثلاثة 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أنواع ثمار هذه الجنّات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رُزِقُوا مِنْهَا مِنْ ثَمَرَةٍ رِزْقًا قَالُوا هَذَا الَّذِي رُزِقْنَا مِنْ قَبْلُ</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وللمفسّرين في تفسير هذه الجملة آراء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هو أنّ هذه النعم نتيجة الأعمال التي قمنا بها في الدنيا من قبل، وقد مهدنا لها فيما سلف</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التفسير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يؤتى لأهل الجنة من ثمارها للمرّة الثانية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الثمار قد تناولنا منها فيما مضى، ولكنّهم حين يأكلونها يشعرون أنّ لها طعماً ولذة جديدة على عکس ثمار الأرض التي لا يتفاوت طعم الثمرة الواحدة مهما تعدّد تناولها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ثمرة الجنّة، مع أن الثمرة الواحدة وإن تعددت إلّا أنها ذات جنس واحد؛ يتم تناولها ويتفاوت طعمها ولذتها في كلّ مرّة، وهذا من مميزات ذلك العالم حيث ينتفي فيه التكرار</w:t>
      </w:r>
      <w:r>
        <w:rPr>
          <w:rFonts w:eastAsia="IRNazanin" w:cs="IRNazanin"/>
          <w:color w:val="111111"/>
          <w:sz w:val="28"/>
          <w:szCs w:val="28"/>
          <w:rtl w:val="true"/>
          <w:lang w:bidi="fa-IR"/>
        </w:rPr>
        <w:t xml:space="preserve">... </w:t>
      </w:r>
      <w:bookmarkStart w:id="172" w:name="pg15964_173447"/>
    </w:p>
    <w:p>
      <w:pPr>
        <w:pStyle w:val="BookText"/>
        <w:rPr/>
      </w:pPr>
      <w:bookmarkEnd w:id="17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هو أنهم حين يرون ثمار الجنّة يجدونها شبيهة بثمار الدنيا، ولكي لا يتذكروا ما يسيئهم، فإنّهم يجدون فيها ولها طعماً ولذة أرقى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أن تكون الجملة القرآنية إشارة إلى جميع هذه المفاهيم والتفاسير، ذلك لأنّ ألفاظ القرآن تتضمن عدة 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يضيف النص القرآني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وَأُتُوا بِهِ مُتَشَابِهًا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أنّ كلّ نعيم الجنّة متشابهاً من حيث الجمال والجودة والروعة اللامتناهية، حتى أنه لا يمكن ترجيح شيء على شيء، على عكس ثمار الأرض التي قد يكون بعضها ناضجاً لذيذاً فيما البعض الآخر فاسداً تالفاً أولا لذة فيه أو لا رائحة طيبة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نعم أهل الجنة التي أشارت إليها الآية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الأزواج المطهرة وَلَهُمْ فِيهَا أَزْوَاجٌ مُطَهَّرَةٌ مطهرة من كل رجس ولوث مما هو معروف في عالم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مطهرة من حيث الروح والقلب والجسم والمظهر</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6542123_2142443653"/>
      <w:bookmarkStart w:id="174" w:name="_Toc66"/>
      <w:bookmarkEnd w:id="173"/>
      <w:r>
        <w:rPr>
          <w:rtl w:val="true"/>
        </w:rPr>
        <w:t>النقاط المستفادة من هذه الآية</w:t>
      </w:r>
      <w:r>
        <w:rPr>
          <w:rtl w:val="true"/>
        </w:rPr>
        <w:t xml:space="preserve">: </w:t>
      </w:r>
      <w:r>
        <w:rPr>
          <w:rtl w:val="true"/>
        </w:rPr>
        <w:t>البشارۀ، الإیمان، العلم، الصالح، الجنۀ، النهر، الرزق، الثمرات، الزوج، الخلد</w:t>
      </w:r>
      <w:bookmarkEnd w:id="1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آيات قرآنية كثيرة جداً اقترن إيراد الإيمان بالعمل الصالح بحيث يتضح أن هذين الأمرين غير قابلين للانفصال عن بعضهما، وهذا الصحيح هو ، لأن الإيمان والعمل يكمّل أحدهما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العادة يذكر الإيمان إلى جانب العمل الصالح، ولكنّ الإيمان يقدّم على العمل الصالح، لأنّ مثل الإيمان مثل غرفة نورانية من الداخل فيما شعاعها يخرج من النوافذ</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إشكالات النعم الدنيوية أنّ الإنسان مع وجود النعمة بين يديه إلّا أنه يفكر في احتمال زوالها ويقلق لأجلها، وعلى هذا لا يمكن لهذه النعم أن تكون عامل استقرار لصاحبها، إلّا أنّ نعم الجنّة، لكونها خالدة ولا تفنى ولا تزول؛ فهي تامة باعثة على الطمأنينة، </w:t>
      </w:r>
    </w:p>
    <w:p>
      <w:pPr>
        <w:pStyle w:val="BookText"/>
        <w:rPr/>
      </w:pPr>
      <w:r>
        <w:rPr>
          <w:rFonts w:ascii="Amiri" w:hAnsi="Amiri" w:eastAsia="Amiri" w:cs="Amiri"/>
          <w:color w:val="111111"/>
          <w:sz w:val="28"/>
          <w:sz w:val="28"/>
          <w:szCs w:val="28"/>
          <w:rtl w:val="true"/>
          <w:lang w:bidi="ar-SA"/>
        </w:rPr>
        <w:t>ولذا رأينا الآية تقول في ختامها وَهُمْ فِيهَا خَالِدُونَ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يصدر عن غير المؤمنين عملاً صالحاً أحياناً، ولكن المسلم أنه لن يكون دائميّاً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والضمان للعمل الصالح هو الإيمان المتكرّس في أعماق الإنسان ويشعر به بالمسؤولية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الوصف الوحيد الوارد الأزواج الجنّة في هذه الآية هو مُطَهَّرَةٌ وهذا إشارة إلى أنّ أوّل وأهمّ شرط في الزوج والزوجة هو الطهارة والنزاهة؛ وكلّ شرط آخر خاضع لشرط الطهر، وقد روي في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وخضراء الدمن قيل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خضراء الدمن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الحسناء في منبت السوء</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 ورود الحديث في آيات قرآنية عديدة عن النعم المادية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والأنهار والمياه الجارية والعيون والقصور والأزواج المطهرة والثمار المتنوعة والإخوان 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وإلى جانب هذه النعم؛ قد تمت الإشارة إلى النعم المعنوية الأهم أيضاً، ولا يمكن</w:t>
      </w:r>
    </w:p>
    <w:p>
      <w:pPr>
        <w:pStyle w:val="BookText"/>
        <w:rPr/>
      </w:pPr>
      <w:r>
        <w:rPr>
          <w:rFonts w:ascii="Amiri" w:hAnsi="Amiri" w:eastAsia="Amiri" w:cs="Amiri"/>
          <w:color w:val="111111"/>
          <w:sz w:val="28"/>
          <w:sz w:val="28"/>
          <w:szCs w:val="28"/>
          <w:rtl w:val="true"/>
          <w:lang w:bidi="ar-SA"/>
        </w:rPr>
        <w:t>تقييم وتحديد عظمتها وفق معاييرنا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آخر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 بخصوص نعمة من نعم الجنّة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من الله أكبر ذلك هو الفوز العظيم فإن نال الإنسان ذلك المقام حيث يشعر برضا الله تعالى عنه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راضياً عن ربه، فإنّه سيغفل عن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النعم والملذات الأخرى، إذ قد تعلّق قلبه بربه، فلا يفكر فيما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لذة معنويّة لا يمكن وصف شيء منها بأي لسان وبأي بيان</w:t>
      </w:r>
      <w:r>
        <w:rPr>
          <w:rFonts w:eastAsia="Amiri" w:cs="Amiri" w:ascii="Amiri" w:hAnsi="Amiri"/>
          <w:color w:val="111111"/>
          <w:sz w:val="28"/>
          <w:szCs w:val="28"/>
          <w:rtl w:val="true"/>
          <w:lang w:bidi="ar-SA"/>
        </w:rPr>
        <w:t xml:space="preserve">... </w:t>
      </w:r>
      <w:bookmarkStart w:id="175" w:name="pg15964_173449"/>
    </w:p>
    <w:p>
      <w:pPr>
        <w:pStyle w:val="Heading3"/>
        <w:numPr>
          <w:ilvl w:val="2"/>
          <w:numId w:val="1"/>
        </w:numPr>
        <w:rPr/>
      </w:pPr>
      <w:bookmarkStart w:id="176" w:name="__RefHeading___Toc16542125_2142443653"/>
      <w:bookmarkStart w:id="177" w:name="_Toc67"/>
      <w:bookmarkEnd w:id="175"/>
      <w:bookmarkEnd w:id="176"/>
      <w:r>
        <w:rPr>
          <w:rtl w:val="true"/>
        </w:rPr>
        <w:t xml:space="preserve">الآية </w:t>
      </w:r>
      <w:r>
        <w:rPr/>
        <w:t>26</w:t>
      </w:r>
      <w:bookmarkEnd w:id="177"/>
    </w:p>
    <w:p>
      <w:pPr>
        <w:pStyle w:val="Heading4"/>
        <w:numPr>
          <w:ilvl w:val="3"/>
          <w:numId w:val="1"/>
        </w:numPr>
        <w:rPr/>
      </w:pPr>
      <w:bookmarkStart w:id="178" w:name="__RefHeading___Toc16542127_2142443653"/>
      <w:bookmarkStart w:id="179" w:name="_Toc68"/>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 xml:space="preserve">إِنَّ اللَّهَ لَا يَسْتَحْيِي أَنْ يَضْرِبَ مَثَلًا مَا بَعُوضَةً فَمَا فَوْقَهَا فَأَمَّا الَّذِينَ آمَنُوا فَيَعْلَمُونَ أَنَّهُ الْحَقُّ مِنْ رَبِّهِمْ وَأَمَّا الَّذِينَ كَفَرُوا فَيَقُولُونَ مَاذَا أَرَادَ اللَّهُ بِهَذَا مَثَلًا يُضِلُّ بِهِ كَثِيرًا وَيَهْدِي بِهِ كَثِيرًا وَمَا يُضِلُّ بِهِ إِلَّا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6542129_2142443653"/>
      <w:bookmarkStart w:id="181" w:name="_Toc69"/>
      <w:bookmarkEnd w:id="180"/>
      <w:r>
        <w:rPr>
          <w:rtl w:val="true"/>
        </w:rPr>
        <w:t>النقاط المستفادة من هذه الآية</w:t>
      </w:r>
      <w:r>
        <w:rPr>
          <w:rtl w:val="true"/>
        </w:rPr>
        <w:t>:</w:t>
      </w:r>
      <w:r>
        <w:rPr>
          <w:rtl w:val="true"/>
        </w:rPr>
        <w:t>الحیاء، المثال، البعوضۀ، الإیمان، العلم، الحق، الکفر، الإضلال، الهدایۀ ،الفسق</w:t>
      </w:r>
      <w:bookmarkEnd w:id="1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الحياء يكون مذموماً حيث يكون شرعيّاً أو عقليّاً أو عرفياً في دائرة الذم، ولكنّه لدى بيان الحقائق ليس كذلكلَا يَسْتَحْيِي</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لإثبات مطالبه الحقة، عمد الله تعالى إلى استخدام الأمثلة في القرآن وكما فعل في التوراة والإنجيل والمثال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لتجسيد الحقائق وتارة يضطر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التحقير وبيان ضعف المدعين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اختيار التمثيل بأضعف موجود حتّى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نقرأ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وَلَوِ اجْتَمَعُوا لَهُ وَإِنْ يَسْلُبْهُمُ الذُّبَابُ شَيْئًا لَا يَسْتَنْقِذُوهُ مِنْهُ ضَعُفَ الطَّالِبُ وَالْمَطْلُوبُ وهنا لا مثال أفضل من الذباب لتجسيد ضعف وعجز الكافرين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أنه إذا ضرب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هذا المثال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بالأمور الكبيرة، مثل </w:t>
      </w:r>
      <w:bookmarkStart w:id="182" w:name="pg15964_173450"/>
    </w:p>
    <w:p>
      <w:pPr>
        <w:pStyle w:val="BookText"/>
        <w:rPr/>
      </w:pPr>
      <w:bookmarkEnd w:id="182"/>
      <w:r>
        <w:rPr>
          <w:rFonts w:ascii="Amiri" w:hAnsi="Amiri" w:eastAsia="Amiri" w:cs="Amiri"/>
          <w:color w:val="111111"/>
          <w:sz w:val="28"/>
          <w:sz w:val="28"/>
          <w:szCs w:val="28"/>
          <w:rtl w:val="true"/>
          <w:lang w:bidi="ar-SA"/>
        </w:rPr>
        <w:t>خلقة الكواكب والسماوات، لكان أمراً غير مناسب ، ولا يتفق وأصول الفصاحة والبلاغة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يقول الله تعالى بأنّه لا يأبى أن يضرب مثلاً بالبعوضة أو أعلى منها لأجل استشعار الحقائق العقلائية لدى تلبّسها بالأمثلة الحسّيّة، ويضعها تحت تصرف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يُضلّ الله تعالى فريقاً بالقرآن وأمثلته؟</w:t>
      </w:r>
    </w:p>
    <w:p>
      <w:pPr>
        <w:pStyle w:val="BookText"/>
        <w:rPr/>
      </w:pPr>
      <w:r>
        <w:rPr>
          <w:rFonts w:ascii="Amiri" w:hAnsi="Amiri" w:eastAsia="Amiri" w:cs="Amiri"/>
          <w:color w:val="111111"/>
          <w:sz w:val="28"/>
          <w:sz w:val="28"/>
          <w:szCs w:val="28"/>
          <w:rtl w:val="true"/>
          <w:lang w:bidi="ar-SA"/>
        </w:rPr>
        <w:t>إنّ الله سبحانه لا يُضلّ أحداً، بل إنّ كلّ من ينازع الحقائق القرآنية يضل نفسه، وبهذا يمكن القول إنّ القرآن يصير سبباً لضلاله، تقول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يُضِلُّ بِهِ إِلَّا الْفَاسِقِينَ أي أنّ فسق الناس سبب ضلالهم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بحال من الأحوال أن يكلف الله سبحانه بالإيمان ويبعث كلّ الأنبياء وينزل الكتب السماوية ثمّ يقوم بإضلال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من قول القرآن فَمَا فَوْقَهَا؟ قالت جماعة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هذه الكلمة فما فوقها في الصغر، لأنّ المقام مقام بيان صغر المثال</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6542131_2142443653"/>
      <w:bookmarkStart w:id="184" w:name="_Toc70"/>
      <w:bookmarkEnd w:id="183"/>
      <w:r>
        <w:rPr>
          <w:rtl w:val="true"/>
        </w:rPr>
        <w:t>عجائب خلقة البعوضة من وجهة نظر الإمام الصادق عليه السلام</w:t>
      </w:r>
      <w:bookmarkEnd w:id="184"/>
    </w:p>
    <w:p>
      <w:pPr>
        <w:pStyle w:val="BookText"/>
        <w:rPr/>
      </w:pPr>
      <w:r>
        <w:rPr>
          <w:rFonts w:ascii="IRNazanin" w:hAnsi="IRNazanin" w:eastAsia="IRNazanin"/>
          <w:color w:val="111111"/>
          <w:sz w:val="28"/>
          <w:sz w:val="28"/>
          <w:szCs w:val="28"/>
          <w:rtl w:val="true"/>
          <w:lang w:bidi="fa-IR"/>
        </w:rPr>
        <w:t xml:space="preserve">روي عن الإمام الصادق عليه السلام أنه قال إنما ضرب الله المثل بالبعوضة لأن البعوضة على صغر حجمها خلق الله فيها جميع ما خلق في الفيل مع كبره و زيادة عضوين 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القرون والأجنحة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الله تعالى أن ينبه بذلك المؤمنين على لطيف خلقه و عجیب صنعه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ومعلوم أنّ إعادة التفكير في هذا الموجود الضعيف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شبهه بالفيل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يلفت النظر إلى عظمة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خرطومها الشبيه بخرطوم الفيل، مفرغ من الداخل ذو قوة خاصة في سحب الدم، هذا الأنبوب الأكثر دقة من كلّ أنابيب الدنيا، والممر الذي فيه دقيق بشكل استثنائي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أعطاها الله تعالى قوة جذب ودفع وهضم، وكذلك يداً ورجلاً وأذناً مناسبة، وأعطاها أجنحة لتطير بها للبحث عن الغذاء، وهذه الأجنحة ذات حركة سريعة للغاية بحيث لا يمكن ملاحظتها بالعين المجرّدة، وهذه الحشرة حسّاسة بحيث تستشعر الخطر لمجرّد ملاحظتها شيئاً يتحرّك على مقربة منها فتبتعد بسرعة خاطفة، والعجب أنها مع تناهي صغرها تعجز وتزعج أضخم الحيوانات</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تعبير الآية أعلاه يمكن أن تتسبب في إيجاد وهم بخصوص الهداية والضلال وأنّهما على سبيل الإجبار وأنّهما منوطان بإرادة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 الفقرة الأخيرة من الآية تكشف عن الحقيقة القائلة بأنّ محور الهداية والضلال هو أفعال الإنسان نفسه، ودائماً ما تكون لهذه الأفعال والمواقف والآراء نتائج خاصة، 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 عملاً صالحاً؛ كانت نتيجته البصيرة والتوفيق والهداية إلى الله تعالى والإقبال على المزيد من فعل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وشاهد هذا الرأي؛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تَتَّقُوا اللَّهَ يَجْعَلْ لَكُمْ فُرْقَانًا وقوله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وَيَهْدِي إِلَيْهِ مَنْ أَنَابَ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والآية محط البحث شاهد هذا المنحى من المعتقد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يضل به إلّا الفاسقين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الهداية والضلال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يحملان معنى الإجبار على الاختيار الصحيح أو الخطأ، بل إنّ آيات عديدة تشير إلى أنّ الهداية بمعنى توفير وسائل السعادة، وأنّ الإضلال تعني إزاحة الأرضية المساعدة، من دون أن يكون في البين إجبار، وأن أعمال الإنسان هي التي</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يستتبعها الهدى أو الضلال، إذن؛ فإذا هدى الله رجلاً أو سلبه التوفيق؛ فإنّما يكون الحال هذا نتيجة مباشرة لأعماله</w:t>
      </w:r>
      <w:r>
        <w:rPr>
          <w:rFonts w:eastAsia="Amiri" w:cs="Amiri" w:ascii="Amiri" w:hAnsi="Amiri"/>
          <w:color w:val="111111"/>
          <w:sz w:val="28"/>
          <w:szCs w:val="28"/>
          <w:rtl w:val="true"/>
          <w:lang w:bidi="ar-SA"/>
        </w:rPr>
        <w:t xml:space="preserve">. </w:t>
      </w:r>
      <w:bookmarkStart w:id="185" w:name="pg15964_173452"/>
    </w:p>
    <w:p>
      <w:pPr>
        <w:pStyle w:val="Heading4"/>
        <w:numPr>
          <w:ilvl w:val="3"/>
          <w:numId w:val="1"/>
        </w:numPr>
        <w:rPr/>
      </w:pPr>
      <w:bookmarkStart w:id="186" w:name="__RefHeading___Toc16542133_2142443653"/>
      <w:bookmarkStart w:id="187" w:name="_Toc71"/>
      <w:bookmarkEnd w:id="185"/>
      <w:bookmarkEnd w:id="186"/>
      <w:r>
        <w:rPr>
          <w:rtl w:val="true"/>
        </w:rPr>
        <w:t>مثال بسيط لتعريف الهداية والضلال</w:t>
      </w:r>
      <w:r>
        <w:rPr>
          <w:rtl w:val="true"/>
        </w:rPr>
        <w:t>:</w:t>
      </w:r>
      <w:bookmarkEnd w:id="18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حينما يمرّ الإنسان إلى جانب واد سحيق أو يجوز نهراً خطيراً، فإنّ قدمه مهما اقتربت منهما، تعرضت لخطر الانزلاق وتفاقم احتمال السقوط ، وقلّت إمكانية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نأى بنفسه عن ذلك، كان موطئ قدمه أكثر صلابة واطمئناناً وقل احتمال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هداية وذاك ضلال</w:t>
      </w:r>
      <w:r>
        <w:rPr>
          <w:rFonts w:eastAsia="Amiri" w:cs="Amiri" w:ascii="Amiri" w:hAnsi="Amiri"/>
          <w:color w:val="111111"/>
          <w:sz w:val="28"/>
          <w:szCs w:val="28"/>
          <w:rtl w:val="true"/>
          <w:lang w:bidi="ar-SA"/>
        </w:rPr>
        <w:t xml:space="preserve">... </w:t>
      </w:r>
      <w:bookmarkStart w:id="188" w:name="pg15964_173453"/>
    </w:p>
    <w:p>
      <w:pPr>
        <w:pStyle w:val="Heading3"/>
        <w:numPr>
          <w:ilvl w:val="2"/>
          <w:numId w:val="1"/>
        </w:numPr>
        <w:rPr/>
      </w:pPr>
      <w:bookmarkStart w:id="189" w:name="__RefHeading___Toc16542135_2142443653"/>
      <w:bookmarkStart w:id="190" w:name="_Toc72"/>
      <w:bookmarkEnd w:id="188"/>
      <w:bookmarkEnd w:id="189"/>
      <w:r>
        <w:rPr>
          <w:rtl w:val="true"/>
        </w:rPr>
        <w:t xml:space="preserve">الآية </w:t>
      </w:r>
      <w:r>
        <w:rPr/>
        <w:t>27</w:t>
      </w:r>
      <w:bookmarkEnd w:id="190"/>
    </w:p>
    <w:p>
      <w:pPr>
        <w:pStyle w:val="Heading4"/>
        <w:numPr>
          <w:ilvl w:val="3"/>
          <w:numId w:val="1"/>
        </w:numPr>
        <w:rPr/>
      </w:pPr>
      <w:bookmarkStart w:id="191" w:name="__RefHeading___Toc16542137_2142443653"/>
      <w:bookmarkStart w:id="192" w:name="_Toc73"/>
      <w:bookmarkEnd w:id="191"/>
      <w:r>
        <w:rPr>
          <w:rtl w:val="true"/>
        </w:rPr>
        <w:t>اشارة</w:t>
      </w:r>
      <w:bookmarkEnd w:id="192"/>
    </w:p>
    <w:p>
      <w:pPr>
        <w:pStyle w:val="BookText"/>
        <w:rPr/>
      </w:pPr>
      <w:r>
        <w:rPr>
          <w:rFonts w:ascii="Amiri" w:hAnsi="Amiri" w:eastAsia="Amiri" w:cs="Amiri"/>
          <w:color w:val="111111"/>
          <w:sz w:val="28"/>
          <w:sz w:val="28"/>
          <w:szCs w:val="28"/>
          <w:rtl w:val="true"/>
          <w:lang w:bidi="ar-SA"/>
        </w:rPr>
        <w:t xml:space="preserve">الَّذِينَ يَنْقُضُونَ عَهْدَ اللَّهِ مِنْ بَعْدِ مِيثَاقِهِ وَيَقْطَعُونَ مَا أَمَرَ اللَّهُ بِهِ أَنْ يُوصَلَ وَيُفْسِدُونَ فِي الْأَرْضِ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16542139_2142443653"/>
      <w:bookmarkStart w:id="194" w:name="_Toc74"/>
      <w:bookmarkEnd w:id="193"/>
      <w:r>
        <w:rPr>
          <w:rtl w:val="true"/>
        </w:rPr>
        <w:t>الخاسرون الحقيقيّون</w:t>
      </w:r>
      <w:r>
        <w:rPr>
          <w:rtl w:val="true"/>
        </w:rPr>
        <w:t>:</w:t>
      </w:r>
      <w:bookmarkEnd w:id="194"/>
    </w:p>
    <w:p>
      <w:pPr>
        <w:pStyle w:val="BookText"/>
        <w:rPr/>
      </w:pPr>
      <w:r>
        <w:rPr>
          <w:rFonts w:ascii="Amiri" w:hAnsi="Amiri" w:eastAsia="Amiri" w:cs="Amiri"/>
          <w:color w:val="111111"/>
          <w:sz w:val="28"/>
          <w:sz w:val="28"/>
          <w:szCs w:val="28"/>
          <w:rtl w:val="true"/>
          <w:lang w:bidi="ar-SA"/>
        </w:rPr>
        <w:t>حيث كانت الآية الأخيرة قد تناولت ضلال الفاسقين، وفي هذه الآية ميزت الفاسقين وحددت صفاتهم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الذين ينقضون عهد الله بعد ميثاقه الذين ينقضون عهد الله من بعد ميثاقه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أمر ثنائي، ونحن لا نتذكر أبداً أننا قد عقدنا مع الله سبحانه وتعالى ميثاقاً في الماضي بهذا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هذا السؤال هو أنه تعالى قد جعل في عمق روح الإنسان وباطنه شعوراً خاصاً وقوّة مميّزة يستطيع بها العثور على الطريق الصحيح والابتعاد عن الشيطان وهوى النفس، وأن يستجيب إلى دعوة القادة الربّانيّين</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16542141_2142443653"/>
      <w:bookmarkStart w:id="196" w:name="_Toc75"/>
      <w:bookmarkEnd w:id="195"/>
      <w:r>
        <w:rPr>
          <w:rtl w:val="true"/>
        </w:rPr>
        <w:t>النقاط المستفادة من هذه الآية</w:t>
      </w:r>
      <w:r>
        <w:rPr>
          <w:rtl w:val="true"/>
        </w:rPr>
        <w:t xml:space="preserve">: </w:t>
      </w:r>
      <w:r>
        <w:rPr>
          <w:rtl w:val="true"/>
        </w:rPr>
        <w:t>العهد، المیثاق، القطع، الوصل، الفساد، الاأرض، الخسارۀ</w:t>
      </w:r>
      <w:bookmarkEnd w:id="19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قطعوا مع الله تعالى عهوداً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التوحيد ومعرفة الله وعدم التبعية للشيطان وهوى النفس، ولكنّ الفاسقين نقضوا كل هذه العهود ولم يستجيبوا لدعوة الحق واتّبعوا الهوى ونداه الشيطان</w:t>
      </w:r>
      <w:r>
        <w:rPr>
          <w:rFonts w:eastAsia="Amiri" w:cs="Amiri" w:ascii="Amiri" w:hAnsi="Amiri"/>
          <w:color w:val="111111"/>
          <w:sz w:val="28"/>
          <w:szCs w:val="28"/>
          <w:rtl w:val="true"/>
          <w:lang w:bidi="ar-SA"/>
        </w:rPr>
        <w:t xml:space="preserve">. </w:t>
      </w:r>
      <w:bookmarkStart w:id="197" w:name="pg15964_173454"/>
    </w:p>
    <w:p>
      <w:pPr>
        <w:pStyle w:val="BookText"/>
        <w:rPr/>
      </w:pPr>
      <w:bookmarkEnd w:id="19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يسمّي القرآن هذه الفطرة بعهد الله والعهد الإلهي، وهذه الآية تشير إلى هذه الفطرة التوحيدية ومعرفة الله تعالى وحبّ طي سبيل التكامل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أَعْهَدْ إِلَيْكُمْ يَا بَنِي آدَمَ أَنْ لَا تَعْبُدُوا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الَّذِي بِيَدِهِ مَلَكُوتُ كُلِّ شَيْءٍ وَإِلَيْهِ تُرْجَعُونَ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وهب الإنسان موهبةً، أخذ منه بلسان الخلقة عهداً بشكل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أعطاه عيناً، كان لابد أن يرى بها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أعطاه أذناً؛ فعليه أن يسمع بها صوت الحق،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امتنع الفرد عن تجاهل الفطرة، أو استثمر الطاقات التي وهبها الله تبارك وتعالى خطأ، يكون قد نقض عهد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الصفة الثانية للفاسقين أنهم يقطعون الأواصر التي أمر الله أن توظد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وَيَقْطَعُونَ مَا أَمَرَ اللَّهُ بِهِ أَنْ يُوصَلَ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 w:name="__RefHeading___Toc16542143_2142443653"/>
      <w:bookmarkStart w:id="199" w:name="_Toc76"/>
      <w:bookmarkEnd w:id="198"/>
      <w:r>
        <w:rPr>
          <w:rtl w:val="true"/>
        </w:rPr>
        <w:t>النقاط المستفادة من هذا القسم</w:t>
      </w:r>
      <w:r>
        <w:rPr>
          <w:rtl w:val="true"/>
        </w:rPr>
        <w:t>:</w:t>
      </w:r>
      <w:bookmarkEnd w:id="199"/>
    </w:p>
    <w:p>
      <w:pPr>
        <w:pStyle w:val="BookText"/>
        <w:rPr/>
      </w:pPr>
      <w:r>
        <w:rPr>
          <w:rFonts w:ascii="Amiri" w:hAnsi="Amiri" w:eastAsia="Amiri" w:cs="Amiri"/>
          <w:color w:val="111111"/>
          <w:sz w:val="28"/>
          <w:sz w:val="28"/>
          <w:szCs w:val="28"/>
          <w:rtl w:val="true"/>
          <w:lang w:bidi="ar-SA"/>
        </w:rPr>
        <w:t>يقطع الفاسقون العلاقات والصلات التي أمر الله أن توطد، وهذه العلاقات تشمل الصلة مع الأقارب والأصدقاء والأواصر الاجتماعية والصلة مع القادة الإلهيين ومع الله تعالى بحدّ ذاته، وعلى هذا؛ لا يصح حصر معنى الآية بقضية قطع الأرحام وتجاهل العلاقة مع ذوي</w:t>
      </w:r>
    </w:p>
    <w:p>
      <w:pPr>
        <w:pStyle w:val="BookText"/>
        <w:rPr/>
      </w:pPr>
      <w:r>
        <w:rPr>
          <w:rFonts w:ascii="Amiri" w:hAnsi="Amiri" w:eastAsia="Amiri" w:cs="Amiri"/>
          <w:color w:val="111111"/>
          <w:sz w:val="28"/>
          <w:sz w:val="28"/>
          <w:szCs w:val="28"/>
          <w:rtl w:val="true"/>
          <w:lang w:bidi="ar-SA"/>
        </w:rPr>
        <w:t>القربي، رغم أن كثيراً من المفسرين عدوا هذه الآية ناظرة إلى خصوصية قطع الرحم وعلاقة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التدقيق في مفهومها يؤدّي إلى أنها ذات معنى أوسع وأعم، وأن مسألة قطع الرحم أحد مصاديقها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مفسرون آخرون إلى أنّ الآية تشير إلى قطع العلاقة مع الأنبياء والمؤمنين، أو قطع العلاقة مع الأنبياء الآخرين وكتبهم السماوية التي أمر الله تعالى أن توصل، وواضح أن هذه </w:t>
      </w:r>
    </w:p>
    <w:p>
      <w:pPr>
        <w:pStyle w:val="BookText"/>
        <w:rPr/>
      </w:pPr>
      <w:r>
        <w:rPr>
          <w:rFonts w:ascii="Amiri" w:hAnsi="Amiri" w:eastAsia="Amiri" w:cs="Amiri"/>
          <w:color w:val="111111"/>
          <w:sz w:val="28"/>
          <w:sz w:val="28"/>
          <w:szCs w:val="28"/>
          <w:rtl w:val="true"/>
          <w:lang w:bidi="ar-SA"/>
        </w:rPr>
        <w:t>التفاسير تشير إلى بعض المفاهيم العامة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أكّد أهل البيت عليهم السلام أن عبارة ما أمر الله به أن يوصل هو العلاقة بأمير المؤمنين عليه السلام والأئمة الطاهرين سلام الله عليهم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ورغم أنّ الآية أعلاه تتحدث عن احترام جميع الصلات الإلهية، إلا أنّ ممّا لا شك فيه أنّ صلة الأرحام مصداق واضح لها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وأهمّيّة صلة الرحم ذات درجة فائقة بحيث ورد في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الرحم تعمر الديار وتزيد في الأعمار وإن كان أهلها غير أخيار</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ونقرأ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رحمك ولو بشربة من ماء، وأفضل ما يوصل به الرحم كف الأذى عنها</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قبح قطع الرحم يبلغ حداً ينصح فيه الإمام السجّاد عليه السلام أحد أبنائه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مصاحبة خمسة أشكال من الناس؛ وأحد هذه الأشكال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 الرحم،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وإياك ومصاحبة القاطع رحمه، فإنّي وجدته ملعوناً في كتاب الله </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سئل رسول الله صلى الله عليه وآله عن أبغض الأعمال عند الله ؟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الشرك بالله فقيل وبعده؟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الرحم</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العلّامة المجلسي رحمه الله في ذيل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وَيَقْطَعُونَ مَا أَمَرَ اللَّهُ بِهِ أَنْ يُوصَلَ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أحاديث تتناول أهمية صلة الرحم</w:t>
      </w:r>
      <w:r>
        <w:rPr>
          <w:rStyle w:val="FootnoteAnchor"/>
          <w:rtl w:val="true"/>
        </w:rPr>
        <w:footnoteReference w:id="129"/>
      </w:r>
      <w:r>
        <w:rPr>
          <w:rFonts w:ascii="IRNazanin" w:hAnsi="IRNazanin" w:eastAsia="IRNazanin"/>
          <w:color w:val="111111"/>
          <w:sz w:val="28"/>
          <w:sz w:val="28"/>
          <w:szCs w:val="28"/>
          <w:rtl w:val="true"/>
          <w:lang w:bidi="fa-IR"/>
        </w:rPr>
        <w:t>وقد أشار بعضها إلى الموضوعات أدناه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الأقارب وإن أظهروا عدم الاهتمام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أفضل الأقدام قدم خطت لصلة الرحم وزيارتهم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الأرحام تكون ولو بالتحية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مساعدة الأقرباء مالياً تعدل من الثواب مساعدة الغرباء أربعة وعشرين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الفاسقين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في الأرض حيث أشير إلى ذلك في آخر مقطع من الآية ويفسدون في الأرض</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ريب في وضوح هذا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نسوا الله سبحانه وأحجموا عن إطاعته، ويفتقرون إلى الشفقة والمحبّة لأقاربهم وينهمكون في تلبية رغباتهم الشهوانية وتحقيق منافعهم الشخصيّة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غايتهم كسب أكبر قدر من المصالح الذاتية، ولتحقيق هذه الغاية لا يمتنعون عن أي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 هذا النوع من التفكير والسلوك يؤدّي إلى ما</w:t>
      </w:r>
    </w:p>
    <w:p>
      <w:pPr>
        <w:pStyle w:val="BookText"/>
        <w:rPr/>
      </w:pPr>
      <w:r>
        <w:rPr>
          <w:rFonts w:ascii="Amiri" w:hAnsi="Amiri" w:eastAsia="Amiri" w:cs="Amiri"/>
          <w:color w:val="111111"/>
          <w:sz w:val="28"/>
          <w:sz w:val="28"/>
          <w:szCs w:val="28"/>
          <w:rtl w:val="true"/>
          <w:lang w:bidi="ar-SA"/>
        </w:rPr>
        <w:t>لا يحصى من المفاسد والفوضى الاجتماعية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والقرآن الكريم يعلن في خاتمة هذه الآية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ناقض العهد إنّما يلحق الضرر بنفسه</w:t>
      </w:r>
      <w:r>
        <w:rPr>
          <w:rFonts w:eastAsia="Amiri" w:cs="Amiri" w:ascii="Amiri" w:hAnsi="Amiri"/>
          <w:color w:val="111111"/>
          <w:sz w:val="28"/>
          <w:szCs w:val="28"/>
          <w:rtl w:val="true"/>
          <w:lang w:bidi="ar-SA"/>
        </w:rPr>
        <w:t xml:space="preserve">.. </w:t>
      </w:r>
      <w:bookmarkStart w:id="200" w:name="pg15964_173457"/>
    </w:p>
    <w:p>
      <w:pPr>
        <w:pStyle w:val="Heading3"/>
        <w:numPr>
          <w:ilvl w:val="2"/>
          <w:numId w:val="1"/>
        </w:numPr>
        <w:rPr/>
      </w:pPr>
      <w:bookmarkStart w:id="201" w:name="__RefHeading___Toc16542145_2142443653"/>
      <w:bookmarkStart w:id="202" w:name="_Toc77"/>
      <w:bookmarkEnd w:id="200"/>
      <w:bookmarkEnd w:id="201"/>
      <w:r>
        <w:rPr>
          <w:rtl w:val="true"/>
        </w:rPr>
        <w:t xml:space="preserve">الآية </w:t>
      </w:r>
      <w:r>
        <w:rPr/>
        <w:t>28</w:t>
      </w:r>
      <w:bookmarkEnd w:id="202"/>
    </w:p>
    <w:p>
      <w:pPr>
        <w:pStyle w:val="Heading4"/>
        <w:numPr>
          <w:ilvl w:val="3"/>
          <w:numId w:val="1"/>
        </w:numPr>
        <w:rPr/>
      </w:pPr>
      <w:bookmarkStart w:id="203" w:name="__RefHeading___Toc16542147_2142443653"/>
      <w:bookmarkStart w:id="204" w:name="_Toc78"/>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 xml:space="preserve">كَيْفَ تَكْفُرُونَ بِاللَّهِ وَكُنْتُمْ أَمْوَاتًا فَأَحْيَاكُمْ ثُمَّ يُمِيتُكُمْ ثُمَّ يُحْيِيكُمْ ثُمَّ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16542149_2142443653"/>
      <w:bookmarkStart w:id="206" w:name="_Toc79"/>
      <w:bookmarkEnd w:id="205"/>
      <w:r>
        <w:rPr>
          <w:rtl w:val="true"/>
        </w:rPr>
        <w:t>النقاط المستفادة من هذه الآية</w:t>
      </w:r>
      <w:r>
        <w:rPr>
          <w:rtl w:val="true"/>
        </w:rPr>
        <w:t>:</w:t>
      </w:r>
      <w:r>
        <w:rPr>
          <w:rtl w:val="true"/>
        </w:rPr>
        <w:t>الکفر، الموت، الحیوۀ، الرجوع</w:t>
      </w:r>
      <w:bookmarkEnd w:id="2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طريق لمعرفة الله ؛ التفكّر في خلقة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التفكّر في ظاهرة الحياة والممات يلفت نظر الإنسان إلى أنّ حياة الإنسان لو كانت بيده واختياره لكان دائم الوجود فيها، وذلك لأنه لم يكن من قبل ثمّ خُلق ثمّ سيموت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مسألة الحياة مسألة مجهولة الحقيقة ، ولكنّ آثارها مشهودة في حياة الإنسان، كما أنّ حقيقة خالق هذه الحياة غير قابلة للإدراك، ولكن آثاره في الوجود مشهودة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التفكّر في تقلبات الموت والحياة خير سبيل ودليل لإثبات وجود الله تعالىكنتم أمواتاً فمعرفة النفس مقدّمة لمعرفة الله عزّوجلّ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دين الله تعالى يعد الهدف من الحياة والموت رجوعا إلى مصدر الكمالثم إليه ترجعون</w:t>
      </w:r>
      <w:r>
        <w:rPr>
          <w:rFonts w:eastAsia="Times New Roman" w:cs="Times New Roman" w:ascii="Times New Roman" w:hAnsi="Times New Roman"/>
          <w:color w:val="111111"/>
          <w:sz w:val="28"/>
          <w:szCs w:val="28"/>
          <w:rtl w:val="true"/>
          <w:lang w:val="en-US" w:bidi="en-US"/>
        </w:rPr>
        <w:t xml:space="preserve">. </w:t>
      </w:r>
      <w:bookmarkStart w:id="207" w:name="pg15964_173458"/>
    </w:p>
    <w:p>
      <w:pPr>
        <w:pStyle w:val="Heading3"/>
        <w:numPr>
          <w:ilvl w:val="2"/>
          <w:numId w:val="1"/>
        </w:numPr>
        <w:rPr/>
      </w:pPr>
      <w:bookmarkStart w:id="208" w:name="__RefHeading___Toc16542151_2142443653"/>
      <w:bookmarkStart w:id="209" w:name="_Toc80"/>
      <w:bookmarkEnd w:id="207"/>
      <w:bookmarkEnd w:id="208"/>
      <w:r>
        <w:rPr>
          <w:rtl w:val="true"/>
        </w:rPr>
        <w:t xml:space="preserve">الآية </w:t>
      </w:r>
      <w:r>
        <w:rPr/>
        <w:t>29</w:t>
      </w:r>
      <w:bookmarkEnd w:id="209"/>
    </w:p>
    <w:p>
      <w:pPr>
        <w:pStyle w:val="Heading4"/>
        <w:numPr>
          <w:ilvl w:val="3"/>
          <w:numId w:val="1"/>
        </w:numPr>
        <w:rPr/>
      </w:pPr>
      <w:bookmarkStart w:id="210" w:name="__RefHeading___Toc16542153_2142443653"/>
      <w:bookmarkStart w:id="211" w:name="_Toc81"/>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 xml:space="preserve">هُوَ الَّذِي خَلَقَ لَكُمْ مَا فِي الْأَرْضِ جَمِيعًا ثُمَّ اسْتَوَى إِلَى السَّمَاءِ فَسَوَّاهُنَّ سَبْعَ سَمَاوَاتٍ وَهُوَ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16542155_2142443653"/>
      <w:bookmarkStart w:id="213" w:name="_Toc82"/>
      <w:bookmarkEnd w:id="212"/>
      <w:r>
        <w:rPr>
          <w:rtl w:val="true"/>
        </w:rPr>
        <w:t>النقاط المستفادة من هذه الآية</w:t>
      </w:r>
      <w:r>
        <w:rPr>
          <w:rtl w:val="true"/>
        </w:rPr>
        <w:t xml:space="preserve">: </w:t>
      </w:r>
      <w:r>
        <w:rPr>
          <w:rtl w:val="true"/>
        </w:rPr>
        <w:t>الخلق، الأرض، الإستواء، السماء، السواوات السبع، العلم</w:t>
      </w:r>
      <w:bookmarkEnd w:id="2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ذكر نعمة الحياة والإشارة إلى مسألة حياة وموت الإنسان يقول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لَكُمْ مَا فِي الْأَرْضِ جَمِيعًا</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الدنيا خلقت لأجل الإنسان دون العكس خَلَقَ لَكُمْ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هذه الآية تؤكد قيمة وجود البشر وسيادتهم على جميع الموجودات 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بالذات نعي أنّ الله تعالى قد خلق هذا الإنسان لأمر قيم وعظيم للغاية، لأنه تعالى خلق كلّ شيء لأجله، ولكن لماذا تمت خلقة الإنسان؟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ليست هذه الآية الوحيدة في القرآن التي تشير إلى مقام الإنسان السامي، بل القرآن مفعم بالآيات المؤكدة على أنّ ابن آدم يتجسد فيه الهدف النهائي من خلقة كلّ موجودات العالم، كما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الجاثية وسخّر لكم ما في السماوات والأرض وفي مواضع قرآنية أخرى نطالع تفصيل ذلك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وسخّر لكم الفلك</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وسخّر لكم الأنهار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وسخّر لكم الليل والنهار</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وسخّر لكم البحر</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وسخّر الشمس والقمر</w:t>
      </w:r>
      <w:r>
        <w:rPr>
          <w:rStyle w:val="FootnoteAnchor"/>
          <w:rtl w:val="true"/>
        </w:rPr>
        <w:footnoteReference w:id="13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السماوات السبع مكتملة الاعتدال وليس فيها أدنى درجة من اللانظام </w:t>
      </w:r>
      <w:r>
        <w:rPr>
          <w:rFonts w:ascii="IRNazanin" w:hAnsi="IRNazanin" w:eastAsia="IRNazanin"/>
          <w:color w:val="111111"/>
          <w:sz w:val="28"/>
          <w:sz w:val="28"/>
          <w:szCs w:val="28"/>
          <w:rtl w:val="true"/>
          <w:lang w:bidi="fa-IR"/>
        </w:rPr>
        <w:t>فسواهن سبع سماوات</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ثمّ في عبارة </w:t>
      </w:r>
      <w:r>
        <w:rPr>
          <w:rFonts w:ascii="IRNazanin" w:hAnsi="IRNazanin" w:eastAsia="IRNazanin"/>
          <w:color w:val="111111"/>
          <w:sz w:val="28"/>
          <w:sz w:val="28"/>
          <w:szCs w:val="28"/>
          <w:rtl w:val="true"/>
          <w:lang w:bidi="fa-IR"/>
        </w:rPr>
        <w:t>ثم استوى إلى السماء</w:t>
      </w:r>
      <w:r>
        <w:rPr>
          <w:rFonts w:ascii="Amiri" w:hAnsi="Amiri" w:eastAsia="Amiri" w:cs="Amiri"/>
          <w:color w:val="111111"/>
          <w:sz w:val="28"/>
          <w:sz w:val="28"/>
          <w:szCs w:val="28"/>
          <w:rtl w:val="true"/>
          <w:lang w:bidi="ar-SA"/>
        </w:rPr>
        <w:t>لا تعني الترتيب أو التأخير في الزمان بل يمكن أن تكون بمعنى التأخير في البيان وذكر الحقائق المتتالية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ascii="IRNazanin" w:hAnsi="IRNazanin" w:eastAsia="IRNazanin"/>
          <w:color w:val="111111"/>
          <w:sz w:val="28"/>
          <w:sz w:val="28"/>
          <w:szCs w:val="28"/>
          <w:rtl w:val="true"/>
          <w:lang w:bidi="fa-IR"/>
        </w:rPr>
        <w:t>السماء</w:t>
      </w:r>
      <w:r>
        <w:rPr>
          <w:rFonts w:ascii="Amiri" w:hAnsi="Amiri" w:eastAsia="Amiri" w:cs="Amiri"/>
          <w:color w:val="111111"/>
          <w:sz w:val="28"/>
          <w:sz w:val="28"/>
          <w:szCs w:val="28"/>
          <w:rtl w:val="true"/>
          <w:lang w:bidi="ar-SA"/>
        </w:rPr>
        <w:t xml:space="preserve"> لغةً بمعنى فوق، مع أنّ لمفهومها معاني عديدة، ولذا نراها قد استعملت في القرآن في موارد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لأمتار قليلة فوق مستوى سطح الأرض، مثل أغصان الأشجار ذات الارتفاع القليل، كما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كشجرة طيبة أصلها ثابت وفرعها في السماء</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وتارة إلى منطقة بعيدة عن سطح الأرض حيث موضع الغيوم، كما نقرأ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ونزلنا من السماء ماءً مباركاً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وتارة يشار بها إلى الفضاء والقشرة المتراكمة من الهواء المحيط بالأرض الغلاف الجوّي </w:t>
      </w:r>
      <w:r>
        <w:rPr>
          <w:rFonts w:eastAsia="Amiri" w:cs="Amiri" w:ascii="Amiri" w:hAnsi="Amiri"/>
          <w:color w:val="111111"/>
          <w:sz w:val="28"/>
          <w:szCs w:val="28"/>
          <w:rtl w:val="true"/>
          <w:lang w:bidi="ar-SA"/>
        </w:rPr>
        <w:t xml:space="preserve">- : </w:t>
      </w:r>
      <w:r>
        <w:rPr>
          <w:rFonts w:ascii="IRNazanin" w:hAnsi="IRNazanin" w:eastAsia="IRNazanin"/>
          <w:color w:val="111111"/>
          <w:sz w:val="28"/>
          <w:sz w:val="28"/>
          <w:szCs w:val="28"/>
          <w:rtl w:val="true"/>
          <w:lang w:bidi="fa-IR"/>
        </w:rPr>
        <w:t>وجعلنا السماء سقفاً محفوظاً</w:t>
      </w:r>
      <w:r>
        <w:rPr>
          <w:rStyle w:val="FootnoteAnchor"/>
          <w:rtl w:val="true"/>
        </w:rPr>
        <w:footnoteReference w:id="137"/>
      </w:r>
      <w:r>
        <w:rPr>
          <w:rFonts w:ascii="Amiri" w:hAnsi="Amiri" w:eastAsia="Amiri" w:cs="Amiri"/>
          <w:color w:val="111111"/>
          <w:sz w:val="28"/>
          <w:sz w:val="28"/>
          <w:szCs w:val="28"/>
          <w:rtl w:val="true"/>
          <w:lang w:bidi="ar-SA"/>
        </w:rPr>
        <w:t xml:space="preserve">لأننا نعلم بأن جوّ الأرض كما السقف </w:t>
      </w:r>
    </w:p>
    <w:p>
      <w:pPr>
        <w:pStyle w:val="BookText"/>
        <w:rPr/>
      </w:pPr>
      <w:r>
        <w:rPr>
          <w:rFonts w:ascii="Amiri" w:hAnsi="Amiri" w:eastAsia="Amiri" w:cs="Amiri"/>
          <w:color w:val="111111"/>
          <w:sz w:val="28"/>
          <w:sz w:val="28"/>
          <w:szCs w:val="28"/>
          <w:rtl w:val="true"/>
          <w:lang w:bidi="ar-SA"/>
        </w:rPr>
        <w:t>الكائن فوق رؤوسنا، وسقف الأرض له من القوّة والمتانة ما يصونها عن سقوط الشهب والنيازك من الفضاء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وجود هذا الغلاف لكانت الأرض وسكانها عرضة لمخاطر هذه الصخور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وجود هذه القشرة يؤدّي إلى احتراق الشهب والنيازك لدى ارتطامها بها ثمّ</w:t>
      </w:r>
    </w:p>
    <w:p>
      <w:pPr>
        <w:pStyle w:val="BookText"/>
        <w:rPr/>
      </w:pPr>
      <w:r>
        <w:rPr>
          <w:rFonts w:ascii="IRNazanin" w:hAnsi="IRNazanin" w:eastAsia="IRNazanin"/>
          <w:color w:val="111111"/>
          <w:sz w:val="28"/>
          <w:sz w:val="28"/>
          <w:szCs w:val="28"/>
          <w:rtl w:val="true"/>
          <w:lang w:bidi="fa-IR"/>
        </w:rPr>
        <w:t>لتتحوّل إلى رماد وهباء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من السماوات السبع ؟ للمفسرين وعلماء الإسلام احتمالات متنوّعة وتفاسير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والتفسير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السماوات سبع سماوات كما هي الأرضين السبع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عطارد والزهرة والمريخ والمشتري وزحل والقمر والشمس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والتفسير الثاني المقصود بها هو الطبقات المتراكمة للهواء في الأطراف والقشرات المتعدّدة للأرض الكائنة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والتفسير الثالث أنّها إشارة إلى وجود السماوات المتعدّدة وكرات العالم العلوي الكثيرة؛ دون قصد عدد بالذات والعدد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ليس بمعنى العدد الخاص المعروف، بل هو عدد تكثيري بمعنى التعداد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يلاحظ بكثرة في كلام العرب وحتى القرآن، كما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لقمان المباركة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ما في الأرض من شجرة أقلام والبحر يمده من بعده سبعة أبحر ما نفدت كلمات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أنّ المقصود من مفردة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ليس العدد المخصوص المعروف، بل لو أن آلاف آلاف البحار صارت مداداً ما كان ليكون محصياً لعلم الله وكلماته اللامتناهية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يبدو أكثر صحة هنا أنّ المقصود من السماوات السبع هو المعنى الواقعي للسماوات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وتكرار هذه العبارة في عديد من الآيات القرآنية إشارة إلى هذا العدد المخصوص</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يمكن الاستفادة من آيات القرآن المجيد أن جميع الكواكب والنجوم التي نراها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جزء من السماء الأولى، وأنّ عوالم السماوات الست الأخرى خارجة عن نطاق رؤيتنا والوسائل العلميّة والتقنية المتوفّرة، وعموماً؛ فإنّ العوالم السبعة تشكّل عنوان السماوات السبع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وشاهد هذا القول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سورة فصّلت والآية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سورة الصافات</w:t>
      </w:r>
      <w:r>
        <w:rPr>
          <w:rFonts w:eastAsia="Amiri" w:cs="Amiri" w:ascii="Amiri" w:hAnsi="Amiri"/>
          <w:color w:val="111111"/>
          <w:sz w:val="28"/>
          <w:szCs w:val="28"/>
          <w:rtl w:val="true"/>
          <w:lang w:bidi="ar-SA"/>
        </w:rPr>
        <w:t xml:space="preserve">). </w:t>
      </w:r>
      <w:bookmarkStart w:id="214" w:name="pg15964_173462"/>
    </w:p>
    <w:p>
      <w:pPr>
        <w:pStyle w:val="Heading3"/>
        <w:numPr>
          <w:ilvl w:val="2"/>
          <w:numId w:val="1"/>
        </w:numPr>
        <w:rPr/>
      </w:pPr>
      <w:bookmarkStart w:id="215" w:name="__RefHeading___Toc16542157_2142443653"/>
      <w:bookmarkStart w:id="216" w:name="_Toc83"/>
      <w:bookmarkEnd w:id="214"/>
      <w:bookmarkEnd w:id="215"/>
      <w:r>
        <w:rPr>
          <w:rtl w:val="true"/>
        </w:rPr>
        <w:t xml:space="preserve">الآية </w:t>
      </w:r>
      <w:r>
        <w:rPr/>
        <w:t>30</w:t>
      </w:r>
      <w:bookmarkEnd w:id="216"/>
    </w:p>
    <w:p>
      <w:pPr>
        <w:pStyle w:val="Heading4"/>
        <w:numPr>
          <w:ilvl w:val="3"/>
          <w:numId w:val="1"/>
        </w:numPr>
        <w:rPr/>
      </w:pPr>
      <w:bookmarkStart w:id="217" w:name="__RefHeading___Toc16542159_2142443653"/>
      <w:bookmarkStart w:id="218" w:name="_Toc84"/>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 xml:space="preserve">وَإِذْ قَالَ رَبُّكَ لِلْمَلَائِكَةِ إِنِّي جَاعِلٌ فِي الْأَرْضِ خَلِيفَةً قَالُوا أَتَجْعَلُ فِيهَا مَنْ يُفْسِدُ فِيهَا وَيَسْفِكُ الدِّمَاءَ وَنَحْنُ نُسَبِّحُ بِحَمْدِكَ وَنُقَدِّسُ لَكَ قَالَ إِنِّي أَعْلَمُ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6542161_2142443653"/>
      <w:bookmarkStart w:id="220" w:name="_Toc85"/>
      <w:bookmarkEnd w:id="219"/>
      <w:r>
        <w:rPr>
          <w:rtl w:val="true"/>
        </w:rPr>
        <w:t>النقاط المستفادة من هذه الآية</w:t>
      </w:r>
      <w:r>
        <w:rPr>
          <w:rtl w:val="true"/>
        </w:rPr>
        <w:t xml:space="preserve">: </w:t>
      </w:r>
      <w:r>
        <w:rPr>
          <w:rtl w:val="true"/>
        </w:rPr>
        <w:t>الملک، الخلیفۀ، الفساد، سفک، الدماء التسبیح، التقدیس، العلم</w:t>
      </w:r>
      <w:bookmarkEnd w:id="220"/>
    </w:p>
    <w:p>
      <w:pPr>
        <w:pStyle w:val="BookText"/>
        <w:rPr/>
      </w:pPr>
      <w:r>
        <w:rPr>
          <w:rFonts w:ascii="Amiri" w:hAnsi="Amiri" w:eastAsia="Amiri" w:cs="Amiri"/>
          <w:color w:val="111111"/>
          <w:sz w:val="28"/>
          <w:sz w:val="28"/>
          <w:szCs w:val="28"/>
          <w:rtl w:val="true"/>
          <w:lang w:bidi="ar-SA"/>
        </w:rPr>
        <w:t>قرأنا في الآيات السابقة أنّ الله تعالى قد خلق كل الأشياء لأجل الإنسان، وقد تحدثت الآيات بشكل صريح عن مسألة قيادة وخلافة هذا الإنسان في الأرض، مما أثار تساؤل الملائكة عن إمكانية الفساد البشري وما تبع ذلك من ردّ وإيضاح من جانب الربّ المتعال، ثم سجود الملائكة للإنسان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المجموعة من الآيات، أي من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عرض ثلاثة مطالب أساسية،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إخبار الله للملائكة عن خلافة وإدارة الإنسان في الأرض والحديث أو المحاورة التي دارت بينهم وبينه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الملائكة بالخضوع وتعظيم الإنسان، وقد ذكر هذا في العديد من الآيات القرآنية وفي مناسبات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تصوير واقع آدم عليه السلام وحياته في الجنّة والحوادث التي أدت إلى خروجه من الجنّة، ثمّ توبته وحياته في الأرض مع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أعلم ما لا تعلمون </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16542163_2142443653"/>
      <w:bookmarkStart w:id="222" w:name="_Toc86"/>
      <w:bookmarkEnd w:id="221"/>
      <w:r>
        <w:rPr>
          <w:rtl w:val="true"/>
        </w:rPr>
        <w:t>معنى الخليفة</w:t>
      </w:r>
      <w:r>
        <w:rPr>
          <w:rtl w:val="true"/>
        </w:rPr>
        <w:t>:</w:t>
      </w:r>
      <w:bookmarkEnd w:id="22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ما المقصود من الخلافة ولماذا؟ </w:t>
      </w:r>
    </w:p>
    <w:p>
      <w:pPr>
        <w:pStyle w:val="BookText"/>
        <w:rPr/>
      </w:pPr>
      <w:r>
        <w:rPr>
          <w:rFonts w:ascii="Amiri" w:hAnsi="Amiri" w:eastAsia="Amiri" w:cs="Amiri"/>
          <w:color w:val="111111"/>
          <w:sz w:val="28"/>
          <w:sz w:val="28"/>
          <w:szCs w:val="28"/>
          <w:rtl w:val="true"/>
          <w:lang w:bidi="ar-SA"/>
        </w:rPr>
        <w:t>احتمل المفسرون احتمالات 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بعض المفسرين إنّ المقصود من الخليفة هم الملائكة الذين سبقوا آدم في التواجد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المقصود من الخلافة خلافة البشر أو موجودات أخرى كانت تعيش في الأرض قبل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بها إلى خلافة الأجيال البشرية لبعضها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الانصاف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أقر بذلك كثير من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هو الخلافة الإلهية في الأرض، ذلك لأنّ السؤال الذي ستطرحه الملائكة بعد ذلك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ذرية آدم يمكن أن تكون مبدأ الفساد وسفك الدماء، فيما هي تسبّح الله وتقدسه، وهو الذي يناسب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خليفة الله في الأرض وخلافته لا يتناسبان والإفساد وسفك الدماء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أتجعل فيها من يفسد فيها ويسفك الدماء والحال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نعبدك ونسبّح لك ونحمدك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الآية محط البحث تضيف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انبرى الملائكة متسائلين؛ لا معترضين لإدراك الحقيقة</w:t>
      </w:r>
    </w:p>
    <w:p>
      <w:pPr>
        <w:pStyle w:val="BookText"/>
        <w:rPr/>
      </w:pPr>
      <w:r>
        <w:rPr>
          <w:rFonts w:ascii="Amiri" w:hAnsi="Amiri" w:eastAsia="Amiri" w:cs="Amiri"/>
          <w:color w:val="111111"/>
          <w:sz w:val="28"/>
          <w:sz w:val="28"/>
          <w:szCs w:val="28"/>
          <w:rtl w:val="true"/>
          <w:lang w:bidi="ar-SA"/>
        </w:rPr>
        <w:t>ومعرفة السرّ قالوا أتجعل فيها من يفسد فيها ويسفك الدماء ونحن نسبح بحمدك ونقدّس لك</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الله تعالى هنا أجابهم بإيجاز بالغ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أعلم ما لا تعلمون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بدت الملائكة صريحة جدّاً في تساؤلها عن خلافة هذا المخلوق الجديد الذي ستصدر عنه المفاسد بأشكالها المروّعة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عرف الملائكة أنّ الإنسان سيفسد في الأرض ويريق الدماء؟ للإجابة هناك عدة احتمالات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احتمل البعض أنّ الملائكة قد أدركت هذا المطلب من كلمة في الأرض لعلمهم بأنّ الإنسان قد خلق من تراب ولمحدودية المادة، ستكون الأرض مركز ومحور نزاع وتزاحم بين العقل وهوى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ستكون الحياة غير كاملة، وهذا العالم المادّيّ المحدود لا يسعه تلبية حرص الإنسان وطمعه في المزيد من كلّ شيء، بل حتى لو أعطي الدنيا بما فيها، فلعله يطلب المزيد من دون أن يشبع، وإنّ هذا الوضع إذا ما اقترن بالشعور بالمسؤوليّة فإنّه سيكون سبباً مباشراً للفساد وإراقة الدماء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تارةً إنّ الله تعالى قد أخبر الملائكة بمستقبل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المليء بالمفاسد وإراقة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تنبؤ الملائكة كان بداعي أنّ آدم لم يكن المخلوق الأول الذي ستطأ قدماه الأرض، بل قد سبقته مخلوقات أخرى انهمكت في الصراع والنزاع بمختلف أشكاله، وهذا ما دعا الملائكة إلى إساءة الملائكة الظن بذريّة 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التفاسير والاحتمالات الثلاثة لا تختلف كثيراً عن بعضها، ولعلّ جميع ما ذكر كان سبباً لسؤال الملائكة في هذا المطلب، بل إنّ ذلك كان أمراً واقعاً مع توفّر بعض العلم لدى الملائكة، ولذا وجدنا الله تعالى لم ينكر الأمر أبداً، بل أشار إلى وجود حقائق أهم فيما يتعلّق بالإنسان ومقامه ممّا ذكر الملائكة حيث لم يكونوا مطلعين عليها بالمقدار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الملائكة يذهبون إلى أنّه إن كان الهدف من الخلقة هو العبادة والعبودية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المصداق التام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 غارقون دوماً في العبادة وتنفيذ أوامر الله؛ فهم الأجدر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غافلين عن أنّ عبادتهم وطاعتهم المطلقة مع الأخذ بعين الاعتبار تجردهم عن الشهوة والغضب</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والحسد والتكبر وأشباه ذلك، تتفاوت عظيم التفاوت مع عبادة وعبودية الإنسان الذي تحيط به الرغبات والشهوات والشيطان من كلّ جهة، وأين عبادة وطاعة ذلك المخلوق الذي تتناوشه </w:t>
      </w:r>
    </w:p>
    <w:p>
      <w:pPr>
        <w:pStyle w:val="BookText"/>
        <w:rPr/>
      </w:pPr>
      <w:r>
        <w:rPr>
          <w:rFonts w:ascii="Amiri" w:hAnsi="Amiri" w:eastAsia="Amiri" w:cs="Amiri"/>
          <w:color w:val="111111"/>
          <w:sz w:val="28"/>
          <w:sz w:val="28"/>
          <w:szCs w:val="28"/>
          <w:rtl w:val="true"/>
          <w:lang w:bidi="ar-SA"/>
        </w:rPr>
        <w:t>العواصف والأعاصير من عبادة ذاك الذي يجلس مسترخياً مستريحاً على شاطئ بحر هادئ ورائع المنظر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للملائكة أن تعي بأنّ ثمّ أنبياء مثل محمد ونوح وإبراهيم وموسى وعيسى عليهم السلام وأئمة مثل أهل البيت سلام الله عليهم، وعباداً صالحين وشهداء وصديقين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رجالاً ونساءً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سيكونون من نسل آدم عليه السلام ويضحون في سبيل الله تعالى بعد أن يسكنوا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أفراد تكون الساعة الواحدة من تفكيرهم تعدل سنين مديدة من عبادة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جدير بالذكر أنّ الملائكة قد قدّمت نفسها باعتبارها جديرة بالخلافة اعتماداً على ثلاث صفات متوفّرة فيها،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والتحميد والتقديس، ولا ريب أن التسبيح والتحميد يعنيان أنّ الله تعالى مجرّد عن أي نقص وهو مطلق في الجمال والجلال والكمال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التقديس؟</w:t>
      </w:r>
    </w:p>
    <w:p>
      <w:pPr>
        <w:pStyle w:val="BookText"/>
        <w:rPr/>
      </w:pPr>
      <w:r>
        <w:rPr>
          <w:rFonts w:ascii="Amiri" w:hAnsi="Amiri" w:eastAsia="Amiri" w:cs="Amiri"/>
          <w:color w:val="111111"/>
          <w:sz w:val="28"/>
          <w:sz w:val="28"/>
          <w:szCs w:val="28"/>
          <w:rtl w:val="true"/>
          <w:lang w:bidi="ar-SA"/>
        </w:rPr>
        <w:t>عدّ البعض التقديس القول بالطهارة والبعد عن أي نقص، وهذا لا يعدو أن يكون تأكيداً للتسبيح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بعضاً آخر ذهب إلى أنّ التقديس مشتق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تطهير سطح الأرض من الفاسدين المفسدين،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 الذات من جميع الصفات القبيحة المذمومة، وتطهير الجسم والروح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وكلمة لك في جملة نقدّس لك شاهد ودليل هذا المقصد، هكذا ذهب البعض، لأنّ الملائكة 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نقدسك،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نقدس 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نطهر المجتمع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أرادوا القول بأنّ الهدف إذا كان الطاعة والعبودية؛ فنحن عباد مطيعون، وإن كان الهدف العبادة؛ فنحن منشغلون بها على الدوام، وإن كان تطهير الذات أو تطهير جه الأرض هو الهدف؛ فنحن نفعل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الإنسان المادي فاسد بنفسه وسيملأ الأرض بالمفاسد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من أجل إيضاح الحقائق بالتفصيل للملائكة، عمد الله تعالى إلى امتحانهم، ليقروا بأنفسهم بأنّ ثمّ تفاوتاً شاسعاً جداً بينهم وبين آدم</w:t>
      </w:r>
      <w:r>
        <w:rPr>
          <w:rFonts w:eastAsia="Amiri" w:cs="Amiri" w:ascii="Amiri" w:hAnsi="Amiri"/>
          <w:color w:val="111111"/>
          <w:sz w:val="28"/>
          <w:szCs w:val="28"/>
          <w:rtl w:val="true"/>
          <w:lang w:bidi="ar-SA"/>
        </w:rPr>
        <w:t xml:space="preserve">.. </w:t>
      </w:r>
      <w:bookmarkStart w:id="223" w:name="pg15964_173466"/>
    </w:p>
    <w:p>
      <w:pPr>
        <w:pStyle w:val="Heading3"/>
        <w:numPr>
          <w:ilvl w:val="2"/>
          <w:numId w:val="1"/>
        </w:numPr>
        <w:rPr/>
      </w:pPr>
      <w:bookmarkStart w:id="224" w:name="__RefHeading___Toc16542165_2142443653"/>
      <w:bookmarkStart w:id="225" w:name="_Toc87"/>
      <w:bookmarkEnd w:id="223"/>
      <w:bookmarkEnd w:id="224"/>
      <w:r>
        <w:rPr>
          <w:rtl w:val="true"/>
        </w:rPr>
        <w:t xml:space="preserve">الآيات </w:t>
      </w:r>
      <w:r>
        <w:rPr/>
        <w:t>31</w:t>
      </w:r>
      <w:r>
        <w:rPr>
          <w:rtl w:val="true"/>
        </w:rPr>
        <w:t xml:space="preserve"> </w:t>
      </w:r>
      <w:r>
        <w:rPr>
          <w:rtl w:val="true"/>
        </w:rPr>
        <w:t xml:space="preserve">و </w:t>
      </w:r>
      <w:r>
        <w:rPr/>
        <w:t>32</w:t>
      </w:r>
      <w:r>
        <w:rPr>
          <w:rtl w:val="true"/>
        </w:rPr>
        <w:t xml:space="preserve"> </w:t>
      </w:r>
      <w:r>
        <w:rPr>
          <w:rtl w:val="true"/>
        </w:rPr>
        <w:t xml:space="preserve">و </w:t>
      </w:r>
      <w:r>
        <w:rPr/>
        <w:t>33</w:t>
      </w:r>
      <w:bookmarkEnd w:id="225"/>
    </w:p>
    <w:p>
      <w:pPr>
        <w:pStyle w:val="Heading4"/>
        <w:numPr>
          <w:ilvl w:val="3"/>
          <w:numId w:val="1"/>
        </w:numPr>
        <w:rPr/>
      </w:pPr>
      <w:bookmarkStart w:id="226" w:name="__RefHeading___Toc16542167_2142443653"/>
      <w:bookmarkStart w:id="227" w:name="_Toc88"/>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 xml:space="preserve">وَعَلَّمَ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آدَمُ أَنْبِئْهُمْ بِأَسْمَائِهِمْ فَلَمَّا أَنْبَأَهُمْ بِأَسْمَائِهِمْ قَالَ أَلَمْ أَقُلْ لَكُمْ إِنِّي أَعْلَمُ غَيْبَ السَّمَاوَاتِ وَالْأَرْضِ وَأَعْلَمُ مَا تُبْدُونَ وَمَا كُنْتُمْ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16542169_2142443653"/>
      <w:bookmarkStart w:id="229" w:name="_Toc89"/>
      <w:bookmarkEnd w:id="228"/>
      <w:r>
        <w:rPr>
          <w:rtl w:val="true"/>
        </w:rPr>
        <w:t>النقاط المستفادة من هذه الآيات</w:t>
      </w:r>
      <w:r>
        <w:rPr>
          <w:rtl w:val="true"/>
        </w:rPr>
        <w:t xml:space="preserve">: </w:t>
      </w:r>
      <w:r>
        <w:rPr>
          <w:rtl w:val="true"/>
        </w:rPr>
        <w:t>العلم، آدم، الملک، الإسم، الصدق، الحکمۀ، الغیب، السماء، الأرض</w:t>
      </w:r>
      <w:bookmarkEnd w:id="2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تعالى آدم أسماء وأسرار العالم؛ بدءا بأسماء الأولياء وحتّى الجمادات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حدّ عبارة الإمام الصادق عليه السلام التي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الأرضين والجبال والشعاب والأودية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إلى بساط تحته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البساط ممّا علّمه</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يكن علم الأسماء يشبه علم الألفاظ، بل كان بخصوص فلسفة وأسرار الكيفيات وخواصها، فعلّم الله آدم كلّ هذه ليستطيع بواسطة المواهب المادّيّة والمعنويّة في هذا العالم أن يطوي مسيرة تكامله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جملة العلوم؛ القدرة على تسمية الأشياء؛ علمها آدم، ليتمكّن من تسميتها، فيستدعيها عند الحاجة إليها ويستغني عن الإشارة إليها أو قصدها، وهذه بحدّ ذاتها نعمة </w:t>
      </w:r>
    </w:p>
    <w:p>
      <w:pPr>
        <w:pStyle w:val="BookText"/>
        <w:rPr/>
      </w:pPr>
      <w:r>
        <w:rPr>
          <w:rFonts w:ascii="Amiri" w:hAnsi="Amiri" w:eastAsia="Amiri" w:cs="Amiri"/>
          <w:color w:val="111111"/>
          <w:sz w:val="28"/>
          <w:sz w:val="28"/>
          <w:szCs w:val="28"/>
          <w:rtl w:val="true"/>
          <w:lang w:bidi="ar-SA"/>
        </w:rPr>
        <w:t>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المعلم الأصل 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والقلم والبيان والأستاذ والكتاب بمثابة مقدّمات التعليم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أرجحيّة الإنسان على الملائكة بداعي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لتعليم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أرقى طريق هو إجراء الامتحان وعرض أوجه التفاوت وأشكال المواهب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أنبئوني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قادر على تلقي واستيعاب جميع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امتحان الملائكة بعد تعليم آدم العلوم من جانب الله تعالى، فقال لهم متحدّياً أن يثبتوا جدارتهم في مقابل هذا المخلوق الجديدثُمَّ عَرَضَهُمْ عَلَى الْمَلَائِكَةِ فَقَالَ أَنْبِئُونِي بِأَسْمَاءِ هَؤُلَاءِ إِنْ كُنْتُمْ صَادِقِينَ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اعتراف الملائكة بالجهل بالعلوم التي اطلع آدم عليها قَالُوا سُبْحَانَكَ لَا عِلْمَ لَنَا إِلَّا مَا عَلَّمْتَنَا إِنَّكَ أَنْتَ الْعَلِيمُ الْحَكِيمُ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الاعتذار على السؤال دون علم قيمة ما بحدّ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لَا عِلْمَ لَنَا فإن كنّا سألنا بهذا الصدد؛ فمن جهلنا، إذ لم نطلع عليه، وقد كنّا نجهل مدى استعداد وقابلية آدم العجيبة على التعلّمإِنَّكَ أَنْتَ الْعَلِيمُ الْحَكِيمُ فهو الجدير بالخلافة، وإنّ الأرض وعالم الوجود ناقص من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آدَمُ أَنْبِئْهُمْ بِأَسْمَائِهِمْ ﴾ وهنا جاء الدور لآدم أن يعلّم الملائكة ما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أنبأهم بالأسماء، قال الله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أَنْبَأَهُمْ بِأَسْمَائِهِمْ قَالَ أَلَمْ أَقُلْ لَكُمْ إِنِّي أَعْلَمُ غَيْبَ السَّمَاوَاتِ وَالْأَرْضِ وَأَعْلَمُ مَا تُبْدُونَ وَمَا كُنْتُمْ تَكْتُمُونَ</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سلّم الملائكة لعلم آدم الوسيع ومعرفته العميقة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واتضح لهم أنّ الجدير بخلافة </w:t>
      </w:r>
    </w:p>
    <w:p>
      <w:pPr>
        <w:pStyle w:val="BookText"/>
        <w:rPr/>
      </w:pPr>
      <w:r>
        <w:rPr>
          <w:rFonts w:ascii="Amiri" w:hAnsi="Amiri" w:eastAsia="Amiri" w:cs="Amiri"/>
          <w:color w:val="111111"/>
          <w:sz w:val="28"/>
          <w:sz w:val="28"/>
          <w:szCs w:val="28"/>
          <w:rtl w:val="true"/>
          <w:lang w:bidi="ar-SA"/>
        </w:rPr>
        <w:t>الله في الأرض هو آدم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وعبارة َا كُنْتُمْ تَكْتُمُونَ للمفسّرين فيها عدة 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البعض بأنّ هذه الجملة إشارة إلى أنّ الملائكة لم ينطقوا ويعلموا إلّا ما كان في 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استكبار إبليس الذي كان في صف الملائكة في ذلك اليوم، وقد خوطب بخطابهم ، وكان صمّم على عدم الخضوع في محضر 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يحتمل أيضاً أنّ المقصود بأنّ الملائكة كانوا يعدّون أنفسهم الأجدر من كلّ أحد بخلافة الله في الأرض، ورغم أنهم أشاروا إلى هذا المطلب ضمناً إلّا أنهم لم يصرحوا به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الله تعالى قد علّم الملائكة أيضاً، لأحرزوا هذه الفضيلة التي أحرزها آدم، فما وجه الميزة التي حظي بها آدم دون الملائكة؟</w:t>
      </w:r>
    </w:p>
    <w:p>
      <w:pPr>
        <w:pStyle w:val="BookText"/>
        <w:rPr/>
      </w:pPr>
      <w:r>
        <w:rPr>
          <w:rFonts w:ascii="Amiri" w:hAnsi="Amiri" w:eastAsia="Amiri" w:cs="Amiri"/>
          <w:color w:val="111111"/>
          <w:sz w:val="28"/>
          <w:sz w:val="28"/>
          <w:szCs w:val="28"/>
          <w:rtl w:val="true"/>
          <w:lang w:bidi="ar-SA"/>
        </w:rPr>
        <w:t>للإجابة على ذلك؛ ينبغي الالتفات إلى المسألة التالية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سورة الرحمن؛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 والواضح أن تعليم الله للإنسان قد تمّ في مدرسة الخلقة،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والقابلية وخصوصيّة الفطرة، وقد كان للملائكة خلقة خاصة لم تتضمن التعلّم بدرجة قابلية آدم، لأنّهم خلقوا لهدف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الهدف من خلقة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الدليل استوعبت الملائكة ما قيل لها وأمرت به بعد الامتحان المذكور، ولكن لعلّهم كانوا يظنون بأنهم على استعداد لتحقيق هذا الهدف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الامتحان – بيّن لهم أنّ علمالأسماء وما تم من امتحان به أظهر التفاوت في القابلية لدى الطرفين</w:t>
      </w:r>
      <w:r>
        <w:rPr>
          <w:rFonts w:eastAsia="Amiri" w:cs="Amiri" w:ascii="Amiri" w:hAnsi="Amiri"/>
          <w:color w:val="111111"/>
          <w:sz w:val="28"/>
          <w:szCs w:val="28"/>
          <w:rtl w:val="true"/>
          <w:lang w:bidi="ar-SA"/>
        </w:rPr>
        <w:t xml:space="preserve">.. </w:t>
      </w:r>
      <w:bookmarkStart w:id="230" w:name="pg15964_173469"/>
    </w:p>
    <w:p>
      <w:pPr>
        <w:pStyle w:val="Heading3"/>
        <w:numPr>
          <w:ilvl w:val="2"/>
          <w:numId w:val="1"/>
        </w:numPr>
        <w:rPr/>
      </w:pPr>
      <w:bookmarkStart w:id="231" w:name="__RefHeading___Toc16542171_2142443653"/>
      <w:bookmarkStart w:id="232" w:name="_Toc90"/>
      <w:bookmarkEnd w:id="230"/>
      <w:bookmarkEnd w:id="231"/>
      <w:r>
        <w:rPr>
          <w:rtl w:val="true"/>
        </w:rPr>
        <w:t xml:space="preserve">الآية </w:t>
      </w:r>
      <w:r>
        <w:rPr/>
        <w:t>34</w:t>
      </w:r>
      <w:bookmarkEnd w:id="232"/>
    </w:p>
    <w:p>
      <w:pPr>
        <w:pStyle w:val="Heading4"/>
        <w:numPr>
          <w:ilvl w:val="3"/>
          <w:numId w:val="1"/>
        </w:numPr>
        <w:rPr/>
      </w:pPr>
      <w:bookmarkStart w:id="233" w:name="__RefHeading___Toc16542173_2142443653"/>
      <w:bookmarkStart w:id="234" w:name="_Toc91"/>
      <w:bookmarkEnd w:id="233"/>
      <w:r>
        <w:rPr>
          <w:rtl w:val="true"/>
        </w:rPr>
        <w:t>اشارة</w:t>
      </w:r>
      <w:bookmarkEnd w:id="234"/>
    </w:p>
    <w:p>
      <w:pPr>
        <w:pStyle w:val="BookText"/>
        <w:rPr/>
      </w:pPr>
      <w:r>
        <w:rPr>
          <w:rFonts w:ascii="Amiri" w:hAnsi="Amiri" w:eastAsia="Amiri" w:cs="Amiri"/>
          <w:color w:val="111111"/>
          <w:sz w:val="28"/>
          <w:sz w:val="28"/>
          <w:szCs w:val="28"/>
          <w:rtl w:val="true"/>
          <w:lang w:bidi="ar-SA"/>
        </w:rPr>
        <w:t xml:space="preserve">وَإِذْ قُلْنَا لِلْمَلَائِكَةِ اسْجُدُوا لِآدَمَ فَسَجَدُوا إِلَّا إِبْلِيسَ أَبَى وَاسْتَكْبَرَ وَكَانَ مِنَ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 للبحوث السابقة الخاصة بمقام وعظمة الإنسان عمد القرآن إلى بحث آخر، فقال بدءا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قُلْنَا لِلْمَلَائِكَةِ اسْجُدُوا لِآدَمَ فامتثل الجميع لهذا الأمر الإلهي إلا إبليس الذي تكبّر عن أن يسجدفَسَجَدُوا إِلَّا إِبْلِيسَ أَبَى وَاسْتَكْبَرَ نعم؛ إنه استكبر، ولأجل هذا الاستكبار وهذا</w:t>
      </w:r>
    </w:p>
    <w:p>
      <w:pPr>
        <w:pStyle w:val="BookText"/>
        <w:rPr/>
      </w:pPr>
      <w:r>
        <w:rPr>
          <w:rFonts w:ascii="Amiri" w:hAnsi="Amiri" w:eastAsia="Amiri" w:cs="Amiri"/>
          <w:color w:val="111111"/>
          <w:sz w:val="28"/>
          <w:sz w:val="28"/>
          <w:szCs w:val="28"/>
          <w:rtl w:val="true"/>
          <w:lang w:bidi="ar-SA"/>
        </w:rPr>
        <w:t xml:space="preserve">التمرّد صار من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الْكَافِرِينَ</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16542175_2142443653"/>
      <w:bookmarkStart w:id="236" w:name="_Toc92"/>
      <w:bookmarkEnd w:id="235"/>
      <w:r>
        <w:rPr>
          <w:rtl w:val="true"/>
        </w:rPr>
        <w:t>النقاط المستفادة من هذه الآية</w:t>
      </w:r>
      <w:r>
        <w:rPr>
          <w:rtl w:val="true"/>
        </w:rPr>
        <w:t>:</w:t>
      </w:r>
      <w:r>
        <w:rPr>
          <w:rtl w:val="true"/>
        </w:rPr>
        <w:t>الملک،السجدۀ، الشیطان،الإبلیس،الإستکبار، الکفر</w:t>
      </w:r>
      <w:bookmarkEnd w:id="2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 أنه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بادئ بدء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مسألة السجدة لآدم جرت بعد اختبار الملائكة وتعليم آدم الأسماء، إلّا أنّ الدقة وملاحظة الآيات تؤدّي إلى القول بأن القرآن يؤكد على أن هذا</w:t>
      </w:r>
    </w:p>
    <w:p>
      <w:pPr>
        <w:pStyle w:val="BookText"/>
        <w:rPr/>
      </w:pPr>
      <w:r>
        <w:rPr>
          <w:rFonts w:ascii="Amiri" w:hAnsi="Amiri" w:eastAsia="Amiri" w:cs="Amiri"/>
          <w:color w:val="111111"/>
          <w:sz w:val="28"/>
          <w:sz w:val="28"/>
          <w:szCs w:val="28"/>
          <w:rtl w:val="true"/>
          <w:lang w:bidi="ar-SA"/>
        </w:rPr>
        <w:t xml:space="preserve">الموضوع قد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خلقة الإنسان وتكامل الخلقة فيه وقبل اختبار الملائكة،</w:t>
      </w:r>
    </w:p>
    <w:p>
      <w:pPr>
        <w:pStyle w:val="BookText"/>
        <w:rPr/>
      </w:pPr>
      <w:r>
        <w:rPr>
          <w:rFonts w:ascii="Amiri" w:hAnsi="Amiri" w:eastAsia="Amiri" w:cs="Amiri"/>
          <w:color w:val="111111"/>
          <w:sz w:val="28"/>
          <w:sz w:val="28"/>
          <w:szCs w:val="28"/>
          <w:rtl w:val="true"/>
          <w:lang w:bidi="ar-SA"/>
        </w:rPr>
        <w:t xml:space="preserve">بدليل القول الوارد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الحجر فإذا سويته ونفخت فيه من روحي فقعوا له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ورد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ص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 الآخر على هذا الموضوع هو أنه لو كان الأمر بالسجود بعد اتضاح مقام آدم؛ فإنَّه لا يحسب للملائكة موضع فخر، لأنّ في تلك الأثناء كان قد اتضح مقام آدم للجميع</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تعالى الملائكة بالسجود لآدم؛ وشهادة هذه الآيات يعد سنداً حياً وواضحاً لشرف الإنسان وكرامة مقامه، لأنّ الجدير بمقام الخلافة الإلهيّة في الأرض وكلّ تلك القابلية على كل هذا التكامل وحمل نور ذريّته السامية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وخاتمهم وأوصاؤه على وجه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هذا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لكل الاحترام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الملائكة أيضاً كما الإنسان كانوا مورد الخطاب والأمر والنهي اسْجُدُوا لِآدَمَ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الجدارة؛ أهم من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فالملائكة السابقون مأمورون بالسجود للإنسان، هذا المخلوق الجديد الجدير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الشيطان وإبليس ؟ ولماذا عصى إبليس ؟</w:t>
      </w:r>
    </w:p>
    <w:p>
      <w:pPr>
        <w:pStyle w:val="BookText"/>
        <w:rPr/>
      </w:pPr>
      <w:r>
        <w:rPr>
          <w:rFonts w:ascii="Amiri" w:hAnsi="Amiri" w:eastAsia="Amiri" w:cs="Amiri"/>
          <w:color w:val="111111"/>
          <w:sz w:val="28"/>
          <w:sz w:val="28"/>
          <w:szCs w:val="28"/>
          <w:rtl w:val="true"/>
          <w:lang w:bidi="ar-SA"/>
        </w:rPr>
        <w:t xml:space="preserve">نعلم أنّ الشيطان اسم لجنس الشيطان، حيث يشمل الشيطان الأول وجميع الشياطين، ولكنّ إبليس اسم خاص وإشارة إلى ذلك الشيطان الذي غوى آدم،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لصريح الآيات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جنس الملائكة وعنصرهم بل كان في صفّهم ومن طائفة الجنّ، وهم المخلوقون المادّيّون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نقرأ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الكهف فَسَجَدُوا إِلَّا إِبْلِيسَ كَانَ مِنَ الْجِنِّ فَفَسَقَ عَنْ أَمْرِ رَبِّهِ وكان دافعه إلى المعصية الكبر والغرور والعصبية الخاصة حيث كان</w:t>
      </w:r>
    </w:p>
    <w:p>
      <w:pPr>
        <w:pStyle w:val="BookText"/>
        <w:rPr/>
      </w:pPr>
      <w:r>
        <w:rPr>
          <w:rFonts w:ascii="Amiri" w:hAnsi="Amiri" w:eastAsia="Amiri" w:cs="Amiri"/>
          <w:color w:val="111111"/>
          <w:sz w:val="28"/>
          <w:sz w:val="28"/>
          <w:szCs w:val="28"/>
          <w:rtl w:val="true"/>
          <w:lang w:bidi="ar-SA"/>
        </w:rPr>
        <w:t>يذهب إلى فوقانيته على آدم وأنه لا ينبغي أمره بالسجود لآدم، كما أن السبب في كفره أنه عدّ أمر الله الحكيم باطلاً ، فهو لم يعص الله فعلياً فحسب، بل كان معترضاً في عقيدته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فقد تلاشى حاصل عمره الذي قضاه بالعبادة لتكبّره وأنانيته وحسده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فأحرق</w:t>
      </w:r>
    </w:p>
    <w:p>
      <w:pPr>
        <w:pStyle w:val="BookText"/>
        <w:rPr/>
      </w:pPr>
      <w:r>
        <w:rPr>
          <w:rFonts w:ascii="Amiri" w:hAnsi="Amiri" w:eastAsia="Amiri" w:cs="Amiri"/>
          <w:color w:val="111111"/>
          <w:sz w:val="28"/>
          <w:sz w:val="28"/>
          <w:szCs w:val="28"/>
          <w:rtl w:val="true"/>
          <w:lang w:bidi="ar-SA"/>
        </w:rPr>
        <w:t>كل وجوده، وكان لكبره وغروره وحسده كل الآثار السيئة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عبارةكَانَ مِنَ الْكَافِرِينَيشير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قبل صدور هذا الأمر الإلهي قد عزل ونأى بنفسه عن مسار الملائكة وطاعة الله عزّوجل، وراح يفكر بالتمرد على أوامر الربّ المتعال، ولعلّه كان يقول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أمرت بالسجود والخضوع، فلن أطيع، ويمكن أن تكون جملة ما كنتم تكتمون إشارة إلى هذا المعنى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في التفسير المنسوب إلى الإمام العسكري عليه السلام هذا المعنى أيضاً</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السجود الله أم لآدم؟</w:t>
      </w:r>
    </w:p>
    <w:p>
      <w:pPr>
        <w:pStyle w:val="BookText"/>
        <w:rPr/>
      </w:pPr>
      <w:r>
        <w:rPr>
          <w:rFonts w:ascii="Amiri" w:hAnsi="Amiri" w:eastAsia="Amiri" w:cs="Amiri"/>
          <w:color w:val="111111"/>
          <w:sz w:val="28"/>
          <w:sz w:val="28"/>
          <w:szCs w:val="28"/>
          <w:rtl w:val="true"/>
          <w:lang w:bidi="ar-SA"/>
        </w:rPr>
        <w:t>لا شك أن السجود بمعنى العبادة لا يكون إلا لله تعالى، إذ لا معبود في الوجود سواه، ومعنى توحيد العبادة أن لا تعبد غيره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لا يبقى مجال للترديد في أنّ الملائكة لم يسجدوا لآدم سجود العبادة، بل كان سجودا الله تعالى وإطاعة لأمره عزّ اسمه في خلقة هذا الموجود العجيب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يكون السجود لآدم، ولكنّه ليس بمعنى العبادة، بل الخضوع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نقرأ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 عن الإمام علي بن موسى الرضا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سجودهم الله تعالى عبوديّة؛ ولادم إكراماً وطاعة لكوننا في صلبه</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يسأل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الشيطان موجوداً مغوياً؟ فلماذا خلق أساساً؟ وما هي فلسفة وجوده؟</w:t>
      </w:r>
    </w:p>
    <w:p>
      <w:pPr>
        <w:pStyle w:val="BookText"/>
        <w:rPr/>
      </w:pPr>
      <w:r>
        <w:rPr>
          <w:rFonts w:ascii="IRNazanin" w:hAnsi="IRNazanin" w:eastAsia="IRNazanin"/>
          <w:color w:val="111111"/>
          <w:sz w:val="28"/>
          <w:sz w:val="28"/>
          <w:szCs w:val="28"/>
          <w:rtl w:val="true"/>
          <w:lang w:bidi="fa-IR"/>
        </w:rPr>
        <w:t>نجیب قائلين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الله تعالى الشيطان شيطاناً، بل إنّه كان طيلة دهور في صفّ الملائكة وجليسهم، كما كان على الفطرة الطيبة، ولكنّه بعد ذلك أساء التصرف في حريته، وراح</w:t>
      </w:r>
    </w:p>
    <w:p>
      <w:pPr>
        <w:pStyle w:val="BookText"/>
        <w:rPr/>
      </w:pPr>
      <w:r>
        <w:rPr>
          <w:rFonts w:ascii="Amiri" w:hAnsi="Amiri" w:eastAsia="Amiri" w:cs="Amiri"/>
          <w:color w:val="111111"/>
          <w:sz w:val="28"/>
          <w:sz w:val="28"/>
          <w:szCs w:val="28"/>
          <w:rtl w:val="true"/>
          <w:lang w:bidi="ar-SA"/>
        </w:rPr>
        <w:t>يؤسس لنفسه صرح الطغيان والتمرد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فهو قد خلق بدءا نزيهاً بريئاً ولم يكن انحرافه إلى اختياره هو</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نظام الخلقة؛ لا يعدّ وجود الشيطان بالنسبة للمؤمنين والذين يريدون المسير في طريق الحق عامل خسران؛ بل إنّ وجوده بمثابة وسيلة للتقدّم والتكامل، لأنّ الناس ما لم يواجهوا الأعداء العتيدين؛ لن يُعبّئوا قواهم وذكاء هم أو يستعملوا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الأعداء الألداء عامل إثارة ونشاط ومزيد مقاومة وتطوّر وتكامل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من الشيطان في القرآن؟</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والشاطن بمعنى الخبيث، ومفردة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على الموجود المتمرّد، سواء كان إنسياً أو جنّيّاً أو أي كائن متحرّك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بمعنى الروح الشريرة والبعيدة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الجن أو المتحرّكات من المخلوقات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الحقيقة يشترك كلّ ما ذكر بمقدار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وينبغي أن يعلم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يطلق على كل موجود مؤذي ومضل وطاغية ومتمرّد، سواء كان إنساناً أو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اسم للشيطان الذي خدع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يزال عدوّاً مبيناً كامناً بجنوده لبني 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موارد استعمال هذه الكلمة في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تطلق على الموجود المؤذي والمضرّ ، الموجود الذي حاد عن جادة الصواب، وهو بصدد إيذاء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الذي يسعى أبداً إلى بثّ الفرقة ونشر الاختلاف والفساد، كما نقرأ إِنَّمَا يُرِيدُ الشَّيْطَانُ أَنْ يُوقِعَ بَيْنَكُمُ الْعَدَاوَةَ وَالْبَغْضَاءَ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وحيث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وتدلّ على الاستمرار فهي تحكي هذا المعنى؛ وأنّ هذه الإرادة؛ إرادة دائمية للشيطان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ونلاحظ أيضاً أنّ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 به إلى الأشخاص الشرورين والمفسدين، ولا تطلق على موجود خاصّ</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علاوة على ذلك، تطلق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الجراثيم أيضاً، كما ورد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تشربوا الماء من ثلمة الإناء ولا من عروته ، فإنّ الشيطان يقعد على </w:t>
      </w:r>
    </w:p>
    <w:p>
      <w:pPr>
        <w:pStyle w:val="BookText"/>
        <w:rPr/>
      </w:pPr>
      <w:r>
        <w:rPr>
          <w:rFonts w:ascii="Amiri" w:hAnsi="Amiri" w:eastAsia="Amiri" w:cs="Amiri"/>
          <w:color w:val="111111"/>
          <w:sz w:val="28"/>
          <w:sz w:val="28"/>
          <w:szCs w:val="28"/>
          <w:rtl w:val="true"/>
          <w:lang w:bidi="ar-SA"/>
        </w:rPr>
        <w:t>العروة والثلمة</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قال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يُشرب من أذن الكوز، ولا من كسره إن كان فيه، فإنّه مشرب الشياطين</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النبي الأكرم صلّى الله عليه وآله أنّ لا يهمل شعر الشارب لأنه مأمن الشيطان ومخبأه</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وهكذا يتبيّن أنّ الجراثيم من معاني الشيطان المضر؛ لوجوه التشابه بينهما</w:t>
      </w:r>
      <w:r>
        <w:rPr>
          <w:rFonts w:eastAsia="Amiri" w:cs="Amiri" w:ascii="Amiri" w:hAnsi="Amiri"/>
          <w:color w:val="111111"/>
          <w:sz w:val="28"/>
          <w:szCs w:val="28"/>
          <w:rtl w:val="true"/>
          <w:lang w:bidi="ar-SA"/>
        </w:rPr>
        <w:t xml:space="preserve">. </w:t>
      </w:r>
      <w:bookmarkStart w:id="237" w:name="pg15964_173474"/>
    </w:p>
    <w:p>
      <w:pPr>
        <w:pStyle w:val="Heading3"/>
        <w:numPr>
          <w:ilvl w:val="2"/>
          <w:numId w:val="1"/>
        </w:numPr>
        <w:rPr/>
      </w:pPr>
      <w:bookmarkStart w:id="238" w:name="__RefHeading___Toc16542177_2142443653"/>
      <w:bookmarkStart w:id="239" w:name="_Toc93"/>
      <w:bookmarkEnd w:id="237"/>
      <w:bookmarkEnd w:id="238"/>
      <w:r>
        <w:rPr>
          <w:rtl w:val="true"/>
        </w:rPr>
        <w:t xml:space="preserve">الآيتان </w:t>
      </w:r>
      <w:r>
        <w:rPr/>
        <w:t>35</w:t>
      </w:r>
      <w:r>
        <w:rPr>
          <w:rtl w:val="true"/>
        </w:rPr>
        <w:t xml:space="preserve"> </w:t>
      </w:r>
      <w:r>
        <w:rPr>
          <w:rtl w:val="true"/>
        </w:rPr>
        <w:t xml:space="preserve">و </w:t>
      </w:r>
      <w:r>
        <w:rPr/>
        <w:t>36</w:t>
      </w:r>
      <w:bookmarkEnd w:id="239"/>
    </w:p>
    <w:p>
      <w:pPr>
        <w:pStyle w:val="Heading4"/>
        <w:numPr>
          <w:ilvl w:val="3"/>
          <w:numId w:val="1"/>
        </w:numPr>
        <w:rPr/>
      </w:pPr>
      <w:bookmarkStart w:id="240" w:name="__RefHeading___Toc16542179_2142443653"/>
      <w:bookmarkStart w:id="241" w:name="_Toc94"/>
      <w:bookmarkEnd w:id="240"/>
      <w:r>
        <w:rPr>
          <w:rtl w:val="true"/>
        </w:rPr>
        <w:t>اشارة</w:t>
      </w:r>
      <w:bookmarkEnd w:id="241"/>
    </w:p>
    <w:p>
      <w:pPr>
        <w:pStyle w:val="BookText"/>
        <w:rPr/>
      </w:pPr>
      <w:r>
        <w:rPr>
          <w:rFonts w:ascii="Amiri" w:hAnsi="Amiri" w:eastAsia="Amiri" w:cs="Amiri"/>
          <w:color w:val="111111"/>
          <w:sz w:val="28"/>
          <w:sz w:val="28"/>
          <w:szCs w:val="28"/>
          <w:rtl w:val="true"/>
          <w:lang w:bidi="ar-SA"/>
        </w:rPr>
        <w:t xml:space="preserve">وَقُلْنَا يَا آدَمُ اسْكُنْ أَنْتَ وَزَوْجُكَ الْجَنَّةَ وَكُلَا مِنْهَا رَغَدًا حَيْثُ شِئْتُمَا وَلَا تَقْرَبَا هَذِهِ الشَّجَرَةَ فَتَكُونَا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الشَّيْطَانُ عَنْهَا فَأَخْرَجَهُمَا مِمَّا كَانَا فِيهِ وَقُلْنَا اهْبِطُوا بَعْضُكُمْ لِبَعْضٍ عَدُوٌّ وَلَكُمْ فِي الْأَرْضِ مُسْتَقَرٌّ وَمَتَاعٌ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6542181_2142443653"/>
      <w:bookmarkStart w:id="243" w:name="_Toc95"/>
      <w:bookmarkEnd w:id="242"/>
      <w:r>
        <w:rPr>
          <w:rtl w:val="true"/>
        </w:rPr>
        <w:t>النقاط المستفادة من هاتين الآيتين</w:t>
      </w:r>
      <w:r>
        <w:rPr>
          <w:rtl w:val="true"/>
        </w:rPr>
        <w:t>:</w:t>
      </w:r>
      <w:r>
        <w:rPr>
          <w:rtl w:val="true"/>
        </w:rPr>
        <w:t>آدم، الزوج، الزوجۀ، الجنۀ، الشجرۀ، الظلم، الهبوط، الأرض، القیامۀ، الحین</w:t>
      </w:r>
      <w:bookmarkEnd w:id="2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يُعلم من آيات القرآن أنّ آدم قد خلق للعيش في الأرض، هذه الأرض التي نعرفها ولكنّ الله تعالى أسكنه الجنّة بدءا؛ وهي إحدى الحدائق الغنّاء المفعمة بالنعم المتوفّرة في هذا العالم، وهي تضمّ أجواء تطفح بالأمان والراحة المطلقة وعدم الازعاج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يحتمل أن يكون إسكان آدم وحواء في الجنّة ابتداءً لعدم معرفتهما بالأرض من قبل ولعجزهما عن تحمّل المتاعب فيها؛ فيكون إسكانهما في الأرض منذ البداية أمراً لا يطيقانه؛ فكان إسكانهما الجنّة بمثابة المقدّمة لكسب مزيد من المعرفة، وعليه؛ كان يلزمهما قضاء بعض الفترة ليتعلّما ما يلزم الحياة ويتأكّدا بأنّ العيش في الأرض سيقترن بالتكاليف والمسؤوليات التي ينبغي أن تؤدى على الوجه الصحيح، وأن أداء التكاليف والمسؤوليات سيؤدّي إلى نيل السعادة وتحقيق التكامل وبقاء النعمة، وأنّ التمرّد على ذلك سيكون سبباً للألم والازعاج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الإنسان قد خلق حرّاً، إلّا أنّ حرّيته غير مطلقة، وأن عليه أن يغض الطرف عن بعض الأشياء في الدنيا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رأى آدم نفسه في الجنّة وفي مقابل الأمر الإلهي ممنوعا عن التناول أو الاقتراب من </w:t>
      </w:r>
    </w:p>
    <w:p>
      <w:pPr>
        <w:pStyle w:val="BookText"/>
        <w:rPr/>
      </w:pPr>
      <w:r>
        <w:rPr>
          <w:rFonts w:ascii="Amiri" w:hAnsi="Amiri" w:eastAsia="Amiri" w:cs="Amiri"/>
          <w:color w:val="111111"/>
          <w:sz w:val="28"/>
          <w:sz w:val="28"/>
          <w:szCs w:val="28"/>
          <w:rtl w:val="true"/>
          <w:lang w:bidi="ar-SA"/>
        </w:rPr>
        <w:t>الشجرة، ولكنّ الشيطان المضلّ الذي أقسم على إغواء آدم وذرّيّته لم يكف عن الوسوسة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ليُفهم من سائر الآيات القرآنية بهذا الصدد أنّ الشيطان قد أكد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بالأكاذيب التي كان يجهلها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أنه إذا ما تناول وزوجه من الشجرة الممنوعة، فإنّهما سيصيران ملكين وخالدين في الجنّة، بل إنّه أقسم لهما على كونه ناصحاً لهما</w:t>
      </w:r>
      <w:r>
        <w:rPr>
          <w:rStyle w:val="FootnoteAnchor"/>
          <w:rtl w:val="true"/>
        </w:rPr>
        <w:footnoteReference w:id="145"/>
      </w:r>
      <w:r>
        <w:rPr>
          <w:rFonts w:ascii="Amiri" w:hAnsi="Amiri" w:eastAsia="Amiri" w:cs="Amiri"/>
          <w:color w:val="111111"/>
          <w:sz w:val="28"/>
          <w:sz w:val="28"/>
          <w:szCs w:val="28"/>
          <w:rtl w:val="true"/>
          <w:lang w:bidi="ar-SA"/>
        </w:rPr>
        <w:t>فَأَزَلَّهُمَا الشَّيْطَانُ عَنْهَا فَأَخْرَجَهُمَا مِمَّا كَانَا فِيهِ من الرفاهية والإكرام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أورد القرآن المجيد وَقُلْنَا اهْبِطُوا بَعْضُكُمْ لِبَعْضٍ عَدُوٌّجاء آدم وحواء من جهة؛ والشيطان من جهة أخرى إلى الأرض وَلَكُمْ فِي الْأَرْضِ مُسْتَقَرٌّ وَمَتَاعٌ إِلَى حِينٍ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أننا نذهب إلى أنّ آدم كان نبياً ومعصوماً عن الذنوب، ولكن الصحيح أيضاً أنّه متى ما صدر عن نبي ما يمكن تسميته بترك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غير الحرام ولكنه لا يتناسب وشأن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سبحانه وتعالى يؤاخذه عليه كما يصدر الذنب عن الفرد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دفع آدم ثمنه باهظاً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خطر الشيطان يعمّ الجميع، كذلك هو لا يستثني العظماء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جاء آدم وحوّاء فَأَزَلَّهُمَا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جنّة كانت جنّة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لدى الإجابة ينبغي الالتفات إلى أنه على الرغم من قول البعض بأنّ جنّة آدم كانت جنّة الصالحين الموعودة، إلّا أنّ الظاهر أنها لم تكن جنّة الآخرة، بل هي كانت بستاناً كلّه نعمة مفعماً بالمعنوية في أحد مناطق الأرض، بشواهد وأدلة خمسة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الجنّة الموعودة في القيامة؛ نعمة ونعيم خالد، كما تمت الإشارة إلى ذلك في آيات قرآنيّة كثيرة جداً، حيث ورد أنّه لا يمكن تصوّر الخروج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هذا المعنى صريحاً في الروايات المنقولة عن أهل البيت عليهم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ومنها ما روي عن الإمام الصادق عليه السلام حيث سئل عن جنّة آدم، فأجاب عليه السلام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جنّة من جنّات الدنيا تطلع فيها الشمس والقمر، ولو كان من جنان الآخرة ما خرج منها أبداً</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لإبليس طريق إلى الجنّة الموعودة ولا لوساوسه ولا للتمرد على 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الهبوط والنزول وإخراج آدم هو المقامي لا المكاني، أي أنه هبط من مقامه السامي ذاك ومن تلك الجنة إلى ما هو أدنى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تقدّم؛ فقد جرى الاحتمال بأنّ جنّة آدم كانت في إحدى الكواكب غير الأرض مع أنها لم تكن جنة الخلد، وقد أشير إلى ذلك في بعض الروايات المأثورة وأنها كانت في السماء، إلّا أنّه يمكن أن تكون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هذا المأثور إشارة إلى سموّ المقام دون المكان</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شواهد جمّة تشير إلى أنّ هذه الجنّة ما هي بجنة الخلد الأخروية، لأنّ جنّة الآخرة تكون بعد انتهاء حياة البشر، فيما كانت جنّة آدم في مبدأ هذه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مقدمة لخلقته ومشروع خلافته، فيما الجنّة الأخروية نتيجة أعماله وخاتمة مشروع وجوده وخلقته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ذنب آدم؟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بدءا؛ ينبغي القول إنّ من الواضح أنّ آدم وبذلك المقام الذي مرّ ذكره في الآيات القرآنية السالفة، حيث أشير إلى أنّه خليفة الله في الأرض، وأنه معلّم الملائكة، وأنه مسجود الملائكة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فآدم هذا وبهذه المراتب السامية التي نالها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أنّه لا يذنب، مضافاً إلى كونه نبياً، والنبي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اللازم أن يصاغ السؤال أعلاه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صدر عن آدم؟</w:t>
      </w:r>
    </w:p>
    <w:p>
      <w:pPr>
        <w:pStyle w:val="BookText"/>
        <w:rPr/>
      </w:pPr>
      <w:r>
        <w:rPr>
          <w:rFonts w:ascii="Amiri" w:hAnsi="Amiri" w:eastAsia="Amiri" w:cs="Amiri"/>
          <w:color w:val="111111"/>
          <w:sz w:val="28"/>
          <w:sz w:val="28"/>
          <w:szCs w:val="28"/>
          <w:rtl w:val="true"/>
          <w:lang w:bidi="ar-SA"/>
        </w:rPr>
        <w:t>هنا تفسيران يكمّل أحدهما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ارتكبه آدم كان ترك الأولى، وبعبارة أخرى كان ذنباً نسبياً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والذنب المطلق هو ما يمكن أن يصدر عن كلّ فرد ويستحق عليه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الشرك والكفر والظلم والاعتداء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الذنب النسبي؛ فهو الممكن صدوره عن البسطاء والعاديين، بل حتى الفعل المستحبّ الذي لا يتناسب ومقام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الأولياء ملزمون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هذه الأعمال والانشغال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أهم وأسمى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التي نؤديها، قسم منها تؤدى بحضور قلب وقسم منها يؤدّى بغفلة، وهي غير مناسبة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لا تتناسب ومقام النبي صلّى الله عليه وآله ومقام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وأهل البيت سلام الله عليهم أجمعين كانوا لدى الصلاة يغفلون عن كلّ مخلوق ويتوجهون على الإطلاق إلى الله ، ومع أنهم كانوا كذلك في كل لحظة من لحظاتهم، إلّا أنّ صلواتهم كانت تجسّد هذا الواقع العظيم أكثر من غيرها، ولو كانوا يفعلون غير ذلك لتركوا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المناسب لهم دون أن يرتكبوا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كان آدم، حيث كان المناسب لمقامه أن لا يقرب الشجرة ولا يتناول منها، مع أنه لم يكن ذلك ممنوعاً؛ بل مكروهاً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التفسير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نهي الله عن الاقتراب من الشجرة نهياً إرش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ادياً، كما هي تعليمات الطبيب القائل للمريض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الطعام الكذائي؛ وإلا فإنّ مرضك سيستفحل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قال الله تعالى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تناولت من الشجرة الممنوعة؛ ستخرج من الجنّة وستتعرّض للألم والعذاب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لم يخالف آدم أمر الله، بل خالف نهيه الإرشادي</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الجنّة ليست محلّ التكليف، بل كانت تمثل مرحلة للاختبار وشحذ الهمة والاستعداد للعيش في الأرض، وإنّما كان النهي ذا جهة وبعد اختباري، لا سيما وأنه تعالى كان قد أراد استخلافه في الأرض قبل أن يخلقه</w:t>
      </w:r>
      <w:r>
        <w:rPr>
          <w:rFonts w:eastAsia="Amiri" w:cs="Amiri" w:ascii="Amiri" w:hAnsi="Amiri"/>
          <w:color w:val="111111"/>
          <w:sz w:val="28"/>
          <w:szCs w:val="28"/>
          <w:rtl w:val="true"/>
          <w:lang w:bidi="ar-SA"/>
        </w:rPr>
        <w:t xml:space="preserve">.. </w:t>
      </w:r>
      <w:bookmarkStart w:id="244" w:name="pg15964_173479"/>
    </w:p>
    <w:p>
      <w:pPr>
        <w:pStyle w:val="Heading3"/>
        <w:numPr>
          <w:ilvl w:val="2"/>
          <w:numId w:val="1"/>
        </w:numPr>
        <w:rPr/>
      </w:pPr>
      <w:bookmarkStart w:id="245" w:name="__RefHeading___Toc16542183_2142443653"/>
      <w:bookmarkStart w:id="246" w:name="_Toc96"/>
      <w:bookmarkEnd w:id="244"/>
      <w:bookmarkEnd w:id="245"/>
      <w:r>
        <w:rPr>
          <w:rtl w:val="true"/>
        </w:rPr>
        <w:t xml:space="preserve">الآيات </w:t>
      </w:r>
      <w:r>
        <w:rPr/>
        <w:t>37</w:t>
      </w:r>
      <w:r>
        <w:rPr>
          <w:rtl w:val="true"/>
        </w:rPr>
        <w:t xml:space="preserve"> </w:t>
      </w:r>
      <w:r>
        <w:rPr>
          <w:rtl w:val="true"/>
        </w:rPr>
        <w:t xml:space="preserve">و </w:t>
      </w:r>
      <w:r>
        <w:rPr/>
        <w:t>38</w:t>
      </w:r>
      <w:r>
        <w:rPr>
          <w:rtl w:val="true"/>
        </w:rPr>
        <w:t xml:space="preserve"> </w:t>
      </w:r>
      <w:r>
        <w:rPr>
          <w:rtl w:val="true"/>
        </w:rPr>
        <w:t xml:space="preserve">و </w:t>
      </w:r>
      <w:r>
        <w:rPr/>
        <w:t>39</w:t>
      </w:r>
      <w:bookmarkEnd w:id="246"/>
    </w:p>
    <w:p>
      <w:pPr>
        <w:pStyle w:val="Heading4"/>
        <w:numPr>
          <w:ilvl w:val="3"/>
          <w:numId w:val="1"/>
        </w:numPr>
        <w:rPr/>
      </w:pPr>
      <w:bookmarkStart w:id="247" w:name="__RefHeading___Toc16542185_2142443653"/>
      <w:bookmarkStart w:id="248" w:name="_Toc97"/>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اهْبِطُوا مِنْهَا جَمِيعًا فَإِمَّا يَأْتِيَنَّكُمْ مِنِّي هُدًى فَمَنْ تَبِعَ هُدَايَ فَلَا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وَكَذَّبُوا بِآيَاتِنَا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6542187_2142443653"/>
      <w:bookmarkStart w:id="250" w:name="_Toc98"/>
      <w:bookmarkEnd w:id="249"/>
      <w:r>
        <w:rPr>
          <w:rtl w:val="true"/>
        </w:rPr>
        <w:t>النقاط المستفادة من هذه الآيات</w:t>
      </w:r>
      <w:r>
        <w:rPr>
          <w:rtl w:val="true"/>
        </w:rPr>
        <w:t>:</w:t>
      </w:r>
      <w:r>
        <w:rPr>
          <w:rtl w:val="true"/>
        </w:rPr>
        <w:t>اآدم، التوبۀ، الرحمۀ، الهبوط، الهدایۀ، الخوف، الخزن، الکفر، الکذب ، النار، الخلود</w:t>
      </w:r>
      <w:bookmarkEnd w:id="2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واقعة وسوسة إبليس الرجيم وخروج آدم من الجنّة، التفت آدم إلى أنه قد ظلم نفسه، وأنّه قد طرد من الجنّة ومن تلك الأجواء المفعمة بالأمن والنعمة بسبب الانخداع بمكر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وسيق إلى أجواء التعب والمشقة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انهمك آدم بالتكفير عن خطئهوتوجه إلى الله تعالى بكلّ وجوده، توجّهاً يحمل معه جبلاً من الندم الحسرة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الندم وتوبة آدم؛ شمله اللطف الإلهي إذ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قالت بهذا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آدَمُ مِنْ رَبِّهِ كَلِمَاتٍ فَتَابَ عَلَيْهِ كلمات مقدّسة من الله تعالى وباعثة على التأثير المطلق في آدم، فتاب بها وقبل الله توبته بها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إِنَّهُ هُوَ التَّوَّابُ الرَّحِيمُ والتوبة لفظ مشترك بين الله وعبده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التوبة في العرف القرآني؛ فهي العودة عن الذنب هذا حيث تنسب إلى الشخص المذنب، ولكن تنسب إلى الله تعالى تارة، فتعني العودة إلى الرحمة أو تفعيلها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الرحمة التي تلي ارتكاب العبد خطأً وعودته عن هذا الخطأ، ولهذا ورد التعبير عن الله بالتواب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كثير التوبة والعود بالرحمة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التوفيق للتوبة يصدر عنه سبحانه، كذلك يجب تعلّم وتلقي كيفية التوبة عنه تعالى أيضاً مِنْ رَبِّهِ</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كسر المرء توبته، فإنّه سبحانه قائم بقبول التوبة الجديدةهُوَ التَّوَّابُ</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قبول الله التوبة مقرون بالرحمة؛ لا العتاب واللومالتَّوَّابُ الرَّحِيمُ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أنّ آدم لم يفعل حراماً، ولكن تركه الأولى يعد معصية بالنسبة إليه كنبي ذي مقامات سامية، وسرعان ما انتبه إلى واقعه وعاد إلى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قبول توبة آدم، إلّا أنّ واقعه الفعلي لم يتأثر بالهبوط إلى الأرض</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قلنا اهبطوا منها جميعاً فإما يأتينكم مني هدی فمن تبع هداي فلا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المتمردين المنكرين سيجزون بأسوأ الذي كانوا يفعلون والذين كفروا وكذبوا بآياتنا أولئك أصحاب النار هم فيها خالدون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تارة تكون لحركة ما تبعات لتأثيرها الجيد والسيّيء على مر العصور ومختلف الأجيال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مِنْهَا جَمِيعًا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الكلمات التي تلقاها آدم من ربه ؟</w:t>
      </w:r>
    </w:p>
    <w:p>
      <w:pPr>
        <w:pStyle w:val="BookText"/>
        <w:rPr/>
      </w:pPr>
      <w:r>
        <w:rPr>
          <w:rFonts w:ascii="Amiri" w:hAnsi="Amiri" w:eastAsia="Amiri" w:cs="Amiri"/>
          <w:color w:val="111111"/>
          <w:sz w:val="28"/>
          <w:sz w:val="28"/>
          <w:szCs w:val="28"/>
          <w:rtl w:val="true"/>
          <w:lang w:bidi="ar-SA"/>
        </w:rPr>
        <w:t>وضع المفسّرون لحقيقة تلكم الكلمات احتمالات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الدعاء الوارد عن آدم وحواء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رَبَّنَا ظَلَمْنَا أَنْفُسَنَا وَإِنْ لَمْ تَغْفِرْ لَنَا وَتَرْحَمْنَا لَنَكُونَنَّ مِنَ الْخَاسِرِينَ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إله إلّا أنت سبحانك وبحمدك ربّ إنّي ظلمت نفسي فارحمني إنك خير الراحمين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ورد في نصوص كثيرة عن أهل البيت عليهم السلام أن المقصود بالكلمات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أفضل خلق الله تعالى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وعلي وفاطمة والحسن والحسین </w:t>
      </w:r>
    </w:p>
    <w:p>
      <w:pPr>
        <w:pStyle w:val="BookText"/>
        <w:rPr/>
      </w:pPr>
      <w:r>
        <w:rPr>
          <w:rFonts w:ascii="Amiri" w:hAnsi="Amiri" w:eastAsia="Amiri" w:cs="Amiri"/>
          <w:color w:val="111111"/>
          <w:sz w:val="28"/>
          <w:sz w:val="28"/>
          <w:szCs w:val="28"/>
          <w:rtl w:val="true"/>
          <w:lang w:bidi="ar-SA"/>
        </w:rPr>
        <w:t>عليهم السلام فعمد آدم إلى هذه الكلمات وتوسل بها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وسرعان ما تاب الله عليه لشرف هذه الأسماء</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ويبدو أن لا منافاة بين هذه الاحتمالات، إذ يمكن أن يكون آدم قد تعلّم مجموع هذه الكلمات؛ فحصل له ذلك الانقلاب الروحي التام بعد إدراكه حقيقة وعمق باطنها، فعمه الله تبارك وتعالى بلطفه ورحمته وهدايته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المخاطب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وردت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الجمع والحال أنّ آدم وحواء وهما المخاطب الأصلي بهذه الكلمة لم يكونا غير اثنين، والمفروض أن يخاطبا بالتثنية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والعلة في إيراد صيغة الجمع لهبوط آدم وحواء أنّ نتيجته هبوط ذريتهما التي كان آدم يحملها في صلبه ثمّ أسكنها في الأرض</w:t>
      </w:r>
      <w:r>
        <w:rPr>
          <w:rFonts w:eastAsia="Amiri" w:cs="Amiri" w:ascii="Amiri" w:hAnsi="Amiri"/>
          <w:color w:val="111111"/>
          <w:sz w:val="28"/>
          <w:szCs w:val="28"/>
          <w:rtl w:val="true"/>
          <w:lang w:bidi="ar-SA"/>
        </w:rPr>
        <w:t xml:space="preserve">... </w:t>
      </w:r>
      <w:bookmarkStart w:id="251" w:name="pg15964_173482"/>
    </w:p>
    <w:p>
      <w:pPr>
        <w:pStyle w:val="Heading3"/>
        <w:numPr>
          <w:ilvl w:val="2"/>
          <w:numId w:val="1"/>
        </w:numPr>
        <w:rPr/>
      </w:pPr>
      <w:bookmarkStart w:id="252" w:name="__RefHeading___Toc16542189_2142443653"/>
      <w:bookmarkStart w:id="253" w:name="_Toc99"/>
      <w:bookmarkEnd w:id="251"/>
      <w:bookmarkEnd w:id="252"/>
      <w:r>
        <w:rPr>
          <w:rtl w:val="true"/>
        </w:rPr>
        <w:t xml:space="preserve">الآية </w:t>
      </w:r>
      <w:r>
        <w:rPr/>
        <w:t>40</w:t>
      </w:r>
      <w:bookmarkEnd w:id="253"/>
    </w:p>
    <w:p>
      <w:pPr>
        <w:pStyle w:val="Heading4"/>
        <w:numPr>
          <w:ilvl w:val="3"/>
          <w:numId w:val="1"/>
        </w:numPr>
        <w:rPr/>
      </w:pPr>
      <w:bookmarkStart w:id="254" w:name="__RefHeading___Toc16542191_2142443653"/>
      <w:bookmarkStart w:id="255" w:name="_Toc100"/>
      <w:bookmarkEnd w:id="254"/>
      <w:r>
        <w:rPr>
          <w:rtl w:val="true"/>
        </w:rPr>
        <w:t>اشارة</w:t>
      </w:r>
      <w:bookmarkEnd w:id="255"/>
    </w:p>
    <w:p>
      <w:pPr>
        <w:pStyle w:val="BookText"/>
        <w:rPr/>
      </w:pPr>
      <w:r>
        <w:rPr>
          <w:rFonts w:ascii="Amiri" w:hAnsi="Amiri" w:eastAsia="Amiri" w:cs="Amiri"/>
          <w:color w:val="111111"/>
          <w:sz w:val="28"/>
          <w:sz w:val="28"/>
          <w:szCs w:val="28"/>
          <w:rtl w:val="true"/>
          <w:lang w:bidi="ar-SA"/>
        </w:rPr>
        <w:t xml:space="preserve">يَا بَنِي إِسْرَائِيلَ اذْكُرُوا نِعْمَتِيَ الَّتِي أَنْعَمْتُ عَلَيْكُمْ وَأَوْفُوا بِعَهْدِي أُوفِ بِعَهْدِكُمْ وَإِيَّايَ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6542193_2142443653"/>
      <w:bookmarkStart w:id="257" w:name="_Toc101"/>
      <w:bookmarkEnd w:id="256"/>
      <w:r>
        <w:rPr>
          <w:rtl w:val="true"/>
        </w:rPr>
        <w:t>النقاط المستفادة من هذه الآية</w:t>
      </w:r>
      <w:r>
        <w:rPr>
          <w:rtl w:val="true"/>
        </w:rPr>
        <w:t xml:space="preserve">: </w:t>
      </w:r>
      <w:r>
        <w:rPr>
          <w:rtl w:val="true"/>
        </w:rPr>
        <w:t>بني إسرائيل، الذکر، النعمۀ، الوفاء، العهد، الرهبۀ</w:t>
      </w:r>
      <w:bookmarkEnd w:id="2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إسرائيل؛ الاسم الآخر للنبي يعقوب عليه السلام، وهو مركب من كلمتين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بمعنى عبد والثانية بمعنى الإله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أو عبد الإله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تذكّر نعم الربّ سبب لمحبة الله وإطاعته 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التعاليم الثلاثة الواردة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النعم والوفاء بعهد الله والخوف من التمرّد عليه أساس المشروع الإلهي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تعالى في هذه الآية وفي أكثر من مئة آية أخرى صوراً ومشاهد مختلفة عن حياة وتاريخ بني إسرائيل وما آلوا إليه من مصير، ليكتمل الدرس التربوي الذي بدأ من قصة آدم وحواء والملائكة وإبليس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الآيات النعم والأفضال التي وهبها بني إسرائيل، مضافاً إلى ردود الأفعال التي صدرت عنهم وتصوّرت بكفرانهم وتمردهم ونقضهم لعهد الله وعنادهم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أشار القرآن إلى العديد من قصص بني إسرائيل وما أعطاهم من كرامات وألطاف ربانية رغم كل ما بدا منهم مثل قصة إنقاذهم من شر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وانشقاق البحر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وغرق فرعون وجنوده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وقصّة ميعاد موسى عليه السلام في طور سيناء مع بني إسرائيل وقصة عبادة العجل بعد ذهاب موسى عليه السلام إلى ميقات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وقصة قتلهم أنفسهم ومن ثمّ توبتهم عن عبادة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وقصة طلبهم أن يروا الله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وقصّة تعرّضهم للصاعقة ككفارة لطلبهم رؤية </w:t>
      </w:r>
    </w:p>
    <w:p>
      <w:pPr>
        <w:pStyle w:val="BookText"/>
        <w:rPr/>
      </w:pPr>
      <w:r>
        <w:rPr>
          <w:rFonts w:ascii="Amiri" w:hAnsi="Amiri" w:eastAsia="Amiri" w:cs="Amiri"/>
          <w:color w:val="111111"/>
          <w:sz w:val="28"/>
          <w:sz w:val="28"/>
          <w:szCs w:val="28"/>
          <w:rtl w:val="true"/>
          <w:lang w:bidi="ar-SA"/>
        </w:rPr>
        <w:t>الله جهرة وإحياء بني إسرائيل بعد أن أماتتهم الصاعقة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تذكير بني إسرائيل بمواثيقهم التي أخذت عليهم ثمّ نقضهم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والخطايا التي ارتكبوها والجرائم التي اجترحوها، والآثار المقيتة التي بقيت في قلوبهم القاسية، مع نهي کتابهم عنها، وماحكمت به قلوبهم بالضدّ لما أمروا به ونهوا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تذكيرهم كيف قست قلوبهم بفعل معاصيهم وجرائمهم، وكيف شقيت نفوسهم، وكيف ذهبت كل مساعيهم أدراج الرياح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وأوفوا بعهدي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في اللغة أصلاً الحفظ والمحافظة كالسور والسياج، وكل معانيه مأخوذة من معنى واحد، مثل العهد بمعنى الميثاق أو القسم واليمين أو الوصية أو الموعد أو النزول وأمثال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والرهبة هي الخوف والخشية والحذر أيضاً، وتقابلها الرغبة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المقصود بالخطاب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بعهدي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هو الوفاء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كان الاثنى عشر عهداً الخاصة باليهود؟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بضميمة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يمكن القول إنّ العهد هو عبادة الله الواحد الأحد، والإحسان والبرّ بالوالدين والأقارب، والأيتام، والمحتاجين، وحسن الخلق مع الناس، وإقامة الصلاة، وأداء الزكاة، وعدم الأذى، وإراقة الدماء، والإيمان بالأنبياء ونصرتهم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مولانا الصادق عليه السلام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بعهدي أوف بعهدكم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بولاية علي بن أبي طالب عليهما السلام فرض من الله لكم، أوف لكم بالجنة</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إيّاي فارهبون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على المطلب القائل بضرورة عدم خشية غير الله تعالى في إطار الوفاء بعهده وطاعة الربّ القدير، وهذا الحصر نفهمه من 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فارهبون</w:t>
      </w:r>
      <w:r>
        <w:rPr>
          <w:rFonts w:eastAsia="Amiri" w:cs="Amiri" w:ascii="Amiri" w:hAnsi="Amiri"/>
          <w:color w:val="111111"/>
          <w:sz w:val="28"/>
          <w:szCs w:val="28"/>
          <w:rtl w:val="true"/>
          <w:lang w:bidi="ar-SA"/>
        </w:rPr>
        <w:t xml:space="preserve">). </w:t>
      </w:r>
      <w:bookmarkStart w:id="258" w:name="pg15964_173484"/>
    </w:p>
    <w:p>
      <w:pPr>
        <w:pStyle w:val="Heading3"/>
        <w:numPr>
          <w:ilvl w:val="2"/>
          <w:numId w:val="1"/>
        </w:numPr>
        <w:rPr/>
      </w:pPr>
      <w:bookmarkStart w:id="259" w:name="__RefHeading___Toc16542195_2142443653"/>
      <w:bookmarkStart w:id="260" w:name="_Toc102"/>
      <w:bookmarkEnd w:id="258"/>
      <w:bookmarkEnd w:id="259"/>
      <w:r>
        <w:rPr>
          <w:rtl w:val="true"/>
        </w:rPr>
        <w:t xml:space="preserve">الآية </w:t>
      </w:r>
      <w:r>
        <w:rPr/>
        <w:t>41</w:t>
      </w:r>
      <w:r>
        <w:rPr>
          <w:rtl w:val="true"/>
        </w:rPr>
        <w:t xml:space="preserve"> </w:t>
      </w:r>
      <w:r>
        <w:rPr>
          <w:rtl w:val="true"/>
        </w:rPr>
        <w:t xml:space="preserve">و </w:t>
      </w:r>
      <w:r>
        <w:rPr/>
        <w:t>42</w:t>
      </w:r>
      <w:bookmarkEnd w:id="260"/>
    </w:p>
    <w:p>
      <w:pPr>
        <w:pStyle w:val="Heading4"/>
        <w:numPr>
          <w:ilvl w:val="3"/>
          <w:numId w:val="1"/>
        </w:numPr>
        <w:rPr/>
      </w:pPr>
      <w:bookmarkStart w:id="261" w:name="__RefHeading___Toc16542197_2142443653"/>
      <w:bookmarkStart w:id="262" w:name="_Toc103"/>
      <w:bookmarkEnd w:id="261"/>
      <w:r>
        <w:rPr>
          <w:rtl w:val="true"/>
        </w:rPr>
        <w:t>اشارة</w:t>
      </w:r>
      <w:bookmarkEnd w:id="262"/>
    </w:p>
    <w:p>
      <w:pPr>
        <w:pStyle w:val="BookText"/>
        <w:rPr/>
      </w:pPr>
      <w:r>
        <w:rPr>
          <w:rFonts w:ascii="Amiri" w:hAnsi="Amiri" w:eastAsia="Amiri" w:cs="Amiri"/>
          <w:color w:val="111111"/>
          <w:sz w:val="28"/>
          <w:sz w:val="28"/>
          <w:szCs w:val="28"/>
          <w:rtl w:val="true"/>
          <w:lang w:bidi="ar-SA"/>
        </w:rPr>
        <w:t xml:space="preserve">وَآمِنُوا بِمَا أَنْزَلْتُ مُصَدِّقًا لِمَا مَعَكُمْ وَلَا تَكُونُوا أَوَّلَ كَافِرٍ بِهِ وَلَا تَشْتَرُوا بِآيَاتِي ثَمَنًا قَلِيلًا وَإِيَّايَ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تَلْبِسُوا الْحَقَّ بِالْبَاطِلِ وَتَكْتُمُوا الْحَقَّ وَأَنْتُمْ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16542199_2142443653"/>
      <w:bookmarkStart w:id="264" w:name="_Toc104"/>
      <w:bookmarkEnd w:id="263"/>
      <w:r>
        <w:rPr>
          <w:rtl w:val="true"/>
        </w:rPr>
        <w:t>النقاط المستفادة من هاتين الآيتين</w:t>
      </w:r>
      <w:r>
        <w:rPr>
          <w:rtl w:val="true"/>
        </w:rPr>
        <w:t xml:space="preserve">: </w:t>
      </w:r>
      <w:r>
        <w:rPr>
          <w:rtl w:val="true"/>
        </w:rPr>
        <w:t>الأیمان، النزول، الصدق، الکفر، الثمن، الشراء التقوی، اللباس، الحق، الباطل، الکتمان، العلم</w:t>
      </w:r>
      <w:bookmarkEnd w:id="2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الآية تخاطب علماء اليهود وتقول بأنّ القرآن كتاب مطابق للبشارة التي جاءت في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ياعلماء اليهود كنتم تدلا عون وتتوقعون ظهور النبي الخاتم والإسلام، فلا تکفروا به الآن فيكفر به من بعدكم أتباعكم، ولا تستبدلوا آيات الله بما هو زهيد في هذه الدنيا، ولتخشوا الله ربّكم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وجود التحريف في قسم من التوراة لا يحول دون الإقرار بالأقسام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لِمَا مَعَكُمْ</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كفر عبّاد الأصنام بالله ؛ فالأمر غير عجيب، بل العجيب كفركم يابني إسرائيل أيها اليهود، وعصيانكم للقرآن قبل كل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لأنكم مطلعون أكثر منهم، ولأنكم أهل كتاب وقد وردت في كتبكم السماوية كلّ هذه البشارات بظهور النبي الخاتم، لا سيما وأنكم كنتم قبل ظهوره أوّل المنادين باسمه، فما الذي حدا بكم أن تكونوا لدى ظهوره أوّل الكافرين به بدلاً من أن تكونوا أوّل المؤمنين به؟ فأنتم بالعهد الذي عاهدتموني وبعد كل التفضيل الذي أغدقته عليكم؛ لا تكونوا أوّل من يكفر بالكتاب السماوي الجديد وينكره وَلَا تَكُونُوا أَوَّلَ</w:t>
      </w:r>
    </w:p>
    <w:p>
      <w:pPr>
        <w:pStyle w:val="BookText"/>
        <w:rPr/>
      </w:pPr>
      <w:r>
        <w:rPr>
          <w:rFonts w:ascii="Amiri" w:hAnsi="Amiri" w:eastAsia="Amiri" w:cs="Amiri"/>
          <w:color w:val="111111"/>
          <w:sz w:val="28"/>
          <w:sz w:val="28"/>
          <w:szCs w:val="28"/>
          <w:rtl w:val="true"/>
          <w:lang w:bidi="ar-SA"/>
        </w:rPr>
        <w:t xml:space="preserve">كَافِرٍ بِهِ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في العبارة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تستبدلوا آيات الله العظيمة بثمن بخس وَلَا تَشْتَرُوا بِآيَاتِي ثَمَنًا قَلِيلًا</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السر وراء كتمان علماء اليهود للحقائق الربّانيّة عظيم إقبالهم على الدنيا وتشبّثهم بالماديات والشهوات وَلَا تَشْتَرُوا بِآيَاتِي ثَمَنًا قَلِيلًا</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تعالى في أمره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وَإِيَّايَ فَاتَّقُونِ فلا تخافوا انقطاع الرزق عنكم أو أن يضاركم جمع من متشدّدي اليهود، بل التقوى يجب أن تكون في إزاء الله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خلط الحق بالباطل لغرض وقوع الناس في الخطأ والباطل ولا تلبسوا الحق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في الأمر السادس النهي عن كتمان الحق مع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وَتَكْتُمُوا الْحَقَّ وَأَنْتُمْ تَعْلَمُونَ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التغطية والتورية،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الشك والريب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تخلطوا الحق بالباطل ولا تغيّروه، ولا تلبسوا الباطل لباس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تَلْبِسُوا الْحَقَّ بِالْبَاطِلِ وَتَكْتُمُوا الْحَقَّ</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الوجدان والفطرة خير شاهدين على مسعى الإنسان في كتمان الحق وَأَنْتُمْ تَعْلَمُونَ</w:t>
      </w:r>
      <w:r>
        <w:rPr>
          <w:rFonts w:eastAsia="Times New Roman" w:cs="Times New Roman" w:ascii="Times New Roman" w:hAnsi="Times New Roman"/>
          <w:color w:val="111111"/>
          <w:sz w:val="28"/>
          <w:szCs w:val="28"/>
          <w:rtl w:val="true"/>
          <w:lang w:val="en-US" w:bidi="en-US"/>
        </w:rPr>
        <w:t xml:space="preserve">. </w:t>
      </w:r>
      <w:bookmarkStart w:id="265" w:name="pg15964_173486"/>
    </w:p>
    <w:p>
      <w:pPr>
        <w:pStyle w:val="Heading3"/>
        <w:numPr>
          <w:ilvl w:val="2"/>
          <w:numId w:val="1"/>
        </w:numPr>
        <w:rPr/>
      </w:pPr>
      <w:bookmarkStart w:id="266" w:name="__RefHeading___Toc16542201_2142443653"/>
      <w:bookmarkStart w:id="267" w:name="_Toc105"/>
      <w:bookmarkEnd w:id="265"/>
      <w:bookmarkEnd w:id="266"/>
      <w:r>
        <w:rPr>
          <w:rtl w:val="true"/>
        </w:rPr>
        <w:t xml:space="preserve">الآية </w:t>
      </w:r>
      <w:r>
        <w:rPr/>
        <w:t>43</w:t>
      </w:r>
      <w:bookmarkEnd w:id="267"/>
    </w:p>
    <w:p>
      <w:pPr>
        <w:pStyle w:val="Heading4"/>
        <w:numPr>
          <w:ilvl w:val="3"/>
          <w:numId w:val="1"/>
        </w:numPr>
        <w:rPr/>
      </w:pPr>
      <w:bookmarkStart w:id="268" w:name="__RefHeading___Toc16542203_2142443653"/>
      <w:bookmarkStart w:id="269" w:name="_Toc106"/>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 xml:space="preserve">وَأَقِيمُوا الصَّلَاةَ وَآتُوا الزَّكَاةَ وَارْكَعُوا مَعَ الرَّاكِعِينَ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16542205_2142443653"/>
      <w:bookmarkStart w:id="271" w:name="_Toc107"/>
      <w:bookmarkEnd w:id="270"/>
      <w:r>
        <w:rPr>
          <w:rtl w:val="true"/>
        </w:rPr>
        <w:t>النقاط المستفادة من هذه الآية</w:t>
      </w:r>
      <w:r>
        <w:rPr>
          <w:rtl w:val="true"/>
        </w:rPr>
        <w:t xml:space="preserve">: </w:t>
      </w:r>
      <w:r>
        <w:rPr>
          <w:rtl w:val="true"/>
        </w:rPr>
        <w:t>الصلوۀ، الزکوۀ، الرکوع</w:t>
      </w:r>
      <w:bookmarkEnd w:id="2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الدعوة إلى الإيمان، جرت الدعوة إلى العمل الصالح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 لهذه الآية؛ كانت الصلاة والزكاة من جملة تكاليف اليهود أَقِيمُوا الصَّلَاةَ وَآتُوا الزَّكَاةَ</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يمكن القول بأنّ أصل الأمر بالصلاة أنّها تؤدّى جماعةً، إذ أنّ أساس الدين قائم على المجتمع وضرورة عدم العزلة والانزواء وَارْكَعُوا مَعَ الرَّاكِعِين</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أَقِيمُوا الصَّلَاةَ فالأمر ليس بأداء الصلاة فحسب، بل لابد من السعي باتجاه إقامة وتفعيل معاني الصلاة في المجتمع الإنساني ليقبل عليها الناس بحب ورغبة</w:t>
      </w:r>
      <w:r>
        <w:rPr>
          <w:rFonts w:eastAsia="Amiri" w:cs="Amiri" w:ascii="Amiri" w:hAnsi="Amiri"/>
          <w:color w:val="111111"/>
          <w:sz w:val="28"/>
          <w:szCs w:val="28"/>
          <w:rtl w:val="true"/>
          <w:lang w:bidi="ar-SA"/>
        </w:rPr>
        <w:t xml:space="preserve">.. </w:t>
      </w:r>
      <w:bookmarkStart w:id="272" w:name="pg15964_173487"/>
    </w:p>
    <w:p>
      <w:pPr>
        <w:pStyle w:val="Heading3"/>
        <w:numPr>
          <w:ilvl w:val="2"/>
          <w:numId w:val="1"/>
        </w:numPr>
        <w:rPr/>
      </w:pPr>
      <w:bookmarkStart w:id="273" w:name="__RefHeading___Toc16542207_2142443653"/>
      <w:bookmarkStart w:id="274" w:name="_Toc108"/>
      <w:bookmarkEnd w:id="272"/>
      <w:bookmarkEnd w:id="273"/>
      <w:r>
        <w:rPr>
          <w:rtl w:val="true"/>
        </w:rPr>
        <w:t xml:space="preserve">الآية </w:t>
      </w:r>
      <w:r>
        <w:rPr/>
        <w:t>44</w:t>
      </w:r>
      <w:bookmarkEnd w:id="274"/>
    </w:p>
    <w:p>
      <w:pPr>
        <w:pStyle w:val="Heading4"/>
        <w:numPr>
          <w:ilvl w:val="3"/>
          <w:numId w:val="1"/>
        </w:numPr>
        <w:rPr/>
      </w:pPr>
      <w:bookmarkStart w:id="275" w:name="__RefHeading___Toc16542209_2142443653"/>
      <w:bookmarkStart w:id="276" w:name="_Toc109"/>
      <w:bookmarkEnd w:id="275"/>
      <w:r>
        <w:rPr>
          <w:rtl w:val="true"/>
        </w:rPr>
        <w:t>اشارة</w:t>
      </w:r>
      <w:bookmarkEnd w:id="276"/>
    </w:p>
    <w:p>
      <w:pPr>
        <w:pStyle w:val="BookText"/>
        <w:rPr/>
      </w:pPr>
      <w:r>
        <w:rPr>
          <w:rFonts w:ascii="Amiri" w:hAnsi="Amiri" w:eastAsia="Amiri" w:cs="Amiri"/>
          <w:color w:val="111111"/>
          <w:sz w:val="28"/>
          <w:sz w:val="28"/>
          <w:szCs w:val="28"/>
          <w:rtl w:val="true"/>
          <w:lang w:bidi="ar-SA"/>
        </w:rPr>
        <w:t xml:space="preserve">أَتَأْمُرُونَ النَّاسَ بِالْبِرِّ وَتَنْسَوْنَ أَنْفُسَكُمْ وَأَنْتُمْ تَتْلُونَ الْكِتَابَ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16542211_2142443653"/>
      <w:bookmarkStart w:id="278" w:name="_Toc110"/>
      <w:bookmarkEnd w:id="277"/>
      <w:r>
        <w:rPr>
          <w:rtl w:val="true"/>
        </w:rPr>
        <w:t>النقاط المستفادة من هذه الآية</w:t>
      </w:r>
      <w:r>
        <w:rPr>
          <w:rtl w:val="true"/>
        </w:rPr>
        <w:t xml:space="preserve">: </w:t>
      </w:r>
      <w:r>
        <w:rPr>
          <w:rtl w:val="true"/>
        </w:rPr>
        <w:t>البر، الأمر بالمعروف،الکتاب، التورات</w:t>
      </w:r>
      <w:bookmarkEnd w:id="2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قبلة الخطاب في هذه الآية وما سبقها وما سيتلوها من آيات هم بنو إسرائيل، إلاّ أنّ المؤكّد في الأمر شمولية مفهومه وسريانه إلى غيرهم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قول الطبرسي؛ المفسّر المعروف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علماء بني إسرائيل كانوا قبل البعثة المحمدية يدعون الناس إلى الإيمان بالنبي الخاتم صلى الله عليه</w:t>
      </w:r>
    </w:p>
    <w:p>
      <w:pPr>
        <w:pStyle w:val="BookText"/>
        <w:rPr/>
      </w:pPr>
      <w:r>
        <w:rPr>
          <w:rFonts w:ascii="Amiri" w:hAnsi="Amiri" w:eastAsia="Amiri" w:cs="Amiri"/>
          <w:color w:val="111111"/>
          <w:sz w:val="28"/>
          <w:sz w:val="28"/>
          <w:szCs w:val="28"/>
          <w:rtl w:val="true"/>
          <w:lang w:bidi="ar-SA"/>
        </w:rPr>
        <w:t xml:space="preserve">وآله ويبشرون بقرب ظهوره الشريف، ولكنّهم حين حلّ الظهور امتنعوا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الإيمان به قبل غيرهم، مضافاً إلى أنّ بعضهم ممن أسلم أقاربهم كانوا يوصونهم بالثبات على إسلامهم فيما امتنعوا هم عن الانضمام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وجدنا الله سبحانه وتعالى يذمّهم على سلوكهم وموقفهم هذا أَتَأْمُرُونَ النَّاسَ بِالْبِرِّ وَتَنْسَوْنَ أَنْفُسَكُمْ</w:t>
      </w:r>
      <w:r>
        <w:rPr>
          <w:rFonts w:ascii="IRNazanin" w:hAnsi="IRNazanin" w:eastAsia="IRNazanin"/>
          <w:color w:val="111111"/>
          <w:sz w:val="28"/>
          <w:sz w:val="28"/>
          <w:szCs w:val="28"/>
          <w:rtl w:val="true"/>
          <w:lang w:bidi="fa-IR"/>
        </w:rPr>
        <w:t>؟</w:t>
      </w:r>
      <w:r>
        <w:rPr>
          <w:rStyle w:val="FootnoteAnchor"/>
          <w:rtl w:val="true"/>
        </w:rPr>
        <w:footnoteReference w:id="15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الكلمات موجّهة إلى علماء اليهود، وهي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أنكم تتلون التوراة وتحملونها بأيديكم وفيها صفات النبيّ الخاتم، فلم لا تؤمنون به؟وَأَنْتُمْ تَتْلُونَ الْكِتَابَ أَفَلَا تَعْقِلُونَ</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بالأساس؛ إنّ حق تلاوة وفهم أمر ما بالنسبة للعالم يستوجب العمل به من جانب هذا العالم، وبالتالي ليكون مبلغاً به بعمله قبل كلامه ولهذا؛ قال مولانا الصادق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دعاة الناس بأعمالكم ولا تكونوا دعاة بألسنتكم</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ونقرأ عن الإمام الصادق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أشد الناس عذاباً يوم القيامة؛ من وصف عدلاً وعمل بغيره</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يصدّق القرآن ما ورد في التوراة والإنجيل؟</w:t>
      </w:r>
    </w:p>
    <w:p>
      <w:pPr>
        <w:pStyle w:val="BookText"/>
        <w:rPr/>
      </w:pPr>
      <w:r>
        <w:rPr>
          <w:rFonts w:ascii="Amiri" w:hAnsi="Amiri" w:eastAsia="Amiri" w:cs="Amiri"/>
          <w:color w:val="111111"/>
          <w:sz w:val="28"/>
          <w:sz w:val="28"/>
          <w:szCs w:val="28"/>
          <w:rtl w:val="true"/>
          <w:lang w:bidi="ar-SA"/>
        </w:rPr>
        <w:t>تصادفنا الكثير من الآيات القرآنية أن القرآن يصدّق محتوى الكتب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مورد البحث مصدقاً لما معكم وفي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مصدق لما معهم وفي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وَأَنْزَلْنَا إِلَيْكَ الْكِتَابَ بِالْحَقِّ مُصَدِّقًا لِمَا بَيْنَ يَدَيْهِ مِنَ الْكِتَابِ</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الأمر أدى بجمع من علماء اليهود والنصارى إلى ادّعاء عدم تحريف التوراة أو الإنجيل استناداً على مثل هذه الآيات، وقالوا بعدم حصول التفاوت بين التوراة والإنجيل اللذين كانا في صدر الإسلام وبين ما هما عليه الآن، ولو أنّ ثمّ تحريفاً وقعا فيهما؛ فهو عائد إلى العصور التي سبقت نبي الإسلام، ولأن القرآن قد صدق ما وجد في عصره، فإنّ على المسلمين أن يعترفوا بهذين الكتابين السماويين بصورة رسمية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آيات قرآنية عديدة تشهد على أنّ صفات نبي الإسلام ودينه كانت متوفّرة في هذه الكتب المحرفة التي في أيدي اليهود والنصارى في زمن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المسلم به أن المقصود من وقوع التحريف فيها ليس جميع ما ورد فيها، بل هو أقسام من التوراة والإنجيل الحقيقيين وما بين أسطرها، وقد كانت علائم وصفات نبي الإسلام مذكورة في هذه الكتب</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فإنّ معنى تصديق القرآن للتوراة والإنجيل أنّ صفات وخصائص النبيّ صلّى الله عليه وآله القرآن تتطابق وما ورد في التوراة والإنجيل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فإنّ الآيات أعلاه لم تعمد إلّا إلى التصديق الفعلي من جانب القرآن والنبيّ المصطفى إزاء حقانيتهما الواردة في الكتب السابقة، ولا دلالة في هذا التصديق على صحة جميع ما هو موجود في التوراة والإنجيل، وعلاوة على ذلك، فإنّ العديد من الآيات القرآنية تحكي حقيقة التحريف الحاصل في آيات التوراة والإنجيل</w:t>
      </w:r>
      <w:r>
        <w:rPr>
          <w:rFonts w:eastAsia="Amiri" w:cs="Amiri" w:ascii="Amiri" w:hAnsi="Amiri"/>
          <w:color w:val="111111"/>
          <w:sz w:val="28"/>
          <w:szCs w:val="28"/>
          <w:rtl w:val="true"/>
          <w:lang w:bidi="ar-SA"/>
        </w:rPr>
        <w:t xml:space="preserve">. </w:t>
      </w:r>
      <w:bookmarkStart w:id="279" w:name="pg15964_173490"/>
    </w:p>
    <w:p>
      <w:pPr>
        <w:pStyle w:val="Heading3"/>
        <w:numPr>
          <w:ilvl w:val="2"/>
          <w:numId w:val="1"/>
        </w:numPr>
        <w:rPr/>
      </w:pPr>
      <w:bookmarkStart w:id="280" w:name="__RefHeading___Toc16542213_2142443653"/>
      <w:bookmarkStart w:id="281" w:name="_Toc111"/>
      <w:bookmarkEnd w:id="279"/>
      <w:bookmarkEnd w:id="280"/>
      <w:r>
        <w:rPr>
          <w:rtl w:val="true"/>
        </w:rPr>
        <w:t xml:space="preserve">الآية </w:t>
      </w:r>
      <w:r>
        <w:rPr/>
        <w:t>45</w:t>
      </w:r>
      <w:bookmarkEnd w:id="281"/>
    </w:p>
    <w:p>
      <w:pPr>
        <w:pStyle w:val="Heading4"/>
        <w:numPr>
          <w:ilvl w:val="3"/>
          <w:numId w:val="1"/>
        </w:numPr>
        <w:rPr/>
      </w:pPr>
      <w:bookmarkStart w:id="282" w:name="__RefHeading___Toc16542215_2142443653"/>
      <w:bookmarkStart w:id="283" w:name="_Toc112"/>
      <w:bookmarkEnd w:id="282"/>
      <w:r>
        <w:rPr>
          <w:rtl w:val="true"/>
        </w:rPr>
        <w:t>اشارة</w:t>
      </w:r>
      <w:bookmarkEnd w:id="283"/>
    </w:p>
    <w:p>
      <w:pPr>
        <w:pStyle w:val="BookText"/>
        <w:rPr/>
      </w:pPr>
      <w:r>
        <w:rPr>
          <w:rFonts w:ascii="Amiri" w:hAnsi="Amiri" w:eastAsia="Amiri" w:cs="Amiri"/>
          <w:color w:val="111111"/>
          <w:sz w:val="28"/>
          <w:sz w:val="28"/>
          <w:szCs w:val="28"/>
          <w:rtl w:val="true"/>
          <w:lang w:bidi="ar-SA"/>
        </w:rPr>
        <w:t xml:space="preserve">وَاسْتَعِينُوا بِالصَّبْرِ وَالصَّلَاةِ وَإِنَّهَا لَكَبِيرَةٌ إِلَّا عَلَى الْخَاشِعِينَ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16542217_2142443653"/>
      <w:bookmarkStart w:id="285" w:name="_Toc113"/>
      <w:bookmarkEnd w:id="284"/>
      <w:r>
        <w:rPr>
          <w:rtl w:val="true"/>
        </w:rPr>
        <w:t>النقاط المستفادة من هذه الآية</w:t>
      </w:r>
      <w:r>
        <w:rPr>
          <w:rtl w:val="true"/>
        </w:rPr>
        <w:t xml:space="preserve">: </w:t>
      </w:r>
      <w:r>
        <w:rPr>
          <w:rtl w:val="true"/>
        </w:rPr>
        <w:t>الصبر، الصلوۀ، الخشوع</w:t>
      </w:r>
      <w:bookmarkEnd w:id="2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رغم أنّ هذه الآية الشريفة تتمة لمجموع الخطابات الموجهة إلى اليهود، إلا أنها تخاطب جميع الناس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نقرأ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الصادق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إذا هاله شيء؛ فزع إلى الصلاة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واستعينوا بالصبر والصلاة</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الأكرم صلّى الله عليه وآله أنّ الصبر على ثلاث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على المصيبة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على العبادة</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الروايات من أنّ المراد بالصبر في هذه الآية، إنّما هو إشارة إلى أحد مصاديق الصبر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الاستعانة بالله تعالى الواردة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نستعين لا ينافي الاستعانة بأمر الله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وَاسْتَعِينُوا بِالصَّبْرِ</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الصلاة ثقيلة على الخاشعين وقيمة ومهمة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لَكَبِيرَةٌ إِلَّا عَلَى الْخَاشِعِينَ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طريق التفوّق على مشاكل الدنيا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للتقدم والتفوّق على المشاكل ركنان أساسيان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تشييد قاعدة رصينة في داخل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استثمار جهة خارجيّة قويّة متينة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تمت الإشارة في هذه الآية إلى هذين </w:t>
      </w:r>
    </w:p>
    <w:p>
      <w:pPr>
        <w:pStyle w:val="BookText"/>
        <w:rPr/>
      </w:pPr>
      <w:r>
        <w:rPr>
          <w:rFonts w:ascii="Amiri" w:hAnsi="Amiri" w:eastAsia="Amiri" w:cs="Amiri"/>
          <w:color w:val="111111"/>
          <w:sz w:val="28"/>
          <w:sz w:val="28"/>
          <w:szCs w:val="28"/>
          <w:rtl w:val="true"/>
          <w:lang w:bidi="ar-SA"/>
        </w:rPr>
        <w:t>الركنين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والصلاة والصبر هو حالة الاستقامة والمقاومة لدى الصراع مع المشاكل والأزمات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الصلاة؛ فتجسّد العلاقة مع الله ووسيلة الارتباط مع تلكم الجهة الخارجيّة القوية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رغم أن الصبر فشر بالصوم في بعض الروايات</w:t>
      </w:r>
      <w:r>
        <w:rPr>
          <w:rStyle w:val="FootnoteAnchor"/>
          <w:rtl w:val="true"/>
        </w:rPr>
        <w:footnoteReference w:id="155"/>
      </w:r>
      <w:r>
        <w:rPr>
          <w:rFonts w:ascii="Amiri" w:hAnsi="Amiri" w:eastAsia="Amiri" w:cs="Amiri"/>
          <w:color w:val="111111"/>
          <w:sz w:val="28"/>
          <w:sz w:val="28"/>
          <w:szCs w:val="28"/>
          <w:rtl w:val="true"/>
          <w:lang w:bidi="ar-SA"/>
        </w:rPr>
        <w:t>، ولكن المسلّم به أنه غير منحصر بالصوم، بل إنّ هذا الأخير ذكر باعتباره مصداقاً بارزاً وواضحاً من مصاديق الصبر، حيث الإنسان يقوّي إرادته ويدعم إيمانه بهذه العبادة العظيمة، ويرفد حاكمية عقله على رغباته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إلى ثلاثة أحاديث تخص موضوع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كبار المفسرين في أبعاد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رسول الله صلّى الله عليه وآله كان إذا حزنه أمر استعان بالصلاة والصيام</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الإمام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أحدكم إذا دخل عليه غم من غموم الدنيا أن يتوضأ ثم يدخل مسجده و يركع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 الله فيهما أما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اسْتَعِينُوا بِالصَّبْرِ وَالصَّلاةِ</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إذا هاله شيء؛ فزع إلى الصلاة ثم تلا هذه الآية واستعينوا بالصبر والصلاة</w:t>
      </w:r>
      <w:r>
        <w:rPr>
          <w:rFonts w:eastAsia="Amiri" w:cs="Amiri" w:ascii="Amiri" w:hAnsi="Amiri"/>
          <w:color w:val="111111"/>
          <w:sz w:val="28"/>
          <w:szCs w:val="28"/>
          <w:rtl w:val="true"/>
          <w:lang w:bidi="ar-SA"/>
        </w:rPr>
        <w:t>».</w:t>
      </w:r>
      <w:r>
        <w:rPr>
          <w:rStyle w:val="FootnoteAnchor"/>
          <w:rtl w:val="true"/>
        </w:rPr>
        <w:footnoteReference w:id="158"/>
      </w:r>
      <w:bookmarkStart w:id="286" w:name="pg15964_173492"/>
    </w:p>
    <w:p>
      <w:pPr>
        <w:pStyle w:val="Heading3"/>
        <w:numPr>
          <w:ilvl w:val="2"/>
          <w:numId w:val="1"/>
        </w:numPr>
        <w:rPr/>
      </w:pPr>
      <w:bookmarkStart w:id="287" w:name="__RefHeading___Toc16542219_2142443653"/>
      <w:bookmarkStart w:id="288" w:name="_Toc114"/>
      <w:bookmarkEnd w:id="286"/>
      <w:bookmarkEnd w:id="287"/>
      <w:r>
        <w:rPr>
          <w:rtl w:val="true"/>
        </w:rPr>
        <w:t xml:space="preserve">الآية </w:t>
      </w:r>
      <w:r>
        <w:rPr/>
        <w:t>46</w:t>
      </w:r>
      <w:bookmarkEnd w:id="288"/>
    </w:p>
    <w:p>
      <w:pPr>
        <w:pStyle w:val="Heading4"/>
        <w:numPr>
          <w:ilvl w:val="3"/>
          <w:numId w:val="1"/>
        </w:numPr>
        <w:rPr/>
      </w:pPr>
      <w:bookmarkStart w:id="289" w:name="__RefHeading___Toc16542221_2142443653"/>
      <w:bookmarkStart w:id="290" w:name="_Toc115"/>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 xml:space="preserve">الَّذِينَ يَظُنُّونَ أَنَّهُمْ مُلَاقُو رَبِّهِمْ وَأَنَّهُمْ إِلَيْهِ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البحث في هذه الآية عن الخاشعين وصفتهم وطبيعة معتقدهم، ومنه؛ أنّهم يؤمنون بحتمية الرجوع إلى ربّهم ولقائه</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16542223_2142443653"/>
      <w:bookmarkStart w:id="292" w:name="_Toc116"/>
      <w:bookmarkEnd w:id="291"/>
      <w:r>
        <w:rPr>
          <w:rtl w:val="true"/>
        </w:rPr>
        <w:t>النقاط المستفادة من هذه الآية</w:t>
      </w:r>
      <w:r>
        <w:rPr>
          <w:rtl w:val="true"/>
        </w:rPr>
        <w:t xml:space="preserve">: </w:t>
      </w:r>
      <w:r>
        <w:rPr>
          <w:rtl w:val="true"/>
        </w:rPr>
        <w:t>الظن، الرجوع، لقاءالله</w:t>
      </w:r>
      <w:bookmarkEnd w:id="2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الاحتمال، وتارة بمعنى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احتمالات المفسرين بخصوص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بعض المفسرين هنا لا ريب في أنّ هذه الكلمة وردت هنا بمعنى الإيمان واليقين، لأنّ الإيمان بلقاء الله تعالى والرجوع إليه وحالة الخشوع والخشية والشعور بالمسؤولية يحيي القلب، وهذا أحد آثار التربية على الإيمان بالمعاد، حيث يجسّد مشهد تلك المحكمة الإلهية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لحظة ومكان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ناظري الإنسان وفي تفكيره، كما يدعوه إلى أداء المسؤوليات الملقاة على عاتقه وإلى الحق والعدالة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أن الظنّ هنا ورد بمعنى الاحتمال،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مبالغة وتأكيد على أنّ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افتراض عدم إيمانه بالمعاد والمحكمة الإلهيّة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يحتمل حصولها احتمالاً فقط، فإنّ هذا يكفي ويدعو إلى عدم ارتكاب أي مخالفة وذنب</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 للتعريف والاحتمال الثاني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ملامة لعلماء اليهود بأنه لو كان إيمانهم بالآخرة كان في مستوى الظنّ والاحتمال، فإنّ هذا لا يعفيهم عن أداء مسؤولياتهم وعن ضرورة الكفّ عن الفساد والتحريف</w:t>
      </w:r>
      <w:r>
        <w:rPr>
          <w:rFonts w:eastAsia="Amiri" w:cs="Amiri" w:ascii="Amiri" w:hAnsi="Amiri"/>
          <w:color w:val="111111"/>
          <w:sz w:val="28"/>
          <w:szCs w:val="28"/>
          <w:rtl w:val="true"/>
          <w:lang w:bidi="ar-SA"/>
        </w:rPr>
        <w:t xml:space="preserve">.. </w:t>
      </w:r>
      <w:bookmarkStart w:id="293" w:name="pg15964_173493"/>
    </w:p>
    <w:p>
      <w:pPr>
        <w:pStyle w:val="Heading4"/>
        <w:numPr>
          <w:ilvl w:val="3"/>
          <w:numId w:val="1"/>
        </w:numPr>
        <w:rPr/>
      </w:pPr>
      <w:bookmarkStart w:id="294" w:name="__RefHeading___Toc16542225_2142443653"/>
      <w:bookmarkStart w:id="295" w:name="_Toc117"/>
      <w:bookmarkEnd w:id="293"/>
      <w:bookmarkEnd w:id="294"/>
      <w:r>
        <w:rPr>
          <w:rtl w:val="true"/>
        </w:rPr>
        <w:t>نقاط مهمة في تعريف لقاء الله</w:t>
      </w:r>
      <w:r>
        <w:rPr>
          <w:rtl w:val="true"/>
        </w:rPr>
        <w:t>:</w:t>
      </w:r>
      <w:bookmarkEnd w:id="2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بمعنى الرؤية بالعين، وإنّما هو الحضور، كما لو حضر الأعمى عند أحد،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التقيت فلاناً، مع أنه لم 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 ثواب الله أو عقابه</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لقاء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التعبير بلقاء الله تعالى في القرآن مراراً، وكان جميعه بمعنى الحضور في مشهد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ملاقاة الله، وقد أكّد فريق من المفسرين على أنّ هذا اللقاء لن يكون لقاءً حتياً كما يلتقي الإنسان إنساناً آخر، لأنّ الله ليس بجسم وليس له لون أو مكان ليرى جهرةً، بل المقصود هو مشاهدة آثار قدرته في مشهد يوم القيامة وطبيعة الثواب والعقاب والمحكمة الإلهية،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شهود باطني وقلبي، لأنّ الإنسان في هذه الدنيا، وبداعي الطهر والتقوى والعبادة وتهذيب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المعتقد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مرتبة كأنه فيها يرى الله بعين قلبه؛ بحيث لا يبقى لديه أي شك وشبهة، كما نقرأ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ورد أن أحد أصحاب أمير المؤمنين عليه السلام يدعى ذعلب اليماني، سأله عما إذا كان رأى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من فوره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أفأعبد ما لا أرى ؟ فاستوضحه الرجل،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العيون بمشاهدة العيان، ولكنه تدركه العقول بحقائق الإيمان</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حالة الشهود الباطني والقلبي ستكون في يوم القيامة أمراً عاماً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آثار عظمة الله وقدرته ستتجلى في يوم الحساب والجنّة والنار بحيث يؤمن بالله حتّى من كان أعمى القلب</w:t>
      </w:r>
      <w:r>
        <w:rPr>
          <w:rFonts w:eastAsia="Amiri" w:cs="Amiri" w:ascii="Amiri" w:hAnsi="Amiri"/>
          <w:color w:val="111111"/>
          <w:sz w:val="28"/>
          <w:szCs w:val="28"/>
          <w:rtl w:val="true"/>
          <w:lang w:bidi="ar-SA"/>
        </w:rPr>
        <w:t xml:space="preserve">... </w:t>
      </w:r>
      <w:bookmarkStart w:id="296" w:name="pg15964_173494"/>
    </w:p>
    <w:p>
      <w:pPr>
        <w:pStyle w:val="Heading3"/>
        <w:numPr>
          <w:ilvl w:val="2"/>
          <w:numId w:val="1"/>
        </w:numPr>
        <w:rPr/>
      </w:pPr>
      <w:bookmarkStart w:id="297" w:name="__RefHeading___Toc16542227_2142443653"/>
      <w:bookmarkStart w:id="298" w:name="_Toc118"/>
      <w:bookmarkEnd w:id="296"/>
      <w:bookmarkEnd w:id="297"/>
      <w:r>
        <w:rPr>
          <w:rtl w:val="true"/>
        </w:rPr>
        <w:t xml:space="preserve">الآية </w:t>
      </w:r>
      <w:r>
        <w:rPr/>
        <w:t>47</w:t>
      </w:r>
      <w:bookmarkEnd w:id="298"/>
    </w:p>
    <w:p>
      <w:pPr>
        <w:pStyle w:val="Heading4"/>
        <w:numPr>
          <w:ilvl w:val="3"/>
          <w:numId w:val="1"/>
        </w:numPr>
        <w:rPr/>
      </w:pPr>
      <w:bookmarkStart w:id="299" w:name="__RefHeading___Toc16542229_2142443653"/>
      <w:bookmarkStart w:id="300" w:name="_Toc119"/>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 xml:space="preserve">يَا بَنِي إِسْرَائِيلَ اذْكُرُوا نِعْمَتِيَ الَّتِي أَنْعَمْتُ عَلَيْكُمْ وَأَنِّي فَضَّلْتُكُمْ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16542231_2142443653"/>
      <w:bookmarkStart w:id="302" w:name="_Toc120"/>
      <w:bookmarkEnd w:id="301"/>
      <w:r>
        <w:rPr>
          <w:rtl w:val="true"/>
        </w:rPr>
        <w:t>النقاط المستفادة من هذه الآية</w:t>
      </w:r>
      <w:r>
        <w:rPr>
          <w:rtl w:val="true"/>
        </w:rPr>
        <w:t>:</w:t>
      </w:r>
      <w:r>
        <w:rPr>
          <w:rtl w:val="true"/>
        </w:rPr>
        <w:t>بني إسرائيل، الذکر، النعمۀ،التفضیل</w:t>
      </w:r>
      <w:bookmarkEnd w:id="3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الآية؛ وجّه الله خطابه إلى بني إسرائيل مرّةً أخرى، وذكرهم بنعمه الكثيرة والعظيمة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اذْكُرُوا نِعْمَتِيَ الَّتِي أَنْعَمْتُ عَلَيْكُمْ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النعمة لها مساحة واسعة جداً، بدءاً من نعمة الهداية والإيمان إلى النجاة من براثن الفراعنة واستعادة الهيبة والعظمة والاستقلال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بين هذه النعم؛ نعمة الأفضلية على الأمم المعاصرة لهم، هذه النعمة التي تنطوي تحتها مختلف النعم بأبعادها الكثيرة وَأَنِّي فَضَّلْتُكُمْ عَلَى الْعَالَمِينَ</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البعض يتوهّم أنّ المقصود من وَأَنِّي فَضَّلْتُكُمْ عَلَى الْعَالَمِينَ تفضيلهم على سائر الأمم وفي كل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مع الالتفات وملاحظة سائر آيات القرآن؛ يتضح أنّ تفضيلهم هذا كان خاصاً بعصرهم وعلى من كانوا يحيطون بهم، لأننا نقرأ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w:t>
      </w:r>
      <w:r>
        <w:rPr>
          <w:rStyle w:val="FootnoteAnchor"/>
          <w:rtl w:val="true"/>
        </w:rPr>
        <w:footnoteReference w:id="161"/>
      </w:r>
      <w:r>
        <w:rPr>
          <w:rFonts w:ascii="Amiri" w:hAnsi="Amiri" w:eastAsia="Amiri" w:cs="Amiri"/>
          <w:color w:val="111111"/>
          <w:sz w:val="28"/>
          <w:sz w:val="28"/>
          <w:szCs w:val="28"/>
          <w:rtl w:val="true"/>
          <w:lang w:bidi="ar-SA"/>
        </w:rPr>
        <w:t>وهم الأمة المسلمة المؤمنة التي خلقت لنفع البشرية، كما نقرأ بخصوص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وَأَوْرَثْنَا الْقَوْمَ الَّذِينَ كَانُوا يُسْتَضْعَفُونَ مَشَارِقَ الْأَرْضِ وَمَغَارِبَهَا</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ومعلوم أنّ بني إسرائيل لم يرثوا كلّ الأرض في ذلك العصر، بل المقصود أنهم ورثوا مشرق أرضهم وغربها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يكون المراد من الأفضليّة؛ انتصار النبي موسى عليه السلام وقوم بني إسرائيل على الفراعنة، وليس الأفضليّة الأخلاقية والعقائدية، لا سيّما وأنّ القرآن طالما انتقدهم ولامهم على تصرفاتهم التبريرية وعدم إيمانهم</w:t>
      </w:r>
      <w:r>
        <w:rPr>
          <w:rFonts w:eastAsia="Amiri" w:cs="Amiri" w:ascii="Amiri" w:hAnsi="Amiri"/>
          <w:color w:val="111111"/>
          <w:sz w:val="28"/>
          <w:szCs w:val="28"/>
          <w:rtl w:val="true"/>
          <w:lang w:bidi="ar-SA"/>
        </w:rPr>
        <w:t xml:space="preserve">. </w:t>
      </w:r>
      <w:bookmarkStart w:id="303" w:name="pg15964_173496"/>
    </w:p>
    <w:p>
      <w:pPr>
        <w:pStyle w:val="Heading3"/>
        <w:numPr>
          <w:ilvl w:val="2"/>
          <w:numId w:val="1"/>
        </w:numPr>
        <w:rPr/>
      </w:pPr>
      <w:bookmarkStart w:id="304" w:name="__RefHeading___Toc16542233_2142443653"/>
      <w:bookmarkStart w:id="305" w:name="_Toc121"/>
      <w:bookmarkEnd w:id="303"/>
      <w:bookmarkEnd w:id="304"/>
      <w:r>
        <w:rPr>
          <w:rtl w:val="true"/>
        </w:rPr>
        <w:t xml:space="preserve">الآية </w:t>
      </w:r>
      <w:r>
        <w:rPr/>
        <w:t>48</w:t>
      </w:r>
      <w:bookmarkEnd w:id="305"/>
    </w:p>
    <w:p>
      <w:pPr>
        <w:pStyle w:val="Heading4"/>
        <w:numPr>
          <w:ilvl w:val="3"/>
          <w:numId w:val="1"/>
        </w:numPr>
        <w:rPr/>
      </w:pPr>
      <w:bookmarkStart w:id="306" w:name="__RefHeading___Toc16542235_2142443653"/>
      <w:bookmarkStart w:id="307" w:name="_Toc122"/>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 xml:space="preserve">وَاتَّقُوا يَوْمًا لَا تَجْزِي نَفْسٌ عَنْ نَفْسٍ شَيْئًا وَلَا يُقْبَلُ مِنْهَا شَفَاعَةٌ وَلَا يُؤْخَذُ مِنْهَا عَدْلٌ وَلَا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16542237_2142443653"/>
      <w:bookmarkStart w:id="309" w:name="_Toc123"/>
      <w:bookmarkEnd w:id="308"/>
      <w:r>
        <w:rPr>
          <w:rtl w:val="true"/>
        </w:rPr>
        <w:t>النقاط المستفادة من هذه الآية</w:t>
      </w:r>
      <w:r>
        <w:rPr>
          <w:rtl w:val="true"/>
        </w:rPr>
        <w:t xml:space="preserve">: </w:t>
      </w:r>
      <w:r>
        <w:rPr>
          <w:rtl w:val="true"/>
        </w:rPr>
        <w:t>النقوی، الجزاء، الشفاعۀ، العدل، النصر</w:t>
      </w:r>
      <w:bookmarkEnd w:id="309"/>
    </w:p>
    <w:p>
      <w:pPr>
        <w:pStyle w:val="BookText"/>
        <w:rPr/>
      </w:pPr>
      <w:r>
        <w:rPr>
          <w:rFonts w:ascii="Amiri" w:hAnsi="Amiri" w:eastAsia="Amiri" w:cs="Amiri"/>
          <w:color w:val="111111"/>
          <w:sz w:val="28"/>
          <w:sz w:val="28"/>
          <w:szCs w:val="28"/>
          <w:rtl w:val="true"/>
          <w:lang w:bidi="ar-SA"/>
        </w:rPr>
        <w:t xml:space="preserve">في هذه الآية فنّد الله تعالى تصوّرات اليهود الباطلة، لأنّهم كانوا يذهبون إلى أنّهم صالحون وأن أجدادهم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أنبياء ورسل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سيشفعون لهم، أو لأنهم كانوا يظنون بقدرتهم على الافتداء لذنوبهم وجرائمهم في يوم القيامة كما يفعلون في هذه الدنيا من ارتشاء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الحاكم والقاضي في مشهد القيامة لن يقبل من أحد سوى عمله الصالح وعقيدته السليمة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نقرأ في الآيتين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الآية أعلاه إشارة إلى أنّ المتعارف في عالم الدنيا أن يتوسل المجرمون بطرق ملتوية ومختلفة للتخلّص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يدفع المجرم ما يقع عليه من عقوبة مالية؛ جزاءً على جريمته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العقاب والتعويض المالي ثقيلاً جداً على المجرم؛ كدية القتل، فيعمد شخص أو أشخاص من الأقارب أو الخيرين إلى الدفع بدلاً عنه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حل المسألة بحاجة إلى ضمان أو شفاعة أو محسوبيّة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بعض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حل الخلاف بالعقوبة النقدية، ترى البعض يعمدون إلى الضمان والشفاعة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يستدعي حلّ المشكلة وإنقاذ المجرم أن يقوم أقاربه أو أصدقاؤه إلى تعيين محام ليدافع عنه ولينفذه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 الطرق الدنيوية للفرار من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القرآن يؤكّد أنّ القيامة بعيدة كل البعد عمّا يجري ويتعارف عليه في الدنيا، فلا تنفع هذه الأساليب في محكمة الآخرة، وإنّما الطريق الوحيد للنجاة هو الاستظلال بظل الإيمان والاستمداد من ألطاف الربّ العادل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ستقطع جميع الأسباب على الكفّار في يوم القيامة تَقَطَّعَتْ بِهِمُ الْأَسْبَابُ</w:t>
      </w:r>
      <w:r>
        <w:rPr>
          <w:rStyle w:val="FootnoteAnchor"/>
          <w:rtl w:val="true"/>
        </w:rPr>
        <w:footnoteReference w:id="163"/>
      </w:r>
      <w:r>
        <w:rPr>
          <w:rFonts w:ascii="IRNazanin" w:hAnsi="IRNazanin" w:eastAsia="IRNazanin"/>
          <w:color w:val="111111"/>
          <w:sz w:val="28"/>
          <w:sz w:val="28"/>
          <w:szCs w:val="28"/>
          <w:rtl w:val="true"/>
          <w:lang w:bidi="fa-IR"/>
        </w:rPr>
        <w:t xml:space="preserve">وستمحق الأنساب </w:t>
      </w:r>
      <w:r>
        <w:rPr>
          <w:rFonts w:ascii="Amiri" w:hAnsi="Amiri" w:eastAsia="Amiri" w:cs="Amiri"/>
          <w:color w:val="111111"/>
          <w:sz w:val="28"/>
          <w:sz w:val="28"/>
          <w:szCs w:val="28"/>
          <w:rtl w:val="true"/>
          <w:lang w:bidi="ar-SA"/>
        </w:rPr>
        <w:t>فَلَا أَنْسَابَ بَيْنَهُمْ</w:t>
      </w:r>
      <w:r>
        <w:rPr>
          <w:rStyle w:val="FootnoteAnchor"/>
          <w:rtl w:val="true"/>
        </w:rPr>
        <w:footnoteReference w:id="164"/>
      </w:r>
      <w:r>
        <w:rPr>
          <w:rFonts w:ascii="Amiri" w:hAnsi="Amiri" w:eastAsia="Amiri" w:cs="Amiri"/>
          <w:color w:val="111111"/>
          <w:sz w:val="28"/>
          <w:sz w:val="28"/>
          <w:szCs w:val="28"/>
          <w:rtl w:val="true"/>
          <w:lang w:bidi="ar-SA"/>
        </w:rPr>
        <w:t>وستعقد ألسنة الأعذاروَلَا يُؤْذَنُ لَهُمْ فَيَعْتَذِرُونَ</w:t>
      </w:r>
      <w:r>
        <w:rPr>
          <w:rStyle w:val="FootnoteAnchor"/>
          <w:rtl w:val="true"/>
        </w:rPr>
        <w:footnoteReference w:id="165"/>
      </w:r>
      <w:r>
        <w:rPr>
          <w:rFonts w:ascii="Amiri" w:hAnsi="Amiri" w:eastAsia="Amiri" w:cs="Amiri"/>
          <w:color w:val="111111"/>
          <w:sz w:val="28"/>
          <w:sz w:val="28"/>
          <w:szCs w:val="28"/>
          <w:rtl w:val="true"/>
          <w:lang w:bidi="ar-SA"/>
        </w:rPr>
        <w:t>ولن ينفع المال ولا الذرّيّة لَا يَنْفَعُ مَالٌ وَلَا بَنُونَ</w:t>
      </w:r>
      <w:r>
        <w:rPr>
          <w:rStyle w:val="FootnoteAnchor"/>
          <w:rtl w:val="true"/>
        </w:rPr>
        <w:footnoteReference w:id="166"/>
      </w:r>
      <w:r>
        <w:rPr>
          <w:rFonts w:ascii="Amiri" w:hAnsi="Amiri" w:eastAsia="Amiri" w:cs="Amiri"/>
          <w:color w:val="111111"/>
          <w:sz w:val="28"/>
          <w:sz w:val="28"/>
          <w:szCs w:val="28"/>
          <w:rtl w:val="true"/>
          <w:lang w:bidi="ar-SA"/>
        </w:rPr>
        <w:t>ولن تفيد الأرحام لَنْ تَنْفَعَكُمْ أَرْحَامُكُمْ</w:t>
      </w:r>
      <w:r>
        <w:rPr>
          <w:rStyle w:val="FootnoteAnchor"/>
          <w:rtl w:val="true"/>
        </w:rPr>
        <w:footnoteReference w:id="167"/>
      </w:r>
      <w:r>
        <w:rPr>
          <w:rFonts w:ascii="Amiri" w:hAnsi="Amiri" w:eastAsia="Amiri" w:cs="Amiri"/>
          <w:color w:val="111111"/>
          <w:sz w:val="28"/>
          <w:sz w:val="28"/>
          <w:szCs w:val="28"/>
          <w:rtl w:val="true"/>
          <w:lang w:bidi="ar-SA"/>
        </w:rPr>
        <w:t>وستتلاشى كلّ قوّة هَلَكَ عَنِّي سُلْطَانِيَهْ</w:t>
      </w:r>
      <w:r>
        <w:rPr>
          <w:rStyle w:val="FootnoteAnchor"/>
          <w:rtl w:val="true"/>
        </w:rPr>
        <w:footnoteReference w:id="168"/>
      </w:r>
      <w:r>
        <w:rPr>
          <w:rFonts w:ascii="Amiri" w:hAnsi="Amiri" w:eastAsia="Amiri" w:cs="Amiri"/>
          <w:color w:val="111111"/>
          <w:sz w:val="28"/>
          <w:sz w:val="28"/>
          <w:szCs w:val="28"/>
          <w:rtl w:val="true"/>
          <w:lang w:bidi="ar-SA"/>
        </w:rPr>
        <w:t>ولن تقبل شفاعة غير مأذونة أو مصرّح بها وَلَا يَشْفَعُونَ إِلَّا لِمَنِ ارْتَضَى</w:t>
      </w:r>
      <w:r>
        <w:rPr>
          <w:rStyle w:val="FootnoteAnchor"/>
          <w:rtl w:val="true"/>
        </w:rPr>
        <w:footnoteReference w:id="169"/>
      </w:r>
      <w:r>
        <w:rPr>
          <w:rFonts w:ascii="Amiri" w:hAnsi="Amiri" w:eastAsia="Amiri" w:cs="Amiri"/>
          <w:color w:val="111111"/>
          <w:sz w:val="28"/>
          <w:sz w:val="28"/>
          <w:szCs w:val="28"/>
          <w:rtl w:val="true"/>
          <w:lang w:bidi="ar-SA"/>
        </w:rPr>
        <w:t>ولن تقبل من أحد كفّارة أو فدية لَا يُؤْخَذُ مِنْكُمْ فِدْيَةٌ</w:t>
      </w:r>
      <w:r>
        <w:rPr>
          <w:rStyle w:val="FootnoteAnchor"/>
          <w:rtl w:val="true"/>
        </w:rPr>
        <w:footnoteReference w:id="17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 أنّ العقوبات الإلهيّة في الدنيا أو في الآخرة خلية عن البعد الانتقامي الشخصيّ، بل هي جميعاً بمثابة الضامن لتنفيذ مبدأ الطاعة والخضوع للقانون الرباني؛ بما يعني تحقيق السموّ والتكامل البشري، وعلى هذا؛ لابد من الاحتراز عمّا يمكن أن يضعف هذا الضامن التنفيذي، للحيلولة دون استفحال الجرأة على ارتكاب الخطايا من قبل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p>
    <w:p>
      <w:pPr>
        <w:pStyle w:val="BookText"/>
        <w:rPr/>
      </w:pPr>
      <w:r>
        <w:rPr>
          <w:rFonts w:ascii="Amiri" w:hAnsi="Amiri" w:eastAsia="Amiri" w:cs="Amiri"/>
          <w:color w:val="111111"/>
          <w:sz w:val="28"/>
          <w:sz w:val="28"/>
          <w:szCs w:val="28"/>
          <w:rtl w:val="true"/>
          <w:lang w:bidi="ar-SA"/>
        </w:rPr>
        <w:t>جهة أخرى؛ لا يصح إغلاق الباب على المذنبين في طريق عودتهم وتوبتهم وإصلاح نفوسهم، بل الأجدر أن يعانوا على هذا الإصلاح والعودة إلى الله تعالى من طريق التقوى والإيمان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الشفاعة 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على الاثنين حيث يعين الواحد الآخر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وإضافة شيء إلى مثله ، والمقابل له الواحد والفرد، كما تطلق على ضم الفرد القوي إلى الفرد الضعيف ليساعده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وتستعمل أيضاً في النصرة والإعانة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الحقيقي يستعمل في الأفراد ذوي الإيمان ولكنّهم في الوقت نفسه بحاجة إلى من يسد نقصهم في يوم القيامة، وعليه؛ فالشفاعة لا تشمل غير السائرين الصامدين في طريق الصواب؛ المحتاجين إلى قدرة</w:t>
      </w:r>
    </w:p>
    <w:p>
      <w:pPr>
        <w:pStyle w:val="BookText"/>
        <w:rPr/>
      </w:pPr>
      <w:r>
        <w:rPr>
          <w:rFonts w:ascii="IRNazanin" w:hAnsi="IRNazanin" w:eastAsia="IRNazanin"/>
          <w:color w:val="111111"/>
          <w:sz w:val="28"/>
          <w:sz w:val="28"/>
          <w:szCs w:val="28"/>
          <w:rtl w:val="true"/>
          <w:lang w:bidi="fa-IR"/>
        </w:rPr>
        <w:t>تقف إلى جانبهم وترفدهم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الشفاعة في معناها الصحيح هي الضامن العملي لحفظ التوازن والتعادل في لطاعة، وهي من جملة القوانين المنتهية إلى تقدّم وتكامل الأشخاص وهي وسيلة إلى عودة المذنبين، أما معناها الخاطئ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تفسر به 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للتشجيع والجرأة على ارتكاب الذنب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وممّن لا يفرّقون بين آفاق الشفاعة الصحيحة وبين مردودات مفاهيمها الباطلة والخاطئة ينكرونها أساساً، حيث يعدونها والمحسوبية والرشوة في أجواء السلاطين والظلمة شيئاً واحداً، وتارة ينكرونها تماماً، كما يذهب الوهابية استناداً إلى الآية القائلة لا يقبل منها شفاعة في يوم القيامة دون الالتفات إلى الآيات الأخرى التي تفصل معانيها وأبعادها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السبب في وضع الإشكالات على الشفاعة عدم معرفتها الصحيحة من جانب عوام الناس بناءً على المفهوم القرآني وخطئهم في التعريف العامّيّ والمنحرف لها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إشكالات المخالفين للشفاعة فيما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الإيمان بالشفاعة يضعف روح السعي 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بالشفاعة صورة عكسية للمجتمع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بالشفاعة يدفع إلى ارتكاب الذنوب والابتعاد عن المسؤولية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بالشفاعة نوع من أنواع الشرك وتعدّد المعبود ومخالف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بالشفاعة يؤدّي إلى زعزعة أحكام الله وتغيير إرادته وأمره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الشفاعة قائم على أساس تعريفين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الصحيح للشفاعة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يعمد المشفوع إلى تهيئة موجبات التخلّص من وضع غير مطلوب ويستدعي العقاب، وبوسيلة العلاقة بالشفيع؛ إلى وضع مطلوب حيث يستحق فيه العفو والصفح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وسيتضح لنا أنّ الإيمان بمبدأ الشفاعة الصحيحة يجسّد مدرسة تربوية راقية ووسيلة لإصلاح الأفراد المذنبين وإلى اليقظة والوعي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الشفاعة في منطق الإسلام وعلى هذه الشاكلة تشكل مبدأ عقلانياً بناء</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التعريف غير الصحيح للشفاعة أنّ الشخص الشفيع وبالاستفادة من مقامه وشخصيته ونفوذه، أو عبر الخشية من سلطته ونفوذه، أو من خلال حشر المسائل العاطفية للطرف المقابل واستثمارها استثماراً سيئاً، وبتغيير المباني القواعد الفكرية فيما يتعلّق بذنب المجرم واستحقاقه ومن دون أن تكون الشفاعة طبقاً لهذا التعريف، فإنّها لا تحدث أيّ تغيير في معنوية وقناعة الفرد المجرم أو المتهم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تراها تغيّر قناعة الشخص صاحب القدرة بخصوص معاقبة من يأتمر به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التعريف يكون كل التأثر والتغير خاص بمن لديه الشفاعة، وهذا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يحظى بقبول وتأييد البحوث المذهبية والدينية، ذلك لأنّ الله تعالى لا يخطئ لكي يمكن تغيير نظره، ولا هو يتأثر بالعواطف كما يتأثر بها الإنسان، ولا يخشى نفوذ شخص ما، ولا يقوم ثوابه أو عقابه على محور غير محور العدالة، </w:t>
      </w:r>
    </w:p>
    <w:p>
      <w:pPr>
        <w:pStyle w:val="BookText"/>
        <w:rPr/>
      </w:pPr>
      <w:r>
        <w:rPr>
          <w:rFonts w:ascii="Amiri" w:hAnsi="Amiri" w:eastAsia="Amiri" w:cs="Amiri"/>
          <w:color w:val="111111"/>
          <w:sz w:val="28"/>
          <w:sz w:val="28"/>
          <w:szCs w:val="28"/>
          <w:rtl w:val="true"/>
          <w:lang w:bidi="ar-SA"/>
        </w:rPr>
        <w:t>بحيث تتوجّه الإشكالات والانتقادات والهجمات على هذا التعريف للشفاعة، ولا للتعريف الأول المنطقي والبناء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يقال عن تعريف الشفاعة من وجهة النظر الإسلامية بصورة صحيحة ومنطقية؛ يلاحظ نظيره في عالم الخلقة بكثرة، ويقال لهذه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التكوينية، ومعناها أنّ في عالم الخليقة ثمّ قوى وطاقات ذات قدرة فائقة من طبيعتها أن تهب لمساعدة ودعم الطاقات الضعيفة والأقلّ قوّة، وتجعلها ضمن مسار أهدافها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كحاجة النبات في نموّه إلى ضوء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لينبت ويخرج فوق الأرض أو لتتفتح الأغصان والأوراق وتشرئب أعوادها إلى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شفاعة وإعانة قام نظام الخلقة على أساسها، وهي متوفّرة ومشهودة على جميع المستويات في حركة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تناولت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كريمة موضوع الشفاعة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تنقسم إلى عدة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التي تنفي الشفاعة بالشكل المطلق،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مِمَّا رَزَقْنَاكُمْ مِنْ قَبْلِ أَنْ يَأْتِيَ يَوْمٌ لَا بَيْعٌ فِيهِ وَلَا خُلَّةٌ وَلَا شَفَاعَةٌ</w:t>
      </w:r>
      <w:r>
        <w:rPr>
          <w:rStyle w:val="FootnoteAnchor"/>
          <w:rtl w:val="true"/>
        </w:rPr>
        <w:footnoteReference w:id="171"/>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وَلَا يُقْبَلُ مِنْهَا شَفَاعَةٌ</w:t>
      </w:r>
      <w:r>
        <w:rPr>
          <w:rStyle w:val="FootnoteAnchor"/>
          <w:rtl w:val="true"/>
        </w:rPr>
        <w:footnoteReference w:id="172"/>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فَمَا تَنْفَعُهُمْ شَفَاعَةُ الشَّافِعِينَ</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الآيات ورد نفي الشفاعة ودحضها وقطع طرقها المتصورة لنجاة المجرمين، إلّا من خلال الإيمان والعمل الصالح، دون طريق دفع العوض المالي، أو بالعلاقة والصداقة وأمثال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التي تحصر الشفيع بالله تعالى وحده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مِنْ دُونِهِ مِنْ وَلِيٍّ وَلَا شَفِيعٍ</w:t>
      </w:r>
      <w:r>
        <w:rPr>
          <w:rStyle w:val="FootnoteAnchor"/>
          <w:rtl w:val="true"/>
        </w:rPr>
        <w:footnoteReference w:id="174"/>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قُلْ لِلَّهِ الشَّفَاعَةُ جَمِيعًا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القائلة بأنّ الشفاعة مشروطة بإذن الله وأمره،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يَشْفَعُ عِنْدَهُ إِلَّا بِإِذْنِهِ</w:t>
      </w:r>
      <w:r>
        <w:rPr>
          <w:rStyle w:val="FootnoteAnchor"/>
          <w:rtl w:val="true"/>
        </w:rPr>
        <w:footnoteReference w:id="176"/>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وَلَا تَنْفَعُ الشَّفَاعَةُ عِنْدَهُ إِلَّا لِمَنْ أَذِنَ لَهُ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التي تبيّن شروط الشفاعة، وقد يعبّر عن هذه الشروط برضا الله تعالى،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يَشْفَعُونَ إِلَّا لِمَنِ ارْتَضَى</w:t>
      </w:r>
      <w:r>
        <w:rPr>
          <w:rStyle w:val="FootnoteAnchor"/>
          <w:rtl w:val="true"/>
        </w:rPr>
        <w:footnoteReference w:id="178"/>
      </w:r>
      <w:r>
        <w:rPr>
          <w:rFonts w:ascii="Amiri" w:hAnsi="Amiri" w:eastAsia="Amiri" w:cs="Amiri"/>
          <w:color w:val="111111"/>
          <w:sz w:val="28"/>
          <w:sz w:val="28"/>
          <w:szCs w:val="28"/>
          <w:rtl w:val="true"/>
          <w:lang w:bidi="ar-SA"/>
        </w:rPr>
        <w:t>وطبقاً لهذا النص القرآني تكون شفاعة الشفيع منحصرة في الذين يتبوؤن مقام الرضا عند الله تعالى؛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المقبولون عند الله، وتارة يعبّر عن الشرط بحيازة العهد عنده سبحانه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يَمْلِكُونَ الشَّفَاعَةَ إِلَّا مَنِ اتَّخَذَ عِنْدَ الرَّحْمَنِ عَهْدًا</w:t>
      </w:r>
      <w:r>
        <w:rPr>
          <w:rStyle w:val="FootnoteAnchor"/>
          <w:rtl w:val="true"/>
        </w:rPr>
        <w:footnoteReference w:id="179"/>
      </w:r>
      <w:r>
        <w:rPr>
          <w:rFonts w:ascii="Amiri" w:hAnsi="Amiri" w:eastAsia="Amiri" w:cs="Amiri"/>
          <w:color w:val="111111"/>
          <w:sz w:val="28"/>
          <w:sz w:val="28"/>
          <w:szCs w:val="28"/>
          <w:rtl w:val="true"/>
          <w:lang w:bidi="ar-SA"/>
        </w:rPr>
        <w:t xml:space="preserve">ولعل المقصود بهذا العهد الإيمان بالله وأنبيائه، وقد يحرم بعض المجرمين من أن يشفع لهم شفيع، مثل الظالمين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لِلظَّالِمِينَ مِنْ حَمِيمٍ وَلَا شَفِيعٍ يُطَاعُ</w:t>
      </w:r>
      <w:r>
        <w:rPr>
          <w:rStyle w:val="FootnoteAnchor"/>
          <w:rtl w:val="true"/>
        </w:rPr>
        <w:footnoteReference w:id="180"/>
      </w:r>
      <w:r>
        <w:rPr>
          <w:rFonts w:ascii="Amiri" w:hAnsi="Amiri" w:eastAsia="Amiri" w:cs="Amiri"/>
          <w:color w:val="111111"/>
          <w:sz w:val="28"/>
          <w:sz w:val="28"/>
          <w:szCs w:val="28"/>
          <w:rtl w:val="true"/>
          <w:lang w:bidi="ar-SA"/>
        </w:rPr>
        <w:t>وعلى هذا؛ يكون العهد بالشفاعة بالإيمان وبلوغ مقام الرضا الإلهي والورع عن الذنوب؛ مثل الظلم والجور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يعد جزءاً أساسياً في مقام الشفاعة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آيات الشفاعة تبين بوضوح أن مسألة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النظر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مجرّدة عن أي قيد أو شرط ، بل إنّ لها شروطاً وقيوداً خاصة،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ذنوباً كالظلم والجور خارجة عن دائرة الشفاعة بشكل عام، وأنّ الشفاعة ستكون للمذنبين التائبين النادمين </w:t>
      </w:r>
    </w:p>
    <w:p>
      <w:pPr>
        <w:pStyle w:val="BookText"/>
        <w:rPr/>
      </w:pPr>
      <w:r>
        <w:rPr>
          <w:rFonts w:ascii="Amiri" w:hAnsi="Amiri" w:eastAsia="Amiri" w:cs="Amiri"/>
          <w:color w:val="111111"/>
          <w:sz w:val="28"/>
          <w:sz w:val="28"/>
          <w:szCs w:val="28"/>
          <w:rtl w:val="true"/>
          <w:lang w:bidi="ar-SA"/>
        </w:rPr>
        <w:t>والسائرين في طريق إصلاح نفوسهم، وإذ ذاك؛ ستكون الشفاعة خير معين لهم في توبتهم وند 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نلاحظ تعابير جمة وردت في الأحاديث وروايات المعصومين عليهم السلام مكملة لمفاد الآيات أعلاه وتارة أكثر صراحة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الإمام الكاظم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شفاعتي لأهل الكبائر من أُمتي قال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 الشفاعة لأهل الكبائر فيما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يَشْفَعُونَ إِلَّا لِمَنِ ارْتَضَى ولا ريب أن مرتكب الكبيرة ليس ممن رضي الله عنه، فأجابني الإمام عليه السلام بأن كلّ مؤمن يرتكب الكبيرة يكون له ندم عليها، وقد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الندم على الذنب توبة، والذي لا يندم ليس مؤمناً ولن تناله شفاعة وعمله ظلم، والله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لِلظَّالِمِينَ مِنْ حَمِيمٍ وَلَا شَفِيعٍ يُطَاعُ</w:t>
      </w:r>
      <w:r>
        <w:rPr>
          <w:rStyle w:val="FootnoteAnchor"/>
          <w:rtl w:val="true"/>
        </w:rPr>
        <w:footnoteReference w:id="181"/>
      </w:r>
      <w:r>
        <w:rPr>
          <w:rFonts w:ascii="Amiri" w:hAnsi="Amiri" w:eastAsia="Amiri" w:cs="Amiri"/>
          <w:color w:val="111111"/>
          <w:sz w:val="28"/>
          <w:sz w:val="28"/>
          <w:szCs w:val="28"/>
          <w:rtl w:val="true"/>
          <w:lang w:bidi="ar-SA"/>
        </w:rPr>
        <w:t xml:space="preserve">فيكون مضمون صدر الحديث أنّ الشفاعة تشمل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ذيل الحديث يبيّن أنّ الشرط الأساس لقبول الشفاعة حيازة الإيمان الذي يدفع بالمذنب وذي الكبيرة إلى الندم ومحاولة إصلاح نفسه والتخلّص من ممارسة الظلم والطغيان والتمرّد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لاحظوا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الالتفات إلى الشفاعة بمعناها الصحيح؛ عامل بنّاء وفعّال لتغيير ذات الإنسان المجرم إلى إنسان صالح، ويفتح له كوّة ضوء يدخل منها الأمل بالرحمة والمغفرة، وتشجّعه على ضبط نفسه وتغيير رأيه وسلوكه و جبران ماضيه، بل وتخمد فيه الرغبة في الانتقام، وتضفي عليه هالة من اطمئنان النفس حتّى ينتهي به الحال إلى أن يكون عنصراً سالماً صالحاً</w:t>
      </w:r>
      <w:r>
        <w:rPr>
          <w:rFonts w:eastAsia="Amiri" w:cs="Amiri" w:ascii="Amiri" w:hAnsi="Amiri"/>
          <w:color w:val="111111"/>
          <w:sz w:val="28"/>
          <w:szCs w:val="28"/>
          <w:rtl w:val="true"/>
          <w:lang w:bidi="ar-SA"/>
        </w:rPr>
        <w:t xml:space="preserve">. </w:t>
      </w:r>
      <w:bookmarkStart w:id="310" w:name="pg15964_173503"/>
    </w:p>
    <w:p>
      <w:pPr>
        <w:pStyle w:val="Heading4"/>
        <w:numPr>
          <w:ilvl w:val="3"/>
          <w:numId w:val="1"/>
        </w:numPr>
        <w:rPr/>
      </w:pPr>
      <w:bookmarkStart w:id="311" w:name="__RefHeading___Toc16542239_2142443653"/>
      <w:bookmarkStart w:id="312" w:name="_Toc124"/>
      <w:bookmarkEnd w:id="310"/>
      <w:bookmarkEnd w:id="311"/>
      <w:r>
        <w:rPr>
          <w:rtl w:val="true"/>
        </w:rPr>
        <w:t xml:space="preserve">التحقيق في منطق الوهابيين في مسألة الشفاعة </w:t>
      </w:r>
      <w:r>
        <w:rPr>
          <w:rtl w:val="true"/>
        </w:rPr>
        <w:t>:</w:t>
      </w:r>
      <w:bookmarkEnd w:id="312"/>
    </w:p>
    <w:p>
      <w:pPr>
        <w:pStyle w:val="BookText"/>
        <w:rPr/>
      </w:pPr>
      <w:r>
        <w:rPr>
          <w:rFonts w:ascii="Amiri" w:hAnsi="Amiri" w:eastAsia="Amiri" w:cs="Amiri"/>
          <w:color w:val="111111"/>
          <w:sz w:val="28"/>
          <w:sz w:val="28"/>
          <w:szCs w:val="28"/>
          <w:rtl w:val="true"/>
          <w:lang w:bidi="ar-SA"/>
        </w:rPr>
        <w:t xml:space="preserve">يعتمد الوهابيون في نسبة الشرك إلى القائلين بالشفاعة مطلبين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قياس المسلمين القائلين بشفاعة الأنبياء والأئمة والأولياء بالمشركين في 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نهي القرآن الصريح عن عبادة غير الله تعالى، والقول بأنّ إيراد أسماء بعض العباد مع اسم الله تعالىفَلَا تَدْعُوا مَعَ اللَّهِ أَحَدًا</w:t>
      </w:r>
      <w:r>
        <w:rPr>
          <w:rStyle w:val="FootnoteAnchor"/>
          <w:rtl w:val="true"/>
        </w:rPr>
        <w:footnoteReference w:id="182"/>
      </w:r>
      <w:r>
        <w:rPr>
          <w:rFonts w:ascii="Amiri" w:hAnsi="Amiri" w:eastAsia="Amiri" w:cs="Amiri"/>
          <w:color w:val="111111"/>
          <w:sz w:val="28"/>
          <w:sz w:val="28"/>
          <w:szCs w:val="28"/>
          <w:rtl w:val="true"/>
          <w:lang w:bidi="ar-SA"/>
        </w:rPr>
        <w:t>وطلب الشفاعة منهم نوع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ينبغي القول إزاء 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القياس المشار إليه يمثل خطأ جسيماً، لأنّ القرآن قد أثبت مقام الشفاعة وفعلها لجمع الأنبياء والملائكة وبعض الصلحاء، واشترط لذلك الإذن من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غير المنطقي جداً، بل المضحك أن نقول بأنه وهب البعض هذا المقام فيما طالبنا بالامتناع عن طلب الشفاعة ولو كانت قرينة بالإذن منه ورضاه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القرآن المجيد قد ذكر لنا قصة يوسف عليه السلام وطلب إخوته من أبيهم يعقوب عليه السلام بالقول يَا أَبَانَا اسْتَغْفِرْ لَنَا</w:t>
      </w:r>
      <w:r>
        <w:rPr>
          <w:rStyle w:val="FootnoteAnchor"/>
          <w:rtl w:val="true"/>
        </w:rPr>
        <w:footnoteReference w:id="183"/>
      </w:r>
      <w:r>
        <w:rPr>
          <w:rFonts w:ascii="Amiri" w:hAnsi="Amiri" w:eastAsia="Amiri" w:cs="Amiri"/>
          <w:color w:val="111111"/>
          <w:sz w:val="28"/>
          <w:sz w:val="28"/>
          <w:szCs w:val="28"/>
          <w:rtl w:val="true"/>
          <w:lang w:bidi="ar-SA"/>
        </w:rPr>
        <w:t>وهذا القول مواز لقولنا الرسول الله صلى الله عليه وآله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وجيهاً عند الله اشفع لنا عند الله فكيف يمكن عد ما أجازه القرآن شركاً وأنّ من يستبيح ذلك مشركاً مباح الدم والمال وحتى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هذا الفعل شركاً؛ فلم لم ينه يعقوب أولاده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للشبه والتشبيه بين عباد الأوثان وبيان عباد الله والمؤمنين بالشفاعة بإذن الله سبحانه، لأنّ الوثنيين كانوا وما زالوا يعبدون الأوثان ويعدّونها شفيعتهم، في حين أنّ المسلمين يؤمنون بالشفاعة إلى الله وبإذنه، ولا مجال لمسألة عبادة الشفعاء أن تطرح في </w:t>
      </w:r>
    </w:p>
    <w:p>
      <w:pPr>
        <w:pStyle w:val="BookText"/>
        <w:rPr/>
      </w:pPr>
      <w:r>
        <w:rPr>
          <w:rFonts w:ascii="Amiri" w:hAnsi="Amiri" w:eastAsia="Amiri" w:cs="Amiri"/>
          <w:color w:val="111111"/>
          <w:sz w:val="28"/>
          <w:sz w:val="28"/>
          <w:szCs w:val="28"/>
          <w:rtl w:val="true"/>
          <w:lang w:bidi="ar-SA"/>
        </w:rPr>
        <w:t>البين، بل إنّهم إنّما يطلبون منهم الشفاعة في محضر الرب الكريم، وسنتناول فيما يأتي مسألة أنّ طلب هذه الشفاعة لا علاقة له بموضوع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الوثنيين يعتبرون أوثانهم في مصاف الله تعالى ويقولون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تالله إن كنّا لفي ضلال مبين إذ نسويكم بربّ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 بتأثير الأصنام في مصيرهم، في حين أنّ المسلمين</w:t>
      </w:r>
    </w:p>
    <w:p>
      <w:pPr>
        <w:pStyle w:val="BookText"/>
        <w:rPr/>
      </w:pPr>
      <w:r>
        <w:rPr>
          <w:rFonts w:ascii="Amiri" w:hAnsi="Amiri" w:eastAsia="Amiri" w:cs="Amiri"/>
          <w:color w:val="111111"/>
          <w:sz w:val="28"/>
          <w:sz w:val="28"/>
          <w:szCs w:val="28"/>
          <w:rtl w:val="true"/>
          <w:lang w:bidi="ar-SA"/>
        </w:rPr>
        <w:t>يؤمنون بالشفاعة، ويعتبرون التأثير كلّه عائداً إلى الله تعالى، ولا يذهبون إلى القول باستقلال أيّ مخلوق عن الخالق سبحانه، ومن هنا كان قياس الوهابيين قياساً جاهلاً وبعيداً عن المنطق</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دعاء غير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فيه النهي في آيات عديدة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لاشك أنّ مفهومه غیر نداء أحد من الخلق باسمه أو صفته كالقول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ويا أحمد، ولا هو ممنوع ولا 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يصح الشكّ في أنّ نداء أحد من الناس والطلب إليه بأن يؤدّي عملاً هو قادر على أدائه ليس ذنباً وليس شركاً، ذلك لأنّ التعاون أحد القواعد الهامة والضرورية في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فعل ذلك الأنبياء والأئمة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الوهابيين لا يعدّون ذلك ممنوعاً</w:t>
      </w:r>
      <w:r>
        <w:rPr>
          <w:rFonts w:eastAsia="IRNazanin" w:cs="IRNazanin"/>
          <w:color w:val="111111"/>
          <w:sz w:val="28"/>
          <w:szCs w:val="28"/>
          <w:rtl w:val="true"/>
          <w:lang w:bidi="fa-IR"/>
        </w:rPr>
        <w:t xml:space="preserve">). </w:t>
      </w:r>
      <w:bookmarkStart w:id="313" w:name="pg15964_173505"/>
    </w:p>
    <w:p>
      <w:pPr>
        <w:pStyle w:val="Heading3"/>
        <w:numPr>
          <w:ilvl w:val="2"/>
          <w:numId w:val="1"/>
        </w:numPr>
        <w:rPr/>
      </w:pPr>
      <w:bookmarkStart w:id="314" w:name="__RefHeading___Toc16542241_2142443653"/>
      <w:bookmarkStart w:id="315" w:name="_Toc125"/>
      <w:bookmarkEnd w:id="313"/>
      <w:bookmarkEnd w:id="314"/>
      <w:r>
        <w:rPr>
          <w:rtl w:val="true"/>
        </w:rPr>
        <w:t xml:space="preserve">الآية </w:t>
      </w:r>
      <w:r>
        <w:rPr/>
        <w:t>49</w:t>
      </w:r>
      <w:bookmarkEnd w:id="315"/>
    </w:p>
    <w:p>
      <w:pPr>
        <w:pStyle w:val="Heading4"/>
        <w:numPr>
          <w:ilvl w:val="3"/>
          <w:numId w:val="1"/>
        </w:numPr>
        <w:rPr/>
      </w:pPr>
      <w:bookmarkStart w:id="316" w:name="__RefHeading___Toc16542243_2142443653"/>
      <w:bookmarkStart w:id="317" w:name="_Toc126"/>
      <w:bookmarkEnd w:id="316"/>
      <w:r>
        <w:rPr>
          <w:rtl w:val="true"/>
        </w:rPr>
        <w:t>اشارة</w:t>
      </w:r>
      <w:bookmarkEnd w:id="317"/>
    </w:p>
    <w:p>
      <w:pPr>
        <w:pStyle w:val="BookText"/>
        <w:rPr/>
      </w:pPr>
      <w:r>
        <w:rPr>
          <w:rFonts w:ascii="Amiri" w:hAnsi="Amiri" w:eastAsia="Amiri" w:cs="Amiri"/>
          <w:color w:val="111111"/>
          <w:sz w:val="28"/>
          <w:sz w:val="28"/>
          <w:szCs w:val="28"/>
          <w:rtl w:val="true"/>
          <w:lang w:bidi="ar-SA"/>
        </w:rPr>
        <w:t xml:space="preserve">وَإِذْ نَجَّيْنَاكُمْ مِنْ آلِ فِرْعَوْنَ يَسُومُونَكُمْ سُوءَ الْعَذَابِ يُذَبِّحُونَ أَبْنَاءَكُمْ وَيَسْتَحْيُونَ نِسَاءَكُمْ وَفِي ذَلِكُمْ بَلَاءٌ مِنْ رَبِّكُمْ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6542245_2142443653"/>
      <w:bookmarkStart w:id="319" w:name="_Toc127"/>
      <w:bookmarkEnd w:id="318"/>
      <w:r>
        <w:rPr>
          <w:rtl w:val="true"/>
        </w:rPr>
        <w:t xml:space="preserve">النقاط المستفادة من هذه الآية </w:t>
      </w:r>
      <w:r>
        <w:rPr>
          <w:rtl w:val="true"/>
        </w:rPr>
        <w:t xml:space="preserve">: </w:t>
      </w:r>
      <w:r>
        <w:rPr>
          <w:rtl w:val="true"/>
        </w:rPr>
        <w:t>النجاۀ، فرعون، العذاب، الذبح، الولد، النساء، البلاء</w:t>
      </w:r>
      <w:bookmarkEnd w:id="3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يشير القرآن الكريم في هذه الآية إلى نعمة أخرى ممّا وهب الله تعالى من عظيم النعم بني إسرائيل، وهي نعمة الخلاص والحرّية من براثن 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مفردة يَسُومُونَكُمْ مشتقة من السوم بمعنى متابعة الشيءيَسُومُونَكُمْ سُوءَ الْعَذَابِ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الظالمين كانوا يعد بونكم بصورة 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العذاب قتل أبنائكم الأبرياء، واتخاذ بناتكم خدماً، كما كانوا يعذبون الرجال على الدوام ويتخذونهم عبيداً وعمّالاً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 القرآن تلكم المصاعب وذلك العذاب اختباراً عظيماً عسيراً لبني إسرائيل، وفي معاني البلاء هنا ثلاثة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بمعنى الامتحان الذي يتطلب كلّ تلكم المصاعب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امتحاناً عسيراً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أيضاً أنّ الامتحان هنا بمعنى العقوبة، لا سيّما وأنّ بني إسرائيل كانوا ذوي منعة ونعمة جمة، فكفروا بها، فعاقبهم الله تعالى</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الثالث في تفسير هذه الآية وذكر من قبل بعض المفسرين أن البلاء هنا بمعنى النعمة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النجاة من مخالب الفراعنة نعمة عظيمة لهم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أية حال؛ كان يوم نجاة بني إسرائيل من الفراعنة يوماً تاريخياً مهمّاً، وقد تطرّق إليه القرآن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اعتبر القرآن استحياء بنات بني إسرائيل ونسائهم وذبح أبنائهم عذاباً، كما عدّ تحرّرهم من العذاب الفرعوني 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الآية تريد التنبيه إلى أنّ البشر يجب أن يسعوا إلى نيل حريتهم الصحيحة بكل ثمن وأن يحافظوا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أشار إلى هذا المطلب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في حياتكم مقهورين والحياة في موتكم قاهرين</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انتهج فرعون أسلوب قتل أبناء بني إسرائيل واستحياء نسائهم؟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عزا بعض المفسرين المسلك الفرعوني هذا إلى رؤية رآها فرعون في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الإجابة الأصح نقرأها في ذيل الآية الرابعة من سورة القصص، إذ سنعلم أن السبب وراء تلكم المجازر الفرعونية لم يكن لمجرّد رؤية رآها فرعون في منامه، بل هو الرعب الفرعوني من استفحال قوّة بني إسرائيل واحتمال سقوط الحكم بأيديهم ممّا ساعد على ظهور هذه الوحشيّة الفرعونية</w:t>
      </w:r>
      <w:r>
        <w:rPr>
          <w:rFonts w:eastAsia="Amiri" w:cs="Amiri" w:ascii="Amiri" w:hAnsi="Amiri"/>
          <w:color w:val="111111"/>
          <w:sz w:val="28"/>
          <w:szCs w:val="28"/>
          <w:rtl w:val="true"/>
          <w:lang w:bidi="ar-SA"/>
        </w:rPr>
        <w:t xml:space="preserve">. </w:t>
      </w:r>
      <w:bookmarkStart w:id="320" w:name="pg15964_173507"/>
    </w:p>
    <w:p>
      <w:pPr>
        <w:pStyle w:val="Heading3"/>
        <w:numPr>
          <w:ilvl w:val="2"/>
          <w:numId w:val="1"/>
        </w:numPr>
        <w:rPr/>
      </w:pPr>
      <w:bookmarkStart w:id="321" w:name="__RefHeading___Toc16542247_2142443653"/>
      <w:bookmarkStart w:id="322" w:name="_Toc128"/>
      <w:bookmarkEnd w:id="320"/>
      <w:bookmarkEnd w:id="321"/>
      <w:r>
        <w:rPr>
          <w:rtl w:val="true"/>
        </w:rPr>
        <w:t xml:space="preserve">الآية </w:t>
      </w:r>
      <w:r>
        <w:rPr/>
        <w:t>50</w:t>
      </w:r>
      <w:bookmarkEnd w:id="322"/>
    </w:p>
    <w:p>
      <w:pPr>
        <w:pStyle w:val="Heading4"/>
        <w:numPr>
          <w:ilvl w:val="3"/>
          <w:numId w:val="1"/>
        </w:numPr>
        <w:rPr/>
      </w:pPr>
      <w:bookmarkStart w:id="323" w:name="__RefHeading___Toc16542249_2142443653"/>
      <w:bookmarkStart w:id="324" w:name="_Toc129"/>
      <w:bookmarkEnd w:id="323"/>
      <w:r>
        <w:rPr>
          <w:rtl w:val="true"/>
        </w:rPr>
        <w:t>اشارة</w:t>
      </w:r>
      <w:bookmarkEnd w:id="324"/>
    </w:p>
    <w:p>
      <w:pPr>
        <w:pStyle w:val="BookText"/>
        <w:rPr/>
      </w:pPr>
      <w:r>
        <w:rPr>
          <w:rFonts w:ascii="Amiri" w:hAnsi="Amiri" w:eastAsia="Amiri" w:cs="Amiri"/>
          <w:color w:val="111111"/>
          <w:sz w:val="28"/>
          <w:sz w:val="28"/>
          <w:szCs w:val="28"/>
          <w:rtl w:val="true"/>
          <w:lang w:bidi="ar-SA"/>
        </w:rPr>
        <w:t xml:space="preserve">وَإِذْ فَرَقْنَا بِكُمُ الْبَحْرَ فَأَنْجَيْنَاكُمْ وَأَغْرَقْنَا آلَ فِرْعَوْنَ وَأَنْتُمْ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16542251_2142443653"/>
      <w:bookmarkStart w:id="326" w:name="_Toc130"/>
      <w:bookmarkEnd w:id="325"/>
      <w:r>
        <w:rPr>
          <w:rtl w:val="true"/>
        </w:rPr>
        <w:t xml:space="preserve">النقاط المستفادة من هذه الآية </w:t>
      </w:r>
      <w:r>
        <w:rPr>
          <w:rtl w:val="true"/>
        </w:rPr>
        <w:t xml:space="preserve">: </w:t>
      </w:r>
      <w:r>
        <w:rPr>
          <w:rtl w:val="true"/>
        </w:rPr>
        <w:t>البحر، النجاۀ، فرعون</w:t>
      </w:r>
      <w:bookmarkEnd w:id="3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جرت الإشارة في الآية السابقة بإجمال إلى نجاة بني إسرائيل من مخالب الفراعنة، ها هي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تفصل كيفية تلك النجاة، حيث تعتبر علامة ودليلاً على نعم الله العظمى على بني إسرائيل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قصة عبور بني إسرائيل نهر النيل وغرق الفراعنة في البحر ونجاة قوم موسی عليه السلام من مخالبهم وردت في سور قرآنية عديدة</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وسورة 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 في هذه الآية الشريفة ثلاث معاجز إلهية مجتمعة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انشقاق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نجاة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 الفراعنة</w:t>
      </w:r>
      <w:r>
        <w:rPr>
          <w:rFonts w:eastAsia="Amiri" w:cs="Amiri" w:ascii="Amiri" w:hAnsi="Amiri"/>
          <w:color w:val="111111"/>
          <w:sz w:val="28"/>
          <w:szCs w:val="28"/>
          <w:rtl w:val="true"/>
          <w:lang w:bidi="ar-SA"/>
        </w:rPr>
        <w:t xml:space="preserve">. </w:t>
      </w:r>
      <w:bookmarkStart w:id="327" w:name="pg15964_173508"/>
    </w:p>
    <w:p>
      <w:pPr>
        <w:pStyle w:val="Heading3"/>
        <w:numPr>
          <w:ilvl w:val="2"/>
          <w:numId w:val="1"/>
        </w:numPr>
        <w:rPr/>
      </w:pPr>
      <w:bookmarkStart w:id="328" w:name="__RefHeading___Toc16542253_2142443653"/>
      <w:bookmarkStart w:id="329" w:name="_Toc131"/>
      <w:bookmarkEnd w:id="327"/>
      <w:bookmarkEnd w:id="328"/>
      <w:r>
        <w:rPr>
          <w:rtl w:val="true"/>
        </w:rPr>
        <w:t xml:space="preserve">الآيتان </w:t>
      </w:r>
      <w:r>
        <w:rPr/>
        <w:t>51</w:t>
      </w:r>
      <w:r>
        <w:rPr>
          <w:rtl w:val="true"/>
        </w:rPr>
        <w:t xml:space="preserve"> </w:t>
      </w:r>
      <w:r>
        <w:rPr>
          <w:rtl w:val="true"/>
        </w:rPr>
        <w:t xml:space="preserve">و </w:t>
      </w:r>
      <w:r>
        <w:rPr/>
        <w:t>52</w:t>
      </w:r>
      <w:bookmarkEnd w:id="329"/>
    </w:p>
    <w:p>
      <w:pPr>
        <w:pStyle w:val="Heading4"/>
        <w:numPr>
          <w:ilvl w:val="3"/>
          <w:numId w:val="1"/>
        </w:numPr>
        <w:rPr/>
      </w:pPr>
      <w:bookmarkStart w:id="330" w:name="__RefHeading___Toc16542255_2142443653"/>
      <w:bookmarkStart w:id="331" w:name="_Toc132"/>
      <w:bookmarkEnd w:id="330"/>
      <w:r>
        <w:rPr>
          <w:rtl w:val="true"/>
        </w:rPr>
        <w:t>اشارة</w:t>
      </w:r>
      <w:bookmarkEnd w:id="331"/>
    </w:p>
    <w:p>
      <w:pPr>
        <w:pStyle w:val="BookText"/>
        <w:rPr/>
      </w:pPr>
      <w:r>
        <w:rPr>
          <w:rFonts w:ascii="Amiri" w:hAnsi="Amiri" w:eastAsia="Amiri" w:cs="Amiri"/>
          <w:color w:val="111111"/>
          <w:sz w:val="28"/>
          <w:sz w:val="28"/>
          <w:szCs w:val="28"/>
          <w:rtl w:val="true"/>
          <w:lang w:bidi="ar-SA"/>
        </w:rPr>
        <w:t xml:space="preserve">وَإِذْ وَاعَدْنَا مُوسَى أَرْبَعِينَ لَيْلَةً ثُمَّ اتَّخَذْتُمُ الْعِجْلَ مِنْ بَعْدِهِ وَأَنْتُمْ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عَفَوْنَا عَنْكُمْ مِنْ بَعْدِ ذَلِكَ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16542257_2142443653"/>
      <w:bookmarkStart w:id="333" w:name="_Toc133"/>
      <w:bookmarkEnd w:id="332"/>
      <w:r>
        <w:rPr>
          <w:rtl w:val="true"/>
        </w:rPr>
        <w:t xml:space="preserve">أعظم انحرافات بني إسرائيل </w:t>
      </w:r>
      <w:r>
        <w:rPr>
          <w:rtl w:val="true"/>
        </w:rPr>
        <w:t>:</w:t>
      </w:r>
      <w:bookmarkEnd w:id="333"/>
    </w:p>
    <w:p>
      <w:pPr>
        <w:pStyle w:val="BookText"/>
        <w:rPr/>
      </w:pPr>
      <w:r>
        <w:rPr>
          <w:rFonts w:ascii="Amiri" w:hAnsi="Amiri" w:eastAsia="Amiri" w:cs="Amiri"/>
          <w:color w:val="111111"/>
          <w:sz w:val="28"/>
          <w:sz w:val="28"/>
          <w:szCs w:val="28"/>
          <w:rtl w:val="true"/>
          <w:lang w:bidi="ar-SA"/>
        </w:rPr>
        <w:t>بهذه الآيات الأربع يذكر القرآن اليهود بقصة السامري ويعدّها الانحراف الأعظم الذي سقطوا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نجاتهم من ظلم الفراعنة وغرق هؤلاء في البحر، صدر الأمر الإلهي لموسى عليه السلام بالذهاب إلى الطور لتلقي التوراة بألواحها والمكث هناك طيلة ثلاثين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ولاختبار بني إسرائيل مددت هذه الفترة عشر ليال أخرى؛ فصارت أربعين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فاقتنص السامري الماكر هذه الفرصة، فصنع لبني إسرائيل عجلاً من ذهبهم وحليهم التي أخذوها من الفراعنة، وجعل العجل الذهبي هذا يصدر صوتاً مخصوصاً، ثم دعا بني إسرائيل إلى عبادته، فاستجاب أغلبهم لهذه الدعوة السامرية الكافرة، فيما بقي هارون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موسى وأخوه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أقلّيّة على دين التوحيد، وقد اجتهد هارون بمنعهم عن هذه الردّة، ولكن الإسرائيليين لم يستجيبوا لهذا المنع، بل كادوا أن يقتلوه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وشاهد موسى بعد عودته من الطور هذه الصورة الرهيبة، فتأدّى لها أيما أذى، فلامهم بشدّة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فانتبهوا إلى قبح فعلتهم الكافرة؛ واتجهوا إلى التوبة والتكفير عن خطيئتهم وانحرافهم العظيم، فنزل الأمر الإلهي القاضي بأن يقتلوا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الأمر يعبّر عن توبة لا نظير لها </w:t>
      </w:r>
      <w:bookmarkStart w:id="334" w:name="pg15964_173509"/>
    </w:p>
    <w:p>
      <w:pPr>
        <w:pStyle w:val="BookText"/>
        <w:rPr/>
      </w:pPr>
      <w:bookmarkEnd w:id="334"/>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القصة ستتناوله الآيات القادمة</w:t>
      </w:r>
      <w:r>
        <w:rPr>
          <w:rFonts w:eastAsia="Amiri" w:cs="Amiri" w:ascii="Amiri" w:hAnsi="Amiri"/>
          <w:color w:val="111111"/>
          <w:sz w:val="28"/>
          <w:szCs w:val="28"/>
          <w:rtl w:val="true"/>
          <w:lang w:bidi="ar-SA"/>
        </w:rPr>
        <w:t>.</w:t>
      </w:r>
      <w:r>
        <w:rPr>
          <w:rStyle w:val="FootnoteAnchor"/>
          <w:rtl w:val="true"/>
        </w:rPr>
        <w:footnoteReference w:id="186"/>
      </w:r>
    </w:p>
    <w:p>
      <w:pPr>
        <w:pStyle w:val="Heading4"/>
        <w:numPr>
          <w:ilvl w:val="3"/>
          <w:numId w:val="1"/>
        </w:numPr>
        <w:rPr/>
      </w:pPr>
      <w:bookmarkStart w:id="335" w:name="__RefHeading___Toc16542259_2142443653"/>
      <w:bookmarkStart w:id="336" w:name="_Toc134"/>
      <w:bookmarkEnd w:id="335"/>
      <w:r>
        <w:rPr>
          <w:rtl w:val="true"/>
        </w:rPr>
        <w:t>النقاط المستفادة من هاتين الآيتين</w:t>
      </w:r>
      <w:r>
        <w:rPr>
          <w:rtl w:val="true"/>
        </w:rPr>
        <w:t xml:space="preserve">: </w:t>
      </w:r>
      <w:r>
        <w:rPr>
          <w:rtl w:val="true"/>
        </w:rPr>
        <w:t>موسی، الوعد،الظلم، العجل، الشکر، العفو</w:t>
      </w:r>
      <w:bookmarkEnd w:id="3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الآيات تتحدّث عن أعظم انحرافات بني إسرائيل على مر التاريخ بسبب إغواء المفسدين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الانحراف عن أصل التوحيد الذي تمثل في عبادة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تنبههم هذه الآيات إلى اليقظة وإلى أنّ طريق التوحيد الخالص طريق الإسلام والقرآن مُشرع أمامهم؛ فلا يولوه أدبارهم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جرى تفصيل قصة عبادة بني إسرائيل العجل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يليها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الآية التالية يقول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عَفَوْنَا عَنْكُمْ مِنْ بَعْدِ ذَلِكَ 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يضيف سبحانه وتعالى تذكيرهم بأنه هيّأ لهم وسيلة تمييز الحق من الباطل ليهتدوا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آتَيْنَا مُوسَى الْكِتَابَ وَالْفُرْقَانَ لَعَلَّكُمْ تَهْتَدُونَ</w:t>
      </w:r>
      <w:r>
        <w:rPr>
          <w:rFonts w:eastAsia="Times New Roman" w:cs="Times New Roman" w:ascii="Times New Roman" w:hAnsi="Times New Roman"/>
          <w:color w:val="111111"/>
          <w:sz w:val="28"/>
          <w:szCs w:val="28"/>
          <w:rtl w:val="true"/>
          <w:lang w:val="en-US" w:bidi="en-US"/>
        </w:rPr>
        <w:t xml:space="preserve">. </w:t>
      </w:r>
      <w:bookmarkStart w:id="337" w:name="pg15964_173510"/>
    </w:p>
    <w:p>
      <w:pPr>
        <w:pStyle w:val="Heading3"/>
        <w:numPr>
          <w:ilvl w:val="2"/>
          <w:numId w:val="1"/>
        </w:numPr>
        <w:rPr/>
      </w:pPr>
      <w:bookmarkStart w:id="338" w:name="__RefHeading___Toc16542261_2142443653"/>
      <w:bookmarkStart w:id="339" w:name="_Toc135"/>
      <w:bookmarkEnd w:id="337"/>
      <w:bookmarkEnd w:id="338"/>
      <w:r>
        <w:rPr>
          <w:rtl w:val="true"/>
        </w:rPr>
        <w:t xml:space="preserve">الآية </w:t>
      </w:r>
      <w:r>
        <w:rPr/>
        <w:t>53</w:t>
      </w:r>
      <w:bookmarkEnd w:id="339"/>
    </w:p>
    <w:p>
      <w:pPr>
        <w:pStyle w:val="Heading4"/>
        <w:numPr>
          <w:ilvl w:val="3"/>
          <w:numId w:val="1"/>
        </w:numPr>
        <w:rPr/>
      </w:pPr>
      <w:bookmarkStart w:id="340" w:name="__RefHeading___Toc16542263_2142443653"/>
      <w:bookmarkStart w:id="341" w:name="_Toc136"/>
      <w:bookmarkEnd w:id="340"/>
      <w:r>
        <w:rPr>
          <w:rtl w:val="true"/>
        </w:rPr>
        <w:t>اشارة</w:t>
      </w:r>
      <w:bookmarkEnd w:id="341"/>
    </w:p>
    <w:p>
      <w:pPr>
        <w:pStyle w:val="BookText"/>
        <w:rPr/>
      </w:pPr>
      <w:r>
        <w:rPr>
          <w:rFonts w:ascii="Amiri" w:hAnsi="Amiri" w:eastAsia="Amiri" w:cs="Amiri"/>
          <w:color w:val="111111"/>
          <w:sz w:val="28"/>
          <w:sz w:val="28"/>
          <w:szCs w:val="28"/>
          <w:rtl w:val="true"/>
          <w:lang w:bidi="ar-SA"/>
        </w:rPr>
        <w:t xml:space="preserve">وَإِذْ آتَيْنَا مُوسَى الْكِتَابَ وَالْفُرْقَانَ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16542265_2142443653"/>
      <w:bookmarkStart w:id="343" w:name="_Toc137"/>
      <w:bookmarkEnd w:id="342"/>
      <w:r>
        <w:rPr>
          <w:rtl w:val="true"/>
        </w:rPr>
        <w:t xml:space="preserve">النقاط المستفادة من هذه الآية </w:t>
      </w:r>
      <w:r>
        <w:rPr>
          <w:rtl w:val="true"/>
        </w:rPr>
        <w:t xml:space="preserve">: </w:t>
      </w:r>
      <w:r>
        <w:rPr>
          <w:rtl w:val="true"/>
        </w:rPr>
        <w:t>موسی، التورات، الهدایۀ</w:t>
      </w:r>
      <w:bookmarkEnd w:id="3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الكتب السماوية تبيّن الحق، وهي سبيل فصل الحق عن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والفرقان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قد تمّت الحجّة من الله تعالى ، ولكنّ الناس يرفضون الحق عادةً بداعي الرغبات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تكون مفردتا الكتاب والفرقان إشارة إلى التوراة، كما يمكن أن تتوجه هذه الإشارة إلى المعاجز التي جعلها الله تحت تصرف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الفرقان في الأصل بمعنى ما يميّز به الإنسان الحق عن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تتحدث الآية الشريفة عن التمهيد وتعليم التوبة من جريرتهم تلك، إذ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مُوسَى لِقَوْمِهِ يَا قَوْمِ إِنَّكُمْ ظَلَمْتُمْ أَنْفُسَكُمْ بِاتِّخَاذِكُمُ الْعِجْلَ فالواجب أن تتوبوا إلى خالقكم فَتُوبُوا إِلَى بَارِئِكُمْ</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في أنّ عبادة عجل السامري لم يكن أمراً هيناً، فهذه الأمة المغضوب عليها، وبعد مشاهدة كلّ تلك المعاجز الإلهيّة والآيات الربّانيّة التي جرت على يد النبي موسى عليه السلام؛ ولمجرد سفر قصير ومؤقت من جانبه، عمدت إلى نسيان أو تناسي عقائدها وفرائضها وعبدت العجل وما لم تقتلع هذه الأمة هذا الانحدار الرهيب من أدمغتها ونفوسها، ستتعرّض لوضع خطير غير متصور، ومن الممكن أن تتلاشى الدعوة الموسوية بعد وفاة نبيها على الخصوص، وقد يتعرّض مصير الدين الذي جاء به إلى الخطر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لزم أن تعرّض هذه الأمة إلى الشدّة والقسوة، دون الاكتفاء بمجرّد لقلقة لسان والنطق بالتوبة، لذا؛ فقد صدر </w:t>
      </w:r>
    </w:p>
    <w:p>
      <w:pPr>
        <w:pStyle w:val="BookText"/>
        <w:rPr/>
      </w:pPr>
      <w:r>
        <w:rPr>
          <w:rFonts w:ascii="Amiri" w:hAnsi="Amiri" w:eastAsia="Amiri" w:cs="Amiri"/>
          <w:color w:val="111111"/>
          <w:sz w:val="28"/>
          <w:sz w:val="28"/>
          <w:szCs w:val="28"/>
          <w:rtl w:val="true"/>
          <w:lang w:bidi="ar-SA"/>
        </w:rPr>
        <w:t xml:space="preserve">الأمر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لا مثيل له في تاريخ الأمم والأنبياء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التوبة والعودة إلى التوحيد والأمر بإعدام وقتل أنفسهم بأيديهم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اللازم أن ينفّذ هذا الأمر بنحو خاص؛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الإسرائيليون سيوفهم بأيديهم ويعمدوا إلى أن يقتل الواحد منهم من يقف أمامه، فيكونوا بذلك قد تعرّضوا للعذاب والتصفية الجماعية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وطبقاً لبعض الروايات؛ فقد أمرهم موسى عليه السلام أن يخرج كل من عبد العجل ليلاً بعد أن يعلنوا التوبة ويغتسلوا ويلبسوا الأكفان ويتلقموا ويصطفّوا ثم يبدؤوا القتال</w:t>
      </w:r>
      <w:r>
        <w:rPr>
          <w:rFonts w:eastAsia="Amiri" w:cs="Amiri" w:ascii="Amiri" w:hAnsi="Amiri"/>
          <w:color w:val="111111"/>
          <w:sz w:val="28"/>
          <w:szCs w:val="28"/>
          <w:rtl w:val="true"/>
          <w:lang w:bidi="ar-SA"/>
        </w:rPr>
        <w:t>...</w:t>
      </w:r>
      <w:r>
        <w:rPr>
          <w:rStyle w:val="FootnoteAnchor"/>
          <w:rtl w:val="true"/>
        </w:rPr>
        <w:footnoteReference w:id="187"/>
      </w:r>
      <w:bookmarkStart w:id="344" w:name="pg15964_173512"/>
    </w:p>
    <w:p>
      <w:pPr>
        <w:pStyle w:val="Heading3"/>
        <w:numPr>
          <w:ilvl w:val="2"/>
          <w:numId w:val="1"/>
        </w:numPr>
        <w:rPr/>
      </w:pPr>
      <w:bookmarkStart w:id="345" w:name="__RefHeading___Toc16542267_2142443653"/>
      <w:bookmarkStart w:id="346" w:name="_Toc138"/>
      <w:bookmarkEnd w:id="344"/>
      <w:bookmarkEnd w:id="345"/>
      <w:r>
        <w:rPr>
          <w:rtl w:val="true"/>
        </w:rPr>
        <w:t xml:space="preserve">الآية </w:t>
      </w:r>
      <w:r>
        <w:rPr/>
        <w:t>54</w:t>
      </w:r>
      <w:bookmarkEnd w:id="346"/>
    </w:p>
    <w:p>
      <w:pPr>
        <w:pStyle w:val="Heading4"/>
        <w:numPr>
          <w:ilvl w:val="3"/>
          <w:numId w:val="1"/>
        </w:numPr>
        <w:rPr/>
      </w:pPr>
      <w:bookmarkStart w:id="347" w:name="__RefHeading___Toc16542269_2142443653"/>
      <w:bookmarkStart w:id="348" w:name="_Toc139"/>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 xml:space="preserve">وَإِذْ قَالَ مُوسَى لِقَوْمِهِ يَا قَوْمِ إِنَّكُمْ ظَلَمْتُمْ أَنْفُسَكُمْ بِاتِّخَاذِكُمُ الْعِجْلَ فَتُوبُوا إِلَى بَارِئِكُمْ فَاقْتُلُوا أَنْفُسَكُمْ ذَلِكُمْ خَيْرٌ لَكُمْ عِنْدَ بَارِئِكُمْ فَتَابَ عَلَيْكُمْ إِنَّهُ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16542271_2142443653"/>
      <w:bookmarkStart w:id="350" w:name="_Toc140"/>
      <w:bookmarkEnd w:id="349"/>
      <w:r>
        <w:rPr>
          <w:rtl w:val="true"/>
        </w:rPr>
        <w:t xml:space="preserve">النقاط المستفادة من هذه الآية </w:t>
      </w:r>
      <w:r>
        <w:rPr>
          <w:rtl w:val="true"/>
        </w:rPr>
        <w:t>:</w:t>
      </w:r>
      <w:r>
        <w:rPr>
          <w:rtl w:val="true"/>
        </w:rPr>
        <w:t>موسی، الظلم، العجل، التوبۀ، القتل، الرحمۀ</w:t>
      </w:r>
      <w:bookmarkEnd w:id="3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الشرك ظلم للذات ظَلَمْتُمْ أَنْفُسَكُمْ بِاتِّخَاذِكُمُ الْعِجْلَ</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ازدادت المعاجز وتوالت الأدلّة، تكرّس التكليف وثقلت المسؤولية، وصار التخلّف عنها أشد خطراً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الموت في رحاب الرحمة الإلهية خير من الحياة مع لعنة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خَيْرٌ لَكُمْ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البارئ أو الباري بمعنى الخالق، وفي الأصل يعني فصل شيء عن شيء آخر، لأنّ الخالق قد فصل مخلوقاته من مادة خلقهم الأصلية كما فصل بعضهم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فالكلمة تشير إلى أنّ الأمر بهذه التوبة الرهيبة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الأنفس وتصفيتها قد صدر من خالق بني إسرائيل؛ وهو المالك المتصرف في أرواح 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تكون توبتكم بقتل بعضكم بعضاً فَاقْتُلُوا أَنْفُسَكُمْ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العمل مسؤوليتكم الأفضل عند خالقكم ذَلِكُمْ خَيْرٌ لَكُمْ عِنْدَ بَارِئِكُمْ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سيقبل توبتكم لأنه التواب الرحيم فَتَابَ عَلَيْكُمْ إِنَّهُ هُوَ التَّوَّابُ الرَّحِيمُ</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ما السبب والداعي إلى كلّ هذا العنف في التوبة؟ ألم يكن متاحاً أن يقبل </w:t>
      </w:r>
    </w:p>
    <w:p>
      <w:pPr>
        <w:pStyle w:val="BookText"/>
        <w:rPr/>
      </w:pPr>
      <w:r>
        <w:rPr>
          <w:rFonts w:ascii="Amiri" w:hAnsi="Amiri" w:eastAsia="Amiri" w:cs="Amiri"/>
          <w:color w:val="111111"/>
          <w:sz w:val="28"/>
          <w:sz w:val="28"/>
          <w:szCs w:val="28"/>
          <w:rtl w:val="true"/>
          <w:lang w:bidi="ar-SA"/>
        </w:rPr>
        <w:t>الخالق توبتهم دون إراقة دمائهم؟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الإجابة على هذا السؤال تتضح لدى القول بأن جميع أُصول الأديان السماوية يمكن إيجازها بالتوحيد وعبادة الواحد الأحد، وأن تحريف هذا الأصل يمكن أن يقضي على جميع قواعد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مسألة الانحراف من الإيمان بالله وأصل التوحيد والميل إلى عبادة الأصنام أو العجل لم تكن مسألة هيئة أو يمكن التجاوز عنها، لا سيما بعد معاينة كلّ تلك المعاجز الواضحة والنعم الإلهيّة العظيمة، ولو كان بالإمكان اعتبارها قضيّة بسيطة، فلعلها تصير بهذا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تعمل بها الأجيال اللاحقة والمتتالية، خصوصاً وأنّ بني إسرائيل كانوا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التاريخ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معاندة باحثة عن التبريرات والأعذار دوماً؛ تهرباً منها من الوظائف والمسؤوليات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من اللّازم تعريضها لمثل هذا العقاب العنيف لتبقى في أذهانهم ووجدان أجيالهم ذكرى أليمة على مر العصور، ولكي لا يذهب أحد منهم بعد ذلك إلى ما اجترح آباؤهم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عبارة ذَلِكُمْ خَيْرٌ لَكُمْ عِنْدَ بَارِئِكُمْ إشارة إلى هذا المعنى</w:t>
      </w:r>
      <w:r>
        <w:rPr>
          <w:rFonts w:eastAsia="Amiri" w:cs="Amiri" w:ascii="Amiri" w:hAnsi="Amiri"/>
          <w:color w:val="111111"/>
          <w:sz w:val="28"/>
          <w:szCs w:val="28"/>
          <w:rtl w:val="true"/>
          <w:lang w:bidi="ar-SA"/>
        </w:rPr>
        <w:t xml:space="preserve">. </w:t>
      </w:r>
      <w:bookmarkStart w:id="351" w:name="pg15964_173514"/>
    </w:p>
    <w:p>
      <w:pPr>
        <w:pStyle w:val="Heading3"/>
        <w:numPr>
          <w:ilvl w:val="2"/>
          <w:numId w:val="1"/>
        </w:numPr>
        <w:rPr/>
      </w:pPr>
      <w:bookmarkStart w:id="352" w:name="__RefHeading___Toc16542273_2142443653"/>
      <w:bookmarkStart w:id="353" w:name="_Toc141"/>
      <w:bookmarkEnd w:id="351"/>
      <w:bookmarkEnd w:id="352"/>
      <w:r>
        <w:rPr>
          <w:rtl w:val="true"/>
        </w:rPr>
        <w:t xml:space="preserve">الآيتان </w:t>
      </w:r>
      <w:r>
        <w:rPr/>
        <w:t>55</w:t>
      </w:r>
      <w:r>
        <w:rPr>
          <w:rtl w:val="true"/>
        </w:rPr>
        <w:t xml:space="preserve"> </w:t>
      </w:r>
      <w:r>
        <w:rPr>
          <w:rtl w:val="true"/>
        </w:rPr>
        <w:t xml:space="preserve">و </w:t>
      </w:r>
      <w:r>
        <w:rPr/>
        <w:t>56</w:t>
      </w:r>
      <w:bookmarkEnd w:id="353"/>
    </w:p>
    <w:p>
      <w:pPr>
        <w:pStyle w:val="Heading4"/>
        <w:numPr>
          <w:ilvl w:val="3"/>
          <w:numId w:val="1"/>
        </w:numPr>
        <w:rPr/>
      </w:pPr>
      <w:bookmarkStart w:id="354" w:name="__RefHeading___Toc16542275_2142443653"/>
      <w:bookmarkStart w:id="355" w:name="_Toc142"/>
      <w:bookmarkEnd w:id="354"/>
      <w:r>
        <w:rPr>
          <w:rtl w:val="true"/>
        </w:rPr>
        <w:t>اشارة</w:t>
      </w:r>
      <w:bookmarkEnd w:id="355"/>
    </w:p>
    <w:p>
      <w:pPr>
        <w:pStyle w:val="BookText"/>
        <w:rPr/>
      </w:pPr>
      <w:r>
        <w:rPr>
          <w:rFonts w:ascii="Amiri" w:hAnsi="Amiri" w:eastAsia="Amiri" w:cs="Amiri"/>
          <w:color w:val="111111"/>
          <w:sz w:val="28"/>
          <w:sz w:val="28"/>
          <w:szCs w:val="28"/>
          <w:rtl w:val="true"/>
          <w:lang w:bidi="ar-SA"/>
        </w:rPr>
        <w:t xml:space="preserve">وَإِذْ قُلْتُمْ يَا مُوسَى لَنْ نُؤْمِنَ لَكَ حَتَّى نَرَى اللَّهَ جَهْرَةً فَأَخَذَتْكُمُ الصَّاعِقَةُ وَأَنْتُمْ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بَعَثْنَاكُمْ مِنْ بَعْدِ مَوْتِكُمْ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الطلب العجيب لبني إسرائيل المعاندين المتحجّجين وعقوبة الله العسيرة لهم في هاتين الآيتين</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16542277_2142443653"/>
      <w:bookmarkStart w:id="357" w:name="_Toc143"/>
      <w:bookmarkEnd w:id="356"/>
      <w:r>
        <w:rPr>
          <w:rtl w:val="true"/>
        </w:rPr>
        <w:t>النقاط المستفادة من هاتين الآيتين</w:t>
      </w:r>
      <w:r>
        <w:rPr>
          <w:rtl w:val="true"/>
        </w:rPr>
        <w:t xml:space="preserve">: </w:t>
      </w:r>
      <w:r>
        <w:rPr>
          <w:rtl w:val="true"/>
        </w:rPr>
        <w:t>البعث، الموت، الشکر</w:t>
      </w:r>
      <w:bookmarkEnd w:id="3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يكون هذا الطلب العجيب قد تمّ بداعي جهلهم، وذلك لأن إدراك الجهال لا يتعدّى محسوساتهم في الغالب، حتى تراهم يريدون رؤية الله بأعينهم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يكون طلبهم هذا بداعي لجاجتهم وتحجّجهم الذي كان من ميزات بني إسرائيل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نتائج اللجاجة أنهم أساؤوا الأدب وتوقعوا ما ليس في محلّه وما ليس ممكناً لَنْ 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فَأَخَذَتْكُمُ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يكفي الاستدلال والمنطق والموعظة لفريق من الناس، ولكنّ العقاب الأليم لازم الجماعة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الله موجوداً حتى تروه جهرةً، فما بالكم لا تكتفون برؤية آثاره فتؤمنون بها؟ فَأَخَذَتْكُمُ الصَّاعِقَةُ وَأَنْتُمْ تَنْظُرُونَ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جاء موجزاً في هاتين الآيتين ورد مشروحاً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مدى ما تحمّله أنبياء الله العظام لدى دعوتهم الناس الجهال المعاندين من مصاعب ومصائب ومشاكل، إذ كانت الأمم تطلب إليهم تارة المعاجز ، </w:t>
      </w:r>
    </w:p>
    <w:p>
      <w:pPr>
        <w:pStyle w:val="BookText"/>
        <w:rPr/>
      </w:pPr>
      <w:r>
        <w:rPr>
          <w:rFonts w:ascii="Amiri" w:hAnsi="Amiri" w:eastAsia="Amiri" w:cs="Amiri"/>
          <w:color w:val="111111"/>
          <w:sz w:val="28"/>
          <w:sz w:val="28"/>
          <w:szCs w:val="28"/>
          <w:rtl w:val="true"/>
          <w:lang w:bidi="ar-SA"/>
        </w:rPr>
        <w:t xml:space="preserve">وتارة تطلب إليهم رؤية الله سبحانه جهرة، بل كان الناس يتحدون أنبياءهم بالقول بأنهم لن يؤمنوا لهم ما لم يحققوا لهم طلباتهم، وحينما كانوا يتعرضون لردّ الفعل الأشدّ من ناحية الله عزّوجلّ؛ تراهم يعمدون مرّة أخرى إلى التسبّب بمشاكل أكثر تعقيداً للأنبياء ولدعوتهم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لطف الله تعالى بأنبيائه، ما كانت مقاومة الجهال المعاندين لتكون أمراً ممكناً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لم تكن وسيلة أخرى لتنبيه هؤلاء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أظهر الله لهم أحد مخلوقاته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يسير من نور حملة العرش كما ورد في الروايات عن أهل البيت 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يعجزون عن رؤيته، ليعلموا أنّ العين المجرّدة أضعف من أن ترى ما هو بسيط من خلق الله، ناهيك عن أن يكون الله قابلاً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الله الذي 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نزلت الصاعقة على الجبل، وفيها البرق الخاطف والصوت الرهيب والزلزال المميت، فسقط بنو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موسى قد اختار خيارهم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صرعى إلى الأرض لا حراك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فَأَخَذَتْكُمُ الصَّاعِقَةُ وَأَنْتُمْ تَنْظُرُونَ</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انزعج موسى لهذه الحادثة أيما انزعاج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طلبهم الوقح ثمّ موتهم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موت سبعين شخصاً مختاراً من بني إسرائيل في هذه الواقعة المهمة جداً سيدفع بالمعاندين والمغامرين منهم إلى مزيد من اللجاجة والتحجّج وكيل التهم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إلى ربّه المتعال أن يعيد لهؤلاء الصرعى الحياة، فاستجاب 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تحدّثنا به الآية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بَعَثْنَاكُمْ مِنْ بَعْدِ مَوْتِكُمْ 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كان بعلم الله وتدبيره ليكون درساً بليغاً لبني إسرائيل وأجيالهم القادمة وللأمم الأخرى غيرهم</w:t>
      </w:r>
      <w:r>
        <w:rPr>
          <w:rFonts w:eastAsia="Amiri" w:cs="Amiri" w:ascii="Amiri" w:hAnsi="Amiri"/>
          <w:color w:val="111111"/>
          <w:sz w:val="28"/>
          <w:szCs w:val="28"/>
          <w:rtl w:val="true"/>
          <w:lang w:bidi="ar-SA"/>
        </w:rPr>
        <w:t xml:space="preserve">.. </w:t>
      </w:r>
      <w:bookmarkStart w:id="358" w:name="pg15964_173516"/>
    </w:p>
    <w:p>
      <w:pPr>
        <w:pStyle w:val="Heading3"/>
        <w:numPr>
          <w:ilvl w:val="2"/>
          <w:numId w:val="1"/>
        </w:numPr>
        <w:rPr/>
      </w:pPr>
      <w:bookmarkStart w:id="359" w:name="__RefHeading___Toc16542279_2142443653"/>
      <w:bookmarkStart w:id="360" w:name="_Toc144"/>
      <w:bookmarkEnd w:id="358"/>
      <w:bookmarkEnd w:id="359"/>
      <w:r>
        <w:rPr>
          <w:rtl w:val="true"/>
        </w:rPr>
        <w:t xml:space="preserve">الآية </w:t>
      </w:r>
      <w:r>
        <w:rPr/>
        <w:t>57</w:t>
      </w:r>
      <w:bookmarkEnd w:id="360"/>
    </w:p>
    <w:p>
      <w:pPr>
        <w:pStyle w:val="Heading4"/>
        <w:numPr>
          <w:ilvl w:val="3"/>
          <w:numId w:val="1"/>
        </w:numPr>
        <w:rPr/>
      </w:pPr>
      <w:bookmarkStart w:id="361" w:name="__RefHeading___Toc16542281_2142443653"/>
      <w:bookmarkStart w:id="362" w:name="_Toc145"/>
      <w:bookmarkEnd w:id="361"/>
      <w:r>
        <w:rPr>
          <w:rtl w:val="true"/>
        </w:rPr>
        <w:t>اشارة</w:t>
      </w:r>
      <w:bookmarkEnd w:id="362"/>
    </w:p>
    <w:p>
      <w:pPr>
        <w:pStyle w:val="BookText"/>
        <w:rPr/>
      </w:pPr>
      <w:r>
        <w:rPr>
          <w:rFonts w:ascii="Amiri" w:hAnsi="Amiri" w:eastAsia="Amiri" w:cs="Amiri"/>
          <w:color w:val="111111"/>
          <w:sz w:val="28"/>
          <w:sz w:val="28"/>
          <w:szCs w:val="28"/>
          <w:rtl w:val="true"/>
          <w:lang w:bidi="ar-SA"/>
        </w:rPr>
        <w:t xml:space="preserve">وَظَلَّلْنَا عَلَيْكُمُ الْغَمَامَ وَأَنْزَلْنَا عَلَيْكُمُ الْمَنَّ وَالسَّلْوَى كُلُوا مِنْ طَيِّبَاتِ مَا رَزَقْنَاكُمْ وَمَا ظَلَمُونَا وَلَكِنْ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تحدّثت به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الكريمة يعلم أنه وبعد نجاة بني إسرائيل من مخالب الفراعنة أمرهم الله تعالى أن ينطلقوا إلى الأرض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ويدخلوها، ولكنّهم بحجّة أنّ فيها قوماً جبارين لم يطيعوا أمر الله، مضافاً إلى قولهم لنبيهم موسى عليه السلام اذهب أنت وربك فقاتلا إنّا هاهنا قاعدون أي أنهم تمردوا واستهانوا واستهزؤوا بالله ونبيّه وجبنوا عن مواجهة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فانزعج موسى من هذا الموقف الإسرائيلي المرير وشكاهم إلى الله تعالى، فقرّر لهم الله عزّوجل أن يتيهوا في الصحراء الفاصلة بين مصر وفلسطين طيلة أربعين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فقد تفضّل الله الكريم الحكيم عليهم بأن يظلّلهم الغمام ويقيهم حرارة الشمس وينعم عليهم بأنواع الطعام اللذيذ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 والسلوى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كانت الملائكة تنزله عليهم كل يوم وتأتيهم به</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16542283_2142443653"/>
      <w:bookmarkStart w:id="364" w:name="_Toc146"/>
      <w:bookmarkEnd w:id="363"/>
      <w:r>
        <w:rPr>
          <w:rtl w:val="true"/>
        </w:rPr>
        <w:t xml:space="preserve">النقاط المستفادة من هذه الآية </w:t>
      </w:r>
      <w:r>
        <w:rPr>
          <w:rtl w:val="true"/>
        </w:rPr>
        <w:t>:</w:t>
      </w:r>
      <w:r>
        <w:rPr>
          <w:rtl w:val="true"/>
        </w:rPr>
        <w:t>الظلال، الغمۀ، المن، السلوی، الرزق، الظلم</w:t>
      </w:r>
      <w:bookmarkEnd w:id="3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تسخير الغمام وإنزال الطعام على كلّ إنسان معاند وفي عمق تلك الصحراء القاحلة؛ إشارة واضحة إلى أنه تبارك وتعالى يشمل بلطفه عباده مهما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الغمام مأموراً بأمره سبحانهظَلَّلْنَا عَلَيْكُمُ الْغَمَامَ</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حدود لرازقيّة الله تعالى فهو يرسل الرزق الطبيعي وغير الطبيعي حتّى في </w:t>
      </w:r>
    </w:p>
    <w:p>
      <w:pPr>
        <w:pStyle w:val="BookText"/>
        <w:rPr/>
      </w:pPr>
      <w:r>
        <w:rPr>
          <w:rFonts w:ascii="Amiri" w:hAnsi="Amiri" w:eastAsia="Amiri" w:cs="Amiri"/>
          <w:color w:val="111111"/>
          <w:sz w:val="28"/>
          <w:sz w:val="28"/>
          <w:szCs w:val="28"/>
          <w:rtl w:val="true"/>
          <w:lang w:bidi="ar-SA"/>
        </w:rPr>
        <w:t>الصحراء القاحلة الجرداء من الماء والطعام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التخلّف عن أوامر الربّ المتعال ظلم للنفس </w:t>
      </w:r>
      <w:r>
        <w:rPr>
          <w:rFonts w:ascii="Amiri" w:hAnsi="Amiri" w:eastAsia="Amiri" w:cs="Amiri"/>
          <w:color w:val="111111"/>
          <w:sz w:val="28"/>
          <w:sz w:val="28"/>
          <w:szCs w:val="28"/>
          <w:rtl w:val="true"/>
          <w:lang w:bidi="ar-SA"/>
        </w:rPr>
        <w:t>وَمَا ظَلَمُونَا وَلَكِنْ كَانُوا أَنْفُسَهُمْ يَظْلِمُونَ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الهدف من العقوبة الإلهية لا تحمل صيغة الانتقام، بل هي خطوة إصلاحية منبهة، ولهذا؛ كان إعمال عقوبة التيه ببني إسرائيل باعتبارهم كانوا لسنين مديدة ضعافاً أذلاء يستعبدون ويستخدمون في قصور الفراعنة وأبنيتهم أو مزارعهم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يجعلهم غير قادرين على التحرّر من جميع طبائعهم الذليلة والتأسيس لحكومة مستقلة وفقاً للمعايير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 لزاماً أن يخوضوا برزخاً للتخلّص من رواسبهم الفكرية والأخلاقية، ولإحراز الاستعداد لحياة 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يضطرهم هذا الهدف إلى قضاء سنين مديدة في تلكم الصحراء بعيداً عن سلطة الطغاة، ثمّ ظهور جيل جديد وبخصائص توحيدية وثورية يتربّى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الالتفات إلى أنّ كلمة أَنْزَلْنَا لا تعني بالضرورة الإنزال من عل كما تؤيد ذلك الآية السادسة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بقولها وأنزل لكم من الأنعام ثمانية أزواج ومعلوم أن الأنعام لا تنزل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وردت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احتمالات 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النزول بمعنى النزول المقامي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النعمة من الجهة الأرقى إلى الجهة الأدنى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النزول من مادة الإنزال بمعنى الضيافة، إذ تارة يكون الإنزال والنزل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الاستقبال والضيافة كما نقرأ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 من حميم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النار يشربون من الشراب الجهنمي الحارق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نقرأ عن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نزلاً من عند الله حيث يكونون في ضيافة الله الأبدية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في ضيافة الله ، ولهذا جرى التعبير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أَنْزَلْنَا</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النزول هنا بمعناه المعروف، لأنّ تلكم النعم، وطيور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خصوصاً كانت تأتيهم من الجهة العليا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 البعض الغمام والسحاب ضمن معنى واحد ولم يفرّقوا بينهما، ولكن بعضاً آخر ذهبوا إلى أنّ الغمام هو الغيم الأبيض ، وقالوا في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الغمام غيم أبرد وأرق فيما السحاب غيم آخر يقابل الغمام، والغمام في الأصل مشتق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تغطية الشيء، فأن يقال للغيم غماماً؛ بداعي كونه يغطي صفحة السماء، وأن يقال للحزن غماً؛ فمن جهة أنه يغطي القلب ويغشيه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فإن من الممكن أن يكون هذا التعبير باعتبار أنّ بني إسرائيل كانوا ينتفعون بهذا الغمام إذ يصلهم النور الكافي لبياضه من دون أن تكون السماء مظلمة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 كانوا من طيبات ما رزقناكم تشير إلى أنّ المن والسلوى كانا من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لم يرد في هذه الآية فحسب، بل تكرّر أيضاً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bookmarkStart w:id="365" w:name="pg15964_173519"/>
    </w:p>
    <w:p>
      <w:pPr>
        <w:pStyle w:val="Heading3"/>
        <w:numPr>
          <w:ilvl w:val="2"/>
          <w:numId w:val="1"/>
        </w:numPr>
        <w:rPr/>
      </w:pPr>
      <w:bookmarkStart w:id="366" w:name="__RefHeading___Toc16542285_2142443653"/>
      <w:bookmarkStart w:id="367" w:name="_Toc147"/>
      <w:bookmarkEnd w:id="365"/>
      <w:bookmarkEnd w:id="366"/>
      <w:r>
        <w:rPr>
          <w:rtl w:val="true"/>
        </w:rPr>
        <w:t xml:space="preserve">الآية </w:t>
      </w:r>
      <w:r>
        <w:rPr/>
        <w:t>58</w:t>
      </w:r>
      <w:bookmarkEnd w:id="367"/>
    </w:p>
    <w:p>
      <w:pPr>
        <w:pStyle w:val="Heading4"/>
        <w:numPr>
          <w:ilvl w:val="3"/>
          <w:numId w:val="1"/>
        </w:numPr>
        <w:rPr/>
      </w:pPr>
      <w:bookmarkStart w:id="368" w:name="__RefHeading___Toc16542287_2142443653"/>
      <w:bookmarkStart w:id="369" w:name="_Toc148"/>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 xml:space="preserve">وَإِذْ قُلْنَا ادْخُلُوا هَذِهِ الْقَرْيَةَ فَكُلُوا مِنْهَا حَيْثُ شِئْتُمْ رَغَدًا وَادْخُلُوا الْبَابَ سُجَّدًا وَقُولُوا حِطَّةٌ نَغْفِرْ لَكُمْ خَطَايَاكُمْ وَسَنَزِيدُ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16542289_2142443653"/>
      <w:bookmarkStart w:id="371" w:name="_Toc149"/>
      <w:bookmarkEnd w:id="370"/>
      <w:r>
        <w:rPr>
          <w:rtl w:val="true"/>
        </w:rPr>
        <w:t xml:space="preserve">النقاط المستفادة من هذه الآية </w:t>
      </w:r>
      <w:r>
        <w:rPr>
          <w:rtl w:val="true"/>
        </w:rPr>
        <w:t xml:space="preserve">: </w:t>
      </w:r>
      <w:r>
        <w:rPr>
          <w:rtl w:val="true"/>
        </w:rPr>
        <w:t>القریۀ، الأکل، السجدۀ، حطۀ، الخطیئۀ، الأحسان</w:t>
      </w:r>
      <w:bookmarkEnd w:id="3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ورد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القرية قصد بها بيت المقدس ومنطقة القدس، ومع أن القرية في لسان العوام يقصد بها المنطقة الفلاحية أو الصناعية الصغيرة مساحةً وعدداً، إلّا أنّ القرآن ولغة العرب يستعملانها في كلّ منطقة يتجمع فيها الناس ويستقرون مدينة كبيرة أو صغيرة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حطّة لغة هو التساقط والإنزال، وهنا وردت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نطلب إليك أن تحظ وتزيح عنا 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 المكان المقدّس، ينبغي إيلاؤه الاحترام اللازم 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سُجَّدًا</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الاستغفار بالنسبة للمذنبين مدعاة للمغفرة، وبالنسبة للصالحين مدعاة لعلق الدرجة َغْفِرْ لَكُمْ خَطَايَاكُمْ وَسَنَزِيدُ الْمُحْسِنِينَ</w:t>
      </w:r>
      <w:r>
        <w:rPr>
          <w:rFonts w:eastAsia="Times New Roman" w:cs="Times New Roman" w:ascii="Times New Roman" w:hAnsi="Times New Roman"/>
          <w:color w:val="111111"/>
          <w:sz w:val="28"/>
          <w:szCs w:val="28"/>
          <w:rtl w:val="true"/>
          <w:lang w:val="en-US" w:bidi="en-US"/>
        </w:rPr>
        <w:t xml:space="preserve">. </w:t>
      </w:r>
      <w:bookmarkStart w:id="372" w:name="pg15964_173520"/>
    </w:p>
    <w:p>
      <w:pPr>
        <w:pStyle w:val="Heading3"/>
        <w:numPr>
          <w:ilvl w:val="2"/>
          <w:numId w:val="1"/>
        </w:numPr>
        <w:rPr/>
      </w:pPr>
      <w:bookmarkStart w:id="373" w:name="__RefHeading___Toc16542291_2142443653"/>
      <w:bookmarkStart w:id="374" w:name="_Toc150"/>
      <w:bookmarkEnd w:id="372"/>
      <w:bookmarkEnd w:id="373"/>
      <w:r>
        <w:rPr>
          <w:rtl w:val="true"/>
        </w:rPr>
        <w:t xml:space="preserve">الآية </w:t>
      </w:r>
      <w:r>
        <w:rPr/>
        <w:t>59</w:t>
      </w:r>
      <w:bookmarkEnd w:id="374"/>
    </w:p>
    <w:p>
      <w:pPr>
        <w:pStyle w:val="Heading4"/>
        <w:numPr>
          <w:ilvl w:val="3"/>
          <w:numId w:val="1"/>
        </w:numPr>
        <w:rPr/>
      </w:pPr>
      <w:bookmarkStart w:id="375" w:name="__RefHeading___Toc16542293_2142443653"/>
      <w:bookmarkStart w:id="376" w:name="_Toc151"/>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 xml:space="preserve">فَبَدَّلَ الَّذِينَ ظَلَمُوا قَوْلًا غَيْرَ الَّذِي قِيلَ لَهُمْ فَأَنْزَلْنَا عَلَى الَّذِينَ ظَلَمُوا رِجْزًا مِنَ السَّمَاءِ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16542295_2142443653"/>
      <w:bookmarkStart w:id="378" w:name="_Toc152"/>
      <w:bookmarkEnd w:id="377"/>
      <w:r>
        <w:rPr>
          <w:rtl w:val="true"/>
        </w:rPr>
        <w:t xml:space="preserve">النقاط المستفادة من هذه الآية </w:t>
      </w:r>
      <w:r>
        <w:rPr>
          <w:rtl w:val="true"/>
        </w:rPr>
        <w:t xml:space="preserve">: </w:t>
      </w:r>
      <w:r>
        <w:rPr>
          <w:rtl w:val="true"/>
        </w:rPr>
        <w:t>الظلم، التبدیل، التحریف، النزول، الظلم، السماء ،الفسق</w:t>
      </w:r>
      <w:bookmarkEnd w:id="3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الآيتين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يشبه القول في هذه الآية والآية التي سبقتها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وكلمة رِجْز بمعنى العذاب وحالة الاضطراب والانحراف واللانظام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الله ؛ نزول الرحمة، ولهذا كان الطعام الأفضل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 والسلوى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نزل على بني إسرائيل، ولكن بسبب انحرافهم؛ نزل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الظلم وارتكاب الذنوب أرضيّة ومقدّمة لتغيير وتحريف القانون فَبَدَّلَ الَّذِينَ ظَلَمُوا</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عقوبة تحريف القانون الإلهي؛ عذاب وقمعرِجْزًا مِنَ السَّمَاءِ</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جميع الثواب وجميع العقاب غير مختصين بالآخرة، بل إنّ بعض العذاب يتحقق في دار الدنيا قبل دار الآخرة رِجْزًا مِنَ السَّمَاءِ</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تحوّل الانحراف إلى عادة دائمة، ينزل العذاب حتماً بِمَا كَانُوا يَفْسُقُونَ</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 يتحوّل ارتكاب الذنب إلى عادة وظاهرة اجتماعيّة، ازداد احتمال نزول العذاب الإلهي</w:t>
      </w:r>
      <w:r>
        <w:rPr>
          <w:rFonts w:eastAsia="Amiri" w:cs="Amiri" w:ascii="Amiri" w:hAnsi="Amiri"/>
          <w:color w:val="111111"/>
          <w:sz w:val="28"/>
          <w:szCs w:val="28"/>
          <w:rtl w:val="true"/>
          <w:lang w:bidi="ar-SA"/>
        </w:rPr>
        <w:t xml:space="preserve">. </w:t>
      </w:r>
      <w:bookmarkStart w:id="379" w:name="pg15964_173521"/>
    </w:p>
    <w:p>
      <w:pPr>
        <w:pStyle w:val="Heading3"/>
        <w:numPr>
          <w:ilvl w:val="2"/>
          <w:numId w:val="1"/>
        </w:numPr>
        <w:rPr/>
      </w:pPr>
      <w:bookmarkStart w:id="380" w:name="__RefHeading___Toc16542297_2142443653"/>
      <w:bookmarkStart w:id="381" w:name="_Toc153"/>
      <w:bookmarkEnd w:id="379"/>
      <w:bookmarkEnd w:id="380"/>
      <w:r>
        <w:rPr>
          <w:rtl w:val="true"/>
        </w:rPr>
        <w:t xml:space="preserve">الآية </w:t>
      </w:r>
      <w:r>
        <w:rPr/>
        <w:t>60</w:t>
      </w:r>
      <w:bookmarkEnd w:id="381"/>
    </w:p>
    <w:p>
      <w:pPr>
        <w:pStyle w:val="Heading4"/>
        <w:numPr>
          <w:ilvl w:val="3"/>
          <w:numId w:val="1"/>
        </w:numPr>
        <w:rPr/>
      </w:pPr>
      <w:bookmarkStart w:id="382" w:name="__RefHeading___Toc16542299_2142443653"/>
      <w:bookmarkStart w:id="383" w:name="_Toc154"/>
      <w:bookmarkEnd w:id="382"/>
      <w:r>
        <w:rPr>
          <w:rtl w:val="true"/>
        </w:rPr>
        <w:t>اشارة</w:t>
      </w:r>
      <w:bookmarkEnd w:id="383"/>
    </w:p>
    <w:p>
      <w:pPr>
        <w:pStyle w:val="BookText"/>
        <w:rPr/>
      </w:pPr>
      <w:r>
        <w:rPr>
          <w:rFonts w:ascii="Amiri" w:hAnsi="Amiri" w:eastAsia="Amiri" w:cs="Amiri"/>
          <w:color w:val="111111"/>
          <w:sz w:val="28"/>
          <w:sz w:val="28"/>
          <w:szCs w:val="28"/>
          <w:rtl w:val="true"/>
          <w:lang w:bidi="ar-SA"/>
        </w:rPr>
        <w:t xml:space="preserve">وَإِذِ اسْتَسْقَى مُوسَى لِقَوْمِهِ فَقُلْنَا اضْرِبْ بِعَصَاكَ الْحَجَرَ فَانْفَجَرَتْ مِنْهُ اثْنَتَا عَشْرَةَ عَيْنًا قَدْ عَلِمَ كُلُّ أُنَاسٍ مَشْرَبَهُمْ كُلُوا وَاشْرَبُوا مِنْ رِزْقِ اللَّهِ وَلَا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16542301_2142443653"/>
      <w:bookmarkStart w:id="385" w:name="_Toc155"/>
      <w:bookmarkEnd w:id="384"/>
      <w:r>
        <w:rPr>
          <w:rtl w:val="true"/>
        </w:rPr>
        <w:t xml:space="preserve">قصّة انفجار عين الماء في الصحراء </w:t>
      </w:r>
      <w:r>
        <w:rPr>
          <w:rtl w:val="true"/>
        </w:rPr>
        <w:t>:</w:t>
      </w:r>
      <w:bookmarkEnd w:id="385"/>
    </w:p>
    <w:p>
      <w:pPr>
        <w:pStyle w:val="BookText"/>
        <w:rPr/>
      </w:pPr>
      <w:r>
        <w:rPr>
          <w:rFonts w:ascii="Amiri" w:hAnsi="Amiri" w:eastAsia="Amiri" w:cs="Amiri"/>
          <w:color w:val="111111"/>
          <w:sz w:val="28"/>
          <w:sz w:val="28"/>
          <w:szCs w:val="28"/>
          <w:rtl w:val="true"/>
          <w:lang w:bidi="ar-SA"/>
        </w:rPr>
        <w:t xml:space="preserve">مرّة أخرى يشير الله تعالى إلى نعمة من النعم المهمة التي أعطاها بني إسرائيل، إذ طلب موسى عليه السلام إلى الله الماء لقومه في تلك الصحراء القاحلة، فاستجاب الله له وأمره أن يضرب بعصاه حجراً معيناً، ففعل موسى ما أمر، فانفجرت من الحجر اثنتا عشرة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بعدد قبائل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الماء وعرفت كل قبيلة منهم العين التي ينبغي أن تشرب منها</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16542303_2142443653"/>
      <w:bookmarkStart w:id="387" w:name="_Toc156"/>
      <w:bookmarkEnd w:id="386"/>
      <w:r>
        <w:rPr>
          <w:rtl w:val="true"/>
        </w:rPr>
        <w:t xml:space="preserve">النقاط المستفادة من هذه الآية </w:t>
      </w:r>
      <w:r>
        <w:rPr>
          <w:rtl w:val="true"/>
        </w:rPr>
        <w:t xml:space="preserve">: </w:t>
      </w:r>
      <w:r>
        <w:rPr>
          <w:rtl w:val="true"/>
        </w:rPr>
        <w:t>موسی، السقی، العصا، الحجر، العین، الأکل، الشرب، الرزق، الفساد</w:t>
      </w:r>
      <w:bookmarkEnd w:id="3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الآية تشير إلى أنّ بني إسرائيل وإن عدّهم الله مذنبين متمرّدين ومع غضبه عزّوجل عليهم وإدانته لهم وتعريضه إياهم للتيه في الصحراء، ولكنه لم يحرمهم لطفه الخاصّ، وفضلاً عن رزقه إياهم بالطعام المميّز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 والسلوى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هيّأ لهم المقادير الكافية من الماء ضمن عمليّة إعجازيّة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رمزاً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ولنتذكر أنّ عدد أشهر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نقباء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حواريّي عيسى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أئمتنا المعصومين عليهم </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وردت مع كلمة مُفْسِدِينَ كلمة لَا تَعْثَوْا أيضاً، وهي تعني الفساد الشديد، ولعل اقترانهما إلى بعضهما نهياً منه سبحانه وتعالى عن تلكم الرغبة العارمة في الفساد؛ التي كانت تلمّ ببني إسرائيل، لأنّ الانحراف غير المتعمد والمجرّد عن قصد الفتنة والفساد يمكن أن يكون محط عفو وتجاوز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بعض المفسرين أن مجموع عبارة وَلَا تَعْثَوْا فِي الْأَرْضِ مُفْسِدِينَ إشارة إلى أنّ الفساد يبدأ من نقطة صغيرة ثمّ تأخذ بالتوسع والتركيز، وهذا هو المستفاد من كلمة ألَا تَعْثَوْا أي لا تتعمقوا في الفساد ولا تولغوا في الانحراف والتمرّد، وبعبارة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بداية الفساد، وكلمة لَا تَعْثَوْاإشارة إلى الاستمرار في الفساد والتوسع به </w:t>
      </w:r>
      <w:r>
        <w:rPr>
          <w:rStyle w:val="FootnoteAnchor"/>
          <w:rtl w:val="true"/>
        </w:rPr>
        <w:footnoteReference w:id="18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الذين يجهلون منطق الإعجاز يستبعدون خروج كلّ ذلك الماء من العيون المنبجسة عن الصخرة، في حين أنّ مثيل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تشكل قسماً مهماً من معاجز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وإحداث التغيير في مسار العلل والمعلولات العادية ليس بالأمر العسير بالنسبة إلى الله تعالى وهو خالق السماوات والأرضين والوجود برمته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سبحانه وتعالى قد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اليوم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قوانين العلل والمعلولات هي الحاكمة عموماً، بحيث تعوّدها الإنسان وصار يستبعد ما يخرقها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الخرق للقوانين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المعجزات والكرامات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بالقليل في حياتنا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فإنّ مسألة الإعجاز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الماضي والحاضر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تتسبب بمشكلة عقلية وعلمية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الآية مورد ،البحث، وفيما يرتبط بفوران الماء، استعملت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حین وردت في الآية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مفردة انبجست</w:t>
      </w:r>
      <w:r>
        <w:rPr>
          <w:rFonts w:ascii="Amiri" w:hAnsi="Amiri" w:eastAsia="Amiri" w:cs="Amiri"/>
          <w:color w:val="111111"/>
          <w:sz w:val="28"/>
          <w:sz w:val="28"/>
          <w:szCs w:val="28"/>
          <w:rtl w:val="true"/>
          <w:lang w:bidi="ar-SA"/>
        </w:rPr>
        <w:t xml:space="preserve"> إذ الأولى بمعنى الجريان الشديد جداً للماء، فيما الثانية تعني الجريان الخفيف والهادئ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 ذلك إشارة إلى المرحلة الابتدائية من جريان الماء لئلا يستوحشه بنو إسرائيل، ولكي يسيطروا عليه ويستفيدوا منه، في حين أنّ انفجار عيون الماء يختص بالمرحلة النهائية حيث تتضاعف درجة وشدة جريان الماء</w:t>
      </w:r>
      <w:r>
        <w:rPr>
          <w:rFonts w:eastAsia="Amiri" w:cs="Amiri" w:ascii="Amiri" w:hAnsi="Amiri"/>
          <w:color w:val="111111"/>
          <w:sz w:val="28"/>
          <w:szCs w:val="28"/>
          <w:rtl w:val="true"/>
          <w:lang w:bidi="ar-SA"/>
        </w:rPr>
        <w:t xml:space="preserve">.. </w:t>
      </w:r>
      <w:bookmarkStart w:id="388" w:name="pg15964_173524"/>
    </w:p>
    <w:p>
      <w:pPr>
        <w:pStyle w:val="Heading3"/>
        <w:numPr>
          <w:ilvl w:val="2"/>
          <w:numId w:val="1"/>
        </w:numPr>
        <w:rPr/>
      </w:pPr>
      <w:bookmarkStart w:id="389" w:name="__RefHeading___Toc16542305_2142443653"/>
      <w:bookmarkStart w:id="390" w:name="_Toc157"/>
      <w:bookmarkEnd w:id="388"/>
      <w:bookmarkEnd w:id="389"/>
      <w:r>
        <w:rPr>
          <w:rtl w:val="true"/>
        </w:rPr>
        <w:t xml:space="preserve">الآية </w:t>
      </w:r>
      <w:r>
        <w:rPr/>
        <w:t>61</w:t>
      </w:r>
      <w:bookmarkEnd w:id="390"/>
    </w:p>
    <w:p>
      <w:pPr>
        <w:pStyle w:val="Heading4"/>
        <w:numPr>
          <w:ilvl w:val="3"/>
          <w:numId w:val="1"/>
        </w:numPr>
        <w:rPr/>
      </w:pPr>
      <w:bookmarkStart w:id="391" w:name="__RefHeading___Toc16542307_2142443653"/>
      <w:bookmarkStart w:id="392" w:name="_Toc158"/>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 xml:space="preserve">وَإِذْ قُلْتُمْ يَا مُوسَى لَنْ نَصْبِرَ عَلَى طَعَامٍ وَاحِدٍ فَادْعُ لَنَا رَبَّكَ يُخْرِجْ لَنَا مِمَّا تُنْبِتُ الْأَرْضُ مِنْ بَقْلِهَا وَقِثَّائِهَا وَفُومِهَا وَعَدَسِهَا وَبَصَلِهَا قَالَ أَتَسْتَبْدِلُونَ الَّذِي هُوَ أَدْنَى بِالَّذِي هُوَ خَيْرٌ اهْبِطُوا مِصْرًا فَإِنَّ لَكُمْ مَا سَأَلْتُمْ وَضُرِبَتْ عَلَيْهِمُ الذِّلَّةُ وَالْمَسْكَنَةُ وَبَاءُوا بِغَضَبٍ مِنَ اللَّهِ ذَلِكَ بِأَنَّهُمْ كَانُوا يَكْفُرُونَ بِآيَاتِ اللَّهِ وَيَقْتُلُونَ النَّبِيِّينَ بِغَيْرِ الْحَقِّ ذَلِكَ بِمَا عَصَوْا وَكَانُوا يَعْتَدُونَ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16542309_2142443653"/>
      <w:bookmarkStart w:id="394" w:name="_Toc159"/>
      <w:bookmarkEnd w:id="393"/>
      <w:r>
        <w:rPr>
          <w:rtl w:val="true"/>
        </w:rPr>
        <w:t xml:space="preserve">النقاط المستفادة من هذه الآية </w:t>
      </w:r>
      <w:r>
        <w:rPr>
          <w:rtl w:val="true"/>
        </w:rPr>
        <w:t>:</w:t>
      </w:r>
      <w:r>
        <w:rPr>
          <w:rtl w:val="true"/>
        </w:rPr>
        <w:t>موسی، الطعام، الرزق، البفل، قثاء، فوم، العدس، البصل، الهبوط، مصر، الذلۀ، السمکنۀ، الغضب، الکفر، القتل، الحق، العصیان</w:t>
      </w:r>
      <w:bookmarkEnd w:id="394"/>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المقصود من مصر هنا ؟ أورد المفسرون لهذه الكلمة ثلاثة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بمعنى المدينة، وإشارة إلى أنّ الأطعمة المتنوّعة لا تتوفر في تلك الصحراء، فاذهبوا إلى المدن المتوفّر فيها أنواع الطعام، ولكن لن تتوفر في تلكم المدن فرصة بناء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بعض آخر من المفسرين هذا المعنى الأول، ولكنّهم أضافوا إليه معنى آخر أو مطلباً آخر، بحيث يكون المقصود أن بقاءكم في الصحراء وتناولكم من الطعام غير المتنوّع كان بسبب ضعفكم ، فلتكونوا أشدّاء ولتواجهوا الأعداء ولتحرّروا مدن الشام والأرض المقدّسة ليتوفّر كلّ شيء لكم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الاحتمالات في هذه الآية أن المقصود هو بلاد مصر، أي أنكم إذا لم تنتفعوا </w:t>
      </w:r>
    </w:p>
    <w:p>
      <w:pPr>
        <w:pStyle w:val="BookText"/>
        <w:rPr/>
      </w:pPr>
      <w:r>
        <w:rPr>
          <w:rFonts w:ascii="Amiri" w:hAnsi="Amiri" w:eastAsia="Amiri" w:cs="Amiri"/>
          <w:color w:val="111111"/>
          <w:sz w:val="28"/>
          <w:sz w:val="28"/>
          <w:szCs w:val="28"/>
          <w:rtl w:val="true"/>
          <w:lang w:bidi="ar-SA"/>
        </w:rPr>
        <w:t>بطعام الصحراء غير المتنوّع، فعلى الأقل قد حزتم إيماناً وتحرّرتم وأصبحتم مستقلين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ترغبوا بالصحراء فلكم أن تعودوا إلى مصر وتعودوا عبيداً أذلاء مرّة أخرى أو لتنتفعوا بفضلات أطعمتهم المتنوّعة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أتباع بطونكم، وقد نسيتم ذلك اليوم الذي كنتم فيه أسرى وعبيداً، بينما أنتم اليوم أحرار مرفوعو 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تعانون الحرمان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تنوّع الطعام، فهذه المعاناة المزعومة ثمن حرّيّتكم الذي تدفعونه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التفسير الأول هو الأكثر تناسباً كما يبدو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التنوّع من نوازع الحياة وجزءًا من متطلبات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يشعر المرء بالملل بعد مدة من تناول الطعام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لا علاقة له 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كيف صار بنو إسرائيل مورد اللوم على طلبهم هذا؟</w:t>
      </w:r>
    </w:p>
    <w:p>
      <w:pPr>
        <w:pStyle w:val="BookText"/>
        <w:rPr/>
      </w:pPr>
      <w:r>
        <w:rPr>
          <w:rFonts w:ascii="Amiri" w:hAnsi="Amiri" w:eastAsia="Amiri" w:cs="Amiri"/>
          <w:color w:val="111111"/>
          <w:sz w:val="28"/>
          <w:sz w:val="28"/>
          <w:szCs w:val="28"/>
          <w:rtl w:val="true"/>
          <w:lang w:bidi="ar-SA"/>
        </w:rPr>
        <w:t xml:space="preserve">الإجابة على هذا السؤال تتضح بذكر مسألة؛ وهي أنّ في حياة البشر يتفق أن يكون الإقبال على طلب التنوّع مؤدّياً إلى إبعاد الإنسان عن هدفه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ينبغي أن يكون هدفاً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الإيمان والطهر والتقوى والتحرّر، وهنا يلزم حفظ هذه الحقائق والتشبث بها باعتبارها قواعد الحياة الطيبة ولا يفتدي بها اللذائذ الماديّة المؤقتة من قبيل النوم والدعة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ضربت الذلة على بني إسرائيل؟</w:t>
      </w:r>
    </w:p>
    <w:p>
      <w:pPr>
        <w:pStyle w:val="BookText"/>
        <w:rPr/>
      </w:pPr>
      <w:r>
        <w:rPr>
          <w:rFonts w:ascii="Amiri" w:hAnsi="Amiri" w:eastAsia="Amiri" w:cs="Amiri"/>
          <w:color w:val="111111"/>
          <w:sz w:val="28"/>
          <w:sz w:val="28"/>
          <w:szCs w:val="28"/>
          <w:rtl w:val="true"/>
          <w:lang w:bidi="ar-SA"/>
        </w:rPr>
        <w:t xml:space="preserve">يستفاد من الآية أعلاه أنّهم أصيبوا بالذلة والمسكنة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للكفر والتمرّد على التعاليم الإلهيّة والانحراف عن التوحيد باتجاه الشرك</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يقتلون الأنبياء ورسل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القسوة والغفلة والتغافل عن الالتزام بالقوانين الإلهية؛ بل وجميع القوانين الدولية، تعد السمة البارزة والواضحة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في العصر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اليهود، وهي السبب في ذلّتهم وحقارتهم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مصير اليهود وحياتهم القاسية سيكون البحث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bookmarkStart w:id="395" w:name="pg15964_173526"/>
    </w:p>
    <w:p>
      <w:pPr>
        <w:pStyle w:val="Heading3"/>
        <w:numPr>
          <w:ilvl w:val="2"/>
          <w:numId w:val="1"/>
        </w:numPr>
        <w:rPr/>
      </w:pPr>
      <w:bookmarkStart w:id="396" w:name="__RefHeading___Toc16542311_2142443653"/>
      <w:bookmarkStart w:id="397" w:name="_Toc160"/>
      <w:bookmarkEnd w:id="395"/>
      <w:bookmarkEnd w:id="396"/>
      <w:r>
        <w:rPr>
          <w:rtl w:val="true"/>
        </w:rPr>
        <w:t xml:space="preserve">الآية </w:t>
      </w:r>
      <w:r>
        <w:rPr/>
        <w:t>62</w:t>
      </w:r>
      <w:bookmarkEnd w:id="397"/>
    </w:p>
    <w:p>
      <w:pPr>
        <w:pStyle w:val="Heading4"/>
        <w:numPr>
          <w:ilvl w:val="3"/>
          <w:numId w:val="1"/>
        </w:numPr>
        <w:rPr/>
      </w:pPr>
      <w:bookmarkStart w:id="398" w:name="__RefHeading___Toc16542313_2142443653"/>
      <w:bookmarkStart w:id="399" w:name="_Toc161"/>
      <w:bookmarkEnd w:id="398"/>
      <w:r>
        <w:rPr>
          <w:rtl w:val="true"/>
        </w:rPr>
        <w:t>اشارة</w:t>
      </w:r>
      <w:bookmarkEnd w:id="399"/>
    </w:p>
    <w:p>
      <w:pPr>
        <w:pStyle w:val="BookText"/>
        <w:rPr/>
      </w:pPr>
      <w:r>
        <w:rPr>
          <w:rFonts w:ascii="Amiri" w:hAnsi="Amiri" w:eastAsia="Amiri" w:cs="Amiri"/>
          <w:color w:val="111111"/>
          <w:sz w:val="28"/>
          <w:sz w:val="28"/>
          <w:szCs w:val="28"/>
          <w:rtl w:val="true"/>
          <w:lang w:bidi="ar-SA"/>
        </w:rPr>
        <w:t xml:space="preserve">إِنَّ الَّذِينَ آمَنُوا وَالَّذِينَ هَادُوا وَالنَّصَارَى وَالصَّابِئِينَ مَنْ آمَنَ بِاللَّهِ وَالْيَوْمِ الْآخِرِ وَعَمِلَ صَالِحًا فَلَهُمْ أَجْرُهُمْ عِنْدَ رَبِّهِمْ وَلَا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سلمان المحمدي قال لرسول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أصحابي من كان مؤمناً ويصلي ولكنهم لم يروك، فماذا سيكون حالهم في القيامة؟ فبادره أحد الحاضرين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الآية أعلاه نزلت تفنّد الإجابة الخاطئة التي قالها ذلك الحاضر، إذ يكون مصير المؤمنين في عصرهم والمبادرين إلى صالح الأعمال وسيكون أجرهم عند ربّهم</w:t>
      </w:r>
      <w:r>
        <w:rPr>
          <w:rFonts w:eastAsia="Amiri" w:cs="Amiri" w:ascii="Amiri" w:hAnsi="Amiri"/>
          <w:color w:val="111111"/>
          <w:sz w:val="28"/>
          <w:szCs w:val="28"/>
          <w:rtl w:val="true"/>
          <w:lang w:bidi="ar-SA"/>
        </w:rPr>
        <w:t>..</w:t>
      </w:r>
      <w:r>
        <w:rPr>
          <w:rStyle w:val="FootnoteAnchor"/>
          <w:rtl w:val="true"/>
        </w:rPr>
        <w:footnoteReference w:id="189"/>
      </w:r>
    </w:p>
    <w:p>
      <w:pPr>
        <w:pStyle w:val="Heading4"/>
        <w:numPr>
          <w:ilvl w:val="3"/>
          <w:numId w:val="1"/>
        </w:numPr>
        <w:rPr/>
      </w:pPr>
      <w:bookmarkStart w:id="400" w:name="__RefHeading___Toc16542315_2142443653"/>
      <w:bookmarkStart w:id="401" w:name="_Toc162"/>
      <w:bookmarkEnd w:id="400"/>
      <w:r>
        <w:rPr>
          <w:rtl w:val="true"/>
        </w:rPr>
        <w:t xml:space="preserve">النقاط المستفادة من هذه الآية </w:t>
      </w:r>
      <w:r>
        <w:rPr>
          <w:rtl w:val="true"/>
        </w:rPr>
        <w:t xml:space="preserve">: </w:t>
      </w:r>
      <w:r>
        <w:rPr>
          <w:rtl w:val="true"/>
        </w:rPr>
        <w:t>الأیمان، الهدایۀ، النصاری، الصابئۀ، الآخرۀ، الخوف، الحزن</w:t>
      </w:r>
      <w:bookmarkEnd w:id="4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القاعدة الكلية والعامة من وجهة النظر القرآنية أن القيمة الفذة لما هو واقع وحقيقي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التظاهر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الخالص والعمل الصالح يقبلان عند الله تعالى، والذين آمنوا بنبي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وأطاعوه فيما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مؤمنو الأديان الأخرى من اليهود والنصارى والصابئة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أتباع يحيى وزكريا أو نوح وإبراهيم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آمن بالله واليوم الآخر وعملوا صالحاً سيكون أجرهم عند ربهم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المؤمنون لا يخافون المستقبل ولا يغتمون لماضوَلَا خَوْفٌ عَلَيْهِمْ وَلَا هُمْ</w:t>
      </w:r>
      <w:bookmarkStart w:id="402" w:name="pg15964_173527"/>
    </w:p>
    <w:p>
      <w:pPr>
        <w:pStyle w:val="BookText"/>
        <w:rPr/>
      </w:pPr>
      <w:bookmarkEnd w:id="402"/>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ما يشبه هذه الآية في العبارة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وبفارق بسيط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16542317_2142443653"/>
      <w:bookmarkStart w:id="404" w:name="_Toc163"/>
      <w:bookmarkEnd w:id="403"/>
      <w:r>
        <w:rPr>
          <w:rtl w:val="true"/>
        </w:rPr>
        <w:t xml:space="preserve">سؤال مهم جداً </w:t>
      </w:r>
      <w:r>
        <w:rPr>
          <w:rtl w:val="true"/>
        </w:rPr>
        <w:t>(</w:t>
      </w:r>
      <w:r>
        <w:rPr>
          <w:rtl w:val="true"/>
        </w:rPr>
        <w:t>إيمان اليهود والنصارى</w:t>
      </w:r>
      <w:r>
        <w:rPr>
          <w:rtl w:val="true"/>
        </w:rPr>
        <w:t>):</w:t>
      </w:r>
      <w:bookmarkEnd w:id="404"/>
    </w:p>
    <w:p>
      <w:pPr>
        <w:pStyle w:val="BookText"/>
        <w:rPr/>
      </w:pPr>
      <w:r>
        <w:rPr>
          <w:rFonts w:ascii="Amiri" w:hAnsi="Amiri" w:eastAsia="Amiri" w:cs="Amiri"/>
          <w:color w:val="111111"/>
          <w:sz w:val="28"/>
          <w:sz w:val="28"/>
          <w:szCs w:val="28"/>
          <w:rtl w:val="true"/>
          <w:lang w:bidi="ar-SA"/>
        </w:rPr>
        <w:t xml:space="preserve">بعض المتحجّجين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لهذه الآية يكون من غير اللازم أن يعتنق اليهود أو النصارى وأتباع الأديان الأخرى دين الإسلام، بل يكفيهم أن يؤمنوا بالله واليوم الآخر وأن يعملوا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جيداً أن آيات القرآن يفسر بعضها بعضاً والقرآن قد قال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المجيد مفعم بأشكال دعوة اليهود والنصارى وأتباع سائر الأديان الأخرى إلى اعتناق الدين الجديد، فإذا صح التفسير أعلاه، يكون مع قسم كبير من آيات القرآن في تضاد، وعليه؛ ينبغي تتبع المعنى الواقعي للآية، وهنا ثم تفسيران أوضح وأنسب من غيرهما على الظاهر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عمل اليهود والنصارى وأمثالهم بمحتويات كتبهم؛ لآمنوا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بنبيّ الإسلام صلّى الله عليه وآله ، ذلك لأنّ البشارات بظهوره مع ذكر صفاته وعلائمه المميزة قد وردت في الكتب السماوية، وهذا ما سيتضح في تفسير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الآية ناظرة إلى سؤال تبادر إلى أذهان الكثير من المسلمين منذ بداية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كانوا يفكرون بمصائر الصالحين وآبائهم إذا كان طريق الحق والنجاة في اعتناق الإسلام فحسب؟ وهل أنّ أولئك سيعاقبون لعدم إيمانهم بالإسلام مع أنهم قد سبقوه من حيث </w:t>
      </w:r>
    </w:p>
    <w:p>
      <w:pPr>
        <w:pStyle w:val="BookText"/>
        <w:rPr/>
      </w:pPr>
      <w:r>
        <w:rPr>
          <w:rFonts w:ascii="Amiri" w:hAnsi="Amiri" w:eastAsia="Amiri" w:cs="Amiri"/>
          <w:color w:val="111111"/>
          <w:sz w:val="28"/>
          <w:sz w:val="28"/>
          <w:szCs w:val="28"/>
          <w:rtl w:val="true"/>
          <w:lang w:bidi="ar-SA"/>
        </w:rPr>
        <w:t>الزمان؟ هنا نزلت الآية أعلاه وأعلنت عن أنّ كلّ من آمن بنبي زمانه وكتاب عصره السماوي وعمل صالحاً؛ كان من أهل النجاة، ولا مجال للشك في ذلك، وعليه؛ فإنّ اليهود المؤمنين والعاملين صالحاً قبل ظهور المسيح هم ناجون فائزون كما هم النصارى المؤمنون الذين عاشوا قبل ظهور الدين المحمدي</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الصابئة ؟</w:t>
      </w:r>
    </w:p>
    <w:p>
      <w:pPr>
        <w:pStyle w:val="BookText"/>
        <w:rPr/>
      </w:pPr>
      <w:r>
        <w:rPr>
          <w:rFonts w:ascii="Amiri" w:hAnsi="Amiri" w:eastAsia="Amiri" w:cs="Amiri"/>
          <w:color w:val="111111"/>
          <w:sz w:val="28"/>
          <w:sz w:val="28"/>
          <w:szCs w:val="28"/>
          <w:rtl w:val="true"/>
          <w:lang w:bidi="ar-SA"/>
        </w:rPr>
        <w:t xml:space="preserve">الصابئة هم الذين يعتبرون أنفسهم أتباع النبي يحيى عليه السلام، وينسبون إلى الكواكب والنجوم قدرة التدبير واسم هذه الفرقة ورد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اليهود والنصارى والمشركين والمجوس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يعلم أنّ الصابئين هم غير المجموعات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 هذا الدين كسائر أهل الكتاب تمت دعوتهم إلى الإسلام، ولأنهم أصحاب معتقدات خاصة، تراهم قليلي العدد ولا يدعون لدينهم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ويعيشون في الغالب في محاذاة الأنهار والبحار في حالة عزلة وانزواء، ولهم أغسال عديدة تؤدّى في الأنهار صيفاً وشتاءً، ويعيش حوالي خمسة آلاف شخص منهم في محافظة خوزستان الإيرانية إلى جانب نهر كارون وفي المدن الأخرى من هذه المحافظة،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ثمانية آلاف يعيشون في العراق إلى جانب نهر دجلة والمدن العراقية الأخرى</w:t>
      </w:r>
      <w:r>
        <w:rPr>
          <w:rFonts w:eastAsia="Amiri" w:cs="Amiri" w:ascii="Amiri" w:hAnsi="Amiri"/>
          <w:color w:val="111111"/>
          <w:sz w:val="28"/>
          <w:szCs w:val="28"/>
          <w:rtl w:val="true"/>
          <w:lang w:bidi="ar-SA"/>
        </w:rPr>
        <w:t xml:space="preserve">.. </w:t>
      </w:r>
      <w:bookmarkStart w:id="405" w:name="pg15964_173529"/>
    </w:p>
    <w:p>
      <w:pPr>
        <w:pStyle w:val="Heading3"/>
        <w:numPr>
          <w:ilvl w:val="2"/>
          <w:numId w:val="1"/>
        </w:numPr>
        <w:rPr/>
      </w:pPr>
      <w:bookmarkStart w:id="406" w:name="__RefHeading___Toc16542319_2142443653"/>
      <w:bookmarkStart w:id="407" w:name="_Toc164"/>
      <w:bookmarkEnd w:id="405"/>
      <w:bookmarkEnd w:id="406"/>
      <w:r>
        <w:rPr>
          <w:rtl w:val="true"/>
        </w:rPr>
        <w:t xml:space="preserve">الآيتان </w:t>
      </w:r>
      <w:r>
        <w:rPr/>
        <w:t>63</w:t>
      </w:r>
      <w:r>
        <w:rPr>
          <w:rtl w:val="true"/>
        </w:rPr>
        <w:t xml:space="preserve"> </w:t>
      </w:r>
      <w:r>
        <w:rPr>
          <w:rtl w:val="true"/>
        </w:rPr>
        <w:t xml:space="preserve">و </w:t>
      </w:r>
      <w:r>
        <w:rPr/>
        <w:t>64</w:t>
      </w:r>
      <w:bookmarkEnd w:id="407"/>
    </w:p>
    <w:p>
      <w:pPr>
        <w:pStyle w:val="Heading4"/>
        <w:numPr>
          <w:ilvl w:val="3"/>
          <w:numId w:val="1"/>
        </w:numPr>
        <w:rPr/>
      </w:pPr>
      <w:bookmarkStart w:id="408" w:name="__RefHeading___Toc16542321_2142443653"/>
      <w:bookmarkStart w:id="409" w:name="_Toc165"/>
      <w:bookmarkEnd w:id="408"/>
      <w:r>
        <w:rPr>
          <w:rtl w:val="true"/>
        </w:rPr>
        <w:t>اشارة</w:t>
      </w:r>
      <w:bookmarkEnd w:id="409"/>
    </w:p>
    <w:p>
      <w:pPr>
        <w:pStyle w:val="BookText"/>
        <w:rPr/>
      </w:pPr>
      <w:r>
        <w:rPr>
          <w:rFonts w:ascii="Amiri" w:hAnsi="Amiri" w:eastAsia="Amiri" w:cs="Amiri"/>
          <w:color w:val="111111"/>
          <w:sz w:val="28"/>
          <w:sz w:val="28"/>
          <w:szCs w:val="28"/>
          <w:rtl w:val="true"/>
          <w:lang w:bidi="ar-SA"/>
        </w:rPr>
        <w:t xml:space="preserve">وَإِذْ أَخَذْنَا مِيثَاقَكُمْ وَرَفَعْنَا فَوْقَكُمُ الطُّورَ خُذُوا مَا آتَيْنَاكُمْ بِقُوَّةٍ وَاذْكُرُوا مَا فِيهِ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تَوَلَّيْتُمْ مِنْ بَعْدِ ذَلِكَ فَلَوْلَا فَضْلُ اللَّهِ عَلَيْكُمْ وَرَحْمَتُهُ لَكُنْتُمْ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16542323_2142443653"/>
      <w:bookmarkStart w:id="411" w:name="_Toc166"/>
      <w:bookmarkEnd w:id="410"/>
      <w:r>
        <w:rPr>
          <w:rtl w:val="true"/>
        </w:rPr>
        <w:t xml:space="preserve">النقاط المستفادة من هاتين الآيتين </w:t>
      </w:r>
      <w:r>
        <w:rPr>
          <w:rtl w:val="true"/>
        </w:rPr>
        <w:t>:</w:t>
      </w:r>
      <w:r>
        <w:rPr>
          <w:rtl w:val="true"/>
        </w:rPr>
        <w:t>المیثاق، الطور، الذکر ، التقوی، الفضیلۀ، الرحمۀ، الخسارۀ</w:t>
      </w:r>
      <w:bookmarkEnd w:id="4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بالميثاق هنا هو ما مرّ ذكره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السورة وسيأتي ذكره في الآيتين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 وهذا الميثاق عبارة عن التوحيد والإحسان بالوالدين وذوي القربى والأيتام والمحتاجين، والقول الحسن وإقامة الصلاة وأداء الزكاة والورع عن إراقة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الأمور المبينة في التوراة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أخذ العهد والميثاق من اليهود أن يؤمنوا بأنبياء الله وينصروهم، وأن يتصدقوا وينفقوا في سبيل الله، وقد ضمن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يجعلهم من أهل الجنّة إن هم عملوا بهذا الميثاق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قصة رفع الطور بتفاوت بسيط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تمّ رفع الطور فوق رؤوس بني إسرائيل؟</w:t>
      </w:r>
    </w:p>
    <w:p>
      <w:pPr>
        <w:pStyle w:val="BookText"/>
        <w:rPr/>
      </w:pPr>
      <w:r>
        <w:rPr>
          <w:rFonts w:ascii="Amiri" w:hAnsi="Amiri" w:eastAsia="Amiri" w:cs="Amiri"/>
          <w:color w:val="111111"/>
          <w:sz w:val="28"/>
          <w:sz w:val="28"/>
          <w:szCs w:val="28"/>
          <w:rtl w:val="true"/>
          <w:lang w:bidi="ar-SA"/>
        </w:rPr>
        <w:t>هنالك أربعة احتمالات في هذا الموضوع</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المفسّر الكبير المرحوم الطبرسي عن قول أبو زيد أنّ موسى عليه السلام حين </w:t>
      </w:r>
    </w:p>
    <w:p>
      <w:pPr>
        <w:pStyle w:val="BookText"/>
        <w:rPr/>
      </w:pPr>
      <w:r>
        <w:rPr>
          <w:rFonts w:ascii="Amiri" w:hAnsi="Amiri" w:eastAsia="Amiri" w:cs="Amiri"/>
          <w:color w:val="111111"/>
          <w:sz w:val="28"/>
          <w:sz w:val="28"/>
          <w:szCs w:val="28"/>
          <w:rtl w:val="true"/>
          <w:lang w:bidi="ar-SA"/>
        </w:rPr>
        <w:t>رجع من الطور حاملاً ألواح التوراة أعلن لقومه أنه جاءهم بكتاب السماء المتضمن التعاليم الدينية والحلال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تعاليم جعلها الله لهم منهجاً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فخذوه واعملوا بأحكامه،</w:t>
      </w:r>
    </w:p>
    <w:p>
      <w:pPr>
        <w:pStyle w:val="BookText"/>
        <w:rPr/>
      </w:pPr>
      <w:r>
        <w:rPr>
          <w:rFonts w:ascii="Amiri" w:hAnsi="Amiri" w:eastAsia="Amiri" w:cs="Amiri"/>
          <w:color w:val="111111"/>
          <w:sz w:val="28"/>
          <w:sz w:val="28"/>
          <w:szCs w:val="28"/>
          <w:rtl w:val="true"/>
          <w:lang w:bidi="ar-SA"/>
        </w:rPr>
        <w:t xml:space="preserve">ولكنّ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وبحجة عسر تكاليفه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أسسوا لتمرّدهم وعنادهم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عزّوجلّ الملائكة أن يرفعوا قطعة عظيمة من جبل طور فوق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الأثناء قال لهم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عملتم بما في هذا الميثاق وبما تأمر التعاليم الإلهية وامتنعتم عن الطغيان والتمرّد وتبتم عن خطاياكم، رفع الله عنكم العذاب والعقوبة، وإلا فإنّكم ستهلكون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فاستسلموا وقبلوا التوراة وسجدوا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كان من الممكن أن يسقط الطور على رؤوسهم في كل لحظة، ولكنّ بركة التوبة دفعت عنهم العذاب والهلاك</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جمع من المفسرين في كيفية ارتفاع الجبل فوق بني إسرائيل إلى أنّ الجبل ارتفع بأمر الله وقلع من موضعه وصار كما المظلة فوق رؤوسهم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آخرون وقع زلزال شديد في الجبل، فاهتز الواقفون في أسفله كما الجبل، وشاهدوا ظلّ الجزء الأعلى فوق رؤوسهم وظنوا سقوطه عليهم في كل لحظة، ولكن اللطف الإلهي هذا الجبل واستقر في موضعه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أيضاً أن يكون جزء عظيم من الجبل قد انفصل بأمر الله وبسبب الزلزال والصاعقة الشديدة عن موضعه وصار فوق رؤوسهم بحيث رأوه للحظات وظنوا أنه سيسقط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الفائدة من أخذ الميثاق جبراً من بني إسرائيل؟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البعض لدى إجابتهم على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لارتفاع الجبل فوق رؤوسهم مغزى يقضي بإرعابهم وإخافتهم دون إجبارهم، وإلا فإنّ الميثاق الإجباري لا قيمة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الأصح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أن يهدّد ويرعب الأشخاص المتمردون على الحق بالعقوبة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التهديد مؤقتاً ليحطم غرورهم وتكبّرهم وليدفعهم إلى التفكير الصحيح ثمّ إلى الاختيار الصحيح والعمل بوظائفهم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المقصود بجبل الطور؟</w:t>
      </w:r>
    </w:p>
    <w:p>
      <w:pPr>
        <w:pStyle w:val="BookText"/>
        <w:rPr/>
      </w:pPr>
      <w:r>
        <w:rPr>
          <w:rFonts w:ascii="Amiri" w:hAnsi="Amiri" w:eastAsia="Amiri" w:cs="Amiri"/>
          <w:color w:val="111111"/>
          <w:sz w:val="28"/>
          <w:sz w:val="28"/>
          <w:szCs w:val="28"/>
          <w:rtl w:val="true"/>
          <w:lang w:bidi="ar-SA"/>
        </w:rPr>
        <w:t>أن يكون المقصود بالطور هنا اسم جنس بمعنى كل جبل أو جبل معين، فيه تفسيران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 إشارة إلى الجبل المعروف والكائن في موضع الوحي النازل على النبي 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الطور هنا هو معناه اللغوي كما ورد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وإذ نتقنا الجبل فوقهم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ما آتيناكم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مولانا الصادق عليه السلام إذ سئل عمّا إذا كان أخذ واستقبال الآيات الإلهيّة بقوة الأبدان أم بقوّة القلب؟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فيهما جميعاً </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أي بالاثنين معاً، وهذا أمر صادر لجميع أتباع الأديان السماوية في كل عصر وزمان حيث ينبغي لهم الاستعداد المادي والمعنوي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الإنسان الغافل ينسى أهم وأخطر التهديدات ثم توليتم من بعد ذلك</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تيأسوا؛ لأنّ الله تعالى يتعامل بالفضل والرحمة حتى مع المذنبين فلولا فضل الله عليكم</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النجاة من الخسران تحت مظلة الفضل والرحمة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فضل الله عليكم ورحمته لكنت من الخاسرين</w:t>
      </w:r>
      <w:r>
        <w:rPr>
          <w:rFonts w:eastAsia="Times New Roman" w:cs="Times New Roman" w:ascii="Times New Roman" w:hAnsi="Times New Roman"/>
          <w:color w:val="111111"/>
          <w:sz w:val="28"/>
          <w:szCs w:val="28"/>
          <w:rtl w:val="true"/>
          <w:lang w:val="en-US" w:bidi="en-US"/>
        </w:rPr>
        <w:t xml:space="preserve">. </w:t>
      </w:r>
      <w:bookmarkStart w:id="412" w:name="pg15964_173532"/>
    </w:p>
    <w:p>
      <w:pPr>
        <w:pStyle w:val="Heading3"/>
        <w:numPr>
          <w:ilvl w:val="2"/>
          <w:numId w:val="1"/>
        </w:numPr>
        <w:rPr/>
      </w:pPr>
      <w:bookmarkStart w:id="413" w:name="__RefHeading___Toc16542325_2142443653"/>
      <w:bookmarkStart w:id="414" w:name="_Toc167"/>
      <w:bookmarkEnd w:id="412"/>
      <w:bookmarkEnd w:id="413"/>
      <w:r>
        <w:rPr>
          <w:rtl w:val="true"/>
        </w:rPr>
        <w:t xml:space="preserve">الآية </w:t>
      </w:r>
      <w:r>
        <w:rPr/>
        <w:t>65</w:t>
      </w:r>
      <w:bookmarkEnd w:id="414"/>
    </w:p>
    <w:p>
      <w:pPr>
        <w:pStyle w:val="Heading4"/>
        <w:numPr>
          <w:ilvl w:val="3"/>
          <w:numId w:val="1"/>
        </w:numPr>
        <w:rPr/>
      </w:pPr>
      <w:bookmarkStart w:id="415" w:name="__RefHeading___Toc16542327_2142443653"/>
      <w:bookmarkStart w:id="416" w:name="_Toc168"/>
      <w:bookmarkEnd w:id="415"/>
      <w:r>
        <w:rPr>
          <w:rtl w:val="true"/>
        </w:rPr>
        <w:t>اشارة</w:t>
      </w:r>
      <w:bookmarkEnd w:id="416"/>
    </w:p>
    <w:p>
      <w:pPr>
        <w:pStyle w:val="BookText"/>
        <w:rPr/>
      </w:pPr>
      <w:r>
        <w:rPr>
          <w:rFonts w:ascii="Amiri" w:hAnsi="Amiri" w:eastAsia="Amiri" w:cs="Amiri"/>
          <w:color w:val="111111"/>
          <w:sz w:val="28"/>
          <w:sz w:val="28"/>
          <w:szCs w:val="28"/>
          <w:rtl w:val="true"/>
          <w:lang w:bidi="ar-SA"/>
        </w:rPr>
        <w:t xml:space="preserve">وَلَقَدْ عَلِمْتُمُ الَّذِينَ اعْتَدَوْا مِنْكُمْ فِي السَّبْتِ فَقُلْنَا لَهُمْ كُونُوا قِرَدَةً خَاسِئِينَ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16542329_2142443653"/>
      <w:bookmarkStart w:id="418" w:name="_Toc169"/>
      <w:bookmarkEnd w:id="417"/>
      <w:r>
        <w:rPr>
          <w:rtl w:val="true"/>
        </w:rPr>
        <w:t>النقاط المستفادة من هذه الآية</w:t>
      </w:r>
      <w:r>
        <w:rPr>
          <w:rtl w:val="true"/>
        </w:rPr>
        <w:t xml:space="preserve">: </w:t>
      </w:r>
      <w:r>
        <w:rPr>
          <w:rtl w:val="true"/>
        </w:rPr>
        <w:t>العلم،التعدی، السلب، القردۀ، الفضیلۀ، الرحمۀ، الخسارۀ</w:t>
      </w:r>
      <w:bookmarkEnd w:id="4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الآيتان كما الآيات السالفة تشيران إلى روح العصيان والتمرّد التي كانت الحاكمة والمستولية على اليهود ورغبتهم الشديدة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القصة كانت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تعالى اليهود أن يقعدوا عن أعمالهم في يوم السبت، ولكن حرصهم وتعلق فريق منهم بجمع المال ممن كانوا يعيشون إلى جانب البحر، حيث جاءهم الأمر هذا بعنوان الاختبار في أن لا يصيدوا السمك في ذلك اليوم، ولكنّ التفاوت العجيب أنّ ساحل البحر كان يمتلئ بالسمك حتى يطفو فوق سطح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فلجؤوا إلى إعمال الحيلة واستعمال ما دعوه بالحيلة الشرعية في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فعاقبهم الله على هذا التمرّد ومسخ وجوههم وحولهم إلى قردة خاسئين ليكون هذا العقاب درساً وعبرة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هذه القصة في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هذه الآية، وما إذا كان ذلك المسخ ذا بعد جسماني أم بعد نفسي وأخلاقي، وكذلك أين كان يعيش هؤلاء الذين مُسخوا؟ وأي حيلة استعملوها لصيد الأسماك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القطع وكف اليد عن العمل كما ورد ذلك في الآية التاسعة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وأشير به إلى النوموجعلنا نومكم سباتاً ولذلك كانت عطلة اليهود في يوم السبت</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 فَقُلْنَا لَهُمْ كُونُوا قِرَدَةً خَاسِئِينَ كناية عن سرعة العمل حيث مسخت وجوههم بإشارة واحدة خاطفة، فتحوّلوا قردةً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خَاسِئِينَ من مادة الخسء بمعنى الطرد، وقد استعملت هذه المفردة في البداية في طرد الكلب، ثمّ صار لها استعمال عامقِرَدَةً خَاسِئِينَ صفة للجمع المذكر العاقل اليهود ناقضو العهود والمواثيق ولعلّ هذا الاستعمال لتبديل أجسامهم الآدمية إلى أجسام القرود دون أرواحهم وعقولهم، لأنّ في ذلك عذاباً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أنّ البعض كالمراغي في تفسيره ذهب إلى أنّ المراد بالقردة هنا مجرد تشبيه وقال هذه الآية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الحمار</w:t>
      </w:r>
      <w:r>
        <w:rPr>
          <w:rStyle w:val="FootnoteAnchor"/>
          <w:rtl w:val="true"/>
        </w:rPr>
        <w:footnoteReference w:id="192"/>
      </w:r>
      <w:r>
        <w:rPr>
          <w:rFonts w:ascii="IRNazanin" w:hAnsi="IRNazanin" w:eastAsia="IRNazanin"/>
          <w:color w:val="111111"/>
          <w:sz w:val="28"/>
          <w:sz w:val="28"/>
          <w:szCs w:val="28"/>
          <w:rtl w:val="true"/>
          <w:lang w:bidi="fa-IR"/>
        </w:rPr>
        <w:t>أو</w:t>
      </w:r>
      <w:r>
        <w:rPr>
          <w:rFonts w:ascii="Amiri" w:hAnsi="Amiri" w:eastAsia="Amiri" w:cs="Amiri"/>
          <w:color w:val="111111"/>
          <w:sz w:val="28"/>
          <w:sz w:val="28"/>
          <w:szCs w:val="28"/>
          <w:rtl w:val="true"/>
          <w:lang w:bidi="ar-SA"/>
        </w:rPr>
        <w:t>كالأنعام</w:t>
      </w:r>
      <w:r>
        <w:rPr>
          <w:rStyle w:val="FootnoteAnchor"/>
          <w:rtl w:val="true"/>
        </w:rPr>
        <w:footnoteReference w:id="193"/>
      </w:r>
      <w:r>
        <w:rPr>
          <w:rFonts w:ascii="Amiri" w:hAnsi="Amiri" w:eastAsia="Amiri" w:cs="Amiri"/>
          <w:color w:val="111111"/>
          <w:sz w:val="28"/>
          <w:sz w:val="28"/>
          <w:szCs w:val="28"/>
          <w:rtl w:val="true"/>
          <w:lang w:bidi="ar-SA"/>
        </w:rPr>
        <w:t>يعني أنّ مسخهم كان معنوياً لا صورياً أو ظاهرياًّ</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روي في كتاب الكافي عن أبي سعيد الخُدري أنّ رسول الله صلى الله عليه و آله قال لبلال يا بلال اصعد أبا قبيس فناد عليه أن رسول الله حرم الجري و الضب و الحمير الأهلية ألا فاتقوا الله عز وجل ولا تأكلوا من السمك إلا ما كان له قشر و مع القشر فلوس فإن الله تعالى مسخ سبعمائة أمة عصوا الأوصياء بعد الرسل فأخذ أربعمائة منهم برا و ثلاثمائة بحرا</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كما نقرأ في الروايات أن المسخ سيكون في يوم القيامة بما يتناسب والخصوصية الروحية للمسوخ، حتّى أنّ الناس سيحشرون على عشرة أشكال من المسخ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الشائعات بصورة قرد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آكلو الحرام بصورة خنزير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آكلو الربا منقلبون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بغير الحق أعمى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الأنانيون المغرورون صم 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العالم بلا عمل ماضغ للسانه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مؤذي الجار مقطوع اليد والرجل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الجاسوس معلّق بقرون من 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البطالون أقبح رائحة من الموتى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المستكبرون يحشرون بغشاء من نار</w:t>
      </w:r>
      <w:r>
        <w:rPr>
          <w:rFonts w:eastAsia="Amiri" w:cs="Amiri" w:ascii="Amiri" w:hAnsi="Amiri"/>
          <w:color w:val="111111"/>
          <w:sz w:val="28"/>
          <w:szCs w:val="28"/>
          <w:rtl w:val="true"/>
          <w:lang w:bidi="ar-SA"/>
        </w:rPr>
        <w:t>...</w:t>
      </w:r>
      <w:r>
        <w:rPr>
          <w:rStyle w:val="FootnoteAnchor"/>
          <w:rtl w:val="true"/>
        </w:rPr>
        <w:footnoteReference w:id="196"/>
      </w:r>
      <w:bookmarkStart w:id="419" w:name="pg15964_173534"/>
    </w:p>
    <w:p>
      <w:pPr>
        <w:pStyle w:val="Heading3"/>
        <w:numPr>
          <w:ilvl w:val="2"/>
          <w:numId w:val="1"/>
        </w:numPr>
        <w:rPr/>
      </w:pPr>
      <w:bookmarkStart w:id="420" w:name="__RefHeading___Toc16542331_2142443653"/>
      <w:bookmarkStart w:id="421" w:name="_Toc170"/>
      <w:bookmarkEnd w:id="419"/>
      <w:bookmarkEnd w:id="420"/>
      <w:r>
        <w:rPr>
          <w:rtl w:val="true"/>
        </w:rPr>
        <w:t xml:space="preserve">الآية </w:t>
      </w:r>
      <w:r>
        <w:rPr/>
        <w:t>66</w:t>
      </w:r>
      <w:bookmarkEnd w:id="421"/>
    </w:p>
    <w:p>
      <w:pPr>
        <w:pStyle w:val="Heading4"/>
        <w:numPr>
          <w:ilvl w:val="3"/>
          <w:numId w:val="1"/>
        </w:numPr>
        <w:rPr/>
      </w:pPr>
      <w:bookmarkStart w:id="422" w:name="__RefHeading___Toc16542333_2142443653"/>
      <w:bookmarkStart w:id="423" w:name="_Toc171"/>
      <w:bookmarkEnd w:id="422"/>
      <w:r>
        <w:rPr>
          <w:rtl w:val="true"/>
        </w:rPr>
        <w:t>اشارة</w:t>
      </w:r>
      <w:bookmarkEnd w:id="423"/>
    </w:p>
    <w:p>
      <w:pPr>
        <w:pStyle w:val="BookText"/>
        <w:rPr/>
      </w:pPr>
      <w:r>
        <w:rPr>
          <w:rFonts w:ascii="Amiri" w:hAnsi="Amiri" w:eastAsia="Amiri" w:cs="Amiri"/>
          <w:color w:val="111111"/>
          <w:sz w:val="28"/>
          <w:sz w:val="28"/>
          <w:szCs w:val="28"/>
          <w:rtl w:val="true"/>
          <w:lang w:bidi="ar-SA"/>
        </w:rPr>
        <w:t xml:space="preserve">فَجَعَلْنَاهَا نَكَالًا لِمَا بَيْنَ يَدَيْهَا وَمَا خَلْفَهَا وَمَوْعِظَةً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الذي يبقى أثره ويظهر للعيان ليراه الآخرون ويعتبروا به</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16542335_2142443653"/>
      <w:bookmarkStart w:id="425" w:name="_Toc172"/>
      <w:bookmarkEnd w:id="424"/>
      <w:r>
        <w:rPr>
          <w:rtl w:val="true"/>
        </w:rPr>
        <w:t>النقاط المستفادة من هذه الآية</w:t>
      </w:r>
      <w:r>
        <w:rPr>
          <w:rtl w:val="true"/>
        </w:rPr>
        <w:t xml:space="preserve">: </w:t>
      </w:r>
      <w:r>
        <w:rPr>
          <w:rtl w:val="true"/>
        </w:rPr>
        <w:t>النکال، الموعظۀ، التقوی</w:t>
      </w:r>
      <w:bookmarkEnd w:id="4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تكون الهزائم والانتصارات دروساً للأجيال اللاحقة نَكَالاً لِّمَا بَيْنَ يَدَيْهَا وَمَا خَلْفَهَا</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الاعتبار بحاجة إلى روحيّة التقوى وَمَوْعِظَةً لِلْمُتَّقِينَ</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الباقر والصادق عليهما السلام في معنى هذه الآية أن المقصود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يَدَيْهَا نسل ذلك الزمان، وأنّ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خَلْفَها نحن المسلمين</w:t>
      </w:r>
      <w:r>
        <w:rPr>
          <w:rStyle w:val="FootnoteAnchor"/>
          <w:rtl w:val="true"/>
        </w:rPr>
        <w:footnoteReference w:id="197"/>
      </w:r>
      <w:r>
        <w:rPr>
          <w:rFonts w:ascii="Amiri" w:hAnsi="Amiri" w:eastAsia="Amiri" w:cs="Amiri"/>
          <w:color w:val="111111"/>
          <w:sz w:val="28"/>
          <w:sz w:val="28"/>
          <w:szCs w:val="28"/>
          <w:rtl w:val="true"/>
          <w:lang w:bidi="ar-SA"/>
        </w:rPr>
        <w:t>، بمعنى أنّه لم يكن درساً خاصاً ببني إسرائيل، ويشمل جميع بني البشر</w:t>
      </w:r>
      <w:r>
        <w:rPr>
          <w:rFonts w:eastAsia="Amiri" w:cs="Amiri" w:ascii="Amiri" w:hAnsi="Amiri"/>
          <w:color w:val="111111"/>
          <w:sz w:val="28"/>
          <w:szCs w:val="28"/>
          <w:rtl w:val="true"/>
          <w:lang w:bidi="ar-SA"/>
        </w:rPr>
        <w:t xml:space="preserve">. </w:t>
      </w:r>
      <w:bookmarkStart w:id="426" w:name="pg15964_173535"/>
    </w:p>
    <w:p>
      <w:pPr>
        <w:pStyle w:val="Heading3"/>
        <w:numPr>
          <w:ilvl w:val="2"/>
          <w:numId w:val="1"/>
        </w:numPr>
        <w:rPr/>
      </w:pPr>
      <w:bookmarkStart w:id="427" w:name="__RefHeading___Toc16542337_2142443653"/>
      <w:bookmarkStart w:id="428" w:name="_Toc173"/>
      <w:bookmarkEnd w:id="426"/>
      <w:bookmarkEnd w:id="427"/>
      <w:r>
        <w:rPr>
          <w:rtl w:val="true"/>
        </w:rPr>
        <w:t xml:space="preserve">الآيات من </w:t>
      </w:r>
      <w:r>
        <w:rPr/>
        <w:t>67</w:t>
      </w:r>
      <w:r>
        <w:rPr>
          <w:rtl w:val="true"/>
        </w:rPr>
        <w:t xml:space="preserve"> </w:t>
      </w:r>
      <w:r>
        <w:rPr>
          <w:rtl w:val="true"/>
        </w:rPr>
        <w:t xml:space="preserve">وحتى </w:t>
      </w:r>
      <w:r>
        <w:rPr/>
        <w:t>71</w:t>
      </w:r>
      <w:bookmarkEnd w:id="428"/>
    </w:p>
    <w:p>
      <w:pPr>
        <w:pStyle w:val="Heading4"/>
        <w:numPr>
          <w:ilvl w:val="3"/>
          <w:numId w:val="1"/>
        </w:numPr>
        <w:rPr/>
      </w:pPr>
      <w:bookmarkStart w:id="429" w:name="__RefHeading___Toc16542339_2142443653"/>
      <w:bookmarkStart w:id="430" w:name="_Toc174"/>
      <w:bookmarkEnd w:id="429"/>
      <w:r>
        <w:rPr>
          <w:rtl w:val="true"/>
        </w:rPr>
        <w:t>اشارة</w:t>
      </w:r>
      <w:bookmarkEnd w:id="430"/>
    </w:p>
    <w:p>
      <w:pPr>
        <w:pStyle w:val="BookText"/>
        <w:rPr/>
      </w:pPr>
      <w:r>
        <w:rPr>
          <w:rFonts w:ascii="Amiri" w:hAnsi="Amiri" w:eastAsia="Amiri" w:cs="Amiri"/>
          <w:color w:val="111111"/>
          <w:sz w:val="28"/>
          <w:sz w:val="28"/>
          <w:szCs w:val="28"/>
          <w:rtl w:val="true"/>
          <w:lang w:bidi="ar-SA"/>
        </w:rPr>
        <w:t xml:space="preserve">وَإِذْ قَالَ مُوسَى لِقَوْمِهِ إِنَّ اللَّهَ يَأْمُرُكُمْ أَنْ تَذْبَحُوا بَقَرَةً قَالُوا أَتَتَّخِذُنَا هُزُوًا قَالَ أَعُوذُ بِاللَّهِ أَنْ أَكُونَ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ادْعُ لَنَا رَبَّكَ يُبَيِّنْ لَنَا مَا هِيَ قَالَ إِنَّهُ يَقُولُ إِنَّهَا بَقَرَةٌ لَا فَارِضٌ وَلَا بِكْرٌ عَوَانٌ بَيْنَ ذَلِكَ فَافْعَلُوا مَا تُؤْمَرُونَ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ادْعُ لَنَا رَبَّكَ يُبَيِّنْ لَنَا مَا لَوْنُهَا قَالَ إِنَّهُ يَقُولُ إِنَّهَا بَقَرَةٌ صَفْرَاءُ فَاقِعٌ لَوْنُهَا تَسُرُّ النَّاظِرِينَ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يُبَيِّنْ لَنَا مَا هِيَ إِنَّ الْبَقَرَ تَشَابَهَ عَلَيْنَا وَإِنَّا إِنْ شَاءَ اللَّهُ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 يَقُولُ إِنَّهَا بَقَرَةٌ لَا ذَلُولٌ تُثِيرُ الْأَرْضَ وَلَا تَسْقِي الْحَرْثَ مُسَلَّمَةٌ لَا شِيَةَ فِيهَا قَالُوا الْآنَ جِئْتَ بِالْحَقِّ فَذَبَحُوهَا وَمَا كَادُوا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16542341_2142443653"/>
      <w:bookmarkStart w:id="432" w:name="_Toc175"/>
      <w:bookmarkEnd w:id="431"/>
      <w:r>
        <w:rPr>
          <w:rtl w:val="true"/>
        </w:rPr>
        <w:t>قصة بقرة بني إسرائيل</w:t>
      </w:r>
      <w:r>
        <w:rPr>
          <w:rtl w:val="true"/>
        </w:rPr>
        <w:t>:</w:t>
      </w:r>
      <w:bookmarkEnd w:id="432"/>
    </w:p>
    <w:p>
      <w:pPr>
        <w:pStyle w:val="BookText"/>
        <w:rPr/>
      </w:pPr>
      <w:r>
        <w:rPr>
          <w:rFonts w:ascii="Amiri" w:hAnsi="Amiri" w:eastAsia="Amiri" w:cs="Amiri"/>
          <w:color w:val="111111"/>
          <w:sz w:val="28"/>
          <w:sz w:val="28"/>
          <w:szCs w:val="28"/>
          <w:rtl w:val="true"/>
          <w:lang w:bidi="ar-SA"/>
        </w:rPr>
        <w:t xml:space="preserve">في هذه الآيات وخلافاً لما قرأناه حتى الآن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بني إسرائيل؛ حيث كان الإيجاز هو الطابع العام للمطالب، ها هي قصة من قصصهم وردت بصورة مفصلة تتناول ثقافتهم التبريرية وعنادهم بشكل واضح، إضافة إلى عرض مستوى إيمانهم بالنبي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الحيّة على إمكانية المبعث في يوم القيامة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مقتل أحد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يتضح من القرآن والتفاسير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كالتالي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لأحد أثرياء بني إسرائيل ثروة طائلة جداً، ولم يكن له وارث سوى ابن عمه، فطال عمر هذا الثري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توقع وانتظر ابن عمه موته ليرثه ويستولي على أمواله؛ لم يقع له ما يريد، فقرّر أن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خفيةً ورمى بجثته إلى قارعة الطريق، ثم راح ينوح عليه صارخاً، وشكا أمر مقتل ابن عمه إلى النبي موسى عليه السلام طالباً منه أن يعثر على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المفسرين كان دافع القتل أنّ قاتل عمه طلب إليه الزواج بابنته فرفض وزوّج العمّ ابنته من شاب صالح من بني إسرائيل، فعمد ابن العم هذا إلى قتل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لم يُعرف القاتل، فقد شب نزاع بين قبائل بني إسرائيل، وراحت كل قبيلة تتهم القبيلة الأخرى بارتكاب الجريمة وتبرئ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ومعهم القاتل المتخفّي والمشتكي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نبيهم موسى عليه السلام طالبين منه القضاء والحلّ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يأمركم الله أن تذبحوا بقرة وأن تأخذوا جزءا منها وتضربوا بها جسد المقتول؛ ليحيى ويفصح عن اسم وهويّة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لموسى عليه السلام بعد أن سمعوا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أتستهزئ بنا يا موسى؟ فأنكر أن يكون من المستهزئين؛ إذ الاستهزاء بالآخرين مسلك الجاهلين، وأنه يستعيذ بالله أن يكون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اطمأنوا لكلامه وأنّ الحكم الإلهي حكم جاد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الأمر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فاطلب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ليس ربّهم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يحدّد لنا صفات هذه البقرة </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أية حال؛ فقد أجابهم موسى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الله تعالى أن تكون أنثى وليست مسنة عاجزة، وأن تكون متوسطة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ولكي لايستمروا في لجاجتهم ومحاولتهم في تأخير تنفيذ الأمر الإلهي، أضاف موسى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ما تؤمرون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لم يكفّوا عن محاولات تهربهم وقالوا اطلب من ربّك أن يحدّد لنا لون هذه البقرة فأجابهم بأن لونها يجب أن </w:t>
      </w:r>
      <w:bookmarkStart w:id="433" w:name="pg15964_173537"/>
    </w:p>
    <w:p>
      <w:pPr>
        <w:pStyle w:val="BookText"/>
        <w:rPr/>
      </w:pPr>
      <w:bookmarkEnd w:id="433"/>
      <w:r>
        <w:rPr>
          <w:rFonts w:ascii="Amiri" w:hAnsi="Amiri" w:eastAsia="Amiri" w:cs="Amiri"/>
          <w:color w:val="111111"/>
          <w:sz w:val="28"/>
          <w:sz w:val="28"/>
          <w:szCs w:val="28"/>
          <w:rtl w:val="true"/>
          <w:lang w:bidi="ar-SA"/>
        </w:rPr>
        <w:t>يكون أصفراً خالصاً يسرّ من يراها قالوا إنّه يقول إنّها بقرة صفراء فاقع لونها تسر الناظرين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والعجيب أنّهم لم يكتفوا بهذه المعلومات؟ وراحوا يبحثون عن تبريرات وحجج أخرى لكي لا يفعلو ما يؤمرون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لموسى عليه السلام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من ربك أن يزوّدنا بصفات أخرى للبقرة التي يجب أن نذبحها لأننا لم نتعرّف عليها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ووعدوه أن يذبحوها إذا عرفوها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فبادرهم موسى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يقول إنّها بقرة لا ذلول تثير الأرض ولا تسقي الحرث مسلمة لا شية فيها أي أنها لم تروّض ولم تستخدم في عمل الزراعة ولا يشاهد فيها عيب من العيوب وصافية من أي لون غير اللون 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لم يعد أمامهم سؤال آخر يطرحونه، ولا حجة بقت بين أيديهم ليبرّروا تأخرهم ومماطلتهم في ذبح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فذبحوها وما كادوا يفعلون﴾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امتثلوا للأمر أخيراً ولكنهم لم يكونوا راغبين</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16542343_2142443653"/>
      <w:bookmarkStart w:id="435" w:name="_Toc176"/>
      <w:bookmarkEnd w:id="434"/>
      <w:r>
        <w:rPr>
          <w:rtl w:val="true"/>
        </w:rPr>
        <w:t>نهاية قصة الذبح وأثر الإحسان بالوالدين</w:t>
      </w:r>
      <w:r>
        <w:rPr>
          <w:rtl w:val="true"/>
        </w:rPr>
        <w:t>:</w:t>
      </w:r>
      <w:bookmarkEnd w:id="43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المفسرون هنا أنّ هذه البقرة كانت فريدة من نوعها وفي صفاتها، ولذلك؛ فقد اضطرّوا إلى شرائها بثمن باهض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إنّ صاحب هذه البقرة كان رجلاً صالحاً محسناً لأبويه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أبوه نائماً ذات يوم فيما عرضت له صفقة تجارية مربحة، ولكنه لم يوقظ أباه؛ حذراً من إزعاجه، ليأخذ منه مفاتيح صندوق أمواله ليتاجر بها ويدفع ثمن الصفقة التجارية، وبالنتيجة فقد غضّ النظر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مفسرون أن البائع كان على استعداد لأن يبيعه سبعين ألفاً بشرط أن يدفع له نقداً، ولكن حيث كان دفع المال منوطاً بإيقاظ الأب من نومه وأخذ المفاتيح منه، ولكنّ الرجل لم يوقظ أباه وأبدى استعداده أن يدفع للبائع ثمانين ألفاً بعد يقظة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لم تتم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 لخسارة هذا الشاب المحسن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صفقة رابحة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قال مفسّرون آخرون بأنّ الأب بعد يقظته وعلمه بما كان من إحسان ولده أهداه تلكم البقرة، فحصل الولد من خلالها على أموال طائلة فيما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أن تناول القرآن تفاصيل هذه القصّة، عاد إلى أسلوبه المختصر فأكمل القصّة بآيتين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قتلتم نفساً فادارأتم فيها والله مخرج ما كنتم تكتمون بعد كل ذلك التحجج والامتناع عن ذبح البقرة الذي يقف وراءه ما يقف من الأسباب والأسرار</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فقلنا اضربوه ببعضها</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جنّة المقتول المطروحة أمامكم بعض من أعضاء البقرة التي ذبحتموها ليعود من موته ويكشف هوية قاتله كذلك يحيي الله الموتىأي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يريكم الله تعالى آياته لتتعقلوا الأمر وتصححوا عقائدكم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الأخيرة الخاصة بالبحث هنا، يقول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قست قلوبكم من بعد ذلك فهي كالحجارة أو أشد قسوة هنا تتناول الآية الشريفة الانقلاب النفسي الذي حدث في بني إسرائيل بعد واقعة البقرة ومشاهدة الآيات والمعاجز ومن ضمنها إحياء الفرد المقتول وافتضاح أمر القاتل الذي يبدو أن جماعات من بني إسرائيل كانت وراءه في جريمته أو تعصباً لقرابته منهم ورغبة تلك الجماعات في عدم الاقتصاص منه، لمعرفتهم الباطنية بأنّ</w:t>
      </w:r>
    </w:p>
    <w:p>
      <w:pPr>
        <w:pStyle w:val="BookText"/>
        <w:rPr/>
      </w:pPr>
      <w:r>
        <w:rPr>
          <w:rFonts w:ascii="Amiri" w:hAnsi="Amiri" w:eastAsia="Amiri" w:cs="Amiri"/>
          <w:color w:val="111111"/>
          <w:sz w:val="28"/>
          <w:sz w:val="28"/>
          <w:szCs w:val="28"/>
          <w:rtl w:val="true"/>
          <w:lang w:bidi="ar-SA"/>
        </w:rPr>
        <w:t>معجزة النبي موسى عليه السلام ستنتهي بالفضيحة لهم وإشهار ما كانوا يكتمون من عدم</w:t>
      </w:r>
    </w:p>
    <w:p>
      <w:pPr>
        <w:pStyle w:val="BookText"/>
        <w:rPr/>
      </w:pPr>
      <w:r>
        <w:rPr>
          <w:rFonts w:ascii="IRNazanin" w:hAnsi="IRNazanin" w:eastAsia="IRNazanin"/>
          <w:color w:val="111111"/>
          <w:sz w:val="28"/>
          <w:sz w:val="28"/>
          <w:szCs w:val="28"/>
          <w:rtl w:val="true"/>
          <w:lang w:bidi="fa-IR"/>
        </w:rPr>
        <w:t xml:space="preserve">الإيمان الحقيقي بنبوة موسى عليه السلام أو من احتمال ما وعدهم القاتل – الذي كان يتوقع الثراء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إن هم دعموه وساندوه، ولما افتضح أمر القاتل وما كانوا يكتمون؛ انقلبوا على دین موسى عليه السلام؛ فبغضوه أيَّما بغض لما حدث لقلوبهم من القسوة العجيبة حتى صارت كالحجارة أو أشد قسوة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من الحجارة لما يتفجر منه الأنهار إشارة إلى انغلاق قلوب أولئك الإسرائيليين وعدم انفتاحها على أيّ رحمة وعاطفة وعقلانية، والحال أنّ بعض الأحجار لتستجيب للماء ومسيره فيتفجر له عيوناً وأنهاراً وإنّ منها لما يشقق فيخرج منه الماء ولكن قلوب هؤلاء الذين رفضوا قبول الحق الذي جاء به موسى عليه السلام لهم في حادثة ذبح البقرة أو غيرها، </w:t>
      </w:r>
      <w:bookmarkStart w:id="436" w:name="pg15964_173539"/>
    </w:p>
    <w:p>
      <w:pPr>
        <w:pStyle w:val="BookText"/>
        <w:rPr/>
      </w:pPr>
      <w:bookmarkEnd w:id="436"/>
      <w:r>
        <w:rPr>
          <w:rFonts w:ascii="Amiri" w:hAnsi="Amiri" w:eastAsia="Amiri" w:cs="Amiri"/>
          <w:color w:val="111111"/>
          <w:sz w:val="28"/>
          <w:sz w:val="28"/>
          <w:szCs w:val="28"/>
          <w:rtl w:val="true"/>
          <w:lang w:bidi="ar-SA"/>
        </w:rPr>
        <w:t>ازداد أشد من قسوة الأحجار التي خلقها الله تعالى صلبة قاسية، ومع ذلك فإنّ منها لما يهبط من خشية الله فقلوبهم وذواتهم خلت من الرحمة والعاطفة والعلم والمحبة والخشية من الله تعالى كما يحصل لبعض الأحجار التي تهبط من أعالي المرتفعات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العبارة الأخيرة يخاطبهم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يخاطب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بالقول مهدّداً</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وما الله بغافل عما تعملون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7" w:name="__RefHeading___Toc16542345_2142443653"/>
      <w:bookmarkStart w:id="438" w:name="_Toc177"/>
      <w:bookmarkEnd w:id="437"/>
      <w:r>
        <w:rPr>
          <w:rtl w:val="true"/>
        </w:rPr>
        <w:t>النقاط المستفادة من هذه الآيات</w:t>
      </w:r>
      <w:r>
        <w:rPr>
          <w:rtl w:val="true"/>
        </w:rPr>
        <w:t>:</w:t>
      </w:r>
      <w:r>
        <w:rPr>
          <w:rtl w:val="true"/>
        </w:rPr>
        <w:t>البقرۀ، الفارض، الکبر، الأمر، الصفراء، السرور، النظر، الهدایۀ، الحرث، الحق، الذبح</w:t>
      </w:r>
      <w:bookmarkEnd w:id="4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 ادع لنا ربك تكرّرت من بني إسرائيل، إشارة إلى سوء أدبهم واستهزائهم، فهل أنّ ربّ موسى عليه السلام غير ربّهم؟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السؤال مفتاح حل المشاكل وإزالة الجهل، ولكن لكل شيء حد ومعيار، وإذا تجاوزهما ولو بأسئلة في غير محلها، كان مدعاة للانحراف والخسران، كما نلاحظ في هذه القصة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تكليف بني إسرائيل في البداية تكليفاً مطلقاً، وهو إنّ الله يأمركم أن تذبحوا بقرة من دون ذكر خصوصيات البقرة، ولو كان التكليف غير مطلق لأورده موسى منذ اللحظة الأولى، لئلا يحصل التأخير في البيان عند حاجة الناس العاجلة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 فذبحوها وما كادوا يفعلون يراد بها هذا المعنى أيضاً، فهم لم يرغبوا بذبح البقرة ولم يهتموا لأمر الله الاهتمام المطلوب، لأنهم لم يريدوا الكشف عن حقيقة الأمر وهوية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 هذا الاختلاف والتخلّف سارياً في اليهود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مخرج ما كنتم تكتمون أن فريقاً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يعرفون هويّة القاتل مطلعين على أصل القضيّة، ولعلّ الجريمة تلك قد تمت ضمن مؤامرة سابقة حاكوا خيوطها فيما بينهم، ولكنّهم كانوا يتكتمون عليها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تشير القرائن إلى أنّ بني إسرائيل لم تكن لهم المعرفة الكاملة بالله سبحانه وتعالى ولا </w:t>
      </w:r>
    </w:p>
    <w:p>
      <w:pPr>
        <w:pStyle w:val="BookText"/>
        <w:rPr/>
      </w:pPr>
      <w:r>
        <w:rPr>
          <w:rFonts w:ascii="Amiri" w:hAnsi="Amiri" w:eastAsia="Amiri" w:cs="Amiri"/>
          <w:color w:val="111111"/>
          <w:sz w:val="28"/>
          <w:sz w:val="28"/>
          <w:szCs w:val="28"/>
          <w:rtl w:val="true"/>
          <w:lang w:bidi="ar-SA"/>
        </w:rPr>
        <w:t>بمقام موسى عليه السلام، لذلك رأيتهم بعد كلّ تلك الأسئلة و الحجج والتبريرات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جئت بالحق وكأن أقواله السابقة كانت 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بالمقدار الذي زاد من أسئلتهم وطلباتهم، شدّد الله تعالى عليهم مسؤوليتهم وتكليفهم، لأنّ مثل هؤلاء يستحقون مثل هذا العقاب، وهكذا نقرأ في الروايات المنع من السؤال في حال سكوت الله عن التفصيل؛ وضرورة الإيمان بأنّ وراء هذا السكوت حكمةً إلهيّة</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وعن مولانا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إسرائيل لو كانوا ذبحوا أي بقرة لكفاهم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شدوا؛ فشدّد الله عليهم</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تكون الأوصاف والقيود التي ذكرت للبقرة المراد ذبحها فيما بعد إشارة إلى حقيقة اجتماعية في حياة البشر ، وهي أنّ البقرة التي أريد لها أن تؤدي دور إحياء إنسان ما؛ وأن تساعد على حلّ مشكلة ونزاع بين بني إسرائيل؛ لابد أن تكون ذلولاً، أي مستسلمة دون قيد أو شرط، دون أن تكون عاملة أو متخذة لأمر الزراعة، كما لا ينبغي أن تكون ذات ألوان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يلزم أن تكون ذات لون واحد وخالص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ينبغي لمن يريد قيادة المجتمع وإحيائه وإحداث التغيير الإيجابي في القلوب والأفكار أن يكون بلا لون من ثروة ومال وقدرة جبارة قاهرة، وإنّما عليه أن لا يُدخل قلبه سوى الله الحق، مستسلماً له ملتزماً بتعاليمه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القلب الراغب في الدنيا الخاضع لها المتلون بألوانها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فسيعجز – بهذه العيوب والنقائص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إحياء القلوب الميتة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القصة العجيبة؛ وفضلاً عن دلالتها على القدرة الربوبية اللامتناهية والمسيطرة على كل شيء فإنّها تثبت حتميّة المعاد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يحيي الله الموتى إشارة إلى مسألة </w:t>
      </w:r>
    </w:p>
    <w:p>
      <w:pPr>
        <w:pStyle w:val="BookText"/>
        <w:rPr/>
      </w:pPr>
      <w:r>
        <w:rPr>
          <w:rFonts w:ascii="IRNazanin" w:hAnsi="IRNazanin" w:eastAsia="IRNazanin"/>
          <w:color w:val="111111"/>
          <w:sz w:val="28"/>
          <w:sz w:val="28"/>
          <w:szCs w:val="28"/>
          <w:rtl w:val="true"/>
          <w:lang w:bidi="fa-IR"/>
        </w:rPr>
        <w:t>المعاد</w:t>
      </w:r>
      <w:r>
        <w:rPr>
          <w:rFonts w:ascii="Amiri" w:hAnsi="Amiri" w:eastAsia="Amiri" w:cs="Amiri"/>
          <w:color w:val="111111"/>
          <w:sz w:val="28"/>
          <w:sz w:val="28"/>
          <w:szCs w:val="28"/>
          <w:rtl w:val="true"/>
          <w:lang w:bidi="ar-SA"/>
        </w:rPr>
        <w:t>ويريكم آياتهإشارة على قدرة وعظمة الله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الآية تبين مدى إساءة الأدب التي أبداها بنو إسرائيل تجاه موسى وحتى تجاه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قالوا </w:t>
      </w:r>
      <w:r>
        <w:rPr>
          <w:rFonts w:ascii="IRNazanin" w:hAnsi="IRNazanin" w:eastAsia="IRNazanin"/>
          <w:color w:val="111111"/>
          <w:sz w:val="28"/>
          <w:sz w:val="28"/>
          <w:szCs w:val="28"/>
          <w:rtl w:val="true"/>
          <w:lang w:bidi="fa-IR"/>
        </w:rPr>
        <w:t>أتتخذنا هزوا</w:t>
      </w:r>
      <w:r>
        <w:rPr>
          <w:rFonts w:ascii="Amiri" w:hAnsi="Amiri" w:eastAsia="Amiri" w:cs="Amiri"/>
          <w:color w:val="111111"/>
          <w:sz w:val="28"/>
          <w:sz w:val="28"/>
          <w:szCs w:val="28"/>
          <w:rtl w:val="true"/>
          <w:lang w:bidi="ar-SA"/>
        </w:rPr>
        <w:t>؟ إذ اتهموه بالاستهزاء بهم، مع أن موسى قال بصراحة إنّ الله يأمركم ولكنّهم اتهموه أيضاً بخيانة الله في إيصال الوحي إليهم وقصوره في القضاء بينهم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تعلّمنا هذه القصة أن لا نتطرّف في الأمور لئلا يشدّد الله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الأمر بذبح البقرة قد يكون لإزالة بقايا عقيدة عبادة العجل من أدمغة بني إسرائيل</w:t>
      </w:r>
      <w:r>
        <w:rPr>
          <w:rFonts w:eastAsia="Amiri" w:cs="Amiri" w:ascii="Amiri" w:hAnsi="Amiri"/>
          <w:color w:val="111111"/>
          <w:sz w:val="28"/>
          <w:szCs w:val="28"/>
          <w:rtl w:val="true"/>
          <w:lang w:bidi="ar-SA"/>
        </w:rPr>
        <w:t xml:space="preserve">... </w:t>
      </w:r>
      <w:bookmarkStart w:id="439" w:name="pg15964_173542"/>
    </w:p>
    <w:p>
      <w:pPr>
        <w:pStyle w:val="Heading3"/>
        <w:numPr>
          <w:ilvl w:val="2"/>
          <w:numId w:val="1"/>
        </w:numPr>
        <w:rPr/>
      </w:pPr>
      <w:bookmarkStart w:id="440" w:name="__RefHeading___Toc16542347_2142443653"/>
      <w:bookmarkStart w:id="441" w:name="_Toc178"/>
      <w:bookmarkEnd w:id="439"/>
      <w:bookmarkEnd w:id="440"/>
      <w:r>
        <w:rPr>
          <w:rtl w:val="true"/>
        </w:rPr>
        <w:t xml:space="preserve">الآيات من </w:t>
      </w:r>
      <w:r>
        <w:rPr/>
        <w:t>72</w:t>
      </w:r>
      <w:r>
        <w:rPr>
          <w:rtl w:val="true"/>
        </w:rPr>
        <w:t xml:space="preserve"> </w:t>
      </w:r>
      <w:r>
        <w:rPr>
          <w:rtl w:val="true"/>
        </w:rPr>
        <w:t xml:space="preserve">و حتى </w:t>
      </w:r>
      <w:r>
        <w:rPr/>
        <w:t>74</w:t>
      </w:r>
      <w:bookmarkEnd w:id="441"/>
    </w:p>
    <w:p>
      <w:pPr>
        <w:pStyle w:val="Heading4"/>
        <w:numPr>
          <w:ilvl w:val="3"/>
          <w:numId w:val="1"/>
        </w:numPr>
        <w:rPr/>
      </w:pPr>
      <w:bookmarkStart w:id="442" w:name="__RefHeading___Toc16542349_2142443653"/>
      <w:bookmarkStart w:id="443" w:name="_Toc179"/>
      <w:bookmarkEnd w:id="442"/>
      <w:r>
        <w:rPr>
          <w:rtl w:val="true"/>
        </w:rPr>
        <w:t>اشارة</w:t>
      </w:r>
      <w:bookmarkEnd w:id="443"/>
    </w:p>
    <w:p>
      <w:pPr>
        <w:pStyle w:val="BookText"/>
        <w:rPr/>
      </w:pPr>
      <w:r>
        <w:rPr>
          <w:rFonts w:ascii="Amiri" w:hAnsi="Amiri" w:eastAsia="Amiri" w:cs="Amiri"/>
          <w:color w:val="111111"/>
          <w:sz w:val="28"/>
          <w:sz w:val="28"/>
          <w:szCs w:val="28"/>
          <w:rtl w:val="true"/>
          <w:lang w:bidi="ar-SA"/>
        </w:rPr>
        <w:t xml:space="preserve">وَإِذْ قَتَلْتُمْ نَفْسًا فَادَّارَأْتُمْ فِيهَا وَاللَّهُ مُخْرِجٌ مَا كُنْتُمْ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اضْرِبُوهُ بِبَعْضِهَا كَذَلِكَ يُحْيِي اللَّهُ الْمَوْتَى وَيُرِيكُمْ آيَاتِهِ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فَقُلْنَا اضْرِبُوهُ بِبَعْضِهَا كَذَلِكَ يُحْيِي اللَّهُ الْمَوْتَى وَيُرِيكُمْ آيَاتِهِ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16542351_2142443653"/>
      <w:bookmarkStart w:id="445" w:name="_Toc180"/>
      <w:bookmarkEnd w:id="444"/>
      <w:r>
        <w:rPr>
          <w:rtl w:val="true"/>
        </w:rPr>
        <w:t>النقاط المستفادة من هذه الآيات</w:t>
      </w:r>
      <w:r>
        <w:rPr>
          <w:rtl w:val="true"/>
        </w:rPr>
        <w:t xml:space="preserve">: </w:t>
      </w:r>
      <w:r>
        <w:rPr>
          <w:rtl w:val="true"/>
        </w:rPr>
        <w:t>الکتمان، القتل،الضرب، الحیاط، الموت، الأیۀ، العقل، القساوۀ، الحجارۀ، النهر، الماء، الهبوط، الخشیۀ، العمل، الغفلۀ</w:t>
      </w:r>
      <w:bookmarkEnd w:id="4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ذيل الآية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لسورة البقرة المباركة أن الله تعالى سيكشف على الملأ ما يخفيه المجرمون ويفضح أمرهم، فهم على علم بهوية القاتل، ومطلعون على ظروف الجريمة، فهذا القتل قد جرى عن سابق تخطيط وترصد بينهم لكنهم يكتمون ذلك</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بنو اسرائيل يزيدون صعوبة الأمر عليهم بإكثارهم من الأسئلة، لذلك فقد استحقوا العقاب، وفي الروايات ما يشير إلى ذلك فعن الإمام علي بن موسى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بني إسرائيل شدّدوا فشدّد الله عليهم قال لهم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إذبحوا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لونها؟ فلم يزالوا يشدّدوا حتى ذبحوا بقرة بملء جلدها ذهباً</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ما ذكر من صفات البقرة فيه إشارة إلى وقائع إجتماعية يمكن تطبيقها على حياة الإنسان، فهذه البقرة قد لعبت دوراً في إعادة إنسان إلى الحياة، وحلت معضلة قائمة بين بني اسرائيل، واتصفت بأنها ذلول مسلمة دون شروط، كما أنها ذات لون واحد لا تتداخل فيه سائر الألوان، فهي بحق 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فالأولى بمن يريد أن يلعب دور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والمحيي للمجتمع ومن يريد أن يعيد الأرواح الميتة فيه إلى الحياة، أن يخلّص نفسه من أي شوائب وألوان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كالمال والثروة والفقر والغنى، بل أن يعمر قلبه وكيانه بالله، ويكون مُسَلَّماً لله وحده وللحق الذي يرضاه، راسخاً في الدين بعيداً عن أهواء الظالمين المستغلين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ينحرف إلى أهواء الدنيا فتسوقه كما تشاء وتشوه لونه لن يكون له أن يحيي الآخرين أو يوقظ أرواحهم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القصة ورغم أنها تدل على قدرة الله العظيمة والغير متناهية ،فإنها أيضاً تشير إلى مسألة المعاد، لذا نقرأ في الآية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الله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هذه المسألة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قست قلوبكم من بعد ذلك فهي كالحجارة أو أشد قسوة إشارة إلى قسوة قلوب بني إسرائيل، حيث تقول بأن رؤية هذه المعجزات والآيات المتتالية وعدم الإيمان بها جعل قلوبهم كالحجارة أو أقسى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الحجارة لما يتفجر منه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الحجارة أنواع يخرج منها الماء أو على الأقل يرشح منه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منها لما يشقق فيخرج منه الماء ومنها أيضاً ما يهوي فيسقط من خشية الله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منها لما يهبط من خشية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قلوب بني إسرائيل أقسى من هذه الحجارة، فهي لا تنبض بالعواطف والعلم كمثل الحجارة التي ينبع من داخلها الماء، ولا تخفق خوفاً من الله كما تلك الحجارة، ثم وفي آخر الآية 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الله بغافل عما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عبارة فيها تهديد لبني اسرائيل ولكل من يسلك سبيلهم</w:t>
      </w:r>
      <w:r>
        <w:rPr>
          <w:rFonts w:eastAsia="Amiri" w:cs="Amiri" w:ascii="Amiri" w:hAnsi="Amiri"/>
          <w:color w:val="111111"/>
          <w:sz w:val="28"/>
          <w:szCs w:val="28"/>
          <w:rtl w:val="true"/>
          <w:lang w:bidi="ar-SA"/>
        </w:rPr>
        <w:t xml:space="preserve">. </w:t>
      </w:r>
      <w:bookmarkStart w:id="446" w:name="pg15964_173544"/>
    </w:p>
    <w:p>
      <w:pPr>
        <w:pStyle w:val="Heading3"/>
        <w:numPr>
          <w:ilvl w:val="2"/>
          <w:numId w:val="1"/>
        </w:numPr>
        <w:rPr/>
      </w:pPr>
      <w:bookmarkStart w:id="447" w:name="__RefHeading___Toc16542353_2142443653"/>
      <w:bookmarkStart w:id="448" w:name="_Toc181"/>
      <w:bookmarkEnd w:id="446"/>
      <w:bookmarkEnd w:id="447"/>
      <w:r>
        <w:rPr>
          <w:rtl w:val="true"/>
        </w:rPr>
        <w:t xml:space="preserve">الآيات </w:t>
      </w:r>
      <w:r>
        <w:rPr/>
        <w:t>75</w:t>
      </w:r>
      <w:r>
        <w:rPr>
          <w:rtl w:val="true"/>
        </w:rPr>
        <w:t xml:space="preserve"> </w:t>
      </w:r>
      <w:r>
        <w:rPr>
          <w:rtl w:val="true"/>
        </w:rPr>
        <w:t xml:space="preserve">و </w:t>
      </w:r>
      <w:r>
        <w:rPr/>
        <w:t>76</w:t>
      </w:r>
      <w:r>
        <w:rPr>
          <w:rtl w:val="true"/>
        </w:rPr>
        <w:t xml:space="preserve"> </w:t>
      </w:r>
      <w:r>
        <w:rPr>
          <w:rtl w:val="true"/>
        </w:rPr>
        <w:t xml:space="preserve">و </w:t>
      </w:r>
      <w:r>
        <w:rPr/>
        <w:t>77</w:t>
      </w:r>
      <w:bookmarkEnd w:id="448"/>
    </w:p>
    <w:p>
      <w:pPr>
        <w:pStyle w:val="Heading4"/>
        <w:numPr>
          <w:ilvl w:val="3"/>
          <w:numId w:val="1"/>
        </w:numPr>
        <w:rPr/>
      </w:pPr>
      <w:bookmarkStart w:id="449" w:name="__RefHeading___Toc16542355_2142443653"/>
      <w:bookmarkStart w:id="450" w:name="_Toc182"/>
      <w:bookmarkEnd w:id="449"/>
      <w:r>
        <w:rPr>
          <w:rtl w:val="true"/>
        </w:rPr>
        <w:t>اشارة</w:t>
      </w:r>
      <w:bookmarkEnd w:id="450"/>
    </w:p>
    <w:p>
      <w:pPr>
        <w:pStyle w:val="BookText"/>
        <w:rPr/>
      </w:pPr>
      <w:r>
        <w:rPr>
          <w:rFonts w:ascii="Amiri" w:hAnsi="Amiri" w:eastAsia="Amiri" w:cs="Amiri"/>
          <w:color w:val="111111"/>
          <w:sz w:val="28"/>
          <w:sz w:val="28"/>
          <w:szCs w:val="28"/>
          <w:rtl w:val="true"/>
          <w:lang w:bidi="ar-SA"/>
        </w:rPr>
        <w:t xml:space="preserve">أَفَتَطْمَعُونَ أَنْ يُؤْمِنُوا لَكُمْ وَقَدْ كَانَ فَرِيقٌ مِنْهُمْ يَسْمَعُونَ كَلَامَ اللَّهِ ثُمَّ يُحَرِّفُونَهُ مِنْ بَعْدِ مَا عَقَلُوهُ وَهُمْ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لَقُوا الَّذِينَ آمَنُوا قَالُوا آمَنَّا وَإِذَا خَلَا بَعْضُهُمْ إِلَى بَعْضٍ قَالُوا أَتُحَدِّثُونَهُمْ بِمَا فَتَحَ اللَّهُ عَلَيْكُمْ لِيُحَاجُّوكُمْ بِهِ عِنْدَ رَبِّكُمْ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يَعْلَمُونَ أَنَّ اللَّهَ يَعْلَمُ مَا يُسِرُّونَ وَمَا يُعْلِنُونَ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16542357_2142443653"/>
      <w:bookmarkStart w:id="452" w:name="_Toc183"/>
      <w:bookmarkEnd w:id="451"/>
      <w:r>
        <w:rPr>
          <w:rtl w:val="true"/>
        </w:rPr>
        <w:t>شأن نزول هذه الآيات</w:t>
      </w:r>
      <w:r>
        <w:rPr>
          <w:rtl w:val="true"/>
        </w:rPr>
        <w:t>:</w:t>
      </w:r>
      <w:bookmarkEnd w:id="452"/>
    </w:p>
    <w:p>
      <w:pPr>
        <w:pStyle w:val="BookText"/>
        <w:rPr/>
      </w:pPr>
      <w:r>
        <w:rPr>
          <w:rFonts w:ascii="Amiri" w:hAnsi="Amiri" w:eastAsia="Amiri" w:cs="Amiri"/>
          <w:color w:val="111111"/>
          <w:sz w:val="28"/>
          <w:sz w:val="28"/>
          <w:szCs w:val="28"/>
          <w:rtl w:val="true"/>
          <w:lang w:bidi="ar-SA"/>
        </w:rPr>
        <w:t>نقل في شأن نزول هذه الآيات أنّ جماعة من اليهود، كانوا إذا التقوا جماعة من المسلمين أخبروهم بما في التوراة من صفات للرسول الأكرم صلّى الله عليه وآله، وحين اطلع علماء وكبار اليهود على ذلك نهوهم وقالوا لهم لا تخبروهم بما تجدونه من صفات محمد صلى الله عليه وآله في التوراة لئلا يجدوا ما يفحمونكم به عند ربّكم، فنزلت الآيات المذكورة ردّاً عليهم</w:t>
      </w:r>
      <w:r>
        <w:rPr>
          <w:rFonts w:eastAsia="Amiri" w:cs="Amiri" w:ascii="Amiri" w:hAnsi="Amiri"/>
          <w:color w:val="111111"/>
          <w:sz w:val="28"/>
          <w:szCs w:val="28"/>
          <w:rtl w:val="true"/>
          <w:lang w:bidi="ar-SA"/>
        </w:rPr>
        <w:t>.</w:t>
      </w:r>
      <w:r>
        <w:rPr>
          <w:rStyle w:val="FootnoteAnchor"/>
          <w:rtl w:val="true"/>
        </w:rPr>
        <w:footnoteReference w:id="202"/>
      </w:r>
    </w:p>
    <w:p>
      <w:pPr>
        <w:pStyle w:val="Heading4"/>
        <w:numPr>
          <w:ilvl w:val="3"/>
          <w:numId w:val="1"/>
        </w:numPr>
        <w:rPr/>
      </w:pPr>
      <w:bookmarkStart w:id="453" w:name="__RefHeading___Toc16542359_2142443653"/>
      <w:bookmarkStart w:id="454" w:name="_Toc184"/>
      <w:bookmarkEnd w:id="453"/>
      <w:r>
        <w:rPr>
          <w:rtl w:val="true"/>
        </w:rPr>
        <w:t>النقاط المستفادة من هذه الآيات</w:t>
      </w:r>
      <w:r>
        <w:rPr>
          <w:rtl w:val="true"/>
        </w:rPr>
        <w:t xml:space="preserve">: </w:t>
      </w:r>
      <w:r>
        <w:rPr>
          <w:rtl w:val="true"/>
        </w:rPr>
        <w:t>الفرقۀ، الإیمان، التحریف، العلم، المحاجۀ، السر</w:t>
      </w:r>
      <w:bookmarkEnd w:id="45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اليهود لدى نزولهم من الطور قالوا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الله عند آخر كلامه لموسى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استطعتم أن تفعلوا هذه الأشياء فافعلوا وإن شئتم </w:t>
      </w:r>
    </w:p>
    <w:p>
      <w:pPr>
        <w:pStyle w:val="BookText"/>
        <w:rPr/>
      </w:pPr>
      <w:r>
        <w:rPr>
          <w:rFonts w:ascii="IRNazanin" w:hAnsi="IRNazanin" w:eastAsia="IRNazanin"/>
          <w:color w:val="111111"/>
          <w:sz w:val="28"/>
          <w:sz w:val="28"/>
          <w:szCs w:val="28"/>
          <w:rtl w:val="true"/>
          <w:lang w:bidi="fa-IR"/>
        </w:rPr>
        <w:t>فلا تفعلوا ولا بأس</w:t>
      </w:r>
      <w:r>
        <w:rPr>
          <w:rFonts w:eastAsia="IRNazanin" w:cs="IRNazanin"/>
          <w:color w:val="111111"/>
          <w:sz w:val="28"/>
          <w:szCs w:val="28"/>
          <w:rtl w:val="true"/>
          <w:lang w:bidi="fa-IR"/>
        </w:rPr>
        <w:t>...</w:t>
      </w:r>
      <w:r>
        <w:rPr>
          <w:rStyle w:val="FootnoteAnchor"/>
          <w:rtl w:val="true"/>
        </w:rPr>
        <w:footnoteReference w:id="203"/>
      </w:r>
      <w:r>
        <w:rPr>
          <w:rFonts w:ascii="Amiri" w:hAnsi="Amiri" w:eastAsia="Amiri" w:cs="Amiri"/>
          <w:color w:val="111111"/>
          <w:sz w:val="28"/>
          <w:sz w:val="28"/>
          <w:szCs w:val="28"/>
          <w:rtl w:val="true"/>
          <w:lang w:bidi="ar-SA"/>
        </w:rPr>
        <w:t>وكان هذا أوّل 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المتوقع في بداية ظهور الإسلام أن يسبق اليهود غيرهم إلى اعتناق الدين الجديد باعتبارهم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أنهم كانوا قد اطلعوا على الصفات المحمدية الواردة في توراتهم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الله تعالى أنّ ماضي اليهود المشين يدفع التوقّع بالمبادرة إلى اعتناق الإسلام ذلك لأنّ روح الانحراف المتكرّسة في جماعة ما تبعدهم عن الحق وإن كانوا قريبين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التالية تميط اللثام عن وجه الحقيقة المرّة الأخرى بخصوص هذه الجماعة الماكرة والمنافقةوإذا لقوا الذين آمنوا قالوا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ويخبرون المؤمنين بالصفات الخاصة بالنبي صلّى الله عليه وآله الواردة في توراتهم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إذا خلوا إلى بعضهم قال بعضهم وإذا خلا بعضهم إلى بعض قالوا أتحدّثونهم بما فتح الله عليكم لئلا يحتجوا عليكم في القيامة عند الله ليحاجوكم به عند ربكم أفلا تعقلون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يحتمل أن يكون تفسير هذه الآية أن بدايتها تتحدّث عن المنافقين اليهود حيث يتحدثون عن الإيمان في محضر المسلمين، أما في غيابهم؛ فينكرون ويوجهون اللوم للخيرين منهم على أنهم يكشفون أسرار الكتب المقدسة للمسلمين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مهما يكن؛ يعتبر هذا التفسير تأييداً للآية السابقة القائلة بخطأ توقع الإيمان والصدق من هكذا جماعة قد استولت عليها روح النفاق والانتهازية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 فتح الله عليكم يمكن أن تعني الحكم والأمر الإلهي الذي جعله الله تعالى في بني إسرائيل، ويمكن أيضاً أن يكون إشارة إلى فتح باب الأسرار الإلهية وأخبار المستقبل المتعلّقة بالشريعة الجديدة عليهم</w:t>
      </w:r>
      <w:r>
        <w:rPr>
          <w:rFonts w:eastAsia="Amiri" w:cs="Amiri" w:ascii="Amiri" w:hAnsi="Amiri"/>
          <w:color w:val="111111"/>
          <w:sz w:val="28"/>
          <w:szCs w:val="28"/>
          <w:rtl w:val="true"/>
          <w:lang w:bidi="ar-SA"/>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يستوحى من هذه الآية جيّداً أن إيمان هذه الجماعة المنافقة بالله كان على قدر من الضعف بحيث كانوا يفكرون كما يفكّر البسطاء والعوام، ويتصوّرون أنهم إذا كتموا الحقيقة عن المسلمين، فسيكتمونها عن الله تعالى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ترى الآية تقول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يعلمون أنّ الله يعلم ما يسرون وما يعلنون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455" w:name="pg15964_173547"/>
    </w:p>
    <w:p>
      <w:pPr>
        <w:pStyle w:val="Heading3"/>
        <w:numPr>
          <w:ilvl w:val="2"/>
          <w:numId w:val="1"/>
        </w:numPr>
        <w:rPr/>
      </w:pPr>
      <w:bookmarkStart w:id="456" w:name="__RefHeading___Toc16542361_2142443653"/>
      <w:bookmarkStart w:id="457" w:name="_Toc185"/>
      <w:bookmarkEnd w:id="455"/>
      <w:bookmarkEnd w:id="456"/>
      <w:r>
        <w:rPr>
          <w:rtl w:val="true"/>
        </w:rPr>
        <w:t xml:space="preserve">الآيتان </w:t>
      </w:r>
      <w:r>
        <w:rPr/>
        <w:t>78</w:t>
      </w:r>
      <w:r>
        <w:rPr>
          <w:rtl w:val="true"/>
        </w:rPr>
        <w:t xml:space="preserve"> </w:t>
      </w:r>
      <w:r>
        <w:rPr>
          <w:rtl w:val="true"/>
        </w:rPr>
        <w:t xml:space="preserve">و </w:t>
      </w:r>
      <w:r>
        <w:rPr/>
        <w:t>79</w:t>
      </w:r>
      <w:bookmarkEnd w:id="457"/>
    </w:p>
    <w:p>
      <w:pPr>
        <w:pStyle w:val="Heading4"/>
        <w:numPr>
          <w:ilvl w:val="3"/>
          <w:numId w:val="1"/>
        </w:numPr>
        <w:rPr/>
      </w:pPr>
      <w:bookmarkStart w:id="458" w:name="__RefHeading___Toc16542363_2142443653"/>
      <w:bookmarkStart w:id="459" w:name="_Toc186"/>
      <w:bookmarkEnd w:id="458"/>
      <w:r>
        <w:rPr>
          <w:rtl w:val="true"/>
        </w:rPr>
        <w:t>اشارة</w:t>
      </w:r>
      <w:bookmarkEnd w:id="459"/>
    </w:p>
    <w:p>
      <w:pPr>
        <w:pStyle w:val="BookText"/>
        <w:rPr/>
      </w:pPr>
      <w:r>
        <w:rPr>
          <w:rFonts w:ascii="Amiri" w:hAnsi="Amiri" w:eastAsia="Amiri" w:cs="Amiri"/>
          <w:color w:val="111111"/>
          <w:sz w:val="28"/>
          <w:sz w:val="28"/>
          <w:szCs w:val="28"/>
          <w:rtl w:val="true"/>
          <w:lang w:bidi="ar-SA"/>
        </w:rPr>
        <w:t xml:space="preserve">وَمِنْهُمْ أُمِّيُّونَ لَا يَعْلَمُونَ الْكِتَابَ إِلَّا أَمَانِيَّ وَإِنْ هُمْ إِلَّا يَظُنُّونَ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لِيَشْتَرُوا بِهِ ثَمَنًا قَلِيلًا فَوَيْلٌ لَهُمْ مِمَّا كَتَبَتْ أَيْدِيهِمْ وَوَيْلٌ لَهُمْ مِمَّا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16542365_2142443653"/>
      <w:bookmarkStart w:id="461" w:name="_Toc187"/>
      <w:bookmarkEnd w:id="460"/>
      <w:r>
        <w:rPr>
          <w:rtl w:val="true"/>
        </w:rPr>
        <w:t>قصة نزول هاتين الآيتين</w:t>
      </w:r>
      <w:r>
        <w:rPr>
          <w:rtl w:val="true"/>
        </w:rPr>
        <w:t>:</w:t>
      </w:r>
      <w:bookmarkEnd w:id="461"/>
    </w:p>
    <w:p>
      <w:pPr>
        <w:pStyle w:val="BookText"/>
        <w:rPr/>
      </w:pPr>
      <w:r>
        <w:rPr>
          <w:rFonts w:ascii="Amiri" w:hAnsi="Amiri" w:eastAsia="Amiri" w:cs="Amiri"/>
          <w:color w:val="111111"/>
          <w:sz w:val="28"/>
          <w:sz w:val="28"/>
          <w:szCs w:val="28"/>
          <w:rtl w:val="true"/>
          <w:lang w:bidi="ar-SA"/>
        </w:rPr>
        <w:t>عمد جماعة من أحبار اليهود إلى تغيير أو حذف الأوصاف الواردة في التوراة بخصوص نبي الإسلام صلّى الله عليه وآله حفظاً لمناصبهم ومنافعهم التي كان يغدق بها عليهم عوام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حصلت البعثة النبوية ورأوا تطابق تلك الأوصاف مع رسول الله صلّى الله عليه وآله خافوا تعرّضم للخطر، فكتبوا أوصافاً مخالفة للأوصاف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عوام اليهود الذين كانوا قد اطلعوا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تلكم الصفات الواقعية، راحوا يسألون أحبارهم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هو النبي الموعود الذي كنتم تبشروننا بظهوره؟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الأحبار كانوا يقرؤون لهم ما كتبوا بأيديهم وحرّفوه ليقنعوهم به</w:t>
      </w:r>
      <w:r>
        <w:rPr>
          <w:rFonts w:eastAsia="Amiri" w:cs="Amiri" w:ascii="Amiri" w:hAnsi="Amiri"/>
          <w:color w:val="111111"/>
          <w:sz w:val="28"/>
          <w:szCs w:val="28"/>
          <w:rtl w:val="true"/>
          <w:lang w:bidi="ar-SA"/>
        </w:rPr>
        <w:t>...!</w:t>
      </w:r>
      <w:r>
        <w:rPr>
          <w:rStyle w:val="FootnoteAnchor"/>
          <w:rtl w:val="true"/>
        </w:rPr>
        <w:footnoteReference w:id="204"/>
      </w:r>
    </w:p>
    <w:p>
      <w:pPr>
        <w:pStyle w:val="Heading4"/>
        <w:numPr>
          <w:ilvl w:val="3"/>
          <w:numId w:val="1"/>
        </w:numPr>
        <w:rPr/>
      </w:pPr>
      <w:bookmarkStart w:id="462" w:name="__RefHeading___Toc16542367_2142443653"/>
      <w:bookmarkStart w:id="463" w:name="_Toc188"/>
      <w:bookmarkEnd w:id="462"/>
      <w:r>
        <w:rPr>
          <w:rtl w:val="true"/>
        </w:rPr>
        <w:t>النقاط المستفادة من هاتين الآيتين</w:t>
      </w:r>
      <w:r>
        <w:rPr>
          <w:rtl w:val="true"/>
        </w:rPr>
        <w:t>:</w:t>
      </w:r>
      <w:r>
        <w:rPr>
          <w:rtl w:val="true"/>
        </w:rPr>
        <w:t>العلم، الکتاب، التورات، الظن، الثمن، الکسب، الکتابۀ</w:t>
      </w:r>
      <w:bookmarkEnd w:id="46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تتمة للتحقيق في الآيات السالفة حول خطايا اليهود، نجد الآيات التي بين أيدينا تقسم اليهود إلى فريقين بارزين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والأحبار الماكرون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جماعة لا معرفة لها ولا تعلم من كتاب الله تعالى سوى أماني وتصوّرات خاطئة، متبعة في ذلك وهمها وظنّهاوَمِنْهُمْ أُمِّيُّونَ لَا يَعْلَمُونَ الْكِتَابَ إِلَّا أَمَانِيَّ وَإِنْ هُمْ إِلَّا يَظُنُّونَ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الماكرون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يحرّفون الحقائق لمصالحهم، كما وصفهم القرآن في الآية التالية َوَيْلٌ لِلَّذِينَ يَكْتُبُونَ الْكِتَابَ بِأَيْدِيهِمْ ثُمَّ يَقُولُونَ هَذَا مِنْ عِنْدِ اللَّهِ ولا يحققون من ذلك سوى منفعة بسيطةلِيَشْتَرُوا بِهِ ثَمَنًا قَلِيلًا يصف الله ما ينتفعون به من وراء ذلك التحريف أنه ثمن قليل لا يمكن قياسه بما لو نصحوا الله وعملوا من أجل الحقيقة، حيث سيجزيهم الله تعالى أفضل الجزاء ، ولكنّهم بمكرهم سينالون أليم العقاب فويل لهم مما كتبت أيديهم وويل لهم مما يكسبون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يعني أنهم استخدموا وسيلة غير مقدّسة، فنالوا نتيجة خاطئة وفي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هذه الآية أربعة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هي بمعنى أنهم لم يدرسوا وبقوا كما ولدتهم أمهاتهم، ولم يحضروا عند أستاذ في مدرسة، أو أنّ أمهاتهم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بطبيعة العلاقة الجاهلة التي تربطهن بأولادهن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لا يبتعدن عنهم ولا يسمحن لهم بالدراسة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أمنية بمعنى الرغبة والأمل الخاوي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إشارة إلى الميزات الوهمية التي يتصوّرها اليهود لأنفسهم، كما كانوا يدعون كونهم أبناء الله وأولياءه الخاصين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نحن أبناء الله وأحباؤه</w:t>
      </w:r>
      <w:r>
        <w:rPr>
          <w:rStyle w:val="FootnoteAnchor"/>
          <w:rtl w:val="true"/>
        </w:rPr>
        <w:footnoteReference w:id="205"/>
      </w:r>
      <w:r>
        <w:rPr>
          <w:rFonts w:ascii="Amiri" w:hAnsi="Amiri" w:eastAsia="Amiri" w:cs="Amiri"/>
          <w:color w:val="111111"/>
          <w:sz w:val="28"/>
          <w:sz w:val="28"/>
          <w:szCs w:val="28"/>
          <w:rtl w:val="true"/>
          <w:lang w:bidi="ar-SA"/>
        </w:rPr>
        <w:t>أو مدعاهم في أنّ النار لن تمسهم، وإن مستهم فذلك لأيام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وسنطالع هذا المدعى اليهودي في ما يلي من </w:t>
      </w:r>
    </w:p>
    <w:p>
      <w:pPr>
        <w:pStyle w:val="BookText"/>
        <w:rPr/>
      </w:pP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أيضاً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المحرفة التي قدمها الأحبار لليهود، وعبارة لا يعلمون الكتاب إلّا أماني</w:t>
      </w:r>
      <w:r>
        <w:rPr>
          <w:rFonts w:ascii="IRNazanin" w:hAnsi="IRNazanin" w:eastAsia="IRNazanin"/>
          <w:color w:val="111111"/>
          <w:sz w:val="28"/>
          <w:sz w:val="28"/>
          <w:szCs w:val="28"/>
          <w:rtl w:val="true"/>
          <w:lang w:bidi="fa-IR"/>
        </w:rPr>
        <w:t xml:space="preserve"> توافق هذا 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وعبارة إن هم إلّا يظنون الواردة في خاتمة الآية دليل على أن اتباع الظنّ والشبهة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قواعد الدين ومعرفة عقيدة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خاطئ جداً ويدعو إلى التقريع والملامة وأن كلّ شخص لابد له من أن يخطو في هذا المجال بالعلم والتحقيق</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 بعض المفسرين رواية عن إمامنا الصادق عليه السلام في ذيل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أحدهم الإمام الصادق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عوام اليهود كانوا لا يعرفون بكتاب السماء الخاص بهم إلا عن طريق علمائهم، فكيف ذمّهم الله تعالى على تقليدهم أحبارهم ورهبانهم؟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الآيات مورد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 عوام اليهود يختلفون عن عوامنا الذين يقلدون علماء هم؟ فأجابه الإمام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عوامنا وعوام اليهود فرق من جهة وتساو من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جهة التساوي؛ فهي أنّ الله سبحانه قد ذمّ عوامنا أيضاً كما ذمّ عوام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جهة الفرق بينهما؛ فهي أنّ عوام اليهود كانوا مطلعين على وضع علمائهم ويعرفون أنهم يكذبون بصراحة ويأكلون الحرام ويرتشون ويغيّرون أحكام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عوامهم بفطرتهم حقيقة علمائهم وأنّهم جماعة فاسقون وأنّه ليس من الجائز لهم قبول أقوالهم في الله وأحكامه، وأنّه ليس من المناسب بمكان أن يقبلوا شهاداتهم في الأنبياء، ولذلك؛ فقد ذمهم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عوامنا لا يتبعون هكذا 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عوامنا رأوا من علمائهم الفسق الصريح والتعصب الشديد والحرص على الدنيا والمال الحرام، فإنّ من قلّدهم وتبعهم كان كاليهود الذين لامهم الله على اتباعهم علماء هم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كان من الفقهاء صائناً لنفسه، حافظاً لدينه، </w:t>
      </w:r>
    </w:p>
    <w:p>
      <w:pPr>
        <w:pStyle w:val="BookText"/>
        <w:rPr/>
      </w:pPr>
      <w:r>
        <w:rPr>
          <w:rFonts w:ascii="Amiri" w:hAnsi="Amiri" w:eastAsia="Amiri" w:cs="Amiri"/>
          <w:color w:val="111111"/>
          <w:sz w:val="28"/>
          <w:sz w:val="28"/>
          <w:szCs w:val="28"/>
          <w:rtl w:val="true"/>
          <w:lang w:bidi="ar-SA"/>
        </w:rPr>
        <w:t xml:space="preserve">مخالفاً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هواه، مطيعاً لأمر مولاه، فللعوام أن يقلدوه</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وواضح أن هذا الحديث لا يشير إلى التقليد التعبدي، بل المقصود به هو الاتباع والتقليد لتعاليم العلماء لكسب العلم واليقين في أصول الدين، لأنّ الحديث ورد في معرفة النبي، ومعلوم أنه من أصول الدين والتقليد لا يصح ولا يجوز في الأصول</w:t>
      </w:r>
      <w:r>
        <w:rPr>
          <w:rFonts w:eastAsia="Amiri" w:cs="Amiri" w:ascii="Amiri" w:hAnsi="Amiri"/>
          <w:color w:val="111111"/>
          <w:sz w:val="28"/>
          <w:szCs w:val="28"/>
          <w:rtl w:val="true"/>
          <w:lang w:bidi="ar-SA"/>
        </w:rPr>
        <w:t xml:space="preserve">.. </w:t>
      </w:r>
      <w:bookmarkStart w:id="464" w:name="pg15964_173551"/>
    </w:p>
    <w:p>
      <w:pPr>
        <w:pStyle w:val="Heading3"/>
        <w:numPr>
          <w:ilvl w:val="2"/>
          <w:numId w:val="1"/>
        </w:numPr>
        <w:rPr/>
      </w:pPr>
      <w:bookmarkStart w:id="465" w:name="__RefHeading___Toc16542369_2142443653"/>
      <w:bookmarkStart w:id="466" w:name="_Toc189"/>
      <w:bookmarkEnd w:id="464"/>
      <w:bookmarkEnd w:id="465"/>
      <w:r>
        <w:rPr>
          <w:rtl w:val="true"/>
        </w:rPr>
        <w:t xml:space="preserve">الآيات </w:t>
      </w:r>
      <w:r>
        <w:rPr/>
        <w:t>80</w:t>
      </w:r>
      <w:r>
        <w:rPr>
          <w:rtl w:val="true"/>
        </w:rPr>
        <w:t xml:space="preserve"> </w:t>
      </w:r>
      <w:r>
        <w:rPr>
          <w:rtl w:val="true"/>
        </w:rPr>
        <w:t xml:space="preserve">و </w:t>
      </w:r>
      <w:r>
        <w:rPr/>
        <w:t>81</w:t>
      </w:r>
      <w:r>
        <w:rPr>
          <w:rtl w:val="true"/>
        </w:rPr>
        <w:t xml:space="preserve"> </w:t>
      </w:r>
      <w:r>
        <w:rPr>
          <w:rtl w:val="true"/>
        </w:rPr>
        <w:t xml:space="preserve">و </w:t>
      </w:r>
      <w:r>
        <w:rPr/>
        <w:t>82</w:t>
      </w:r>
      <w:bookmarkEnd w:id="466"/>
    </w:p>
    <w:p>
      <w:pPr>
        <w:pStyle w:val="Heading4"/>
        <w:numPr>
          <w:ilvl w:val="3"/>
          <w:numId w:val="1"/>
        </w:numPr>
        <w:rPr/>
      </w:pPr>
      <w:bookmarkStart w:id="467" w:name="__RefHeading___Toc16542371_2142443653"/>
      <w:bookmarkStart w:id="468" w:name="_Toc190"/>
      <w:bookmarkEnd w:id="467"/>
      <w:r>
        <w:rPr>
          <w:rtl w:val="true"/>
        </w:rPr>
        <w:t>اشارة</w:t>
      </w:r>
      <w:bookmarkEnd w:id="468"/>
    </w:p>
    <w:p>
      <w:pPr>
        <w:pStyle w:val="BookText"/>
        <w:rPr/>
      </w:pPr>
      <w:r>
        <w:rPr>
          <w:rFonts w:ascii="Amiri" w:hAnsi="Amiri" w:eastAsia="Amiri" w:cs="Amiri"/>
          <w:color w:val="111111"/>
          <w:sz w:val="28"/>
          <w:sz w:val="28"/>
          <w:szCs w:val="28"/>
          <w:rtl w:val="true"/>
          <w:lang w:bidi="ar-SA"/>
        </w:rPr>
        <w:t xml:space="preserve">وَقَالُوا لَنْ تَمَسَّنَا النَّارُ إِلَّا أَيَّامًا مَعْدُودَةً قُلْ أَتَّخَذْتُمْ عِنْدَ اللَّهِ عَهْدًا فَلَنْ يُخْلِفَ اللَّهُ عَهْدَهُ أَمْ تَقُولُونَ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كَسَبَ سَيِّئَةً وَأَحَاطَتْ بِهِ خَطِيئَتُهُ فَأُولَئِكَ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وَعَمِلُوا الصَّالِحَاتِ أُولَئِكَ أَصْحَابُ الْجَنَّةِ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16542373_2142443653"/>
      <w:bookmarkStart w:id="470" w:name="_Toc191"/>
      <w:bookmarkEnd w:id="469"/>
      <w:r>
        <w:rPr>
          <w:rtl w:val="true"/>
        </w:rPr>
        <w:t>النقاط المستفادة من هذه الآيات</w:t>
      </w:r>
      <w:r>
        <w:rPr>
          <w:rtl w:val="true"/>
        </w:rPr>
        <w:t xml:space="preserve">: </w:t>
      </w:r>
      <w:r>
        <w:rPr>
          <w:rtl w:val="true"/>
        </w:rPr>
        <w:t>المس،النار، العهد، العلم، السیئۀ، الخطیئۀ، الخلود، الإیمان، عمل الصالح، الجنۀ، الخلود</w:t>
      </w:r>
      <w:bookmarkEnd w:id="470"/>
    </w:p>
    <w:p>
      <w:pPr>
        <w:pStyle w:val="BookText"/>
        <w:rPr/>
      </w:pPr>
      <w:r>
        <w:rPr>
          <w:rFonts w:ascii="Amiri" w:hAnsi="Amiri" w:eastAsia="Amiri" w:cs="Amiri"/>
          <w:color w:val="111111"/>
          <w:sz w:val="28"/>
          <w:sz w:val="28"/>
          <w:szCs w:val="28"/>
          <w:rtl w:val="true"/>
          <w:lang w:bidi="ar-SA"/>
        </w:rPr>
        <w:t>ورد التنويه في هذه الآية إلى أحد أقاويل اليهود الواهية التي أدت بهم إلى الغرور باعتبارها مصدراً لقسم من انحرافاتهم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أشير فيها إلى الردّ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لَنْ تَمَسَّنَا النَّارُ إِلَّا أَيَّامًا مَعْدُودَةً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 اليهود بتفوّق عنصرهم، وأنّهم أمة مميّزة عن غيرها من الأمم، وأن مذنبيهم لن يروا من العذاب الجهنمي سوى القليل وفي أيام معدودة، ثمّ سيحملون إلى الجنّة الأبدية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الدلائل الواضحة على عنصريّتهم وأنانيتهم وإعجابهم بأنفسهم، بل وعبادتهم لذاتهم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التميّز الواهي لا يتناسب وأي منطق، وذلك لعدم وجود التفاوت بين الناس في العقاب والثواب على الأعمال عند الله العادل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ما الذي فعله اليهود بحيث يجب استثناؤهم من القانون العام فيما يتعلّق بالعقاب الأخروي ؟ والآية أعلاه وضمن تصريح منطقي تبطل هذا المدعى اليهودي الباطل، فهي 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قولكم هذا لا يخرج عن حالتين إما أن تكونوا قد اتخذتم عند الله عهداً خاصاً في هذا المجال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تتخذوه طبعاً وإما أنكم تكذبون على الله وتتهمونه زوراً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التالية تبين القانون العام والكلّي بما يرتبط بالمذنبين من كل قوم وأمة وجماعة من وجهة النظر المنطقية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أذنب واتسعت رقعة خطيئته وشملت كلّ وجوده، فإنّه سيخلد في النار بلى من كسب سيّئةً وأحاطت به خطيئته فأولئك أصحاب النار هم فيها خالدون</w:t>
      </w:r>
    </w:p>
    <w:p>
      <w:pPr>
        <w:pStyle w:val="BookText"/>
        <w:rPr/>
      </w:pPr>
      <w:r>
        <w:rPr>
          <w:rFonts w:ascii="Amiri" w:hAnsi="Amiri" w:eastAsia="Amiri" w:cs="Amiri"/>
          <w:color w:val="111111"/>
          <w:sz w:val="28"/>
          <w:sz w:val="28"/>
          <w:szCs w:val="28"/>
          <w:rtl w:val="true"/>
          <w:lang w:bidi="ar-SA"/>
        </w:rPr>
        <w:t>كما أنّ للمؤمنين المتقين قانونا عاماً شاملاً ستبينه الآية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وعملوا الصالحات أولئك أصحاب الجنّة هم فيها خالدون بكل وضوح وقاطعيّة ومن دون تمييز بين الأفراد والأمم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ما يستفاد من الآية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الكسب والاكتساب هو تحصيل شيء عن إرادة واختيار، وعليه؛ فإنّ العبارة القرآنية بلى من كسب سيئةً إشارة إلى الذين يرتكبون الذنوب عن علم واختبار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التعبير بالكسب هنا يوحي بأنّ المذنب وضمن عملية محاسبة مختصرة عد ارتكاب الذنب مكسباً له وأنّ ترك هذا الذنب لا يصب في 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هم الذين ستتم الإشارة إليهم في الآيات التالية، وهم الذين باعوا الآخرة بالدنيا، مما يستدعي</w:t>
      </w:r>
    </w:p>
    <w:p>
      <w:pPr>
        <w:pStyle w:val="BookText"/>
        <w:rPr/>
      </w:pPr>
      <w:r>
        <w:rPr>
          <w:rFonts w:ascii="Amiri" w:hAnsi="Amiri" w:eastAsia="Amiri" w:cs="Amiri"/>
          <w:color w:val="111111"/>
          <w:sz w:val="28"/>
          <w:sz w:val="28"/>
          <w:szCs w:val="28"/>
          <w:rtl w:val="true"/>
          <w:lang w:bidi="ar-SA"/>
        </w:rPr>
        <w:t>عدم التخفيف في عقوبتهم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المقصود من إحاطة الخطيئة في هذه الآية ؟</w:t>
      </w:r>
    </w:p>
    <w:p>
      <w:pPr>
        <w:pStyle w:val="BookText"/>
        <w:rPr/>
      </w:pPr>
      <w:r>
        <w:rPr>
          <w:rFonts w:ascii="Amiri" w:hAnsi="Amiri" w:eastAsia="Amiri" w:cs="Amiri"/>
          <w:color w:val="111111"/>
          <w:sz w:val="28"/>
          <w:sz w:val="28"/>
          <w:szCs w:val="28"/>
          <w:rtl w:val="true"/>
          <w:lang w:bidi="ar-SA"/>
        </w:rPr>
        <w:t xml:space="preserve">الخطيئة في الآية مورد البحث بمعنى الذنب الكبير أو آثار الذنب الكبير على القلب والروح الإنسانية، وعلى أي حال؛ فإنّ مفهوم إحاطة الذنب هو أن يعمد المرء إلى الغوص في الذنوب بحيث يجعل منها سجناً لنفسه، سجناً ليس له نوافذ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الذنوب الصغيرة والكبيرة عبارة عن عمل بادئ الأمر، ولكنها تتحوّل إلى حالة، وبالإصرار عليها تتحوّل إلى ملكة وعادة، وحين تبلغ أوجها تكون قد استولت على كيانه برمته، </w:t>
      </w:r>
    </w:p>
    <w:p>
      <w:pPr>
        <w:pStyle w:val="BookText"/>
        <w:rPr/>
      </w:pPr>
      <w:r>
        <w:rPr>
          <w:rFonts w:ascii="Amiri" w:hAnsi="Amiri" w:eastAsia="Amiri" w:cs="Amiri"/>
          <w:color w:val="111111"/>
          <w:sz w:val="28"/>
          <w:sz w:val="28"/>
          <w:szCs w:val="28"/>
          <w:rtl w:val="true"/>
          <w:lang w:bidi="ar-SA"/>
        </w:rPr>
        <w:t>حتى يكون هذا الكيان مصطبغاً بلون الذنب ويصير الذنب عين وجود الإنسان، أو 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الإنسان إذ ذاك ذنباً يمشي على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لن تنفع معه موعظة وإرشاد ولن تؤثر فيه النصيحة، وفي الحقيقة؛ يعمد المذنب إلى تدمير ذاته بيده المذنبة فيمحق ماهيته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مَثَلُ ذنوبه مثل الديدان التي تحبس نفسها بشرنقتها حتى تختنق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ومعلوم أنّ مصير هكذا إنسان بعد الموت عذابٌ أبدي 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وبملاحظة الآيات القائلة بأنّ الله لن يرحمالمشركين، أما سواهم فسيتعرّضون للرحمة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لَا يَغْفِرُ أَنْ يُشْرَكَ بِهِ وَيَغْفِرُ مَا دُونَ ذَلِكَ لِمَنْ يَشَاءُ</w:t>
      </w:r>
      <w:r>
        <w:rPr>
          <w:rStyle w:val="FootnoteAnchor"/>
          <w:rtl w:val="true"/>
        </w:rPr>
        <w:footnoteReference w:id="207"/>
      </w:r>
      <w:r>
        <w:rPr>
          <w:rFonts w:ascii="Amiri" w:hAnsi="Amiri" w:eastAsia="Amiri" w:cs="Amiri"/>
          <w:color w:val="111111"/>
          <w:sz w:val="28"/>
          <w:sz w:val="28"/>
          <w:szCs w:val="28"/>
          <w:rtl w:val="true"/>
          <w:lang w:bidi="ar-SA"/>
        </w:rPr>
        <w:t>وبالنظر إلى أنّ الآيات محطّ البحث القائلة بالخلود في الجحيم، يمكن استنتاج أن هكذا مذنبين قد افتقدوا جوهر الإيمان وسيغادرون الدنيا بلا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هذه الآيات التي بين أيدينا أنّ روح العنصرية لدى اليهود المعاصرين هي السبب ومصدر جميع المآسي، وأنها كانت متكرّسة في اليهود منذ تلك العصور، حيث كانوا يميزون أنفسهم بميزات وهمية 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وللأسف بعد مرور آلاف السنين لا تزال تلك الروح هي المتحكمة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إنّ منشأ ظهور الكيان الإسرائيلي الغاصب هو تلك الروح العنصرية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 لا يدعون تفوّقهم في هذه الدنيا فحسب، بل يذهبون إلى أفضلية عنصرهم في الآخرة أيضاً، حيث سيبادر هذا التفوّق الموهوم إلى إنقاذ مذنبيهم من عذاب النار وإخراجهم بعد مدة وجيزة من عذابهم 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هذه المغالطات قد ورّطتهم ولوثت نفوسهم وأيديهم بأنواع الجرائم والمآسي، كما أظلمت حياتهم ومصائرهم</w:t>
      </w:r>
      <w:r>
        <w:rPr>
          <w:rFonts w:eastAsia="Amiri" w:cs="Amiri" w:ascii="Amiri" w:hAnsi="Amiri"/>
          <w:color w:val="111111"/>
          <w:sz w:val="28"/>
          <w:szCs w:val="28"/>
          <w:rtl w:val="true"/>
          <w:lang w:bidi="ar-SA"/>
        </w:rPr>
        <w:t xml:space="preserve">!! </w:t>
      </w:r>
      <w:bookmarkStart w:id="471" w:name="pg15964_173554"/>
    </w:p>
    <w:p>
      <w:pPr>
        <w:pStyle w:val="Heading3"/>
        <w:numPr>
          <w:ilvl w:val="2"/>
          <w:numId w:val="1"/>
        </w:numPr>
        <w:rPr/>
      </w:pPr>
      <w:bookmarkStart w:id="472" w:name="__RefHeading___Toc16542375_2142443653"/>
      <w:bookmarkStart w:id="473" w:name="_Toc192"/>
      <w:bookmarkEnd w:id="471"/>
      <w:bookmarkEnd w:id="472"/>
      <w:r>
        <w:rPr>
          <w:rtl w:val="true"/>
        </w:rPr>
        <w:t xml:space="preserve">الآيات من </w:t>
      </w:r>
      <w:r>
        <w:rPr/>
        <w:t>83</w:t>
      </w:r>
      <w:r>
        <w:rPr>
          <w:rtl w:val="true"/>
        </w:rPr>
        <w:t xml:space="preserve"> </w:t>
      </w:r>
      <w:r>
        <w:rPr>
          <w:rtl w:val="true"/>
        </w:rPr>
        <w:t xml:space="preserve">و حتى </w:t>
      </w:r>
      <w:r>
        <w:rPr/>
        <w:t>86</w:t>
      </w:r>
      <w:bookmarkEnd w:id="473"/>
    </w:p>
    <w:p>
      <w:pPr>
        <w:pStyle w:val="Heading4"/>
        <w:numPr>
          <w:ilvl w:val="3"/>
          <w:numId w:val="1"/>
        </w:numPr>
        <w:rPr/>
      </w:pPr>
      <w:bookmarkStart w:id="474" w:name="__RefHeading___Toc16542377_2142443653"/>
      <w:bookmarkStart w:id="475" w:name="_Toc193"/>
      <w:bookmarkEnd w:id="474"/>
      <w:r>
        <w:rPr>
          <w:rtl w:val="true"/>
        </w:rPr>
        <w:t>اشارة</w:t>
      </w:r>
      <w:bookmarkEnd w:id="47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أَخَذْنَا مِيثَاقَ بَنِي إِسْرَائِيلَ لَا تَعْبُدُونَ إِلَّا اللَّهَ وَبِالْوَالِدَيْنِ إِحْسَانًا وَذِي الْقُرْبَى وَالْيَتَامَى وَالْمَسَاكِينِ وَقُولُوا لِلنَّاسِ حُسْنًا وَأَقِيمُوا الصَّلَاةَ وَآتُوا الزَّكَاةَ ثُمَّ تَوَلَّيْتُمْ إِلَّا قَلِيلًا مِنْكُمْ وَأَنْتُمْ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أَخَذْنَا مِيثَاقَكُمْ لَا تَسْفِكُونَ دِمَاءَكُمْ وَلَا تُخْرِجُونَ أَنْفُسَكُمْ مِنْ دِيَارِكُمْ ثُمَّ أَقْرَرْتُمْ وَأَنْتُمْ تَشْهَدُونَ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هَؤُلَاءِ تَقْتُلُونَ أَنْفُسَكُمْ وَتُخْرِجُونَ فَرِيقًا مِنْكُمْ مِنْ دِيَارِهِمْ تَظَاهَرُونَ عَلَيْهِمْ بِالْإِثْمِ وَالْعُدْوَانِ وَإِنْ يَأْتُوكُمْ أُسَارَى تُفَادُوهُمْ وَهُوَ مُحَرَّمٌ عَلَيْكُمْ إِخْرَاجُهُمْ أَفَتُؤْمِنُونَ بِبَعْضِ الْكِتَابِ وَتَكْفُرُونَ بِبَعْضٍ فَمَا جَزَاءُ مَنْ يَفْعَلُ ذَلِكَ مِنْكُمْ إِلَّا خِزْيٌ فِي الْحَيَاةِ الدُّنْيَا وَيَوْمَ الْقِيَامَةِ يُرَدُّونَ إِلَى أَشَدِّ الْعَذَابِ وَمَا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الْحَيَاةَ الدُّنْيَا بِالْآخِرَةِ فَلَا يُخَفَّفُ عَنْهُمُ الْعَذَابُ وَلَا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bookmarkStart w:id="476" w:name="pg15964_173555"/>
    </w:p>
    <w:p>
      <w:pPr>
        <w:pStyle w:val="Heading4"/>
        <w:numPr>
          <w:ilvl w:val="3"/>
          <w:numId w:val="1"/>
        </w:numPr>
        <w:rPr/>
      </w:pPr>
      <w:bookmarkStart w:id="477" w:name="__RefHeading___Toc16542379_2142443653"/>
      <w:bookmarkStart w:id="478" w:name="_Toc194"/>
      <w:bookmarkEnd w:id="476"/>
      <w:bookmarkEnd w:id="477"/>
      <w:r>
        <w:rPr>
          <w:rtl w:val="true"/>
        </w:rPr>
        <w:t>شرح تاريخي لهذه الآيات</w:t>
      </w:r>
      <w:r>
        <w:rPr>
          <w:rtl w:val="true"/>
        </w:rPr>
        <w:t>:</w:t>
      </w:r>
      <w:bookmarkEnd w:id="478"/>
    </w:p>
    <w:p>
      <w:pPr>
        <w:pStyle w:val="BookText"/>
        <w:rPr/>
      </w:pPr>
      <w:r>
        <w:rPr>
          <w:rFonts w:ascii="Amiri" w:hAnsi="Amiri" w:eastAsia="Amiri" w:cs="Amiri"/>
          <w:color w:val="111111"/>
          <w:sz w:val="28"/>
          <w:sz w:val="28"/>
          <w:szCs w:val="28"/>
          <w:rtl w:val="true"/>
          <w:lang w:bidi="ar-SA"/>
        </w:rPr>
        <w:t xml:space="preserve">كما نقل الكثير من المفترين؛ فقد كانت عشيرتا بني قريظة وبني النظير من اليهود وتربطهما رابطة القرابة، ولأجل مصالحهما الدنيوية فقد اختلفتا أيما اختلاف، حتى أن بني النظير تعاهدت مع الخزرج وهي قبيلة مشركة من أهل المدينة، فيما تعاهدت بنو قريظة مع الأوس، وخاضتا معارك عديدة وكانت كلّ منهما تطلب العون من حليفتها وتقتل أفراداً من القبيلة الأخرى، ولكن متى ما انطفأت نار الحرب كانت العشيرتان اليهوديتان تجتمعان إلى بعضهما ويتصافح أفرادها وتعمدان إلى تبادل أسراهما، مستندتين في هذا العمل إلى حكم وقانون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والحال أنّ الأوس والخزرج كانوا مشركين ولا يحلّ إعانتهما، كما أنّ القانون التوراتي الذي أجاز أو أوجب فداء الأسرى اليهود هو ذاته قد حرّم عليهم القتال وسفك الدماء</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Style w:val="FootnoteAnchor"/>
          <w:rtl w:val="true"/>
        </w:rPr>
        <w:footnoteReference w:id="208"/>
      </w:r>
    </w:p>
    <w:p>
      <w:pPr>
        <w:pStyle w:val="Heading4"/>
        <w:numPr>
          <w:ilvl w:val="3"/>
          <w:numId w:val="1"/>
        </w:numPr>
        <w:rPr/>
      </w:pPr>
      <w:bookmarkStart w:id="479" w:name="__RefHeading___Toc16542381_2142443653"/>
      <w:bookmarkStart w:id="480" w:name="_Toc195"/>
      <w:bookmarkEnd w:id="479"/>
      <w:r>
        <w:rPr>
          <w:rtl w:val="true"/>
        </w:rPr>
        <w:t xml:space="preserve">النقاط المستفادة من هذه الآيات </w:t>
      </w:r>
      <w:r>
        <w:rPr>
          <w:rtl w:val="true"/>
        </w:rPr>
        <w:t>:</w:t>
      </w:r>
      <w:r>
        <w:rPr>
          <w:rtl w:val="true"/>
        </w:rPr>
        <w:t>المیثاق، بنی إسرائیل، العبد، الوالدین، الإحسان، ذی القربی، المسکین، القول، الصلوۀ، الزکوۀ</w:t>
      </w:r>
      <w:bookmarkEnd w:id="480"/>
    </w:p>
    <w:p>
      <w:pPr>
        <w:pStyle w:val="BookText"/>
        <w:rPr/>
      </w:pPr>
      <w:r>
        <w:rPr>
          <w:rFonts w:ascii="Amiri" w:hAnsi="Amiri" w:eastAsia="Amiri" w:cs="Amiri"/>
          <w:color w:val="111111"/>
          <w:sz w:val="28"/>
          <w:sz w:val="28"/>
          <w:szCs w:val="28"/>
          <w:rtl w:val="true"/>
          <w:lang w:bidi="ar-SA"/>
        </w:rPr>
        <w:t>وردت الإشارة في الآيات السابقة إلى موضوع عهد بني إسرائيل دون التفصيل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الآيات ذكر القرآن بعض مواد هذا العهد، وكانت أكثرها من جملة الأمور التي يجب أن تعتبر من الأصول والقوانين الثابتة في الأديان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جميع هذه الأديان متوفّرة عليها بنحو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لام القرآن المجيد اليهود في هذه الآيات بشدّة على تجاوزهم ونقضهم تلك العهود، كما هدّدهم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النقض الصريح والوقح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بفضحهم في عالم الدنيا وبخزيهم في عالم الآخرة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المطالب أدناه في هذا العهد الذي شهده بنو إسرائيل وأقروا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وعبادة الله الواحد الأحد، كما ذكرت ذلك الآية الأولى من مجموع الآيات مورد البحث وَإِذْ أَخَذْنَا مِيثَاقَ بَنِي إِسْرَائِيلَ لَا تَعْبُدُونَ إِلَّا اللَّهَ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بالوالدين وَبِالْوَالِدَيْنِ إِحْسَانًا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بالأقارب واليتامى والمحتاجين َذِي الْقُرْبَى وَالْيَتَامَى وَالْمَسَاكِينِ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يتحدّثوا للناس بالحسنى وَقُولُوا لِلنَّاسِ حُسْنًا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الصلاةوتوطيد العلاقة مع الله تعالى في كل حال ﴿وَأَقِيمُوا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الزكاة، وحق المحرومين دون حد التقصير وَآتُوا الزَّكَاةَ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 التام عن إراقة الدماء البريئةوَإِذْ أَخَذْنَا مِيثَاقَكُمْ لَا تَسْفِكُونَ دِمَاءَكُمْ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 عن إجبار بعضهم بعضاً على إخراجهم من بيوتهم وتهجيرهموَلَا تُخْرِجُونَ أَنْفُسَكُمْ مِنْ دِيَارِكُمْ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 – المبادرة إلى تحرير الأسرى منكم ومد يد العون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المادة من العهد تستفاد من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َفَتُؤْمِنُونَ بِبَعْضِ الْكِتَابِ وَتَكْفُرُونَ بِبَعْضٍ كما سيتبين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كان الدافع الأساس إلى ذلك التضادّ المشهود في ممارساتهم الباطلة والمحرّمة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عبارة عن أمة باعت آخرتها بدنياها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الَّذِينَ اشْتَرَوُا الْحَيَاةَ الدُّنْيَا بِالْآخِرَةِ ولهذا لن يكون لهم نصيب في يوم القيامة من تخفيف العذاب الجهنمي مضافاً إلى موقفهم المخزي في يوم الحساب حيث لن يساندهم أحد فَلَا يُخَفَّفُ عَنْهُمُ الْعَذَابُ وَلَا 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لامهم القرآن كلّ اللّوم مرّة أخرى على أنهم راحوا يبعضون في أحكام الله تعالى وعلى دافعهم من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وهددهم بأشد العذاب، لا سيما وأنّهم كانوا يتمسكون بالأحكام البسيطة، فيما كانوا يتجاهلون الأحكام الإلهيّة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بدافع إضرارها بمصالحهم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حرمة إراقة الدماء وتهجير الناس من أبناء دينهم الضعفاء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اليهود كانوا لا يلتزمون إلا بالأحكام التي تضمن مصالحهم، أما إذا اقتضت هذه المصالح أن يريقوا دماء بعضهم، فلم يكونوا يمتنعون عن نقضها وهتك حرمتها وإباحة قدسيتها، وفيما يتعلّق بالأسرى، فلم يكونوا يمتنعون عن فديتهم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 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لاحتمالهم بوقوعهم هم في الأسر في مستقبل أيامهم ونزاعاتهم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ليعلم أنّ الالتزام بالتعاليم والأوامر التي تضمن المنافع الدنيوية لا يعد علامة على الطاعة الله تعالى، لأنّ الدافع فيها ليس الطاعة الحقيقية، بل هو المنفعة والمصلحة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معيار معرفة أثر الإيمان والتسليم يتحدّد في حالة كون القانون يقف بالضد من المنافع الشخصية للإنسان فيعمد إلى الإقرار به والاحترام له، وإلا فإنّ العمل بالتعاليم الإلهية التي تحفظ للإنسان منافعه لا هو فخر ولا هو علامة للإيمان، ولذا؛ كانت معرفة وتمييز المؤمنين من المنافقين في هذه النقطة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المؤمنون يسلّمون ويعملون بجميع التعاليم الإلهيّة، فيما المنافقون أتباع التفرقة والتبعيض في الالتزام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والأمة التي لا تفكر ولاتهتم إلا بالناحية المادية للدين وخوصاً من نافذة المنافع الشخصيّة والخاصة، سرعان ما ستؤسر من قبل أمة أقوى ثم تنحدر من قمة العزّة إلى حضيض الذلة والتبعية وتفتضح في المجتمع الإنساني كما قال قرآننا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نتيجة هذا المسلك الشيطاني؛ هو الفضيحة والذل والمأساة في الدنيا قبل الآخرة التي ستجد العذاب الأليم والأبدي ماثلاً بانتظارها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القانون لم يكن مختصاً ببني إسرائيل، بل هو ثابت للجميع وفي كل العصور؛ بما في ذلك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هم المبغضون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أقبحهم من مفضوحين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ورغم أنّ هذه الآيات قد نزلت في بني إسرائيل، ولكن سلسلة من القوانين العامة قد جميع الأمم، وهي تؤدّي إلى بقاء الأمم وفلاحها وسعادتها، فيما الهجر لها بمثابة عامل شملت هزيمتها ومحقها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وجهة النظر القرآنية يعد انتصار الأمم وعزتها رهين باعتمادها القوّة الأعظم على الدوام، قوّة لا يعرف الفناء طريقاً إليها، فيكون الالتجاء إليها والاستمداد منها ولا يخضع إلا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فعلت الأمم ذلك فإنّها لن تخاف شيئاً ولن تحزن 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القوّة المشار إليها ليست سوى الله الخالق المتعال الذي يمسك بزمام الوجود بمطلق القدرة والحكمة </w:t>
      </w:r>
      <w:r>
        <w:rPr>
          <w:rFonts w:ascii="IRNazanin" w:hAnsi="IRNazanin" w:eastAsia="IRNazanin"/>
          <w:color w:val="111111"/>
          <w:sz w:val="28"/>
          <w:sz w:val="28"/>
          <w:szCs w:val="28"/>
          <w:rtl w:val="true"/>
          <w:lang w:bidi="fa-IR"/>
        </w:rPr>
        <w:t>لا تعبدون إلّا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وللبقاء والصمود لدى الأمم ثَمّ عامل الاتحاد المميز بين الأفراد وهو أمر لازم، ويتحقق هذا الأمر بدءاً عبر الإحسان للوالدين الذين يشكلان الدائرة الأقرب للإنسان، ثمّ الإحسان للأقارب، ثمّ لجميع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يكون الإحسان هو القاعدة الأولى والأساسية في العلاقات الاجتماعية لدى كلّ أُمة تريد القوة والبقاء، حيث يكون كل فرد جناح التحليق لصاحبه، لا سيّما إيلاء الضعفاء بالدعم والحماية لئلا يستغلهم الأعداءوبالوالدين إحساناً وذي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وقولوا للناس حسناً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لتقوية البنية المالية في كلّ أمة ولإزالة الفواصل الطبقية دوراً كبيراً في إبقاء روح هذه الأمة حيّة، ومن أركان ذلك دفع الزكاة وآتوا الزكاة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رمز هزيمة وفناء الأمم؛ فهو اضطراب وحدتها واتحادها وظهور حالة الفوضى والحروب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التي يعمّ فيها التنازع والفرقة، وبدلاً من أن يتضامن أفرادها، تراهم يتصارعون المصادرة أموال وأراضي بعضهم ويريقون دماءهم ويهجر بعضهم بعضاً، فإنّ هذه الأمة لا شك ستنهار عاجلاً أم آجلاً وستتحطم دولتها وتنتهي إلى المأساة المطلقة لا تسفكون دماءكم ولا تخرجون أنفسكم من دياركم</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عوامل سقوط الأمم وانهيارها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 في الالتزام بالتعاليم والقوانين، وقد عمد اليهود إلى هذه الرذيلة حفظاً لمصالحهم الشخصيّة وانتهاكاً لحرمة تلكم القوانين والأحكام الإلهيةأفتؤمنون ببعض الكتاب وتكفرون ببعض وهذا من جملة علل هزيمة الأمم </w:t>
      </w:r>
      <w:bookmarkStart w:id="481" w:name="pg15964_173559"/>
    </w:p>
    <w:p>
      <w:pPr>
        <w:pStyle w:val="BookText"/>
        <w:rPr/>
      </w:pPr>
      <w:bookmarkEnd w:id="481"/>
      <w:r>
        <w:rPr>
          <w:rFonts w:ascii="Amiri" w:hAnsi="Amiri" w:eastAsia="Amiri" w:cs="Amiri"/>
          <w:color w:val="111111"/>
          <w:sz w:val="28"/>
          <w:sz w:val="28"/>
          <w:szCs w:val="28"/>
          <w:rtl w:val="true"/>
          <w:lang w:bidi="ar-SA"/>
        </w:rPr>
        <w:t>أو نموّها من وجهة النظر القرآنية</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16542383_2142443653"/>
      <w:bookmarkStart w:id="483" w:name="_Toc196"/>
      <w:bookmarkEnd w:id="482"/>
      <w:r>
        <w:rPr>
          <w:rtl w:val="true"/>
        </w:rPr>
        <w:t>موارد تقريع هذه الآيات لليهود</w:t>
      </w:r>
      <w:r>
        <w:rPr>
          <w:rtl w:val="true"/>
        </w:rPr>
        <w:t>:</w:t>
      </w:r>
      <w:bookmarkEnd w:id="4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تَوَلَّيْتُمْ إِلَّا قَلِيلًا مِنْكُمْ وَأَنْتُمْ مُعْرِضُونَ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أَقْرَرْتُمْ وَأَنْتُمْ تَشْهَدُونَ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أنتم قد نقضتم الكثير من مواد العهد الذي أقررتم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ورحتم تعتدون على بعضكم بشتى أشكال الاعتداء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أَنْتُمْ هَؤُلَاءِ تَقْتُلُونَ أَنْفُسَكُمْ وَتُخْرِجُونَ فَرِيقًا مِنْكُمْ مِنْ دِيَارِهِمْ</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تَظَاهَرُونَ عَلَيْهِمْ بِالْإِثْمِ وَالْعُدْوَانِ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يَأْتُوكُمْ أُسَارَى تُفَادُوهُمْ</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مُحَرَّمٌ عَلَيْكُمْ إِخْرَاجُهُمْ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وتستندون في تحرير الأسرى منكم وفديتهم إلى حكم التوراة والعهد الإلهي، أما غير ذلك من الأحكام التي ترون الالتزام بها مضراً بمصالحكم فتضربون بها عرض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يجسّد حالة مزرية من الكفر والنفاق ومقدمة للدمار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أَفَتُؤْمِنُونَ بِبَعْضِ الْكِتَابِ وَتَكْفُرُونَ بِبَعْضٍ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فَمَا جَزَاءُ مَنْ يَفْعَلُ ذَلِكَ مِنْكُمْ إِلَّا خِزْيٌ فِي الْحَيَاةِ الدُّنْيَا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وَيَوْمَ الْقِيَامَةِ يُرَدُّونَ إِلَى أَشَدِّ الْعَذَابِ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الله تعالى لا يغادر صغيرة ولا كبيرة إلا ويحصيها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اللَّهُ بِغَافِلٍ عَمَّا تَعْمَلُونَ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4" w:name="pg15964_173560"/>
    </w:p>
    <w:p>
      <w:pPr>
        <w:pStyle w:val="Heading3"/>
        <w:numPr>
          <w:ilvl w:val="2"/>
          <w:numId w:val="1"/>
        </w:numPr>
        <w:rPr/>
      </w:pPr>
      <w:bookmarkStart w:id="485" w:name="__RefHeading___Toc16542385_2142443653"/>
      <w:bookmarkStart w:id="486" w:name="_Toc197"/>
      <w:bookmarkEnd w:id="484"/>
      <w:bookmarkEnd w:id="485"/>
      <w:r>
        <w:rPr>
          <w:rtl w:val="true"/>
        </w:rPr>
        <w:t xml:space="preserve">الآيتان </w:t>
      </w:r>
      <w:r>
        <w:rPr/>
        <w:t>87</w:t>
      </w:r>
      <w:r>
        <w:rPr>
          <w:rtl w:val="true"/>
        </w:rPr>
        <w:t xml:space="preserve"> </w:t>
      </w:r>
      <w:r>
        <w:rPr>
          <w:rtl w:val="true"/>
        </w:rPr>
        <w:t xml:space="preserve">و </w:t>
      </w:r>
      <w:r>
        <w:rPr/>
        <w:t>88</w:t>
      </w:r>
      <w:bookmarkEnd w:id="486"/>
    </w:p>
    <w:p>
      <w:pPr>
        <w:pStyle w:val="Heading4"/>
        <w:numPr>
          <w:ilvl w:val="3"/>
          <w:numId w:val="1"/>
        </w:numPr>
        <w:rPr/>
      </w:pPr>
      <w:bookmarkStart w:id="487" w:name="__RefHeading___Toc16542387_2142443653"/>
      <w:bookmarkStart w:id="488" w:name="_Toc198"/>
      <w:bookmarkEnd w:id="487"/>
      <w:r>
        <w:rPr>
          <w:rtl w:val="true"/>
        </w:rPr>
        <w:t>اشارة</w:t>
      </w:r>
      <w:bookmarkEnd w:id="488"/>
    </w:p>
    <w:p>
      <w:pPr>
        <w:pStyle w:val="BookText"/>
        <w:rPr/>
      </w:pPr>
      <w:r>
        <w:rPr>
          <w:rFonts w:ascii="Amiri" w:hAnsi="Amiri" w:eastAsia="Amiri" w:cs="Amiri"/>
          <w:color w:val="111111"/>
          <w:sz w:val="28"/>
          <w:sz w:val="28"/>
          <w:szCs w:val="28"/>
          <w:rtl w:val="true"/>
          <w:lang w:bidi="ar-SA"/>
        </w:rPr>
        <w:t xml:space="preserve">وَلَقَدْ آتَيْنَا مُوسَى الْكِتَابَ وَقَفَّيْنَا مِنْ بَعْدِهِ بِالرُّسُلِ وَآتَيْنَا عِيسَى ابْنَ مَرْيَمَ الْبَيِّنَاتِ وَأَيَّدْنَاهُ بِرُوحِ الْقُدُسِ أَفَكُلَّمَا جَاءَكُمْ رَسُولٌ بِمَا لَا تَهْوَى أَنْفُسُكُمُ اسْتَكْبَرْتُمْ فَفَرِيقًا كَذَّبْتُمْ وَفَرِيقًا تَقْتُلُونَ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قُلُوبُنَا غُلْفٌ بَلْ لَعَنَهُمُ اللَّهُ بِكُفْرِهِمْ فَقَلِيلًا مَا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16542389_2142443653"/>
      <w:bookmarkStart w:id="490" w:name="_Toc199"/>
      <w:bookmarkEnd w:id="489"/>
      <w:r>
        <w:rPr>
          <w:rtl w:val="true"/>
        </w:rPr>
        <w:t>النقاط المستفادة من هاتين الآيتين</w:t>
      </w:r>
      <w:r>
        <w:rPr>
          <w:rtl w:val="true"/>
        </w:rPr>
        <w:t>:</w:t>
      </w:r>
      <w:r>
        <w:rPr>
          <w:rtl w:val="true"/>
        </w:rPr>
        <w:t>موسی، الکتاب، التورات، الرسالۀ، عیسی، مریم، روح القدس، الکذب، الکبر، القتل، القلب، اللعن، الکفر، الإیمان</w:t>
      </w:r>
      <w:bookmarkEnd w:id="490"/>
    </w:p>
    <w:p>
      <w:pPr>
        <w:pStyle w:val="BookText"/>
        <w:rPr/>
      </w:pPr>
      <w:r>
        <w:rPr>
          <w:rFonts w:ascii="Amiri" w:hAnsi="Amiri" w:eastAsia="Amiri" w:cs="Amiri"/>
          <w:color w:val="111111"/>
          <w:sz w:val="28"/>
          <w:sz w:val="28"/>
          <w:szCs w:val="28"/>
          <w:rtl w:val="true"/>
          <w:lang w:bidi="ar-SA"/>
        </w:rPr>
        <w:t>وجهة الخطاب في هذه الآيات إلى بني إسرائيل، رغم أنّ مفاهيمها ومعاييرها عامة شاملة،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جَاءَكُمْ رَسُولٌ بِمَا لَا تَهْوَى أَنْفُسُكُمُ اسْتَكْبَرْتُمْ فلا تؤمنون لهم بدافع رغباتكم وشهواتكم وحرصكم على مصالحكم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تناقض تعاليم ومبادئ الرسل الذي يبعثون فيكم من قبل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صارت سيطرة هوى النفس فيكم بدرجة من الشدة بحيث تكذبون بعضهم أو تقتلون البعض الآخرفَفَرِيقًا كَذَّبْتُمْ وَفَرِيقًا تَقْتُلُونَ فإن وجدتم تكذيب الأنبياء رادعاً لهم؛ حافظاً لمصالحكم؛ اكتفيتم بذلك، وإلّا عاجلتم بإراقة دمائهم الزكية الطاهرة في كل صباح وعلى قارعة الطريق أو في الأسواق حتى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الآيات السالفة وتحت عنوان الإيمان ببعض الأحكام والكفر ببعضها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المعيار الدقيق في الإيمان بالحق والتسليم له يكمن في الموارد المعارضة </w:t>
      </w:r>
    </w:p>
    <w:p>
      <w:pPr>
        <w:pStyle w:val="BookText"/>
        <w:rPr/>
      </w:pPr>
      <w:r>
        <w:rPr>
          <w:rFonts w:ascii="Amiri" w:hAnsi="Amiri" w:eastAsia="Amiri" w:cs="Amiri"/>
          <w:color w:val="111111"/>
          <w:sz w:val="28"/>
          <w:sz w:val="28"/>
          <w:szCs w:val="28"/>
          <w:rtl w:val="true"/>
          <w:lang w:bidi="ar-SA"/>
        </w:rPr>
        <w:t>للميول والرغبات النفسية، وإلا فإنّ كل عبد لشهواته وغير مؤمن؛ يسلّم للأحكام التي لا تتعارض وميوله ومنافعه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النص الشريف يمكن استنتاج أنّ القادة الإلهيين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إبلاغ رسالاتهم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يكونوا يهتمون بمعارضة عبّاد الهوى، لأنّ القيادة الصحيحة ليست غير هذا، ولو أنّ الأنبياء أرادوا مداهنة رغبات وأهواء الناس بلا قيد أو شرط؛ لكان عملهم اتباعاً للضالين دون القيادة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تكون العبارة التي قيلت لمواجهة دعوة الأنبياء أو دعوة نبي الإسلام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بدافع السخرية والاستهزاء</w:t>
      </w:r>
    </w:p>
    <w:p>
      <w:pPr>
        <w:pStyle w:val="BookText"/>
        <w:rPr/>
      </w:pPr>
      <w:r>
        <w:rPr>
          <w:rFonts w:ascii="Amiri" w:hAnsi="Amiri" w:eastAsia="Amiri" w:cs="Amiri"/>
          <w:color w:val="111111"/>
          <w:sz w:val="28"/>
          <w:sz w:val="28"/>
          <w:szCs w:val="28"/>
          <w:rtl w:val="true"/>
          <w:lang w:bidi="ar-SA"/>
        </w:rPr>
        <w:t xml:space="preserve">َقَالُوا قُلُوبُنَا غُلْفٌ يقصد بها اليهود الذين كذبوا أنبياءهم أو قتلوهم، كما يحتمل أن يقصد بها اليهود المعاصرين للنبي الأكرم صلوات الله عليه وآله حيث اتخذوا مسلك العناد تجاه ما كان يدعوهم إليه، 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الواقع القائل بأنّ الإنسان وبداعي اتباعه أهواءه يطرد من رحمة الله تعالى ويضرب على قلبه حجاب ويحاط بغلاف بحيث يندر أن تنفذ إليه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قلنا بأنّ عبيد الهوى لا يجدون في دعوات الأنبياء ما يناسبهم أو يتفق وأهوائهم القذرة، فيعمدون إلى مواجهتهم ومقاومتهم، حتّى ينتهي بهم الأمر إلى نسيانها بمرور الزمان، ولهذا كان من الضروري أن تتوالى بعثات الأنبياء عليهم لتذكيرهم من جديد ولئلّا تنسى تعاليمهم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أهداف إرسال أنبياء الله تعالى على مرّ العصور والدهور؛ التذكير بنعمه تعالى، والوفاء بعهد الفطرة الإنسانية وتجديد الدعوة والتبليغ الذي أداه الأنبياء السابقون، لكي لا تُنسى جهودهم ومناهجهم الإصلاحيّة ،وتترك، وهذا ما أشار إليه أمير المؤمنين عليه السلام لدى إيضاحه هذه الحكمة والحقيقة من بعثة الأنبياء والرسل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فبعث فيهم رسله وواتر إليهم أنبياءه، ليستأدوهم ميثاق فطرته ويذكروهم منسي نعمته ويحتجوا عليهم </w:t>
      </w:r>
    </w:p>
    <w:p>
      <w:pPr>
        <w:pStyle w:val="BookText"/>
        <w:rPr/>
      </w:pPr>
      <w:r>
        <w:rPr>
          <w:rFonts w:ascii="Amiri" w:hAnsi="Amiri" w:eastAsia="Amiri" w:cs="Amiri"/>
          <w:color w:val="111111"/>
          <w:sz w:val="28"/>
          <w:sz w:val="28"/>
          <w:szCs w:val="28"/>
          <w:rtl w:val="true"/>
          <w:lang w:bidi="ar-SA"/>
        </w:rPr>
        <w:t>بالتبليغ، ويثيروا لهم دفائن العقول</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روح القدس؟</w:t>
      </w:r>
    </w:p>
    <w:p>
      <w:pPr>
        <w:pStyle w:val="BookText"/>
        <w:rPr/>
      </w:pPr>
      <w:r>
        <w:rPr>
          <w:rFonts w:ascii="Amiri" w:hAnsi="Amiri" w:eastAsia="Amiri" w:cs="Amiri"/>
          <w:color w:val="111111"/>
          <w:sz w:val="28"/>
          <w:sz w:val="28"/>
          <w:szCs w:val="28"/>
          <w:rtl w:val="true"/>
          <w:lang w:bidi="ar-SA"/>
        </w:rPr>
        <w:t>لكبار المفسرين آراء مختلفة في روح القدس</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جبرئيل، وعليه؛ يكون معنى الآية مورد البحث أنّ الله قد أيّد عيسى عليه السلام بجبرئيل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وشاهد هذا الرأي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نَزَّلَهُ رُوحُ الْقُدُسِ مِنْ رَبِّكَ بِالْحَقِّ</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لم يقال لجبرئيل روح القدس؟ لأنّ روحانية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واضحة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أمر صحيح تماماً، أما إضافة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جبرئيل؛ فإشارة إلى طهره وقدسه الاستثنائي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مفسّرون آخرون إلى أنّ روح القدس تلك القوّة الغيبية التي كانت تدعم وتؤيّد عيسى عليه السلام، وبتلك القوّة الغيبيّة السرّيّة يحيي الله تعالى بها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تلك القوة الغيبية متوفّرة في المؤمنين بشكل أضعف ويختلف تفاوتها بتفاوت درجات إيمانهم، وتتمثل بتلك الإمدادات الإلهيّة التي تعين الإنسان على فعل الطاعات وإنجاز الأعمال الصعبة وتعيقه عن ارتكاب المعاصي، ولذا؛ فقد ورد في الأحاديث بخصوص بعض شعراء أهل البيت عليهم السلام وبعد قراءتهم أبياتهم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نطق روح القدس على لسانك</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البعض روح القدس بمعنى الإنجيل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يبدو أنّ التفسيرين الأولين هما الأقرب للمقصود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عقيدة النصارى بخصوص روح القدس؟</w:t>
      </w:r>
    </w:p>
    <w:p>
      <w:pPr>
        <w:pStyle w:val="BookText"/>
        <w:rPr/>
      </w:pPr>
      <w:r>
        <w:rPr>
          <w:rFonts w:ascii="Amiri" w:hAnsi="Amiri" w:eastAsia="Amiri" w:cs="Amiri"/>
          <w:color w:val="111111"/>
          <w:sz w:val="28"/>
          <w:sz w:val="28"/>
          <w:szCs w:val="28"/>
          <w:rtl w:val="true"/>
          <w:lang w:bidi="ar-SA"/>
        </w:rPr>
        <w:t xml:space="preserve">نقرأ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القدس هو الأقنوم الثالث من الآلهة الثلاثة،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لكونه مبدع ومخترع الحياة،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 لأنّ من مهامه وأفعاله تقديس قلوب المؤمنين، ولفرط تعلّقه بالله والمسيح قيل له روح الله وروح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تفسير آخر في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روح القدس؛ فهو المسلّي لنا كما يرغّبنا دوماً بقبول ودرك الحق والإيمان والطاعة، وهو الذي يحيي المذنبين الموتى فيطهرهم وينزّههم ويجعلهم جديرين بتمجيد حضرة واجب الوجود</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ما لاحظتموه من هذه العبارات الواردة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الكتاب المقدس يشير إلى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روح القدس أحد الآلهة الثلاثة، وهذا ما يوفق عقيدة التثليث؛ أعنيعقيدة الشرك التي نرفضها ،برمتها ، والثانية شبيه ثاني التفاسير التي ذكرناها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اليهود في المدينة يواجهون بقوّة الدعوة المحمدية ويمتنعون عن قبولها، وكانوا في كلّ مواجهة يقدّمون الأعذار والتبريرات للتملص من قبول الحق، وقد جرت الإشارة في هذه الآية إلى أحد تلك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حجاب وغلاف ولا نفهم ما ندعى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مدّعاهم هذا كان عن استهزاء وسخرية، ولكنّ القرآن يؤكد صحة ما يقولون، والسبب في ذلك كفرهم ونفاقهم الذي استولى وهيمن على قلوبهم الممنوعة من الرحمة؛ المستحقة للعنة، ولذلك؛ لم يؤمن منهم إلّا القليل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بهذا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وقولهم قلوبنا غلف بل طبع الله عليها بكفرهم فلا يؤمنون إلا قليلاً</w:t>
      </w:r>
      <w:r>
        <w:rPr>
          <w:rFonts w:eastAsia="Times New Roman" w:cs="Times New Roman" w:ascii="Times New Roman" w:hAnsi="Times New Roman"/>
          <w:color w:val="111111"/>
          <w:sz w:val="28"/>
          <w:szCs w:val="28"/>
          <w:rtl w:val="true"/>
          <w:lang w:val="en-US" w:bidi="en-US"/>
        </w:rPr>
        <w:t xml:space="preserve">... </w:t>
      </w:r>
      <w:bookmarkStart w:id="491" w:name="pg15964_173564"/>
    </w:p>
    <w:p>
      <w:pPr>
        <w:pStyle w:val="Heading3"/>
        <w:numPr>
          <w:ilvl w:val="2"/>
          <w:numId w:val="1"/>
        </w:numPr>
        <w:rPr/>
      </w:pPr>
      <w:bookmarkStart w:id="492" w:name="__RefHeading___Toc16542391_2142443653"/>
      <w:bookmarkStart w:id="493" w:name="_Toc200"/>
      <w:bookmarkEnd w:id="491"/>
      <w:bookmarkEnd w:id="492"/>
      <w:r>
        <w:rPr>
          <w:rtl w:val="true"/>
        </w:rPr>
        <w:t xml:space="preserve">الآيتان </w:t>
      </w:r>
      <w:r>
        <w:rPr/>
        <w:t>89</w:t>
      </w:r>
      <w:r>
        <w:rPr>
          <w:rtl w:val="true"/>
        </w:rPr>
        <w:t xml:space="preserve"> </w:t>
      </w:r>
      <w:r>
        <w:rPr>
          <w:rtl w:val="true"/>
        </w:rPr>
        <w:t xml:space="preserve">و </w:t>
      </w:r>
      <w:r>
        <w:rPr/>
        <w:t>90</w:t>
      </w:r>
      <w:bookmarkEnd w:id="493"/>
    </w:p>
    <w:p>
      <w:pPr>
        <w:pStyle w:val="Heading4"/>
        <w:numPr>
          <w:ilvl w:val="3"/>
          <w:numId w:val="1"/>
        </w:numPr>
        <w:rPr/>
      </w:pPr>
      <w:bookmarkStart w:id="494" w:name="__RefHeading___Toc16542393_2142443653"/>
      <w:bookmarkStart w:id="495" w:name="_Toc201"/>
      <w:bookmarkEnd w:id="494"/>
      <w:r>
        <w:rPr>
          <w:rtl w:val="true"/>
        </w:rPr>
        <w:t>اشارة</w:t>
      </w:r>
      <w:bookmarkEnd w:id="495"/>
    </w:p>
    <w:p>
      <w:pPr>
        <w:pStyle w:val="BookText"/>
        <w:rPr/>
      </w:pPr>
      <w:r>
        <w:rPr>
          <w:rFonts w:ascii="Amiri" w:hAnsi="Amiri" w:eastAsia="Amiri" w:cs="Amiri"/>
          <w:color w:val="111111"/>
          <w:sz w:val="28"/>
          <w:sz w:val="28"/>
          <w:szCs w:val="28"/>
          <w:rtl w:val="true"/>
          <w:lang w:bidi="ar-SA"/>
        </w:rPr>
        <w:t xml:space="preserve">وَلَمَّا جَاءَهُمْ كِتَابٌ مِنْ عِنْدِ اللَّهِ مُصَدِّقٌ لِمَا مَعَهُمْ وَكَانُوا مِنْ قَبْلُ يَسْتَفْتِحُونَ عَلَى الَّذِينَ كَفَرُوا فَلَمَّا جَاءَهُمْ مَا عَرَفُوا كَفَرُوا بِهِ فَلَعْنَةُ اللَّهِ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اشْتَرَوْا بِهِ أَنْفُسَهُمْ أَنْ يَكْفُرُوا بِمَا أَنْزَلَ اللَّهُ بَغْيًا أَنْ يُنَزِّلَ اللَّهُ مِنْ فَضْلِهِ عَلَى مَنْ يَشَاءُ مِنْ عِبَادِهِ فَبَاءُوا بِغَضَبٍ عَلَى غَضَبٍ وَلِلْكَافِرِينَ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16542395_2142443653"/>
      <w:bookmarkStart w:id="497" w:name="_Toc202"/>
      <w:bookmarkEnd w:id="496"/>
      <w:r>
        <w:rPr>
          <w:rtl w:val="true"/>
        </w:rPr>
        <w:t>شأن نزول هاتين الآيتين</w:t>
      </w:r>
      <w:r>
        <w:rPr>
          <w:rtl w:val="true"/>
        </w:rPr>
        <w:t>:</w:t>
      </w:r>
      <w:bookmarkEnd w:id="497"/>
    </w:p>
    <w:p>
      <w:pPr>
        <w:pStyle w:val="BookText"/>
        <w:rPr/>
      </w:pPr>
      <w:r>
        <w:rPr>
          <w:rFonts w:ascii="Amiri" w:hAnsi="Amiri" w:eastAsia="Amiri" w:cs="Amiri"/>
          <w:color w:val="111111"/>
          <w:sz w:val="28"/>
          <w:sz w:val="28"/>
          <w:szCs w:val="28"/>
          <w:rtl w:val="true"/>
          <w:lang w:bidi="ar-SA"/>
        </w:rPr>
        <w:t xml:space="preserve">نقل عن مولانا الصادق عليه السلام في ذيل هذه الآيات أنّ اليهود رأوا في كتبهم أنّ هجرة نبي الإسلام ستكون بين جبلي عير وأحد الجبلان المحيطان بالمدينة المنوّرة فخرج اليهود من مدنهم وراحوا يبحثون عن مهجر الرسول الأعظم صلّى الله عليه وآله حتى وصلوا إلى جبل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بأنّه جبل أحد، وهنالك تفرّقوا، وسكن كلّ فريق منهم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 بعضهم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وسكن آخرون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وعدة منهم استوطن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مدّة رغب المقيمون منهم في أرض تيما زيارة إخوانهم، ولدى مسيرهم صادفوا أعرابيّاً يمرّ بمركبه فاكتروه منه،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آخذكم إلى الأرض المتوسطة بين عير وأحد،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بلغنا بين الجبلين فأخبرنا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وصل الأعرابي أرض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 بأنها الأرض التي تتوسط جبلي عير وأحد،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حاجة لنا بمركبك بعد الآن فاذهب </w:t>
      </w:r>
    </w:p>
    <w:p>
      <w:pPr>
        <w:pStyle w:val="BookText"/>
        <w:rPr/>
      </w:pPr>
      <w:r>
        <w:rPr>
          <w:rFonts w:ascii="Amiri" w:hAnsi="Amiri" w:eastAsia="Amiri" w:cs="Amiri"/>
          <w:color w:val="111111"/>
          <w:sz w:val="28"/>
          <w:sz w:val="28"/>
          <w:szCs w:val="28"/>
          <w:rtl w:val="true"/>
          <w:lang w:bidi="ar-SA"/>
        </w:rPr>
        <w:t>حيث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كتبوا إلى إخوانهم يخبرونهم بعثورهم على الأرض التي كانوا يطلبون، ودعوهم إلى الالتحاق بهم، ولكن إخوانهم قالوا لهم بأنهم قد اختاروا بقعة قريبة وسكنوها وأنهم لا يبعدون عنهم مسافة طويلة، وأنه إذا ما ظهر النبي الموعود وهاجر إلى هذه الأرض أن يخبروهم ليسرعوا إلى المجيء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هؤلاء في المدينة وبدؤوا بربح الأموال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 هذا الخبر سلطاناً يدعى تُبع، فأعلن حرباً عليهم، فتحصن اليهود في قلاعهم، فحاصرهم ثمّ أعطاهم الأمان، فقدموا عليه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أحببت هذه الأرض وسأبقى فيها، فأجابوه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يكون ذلك، لأنّ هذه الأرض هي مهجر نبي موعود ولن يستطيع غيره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سأخلّف بعض أقاربي في هذه الأرض لأنصر ذلك النبي إذا ظهر وهاجر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أسكن القبيلتين المعروفتين؛ الأوس والخزرج في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ازداد عدد أفراد القبيلتين اعتدوا على بعض ممتلكات وأموال اليهود، فقال لهم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محمد وهاجر إلى أرضنا سنخرجكم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وبالفعل؛ حين هاجر إليهم رسول الله صلى الله عليه وآله، عرف الأوس والخزرج بالأنصار بعد أن آمنوا بالدين الجديد، فيما اليهود تنكروا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يعنيه قوله سبحانه بخصوص اليهود وَكَانُوا مِنْ قَبْلُ يَسْتَفْتِحُونَ عَلَى الَّذِينَ كَفَرُوا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2"/>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قد دفعهم الحبّ للنبي الموعود إلى الإقامة في أرض المدينة وكانوا يتفاخرون على الأوس والخزرج بأنهم سيكونون أقرب وأخص أتباعه، ولكن لتطرفهم ولجاجتهم واتباعهم الهوى صاروا إلى صف أعداء الدين المحمدي الجديد، فيما الأوس والخزرج استقبلوه ونصروه </w:t>
      </w:r>
      <w:r>
        <w:rPr>
          <w:rFonts w:eastAsia="Amiri" w:cs="Amiri" w:ascii="Amiri" w:hAnsi="Amiri"/>
          <w:color w:val="111111"/>
          <w:sz w:val="28"/>
          <w:szCs w:val="28"/>
          <w:rtl w:val="true"/>
          <w:lang w:bidi="ar-SA"/>
        </w:rPr>
        <w:t xml:space="preserve">.. </w:t>
      </w:r>
      <w:bookmarkStart w:id="498" w:name="pg15964_173566"/>
    </w:p>
    <w:p>
      <w:pPr>
        <w:pStyle w:val="Heading4"/>
        <w:numPr>
          <w:ilvl w:val="3"/>
          <w:numId w:val="1"/>
        </w:numPr>
        <w:rPr/>
      </w:pPr>
      <w:bookmarkStart w:id="499" w:name="__RefHeading___Toc16542397_2142443653"/>
      <w:bookmarkStart w:id="500" w:name="_Toc203"/>
      <w:bookmarkEnd w:id="498"/>
      <w:bookmarkEnd w:id="499"/>
      <w:r>
        <w:rPr>
          <w:rtl w:val="true"/>
        </w:rPr>
        <w:t>النقاط المستفادة من هاتين الآيتين</w:t>
      </w:r>
      <w:r>
        <w:rPr>
          <w:rtl w:val="true"/>
        </w:rPr>
        <w:t xml:space="preserve">: </w:t>
      </w:r>
      <w:r>
        <w:rPr>
          <w:rtl w:val="true"/>
        </w:rPr>
        <w:t>الکتاب، التورات، الصدق، الکفر، الغضب، العذاب</w:t>
      </w:r>
      <w:bookmarkEnd w:id="500"/>
    </w:p>
    <w:p>
      <w:pPr>
        <w:pStyle w:val="BookText"/>
        <w:rPr/>
      </w:pPr>
      <w:r>
        <w:rPr>
          <w:rFonts w:ascii="Amiri" w:hAnsi="Amiri" w:eastAsia="Amiri" w:cs="Amiri"/>
          <w:color w:val="111111"/>
          <w:sz w:val="28"/>
          <w:sz w:val="28"/>
          <w:szCs w:val="28"/>
          <w:rtl w:val="true"/>
          <w:lang w:bidi="ar-SA"/>
        </w:rPr>
        <w:t>كما ورد في شأن نزول هذه الآيات؛ فقد جاء اليهود إلى أرض المدينة بدافع الرغبة والحبّ والإيمان برسول الله صلى الله عليه وآله واختاروها موطناً، وقد كانوا قرؤوا في الكتب السماوية علائم النبي الخاتم 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ابرون على ظهوره ولقائه، ولكن حينما وصلهم القرآن من قبل الله تعالى كفروا بكل تلكم العلائم والشواهد التي كانوا يعرفونها ويحملونها في أذهانهم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يحدث أن يتبع المرء حقيقةً ما عن حبّ، ولكنّه إذا بلغه، فرآها مخالفةً لمنافعه الشخصيّة؛ ولاها ظهره بداعي الهوى، بل ولعلّه وقف منها موقف الضدّ والند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تعامل اليهود معاملة خاسرة في الواقع، فالذين هجروا أوطانهم رغبةً في اتباع النبي الموعود وتحمّلوا ما تحمّلوا لدى استيطانهم المدينة ليحققوا مآربهم تراهم غيّروا رأيهم فجأة</w:t>
      </w:r>
    </w:p>
    <w:p>
      <w:pPr>
        <w:pStyle w:val="BookText"/>
        <w:rPr/>
      </w:pPr>
      <w:r>
        <w:rPr>
          <w:rFonts w:ascii="Amiri" w:hAnsi="Amiri" w:eastAsia="Amiri" w:cs="Amiri"/>
          <w:color w:val="111111"/>
          <w:sz w:val="28"/>
          <w:sz w:val="28"/>
          <w:szCs w:val="28"/>
          <w:rtl w:val="true"/>
          <w:lang w:bidi="ar-SA"/>
        </w:rPr>
        <w:t>ووقفوا إلى جانب الكافرين والمنافقين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اشْتَرَوْا بِهِ أَنْفُسَهُمْ إذ كفروا بالرسول والرسالة حسداً من عند أنفسهم واعتراضاً على الله عزّوجلّ الذي ينزل آياته على من يختاره هو من العباد دونهم أَنْ يَكْفُرُوا بِمَا أَنْزَلَ اللَّهُ بَغْيًا أَنْ يُنَزِّلَ اللَّهُ مِنْ فَضْلِهِ عَلَى مَنْ يَشَاءُ مِنْ عِبَادِهِوكأنهم كانوا يتوقعون أن يكون النبي الموعود من بني إسرائيل – ليحظوا بالشرف الأبدي العظيم بين الأمم ويسيطروا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فانزعجوا لنزول القرآن عليهم، فكفروا به مع علمهم بحقانيته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فاستحقوا الطرد من الرحمة الإلهيّة في الدنيا والعذاب المهين في الآخرة فَبَاءُوا بِغَضَبٍ عَلَى غَضَبٍ وَلِلْكَافِرِينَ عَذَابٌ مُهِينٌ</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المعاملة الأكثر خسارة لدى اليهود أنّهم كانوا في البداية ينادون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أنهم اختاروا الإقامة في المدينة مع ما فيها من مشاكل لتحقيق هدفهم، ولكنهم بعد ظهور الإسلام، كفروا به لأنّه لم ينزل في أوساط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ولأنهم رأوا فيه اختلافاً مع مصالحهم الشخصية، فما أعظمها من صفقة خاسرة أن لا يحقق المرء مبتغاه، مضافاً إلى هدره قواه </w:t>
      </w:r>
    </w:p>
    <w:p>
      <w:pPr>
        <w:pStyle w:val="BookText"/>
        <w:rPr/>
      </w:pPr>
      <w:r>
        <w:rPr>
          <w:rFonts w:ascii="Amiri" w:hAnsi="Amiri" w:eastAsia="Amiri" w:cs="Amiri"/>
          <w:color w:val="111111"/>
          <w:sz w:val="28"/>
          <w:sz w:val="28"/>
          <w:szCs w:val="28"/>
          <w:rtl w:val="true"/>
          <w:lang w:bidi="ar-SA"/>
        </w:rPr>
        <w:t>وطاقاته في الجهة التي لا يريد مع ما يستتبع ذلك من غضب إلهي 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مولانا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لأنفسكم ثمن إلّا الجنّة ؛ فلا تبيعوها إلا بها</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والإشارة هنا وردت إلى الأنفس، إذ بالكفر تتلاشى قيمة وجودها تماماً، وكأنّ الكافر تمحق شخصيته بكفره، وبعبارة أخرى؛ يكون كما العبد الذي قد باع نفسه ورزح تحت وطأة الأسر والاستعباد من قبل شخص آخر، وهو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اليهود صاروا عبيد الشيطان وأسرى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اشْتَرَوْا وإن كانت تعني الشراء عادةً، إلّا أنّها تستعمل أحياناً بمعنى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المعروف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والآية أعلاه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فَبَاءُوا بِغَضَبٍ عَلَى غَضَبٍ ورد أنه العودة إلى الغضب بعد الغضب، وهو كناية عن استحقاقه وإحرازه ، فكأنّهم اتخذوا من غضب الله عزّوجلّ منزلاً ومقرّاً ومكاناً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علّة تيه بني إسرائيل في صحراء سيناء أنه سبحانه قد غضب عليهم لقتلهم الأنبياء وكفرهم بآيات الله ومعاجزه العظيمة، وهذا ما صرّحت به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التيه في سيناء أوّل الغضب الإلهي الذي نزل بساحتهم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وذريتهم التي عاشت في عصر ظهور الإسلام حيث استعملوا ذات الأسلوب واتخذوا ذات الموقف الذي اتخذه أجدادهم من أنبياء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لم يكذبوا نبي الإسلام ولم يكفروا به فحسب، وإنّما انبروا لمواجهته، ممّا سبّب لهم غضب الله عليهم من جديد، وهذا كان الغضب الثاني فَبَاءُوا بِغَضَبٍ عَلَى غَضَبٍ</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الطغاة من بني إسرائيل قبل ظهور موسى عليه السلام وكذلك قبل ظهور النبي المصطفى صلى الله عليه وآله من مؤيدي ومنتظري ثورتي هذين النبيين الإلهييّن، ولكنّهم </w:t>
      </w:r>
    </w:p>
    <w:p>
      <w:pPr>
        <w:pStyle w:val="BookText"/>
        <w:rPr/>
      </w:pPr>
      <w:r>
        <w:rPr>
          <w:rFonts w:ascii="Amiri" w:hAnsi="Amiri" w:eastAsia="Amiri" w:cs="Amiri"/>
          <w:color w:val="111111"/>
          <w:sz w:val="28"/>
          <w:sz w:val="28"/>
          <w:szCs w:val="28"/>
          <w:rtl w:val="true"/>
          <w:lang w:bidi="ar-SA"/>
        </w:rPr>
        <w:t>بعد ظهورهما؛ ارتدوا عن تأييدهم وانتظارهم وعقيدتهم فاشتروا الغضب بعد الغضب لأنفسهم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أقبح المعاملة أن يفرّط المرء بوجوده ويشتري غضب الله بِئْسَمَا اشْتَرَوْا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مُهِينٌ</w:t>
      </w:r>
      <w:r>
        <w:rPr>
          <w:rFonts w:eastAsia="Times New Roman" w:cs="Times New Roman" w:ascii="Times New Roman" w:hAnsi="Times New Roman"/>
          <w:color w:val="111111"/>
          <w:sz w:val="28"/>
          <w:szCs w:val="28"/>
          <w:rtl w:val="true"/>
          <w:lang w:val="en-US" w:bidi="en-US"/>
        </w:rPr>
        <w:t xml:space="preserve">. </w:t>
      </w:r>
      <w:bookmarkStart w:id="501" w:name="pg15964_173569"/>
    </w:p>
    <w:p>
      <w:pPr>
        <w:pStyle w:val="Heading3"/>
        <w:numPr>
          <w:ilvl w:val="2"/>
          <w:numId w:val="1"/>
        </w:numPr>
        <w:rPr/>
      </w:pPr>
      <w:bookmarkStart w:id="502" w:name="__RefHeading___Toc16542399_2142443653"/>
      <w:bookmarkStart w:id="503" w:name="_Toc204"/>
      <w:bookmarkEnd w:id="501"/>
      <w:bookmarkEnd w:id="502"/>
      <w:r>
        <w:rPr>
          <w:rtl w:val="true"/>
        </w:rPr>
        <w:t xml:space="preserve">الآيات </w:t>
      </w:r>
      <w:r>
        <w:rPr/>
        <w:t>91</w:t>
      </w:r>
      <w:r>
        <w:rPr>
          <w:rtl w:val="true"/>
        </w:rPr>
        <w:t xml:space="preserve"> </w:t>
      </w:r>
      <w:r>
        <w:rPr>
          <w:rtl w:val="true"/>
        </w:rPr>
        <w:t xml:space="preserve">و </w:t>
      </w:r>
      <w:r>
        <w:rPr/>
        <w:t>92</w:t>
      </w:r>
      <w:r>
        <w:rPr>
          <w:rtl w:val="true"/>
        </w:rPr>
        <w:t xml:space="preserve"> </w:t>
      </w:r>
      <w:r>
        <w:rPr>
          <w:rtl w:val="true"/>
        </w:rPr>
        <w:t xml:space="preserve">و </w:t>
      </w:r>
      <w:r>
        <w:rPr/>
        <w:t>93</w:t>
      </w:r>
      <w:bookmarkEnd w:id="503"/>
    </w:p>
    <w:p>
      <w:pPr>
        <w:pStyle w:val="Heading4"/>
        <w:numPr>
          <w:ilvl w:val="3"/>
          <w:numId w:val="1"/>
        </w:numPr>
        <w:rPr/>
      </w:pPr>
      <w:bookmarkStart w:id="504" w:name="__RefHeading___Toc16542401_2142443653"/>
      <w:bookmarkStart w:id="505" w:name="_Toc205"/>
      <w:bookmarkEnd w:id="504"/>
      <w:r>
        <w:rPr>
          <w:rtl w:val="true"/>
        </w:rPr>
        <w:t>اشارة</w:t>
      </w:r>
      <w:bookmarkEnd w:id="505"/>
    </w:p>
    <w:p>
      <w:pPr>
        <w:pStyle w:val="BookText"/>
        <w:rPr/>
      </w:pPr>
      <w:r>
        <w:rPr>
          <w:rFonts w:ascii="Amiri" w:hAnsi="Amiri" w:eastAsia="Amiri" w:cs="Amiri"/>
          <w:color w:val="111111"/>
          <w:sz w:val="28"/>
          <w:sz w:val="28"/>
          <w:szCs w:val="28"/>
          <w:rtl w:val="true"/>
          <w:lang w:bidi="ar-SA"/>
        </w:rPr>
        <w:t xml:space="preserve">وَإِذَا قِيلَ لَهُمْ آمِنُوا بِمَا أَنْزَلَ اللَّهُ قَالُوا نُؤْمِنُ بِمَا أُنْزِلَ عَلَيْنَا وَيَكْفُرُونَ بِمَا وَرَاءَهُ وَهُوَ الْحَقُّ مُصَدِّقًا لِمَا مَعَهُمْ قُلْ فَلِمَ تَقْتُلُونَ أَنْبِيَاءَ اللَّهِ مِنْ قَبْلُ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جَاءَكُمْ مُوسَى بِالْبَيِّنَاتِ ثُمَّ اتَّخَذْتُمُ الْعِجْلَ مِنْ بَعْدِهِ وَأَنْتُمْ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أَخَذْنَا مِيثَاقَكُمْ وَرَفَعْنَا فَوْقَكُمُ الطُّورَ خُذُوا مَا آتَيْنَاكُمْ بِقُوَّةٍ وَاسْمَعُوا قَالُوا سَمِعْنَا وَعَصَيْنَا وَأُشْرِبُوا فِي قُلُوبِهِمُ الْعِجْلَ بِكُفْرِهِمْ قُلْ بِئْسَمَا يَأْمُرُكُمْ بِهِ إِيمَانُكُمْ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16542403_2142443653"/>
      <w:bookmarkStart w:id="507" w:name="_Toc206"/>
      <w:bookmarkEnd w:id="506"/>
      <w:r>
        <w:rPr>
          <w:rtl w:val="true"/>
        </w:rPr>
        <w:t>النقاط المستفادة من هذه الآيات</w:t>
      </w:r>
      <w:r>
        <w:rPr>
          <w:rtl w:val="true"/>
        </w:rPr>
        <w:t xml:space="preserve">: </w:t>
      </w:r>
      <w:r>
        <w:rPr>
          <w:rtl w:val="true"/>
        </w:rPr>
        <w:t>الإیمان، الکفر، الحق، الصدق، القتل، موسی،العجل، الظلم، الطور، المیثاق، السمع، العصیان، العجل، القلب</w:t>
      </w:r>
      <w:bookmarkEnd w:id="507"/>
    </w:p>
    <w:p>
      <w:pPr>
        <w:pStyle w:val="BookText"/>
        <w:rPr/>
      </w:pPr>
      <w:r>
        <w:rPr>
          <w:rFonts w:ascii="Amiri" w:hAnsi="Amiri" w:eastAsia="Amiri" w:cs="Amiri"/>
          <w:color w:val="111111"/>
          <w:sz w:val="28"/>
          <w:sz w:val="28"/>
          <w:szCs w:val="28"/>
          <w:rtl w:val="true"/>
          <w:lang w:bidi="ar-SA"/>
        </w:rPr>
        <w:t xml:space="preserve">تشير الآيات أعلاه إلى طبيعة التطرف العنصري الذي يمتاز به اليهود في شتى بقاع الأرض، حتّى أنّ عنصريّتهم هذه لا تسمح لهم بالانفتاح على الشعوب الأخرى أو الإيمان إلّا بما عندهم من خرافات وأوهام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آمِنُوا بِمَا أَنْزَلَ اللَّهُ قَالُوا نُؤْمِنُ بِمَا أُنْزِلَ عَلَيْنَا وَيَكْفُرُونَ بِمَا وَرَاءَهُ</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لم يؤمنوا بالإنجيل ولا بالقرآن، بل نظروا إلى النواحي العنصرية والنفعية، في حين أنّ </w:t>
      </w:r>
    </w:p>
    <w:p>
      <w:pPr>
        <w:pStyle w:val="BookText"/>
        <w:rPr/>
      </w:pPr>
      <w:r>
        <w:rPr>
          <w:rFonts w:ascii="Amiri" w:hAnsi="Amiri" w:eastAsia="Amiri" w:cs="Amiri"/>
          <w:color w:val="111111"/>
          <w:sz w:val="28"/>
          <w:sz w:val="28"/>
          <w:szCs w:val="28"/>
          <w:rtl w:val="true"/>
          <w:lang w:bidi="ar-SA"/>
        </w:rPr>
        <w:t>القرآن حق ومنطبق على العلامات التي قرؤوها في كتابهم وَهُوَ الْحَقُّ مُصَدِّقًا لِمَا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الآيات أميط اللثام عن أكاذيبهم، وأحرجوا بأنّهم إذ لم يؤمنوا بالنبي محمد صلّى الله عليه وآله باعتباره ليس منهم، فلم لم يؤمنوا بأنبيائهم الذين بعثوا لهم من بين ظهرانيهم ؟ ولم عمدوا إلى قتل الكثير منهم ؟قُلْ فَلِمَ تَقْتُلُونَ أَنْبِيَاءَ اللَّهِ مِنْ قَبْلُ إِنْ كُنْتُمْ مُؤْمِنِينَ</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وبالأساس؛ يعدّ قولهم بالامتناع عن الإيمان إلا بما نزل عليهم من قبل انحرافاً واضحاً عن أصول التوحيد ومواجهة الشرك؛ لأنه أجلى صور الأنانية وعبادة الذات، سواء بشكل شخصي أو على الصعيد العنصري والقومي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الإيمان بالتعاليم الإلهيّة مشروطاً بأن تكون هذه التعاليم قد نزلت علينا دون غيرنا، لكان هذا الإيمان في الحقيقة شركاً لا إيماناً، وإن قبول هكذا تعاليم لا يعتبر دليلاً على الإيمان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والأروع في الآية أعلاه أنها دعتهم إلى الإيمان بما أنزل الله تعالى بغضّ النظر عن ورود اسم النبي المصطفى أو أي نبي آخر، بل قالت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أُنْزِلَ</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ولكي تتبيّن أكاذيب هؤلاء اليهود، عرض القرآن وثيقة أخرى على تلكم الأكاذيب في مقابل ما جاء به موسى عليه السلام من معاجز ودلائل واضحة لهم، ولكن أي إيمان هذا الذي تلاشى بمجرّد غيبة موسى عليه السلام وذهابه إلى طور سيناء، وحلّ محلّه الكفر وعبادة العجل بدلاً من التوحيد؟ في الحقيقة قد ظلمتم أنفسكم ومجتمعكم وأجيالكم اللاحقة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الآية الثالثة من البحث وردت وثيقة أخرى لبطلان مدعاهم، إذ قالت وَإِذْ أَخَذْنَا مِيثَاقَكُمْ وَرَفَعْنَا فَوْقَكُمُ الطُّورَ خُذُوا مَا آتَيْنَاكُمْ بِقُوَّةٍ وَاسْمَعُوا قَالُوا سَمِعْنَا وَعَصَيْنَافما هذا الإيمان الذي يتفق مع قتل الأنبياء وعبادة العجل ونسيان الميثاق الإلهي؟ قُلْ بِئْسَمَا يَأْمُرُكُمْ بِهِ إِيمَانُكُمْ إِنْ كُنْتُمْ مُؤْمِنِينَ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وعبارة قَالُوا سَمِعْنَا وَعَصَيْنَا ليست بمعنى أنهم تلفظوا بذلك، بل يبدو أن المقصود</w:t>
      </w:r>
    </w:p>
    <w:p>
      <w:pPr>
        <w:pStyle w:val="BookText"/>
        <w:rPr/>
      </w:pPr>
      <w:r>
        <w:rPr>
          <w:rFonts w:ascii="Amiri" w:hAnsi="Amiri" w:eastAsia="Amiri" w:cs="Amiri"/>
          <w:color w:val="111111"/>
          <w:sz w:val="28"/>
          <w:sz w:val="28"/>
          <w:szCs w:val="28"/>
          <w:rtl w:val="true"/>
          <w:lang w:bidi="ar-SA"/>
        </w:rPr>
        <w:t>هو أنّ عملهم أدّى إلى هذا الحال، وهو نوع كناية جميلة تلاحظ في المحاورات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عبارة وَأُشْرِبُوا فِي قُلُوبِهِمُ الْعِجْلَ كناية رائعة أيضاً تبيّن واقع اليهود المزري، وأنه لا يجدر التعجب من أفعال بني إسرائيل الغريبة، ذلك لأنّ تلكم الأفعال ناتج أرض قلوبهم التي سقيت بماء الشرك، ومثل هذه الأرض التي تسقى بمثل هذا الماء لن يثمرا سوى الخيانة والقسوة وقتل</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الأنبياء والذنب والظلم</w:t>
      </w:r>
      <w:r>
        <w:rPr>
          <w:rFonts w:eastAsia="Amiri" w:cs="Amiri" w:ascii="Amiri" w:hAnsi="Amiri"/>
          <w:color w:val="111111"/>
          <w:sz w:val="28"/>
          <w:szCs w:val="28"/>
          <w:rtl w:val="true"/>
          <w:lang w:bidi="ar-SA"/>
        </w:rPr>
        <w:t xml:space="preserve">. </w:t>
      </w:r>
      <w:bookmarkStart w:id="508" w:name="pg15964_173572"/>
    </w:p>
    <w:p>
      <w:pPr>
        <w:pStyle w:val="Heading3"/>
        <w:numPr>
          <w:ilvl w:val="2"/>
          <w:numId w:val="1"/>
        </w:numPr>
        <w:rPr/>
      </w:pPr>
      <w:bookmarkStart w:id="509" w:name="__RefHeading___Toc16542405_2142443653"/>
      <w:bookmarkStart w:id="510" w:name="_Toc207"/>
      <w:bookmarkEnd w:id="508"/>
      <w:bookmarkEnd w:id="509"/>
      <w:r>
        <w:rPr>
          <w:rtl w:val="true"/>
        </w:rPr>
        <w:t xml:space="preserve">الآيات </w:t>
      </w:r>
      <w:r>
        <w:rPr/>
        <w:t>94</w:t>
      </w:r>
      <w:r>
        <w:rPr>
          <w:rtl w:val="true"/>
        </w:rPr>
        <w:t xml:space="preserve"> </w:t>
      </w:r>
      <w:r>
        <w:rPr>
          <w:rtl w:val="true"/>
        </w:rPr>
        <w:t xml:space="preserve">و </w:t>
      </w:r>
      <w:r>
        <w:rPr/>
        <w:t>95</w:t>
      </w:r>
      <w:r>
        <w:rPr>
          <w:rtl w:val="true"/>
        </w:rPr>
        <w:t xml:space="preserve"> </w:t>
      </w:r>
      <w:r>
        <w:rPr>
          <w:rtl w:val="true"/>
        </w:rPr>
        <w:t xml:space="preserve">و </w:t>
      </w:r>
      <w:r>
        <w:rPr/>
        <w:t>96</w:t>
      </w:r>
      <w:bookmarkEnd w:id="510"/>
    </w:p>
    <w:p>
      <w:pPr>
        <w:pStyle w:val="Heading4"/>
        <w:numPr>
          <w:ilvl w:val="3"/>
          <w:numId w:val="1"/>
        </w:numPr>
        <w:rPr/>
      </w:pPr>
      <w:bookmarkStart w:id="511" w:name="__RefHeading___Toc16542407_2142443653"/>
      <w:bookmarkStart w:id="512" w:name="_Toc208"/>
      <w:bookmarkEnd w:id="511"/>
      <w:r>
        <w:rPr>
          <w:rtl w:val="true"/>
        </w:rPr>
        <w:t>اشارة</w:t>
      </w:r>
      <w:bookmarkEnd w:id="512"/>
    </w:p>
    <w:p>
      <w:pPr>
        <w:pStyle w:val="BookText"/>
        <w:rPr/>
      </w:pPr>
      <w:r>
        <w:rPr>
          <w:rFonts w:ascii="Amiri" w:hAnsi="Amiri" w:eastAsia="Amiri" w:cs="Amiri"/>
          <w:color w:val="111111"/>
          <w:sz w:val="28"/>
          <w:sz w:val="28"/>
          <w:szCs w:val="28"/>
          <w:rtl w:val="true"/>
          <w:lang w:bidi="ar-SA"/>
        </w:rPr>
        <w:t xml:space="preserve">قُلْ إِنْ كَانَتْ لَكُمُ الدَّارُ الْآخِرَةُ عِنْدَ اللَّهِ خَالِصَةً مِنْ دُونِ النَّاسِ فَتَمَنَّوُا الْمَوْتَ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 يَتَمَنَّوْهُ أَبَدًا بِمَا قَدَّمَتْ أَيْدِيهِمْ وَاللَّهُ عَلِيمٌ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وَلَتَجِدَنَّهُمْ أَحْرَصَ النَّاسِ عَلَى حَيَاةٍ وَمِنَ الَّذِينَ أَشْرَكُوا يَوَدُّ أَحَدُهُمْ لَوْ يُعَمَّرُ أَلْفَ سَنَةٍ وَمَا هُوَ بِمُزَحْزِحِهِ مِنَ الْعَذَابِ أَنْ يُعَمَّرَ وَاللَّهُ بَصِيرٌ بِمَا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16542409_2142443653"/>
      <w:bookmarkStart w:id="514" w:name="_Toc209"/>
      <w:bookmarkEnd w:id="513"/>
      <w:r>
        <w:rPr>
          <w:rtl w:val="true"/>
        </w:rPr>
        <w:t>النقاط المستفادة من هذه الآيات</w:t>
      </w:r>
      <w:r>
        <w:rPr>
          <w:rtl w:val="true"/>
        </w:rPr>
        <w:t xml:space="preserve">: </w:t>
      </w:r>
      <w:r>
        <w:rPr>
          <w:rtl w:val="true"/>
        </w:rPr>
        <w:t>الآخرۀ، الموت، الصدق، التمنی، الظلم، الحیوۀ، الشرک، العمر، العذاب، العمل</w:t>
      </w:r>
      <w:bookmarkEnd w:id="514"/>
    </w:p>
    <w:p>
      <w:pPr>
        <w:pStyle w:val="BookText"/>
        <w:rPr/>
      </w:pPr>
      <w:r>
        <w:rPr>
          <w:rFonts w:ascii="Amiri" w:hAnsi="Amiri" w:eastAsia="Amiri" w:cs="Amiri"/>
          <w:color w:val="111111"/>
          <w:sz w:val="28"/>
          <w:sz w:val="28"/>
          <w:szCs w:val="28"/>
          <w:rtl w:val="true"/>
          <w:lang w:bidi="ar-SA"/>
        </w:rPr>
        <w:t>من تاريخ اليهود؛ وعبر آيات القرآن المجيد المختلفة أنهم كانوا يعتبرون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العنصر الأرقى في الأرض ويؤمنون أنهم خلاصة الإنسانية، كالآية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أَبْنَاءُ اللَّهِ وَأَحِبَّاؤُهُوأنّ الجنّة قد خلقت لهم دون غيرهم كما نقل القرآن قولهم هذا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لَنْ يَدْخُلَ الْجَنَّةَ إِلَّا مَنْ كَانَ هُودًا أَوْ نَصَارَى وعن لسانهم تطالعنا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وَقَالُوا لَنْ تَمَسَّنَا النَّارُ إِلَّا أَيَّامًا مَعْدُودَةً</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الأفكار الخرافية كانت ولا تزال تدفعهم إلى ممارسة الظلم والجرائم والذنوب والطغيان من جهة، وتكرّس فيهم العنصرية والقول بالأفضلية على سائر خلق الله تعالى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الكريم قد ردّهم في عديد من آياته الشريفة ردّاً قاطعاً، فكان مما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كَانَتْ لَكُمُ الدَّارُ الْآخِرَةُ عِنْدَ اللَّهِ خَالِصَةً مِنْ دُونِ النَّاسِ فَتَمَنَّوُا الْمَوْتَ إِنْ كُنْتُمْ</w:t>
      </w:r>
    </w:p>
    <w:p>
      <w:pPr>
        <w:pStyle w:val="BookText"/>
        <w:rPr/>
      </w:pP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واليهود بأقوالهم هذه؛ أرادوا تثبيط المسلمين عن مشاعرهم وتعاطفهم وإيمانهم بعقائدهم، ولكن القرآن فضح أكاذيبهم وفنّد بالضرس القاطع مدعياتهم الباطلة، ذلك لأنّهم غير مستعدين أبداً لترك الدنيا والعفاف فيها، وهذا بمفرده دليل ماحق لأكاذيبهم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للإنسان هذا المستوى من الإيمان بالآخرة حقاً، فلماذا كل هذا التعلّق بالدنيا؟ حتى لتراه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لتحقيق مآربه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يرتكب ألف نوع من الجرائم ؟ ويضيف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تفنيد مدعياتهم في الآية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غير مستعدين أبداً إلى تمني الموت؛ لسوء ما قدمت أيديهم وَلَنْ يَتَمَنَّوْهُ أَبَدًا بِمَا قَدَّمَتْ أَيْدِيهِمْ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على علم تامّ بالمخازي التي ملأت صفحات أعمالهم، وهم مطلعون أكثر من غيرهم على طبيعة مساوئهم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سبحانه وتعالى الأعلم بأعمال هؤلاء الظالمين، وعليه؛ لن تكون آخرتهم إلا عذاباً وفضيحة قاسية، ولذلك تراهم لا يتحدّثون عن الآخرة وتندر توراتهم المحرّفة عن التطرّق إلى يوم القيامة وَلَنْ يَتَمَنَّوْهُ أَبَدًا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ویکشف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ما يكشف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الأخيرة من مورد البحث عن حرصهم الشديد والقاتل على إحراز الماديات بقوله العزيز</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وَلَتَجِدَنَّهُمْ أَحْرَصَ النَّاسِ عَلَى حَيَاةٍ حتى أنهم أحرص من المشركين الذين لا يؤمنون بالآخرة أبداً وَمِنَ الَّذِينَ أَشْرَكُوا إنهم الأحرص على جمع المال والثروة وعلى التشبث بالدنيا، وعلى الانتهازية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المشركين كانوا أولى بهذه الدرجة من الحرص؛ إذ لا يمتنعون عن فعل شيء يحصلون من خلاله على الدنيا، إلّا أنّ اليهود سبقوهم في هذا المضمار بكثير جداً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على درجة لا متناهية من الحرص بحيث يتمنّى الواحد منهم أن يعيش في الدنيا إلى ما لا نهاية، مما يستدعي القول بأنهم بتلك الدرجة من الحرص قد استبدلوا الدنيا بالآخرة حقاً يَوَدُّ أَحَدُهُمْ لَوْ يُعَمَّرُ أَلْفَ سَنَةٍ إما لجمع أكبر مقادير المال والثروة، وإما لمدى رعبهم </w:t>
      </w:r>
    </w:p>
    <w:p>
      <w:pPr>
        <w:pStyle w:val="BookText"/>
        <w:rPr/>
      </w:pPr>
      <w:r>
        <w:rPr>
          <w:rFonts w:ascii="Amiri" w:hAnsi="Amiri" w:eastAsia="Amiri" w:cs="Amiri"/>
          <w:color w:val="111111"/>
          <w:sz w:val="28"/>
          <w:sz w:val="28"/>
          <w:szCs w:val="28"/>
          <w:rtl w:val="true"/>
          <w:lang w:bidi="ar-SA"/>
        </w:rPr>
        <w:t>من مواجهة العقاب لهم في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الرغبة التافهة في العمر الطويل لن تعيق العذاب الإلهي من أن يحيط بهم وَمَا هُوَ بِمُزَحْزِحِهِ مِنَ الْعَذَابِ أَنْ يُعَمَّرَ</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وإنّهم إذا كانوا يظنون بأنّ الله عزّوجل لا يعلم بأعمالهم؛ علماً يسبر غور نواياهم التي تقف وراء تلكم الأعمال، فهم على خطأ فظيع ،قاتل ذلك لأنّ الله له مطلق العلم بجميع الأمور فهو العليم البصير وَاللَّهُ بَصِيرٌ بِمَا يَعْمَلُونَ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والمقصود من الألف سنة التي يتمنونها ليست العدد بحدّ ذاته، بل هو كناية عن العمر الأبدي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قال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عدد ألف في لغة العرب القدماء كان العدد الأكبر؛ حيث لم يكن للأعداد والأرقام الكبيرة المعروفة في الوقت الحاضر اسم ،مخصوص، ولذا؛ كان استعمال رقم ألف أصرح مثال على أمانيهم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وعبارةأَحْرَصَ النَّاسِ عَلَى حَيَاةٍ الواردة بصورة ،التنكير، وحسب جملة من المفسّرين؛ وردت للإهانة والتحقير، أي أنهم متشبثون بالدنيا بدرجة تدعوهم إلى ترجيح أقبح الحياة وأسخف المعيشة على الآخرة المحتومة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ولاريب في أنّ أسباب الكثير من الحروب وإراقة الدماء على مر العصور التاريخية كان الشعور بالأفضلية والعنصرية، وبالأخص ؛ الحربان العالميتان الأولى والثانية اللتان أدّتا إلى إزهاق أرواح عشرات ملايين البشر وإلى كل ذلك الدمار الرهيب، إذ كانت العنصرية الألمانية سبباً لاينكر من ورائه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واليهود قد حصروا دين موسى عليه السلام فيهم، ولو أن شخصاً من غير عنصرهم أراد اعتناق الديانة اليهودية، لم يرحبوا به، ولهذا تراهم لا يدعون إلى دينهم في المجتمعات الأخرى</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ولهذه الخاصية لديهم؛ صاروا منبوذين في أعين مجتمعات العالم، ذلك لأنّ البشرية لا </w:t>
      </w:r>
    </w:p>
    <w:p>
      <w:pPr>
        <w:pStyle w:val="BookText"/>
        <w:rPr/>
      </w:pPr>
      <w:r>
        <w:rPr>
          <w:rFonts w:ascii="Amiri" w:hAnsi="Amiri" w:eastAsia="Amiri" w:cs="Amiri"/>
          <w:color w:val="111111"/>
          <w:sz w:val="28"/>
          <w:sz w:val="28"/>
          <w:szCs w:val="28"/>
          <w:rtl w:val="true"/>
          <w:lang w:bidi="ar-SA"/>
        </w:rPr>
        <w:t>تحبّذ الذين يرون لأنفسهم أرجحيّة وأفضليّة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العنصرية شعبة من شعب الشرك، ولهذا السبب قد واجه الدين الإسلامي العنصرية، باعتباره يعد الناس كلهم من أب وأم واحدين، وأنهم لا ينبغي أن يتمايزوا إلّا بالتقوى، وأنّ أفضلهم هو الأقرب بالتقوى إلى الله الخالق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جذر الهلع من الموت لدى أكثر الناس يتمثل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فالكثير من الناس يعتبرون الموت فناءً وعدماً، وطبيعي أن يخاف الإنسان العدم والفناء ،فإنّ فسّر الموت بالفناء؛ فرّ منه، ولذا تجده في أحسن حالاته وفي قمة انتصاراته يسلب من نفسه لذة الفرحة ونشوة النصر إذا ما فكّر في الموت الذي يعتبره عدماً وفناء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الأشخاص الذين لا يعدّون الموت نهاية حياتهم، لكونه مقدمة لحياة أشمل وأوسع وأرقى، تراهم يهلعون من الموت لما قدّمت أيديهم من مساوئ وخطايا، لأنّ الموت بداية لملاقاة نتائج ما عملوا في الدنيا، وعلى هذا؛ تراهم يرغبون رغبة عارمة في الهروب من الحساب الإلهي ومن العقاب على أفعالهم، ويتمنون في تأخير الموت عن أن يصل إليهم ما استطاعوا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هنا إشارة إلى هذا الفريق الثاني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الأنبياء العظام قد أحيوا في قلوب الناس الإيمان بالحياة الأبدية بعد الموت؛ من ناحية، ومن ناحية أخرى تراهم جهدوا في محاولات تغيير صورة الموت المرعبة في أذهان البشر ، وفي إظهار الوجه الواقعي للموت باعتباره نافذة على الحياة الأسمى بعد الموت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أخرى؛ دعوهم إلى ممارسة العمل الصالح لإزاحة هلعهم من الموت الناتج عن خوفهم من العقاب على أعمالهم السيّئة أساساً، وعليه؛ صار أناس كثر لا يخافون نهاية الحياة الدنيوية والموت بفضل جهود رسل الله تعالى</w:t>
      </w:r>
      <w:r>
        <w:rPr>
          <w:rFonts w:eastAsia="Amiri" w:cs="Amiri" w:ascii="Amiri" w:hAnsi="Amiri"/>
          <w:color w:val="111111"/>
          <w:sz w:val="28"/>
          <w:szCs w:val="28"/>
          <w:rtl w:val="true"/>
          <w:lang w:bidi="ar-SA"/>
        </w:rPr>
        <w:t xml:space="preserve">.. </w:t>
      </w:r>
      <w:bookmarkStart w:id="515" w:name="pg15964_173576"/>
    </w:p>
    <w:p>
      <w:pPr>
        <w:pStyle w:val="Heading3"/>
        <w:numPr>
          <w:ilvl w:val="2"/>
          <w:numId w:val="1"/>
        </w:numPr>
        <w:rPr/>
      </w:pPr>
      <w:bookmarkStart w:id="516" w:name="__RefHeading___Toc16542411_2142443653"/>
      <w:bookmarkStart w:id="517" w:name="_Toc210"/>
      <w:bookmarkEnd w:id="515"/>
      <w:bookmarkEnd w:id="516"/>
      <w:r>
        <w:rPr>
          <w:rtl w:val="true"/>
        </w:rPr>
        <w:t xml:space="preserve">الآية </w:t>
      </w:r>
      <w:r>
        <w:rPr/>
        <w:t>97</w:t>
      </w:r>
      <w:bookmarkEnd w:id="517"/>
    </w:p>
    <w:p>
      <w:pPr>
        <w:pStyle w:val="Heading4"/>
        <w:numPr>
          <w:ilvl w:val="3"/>
          <w:numId w:val="1"/>
        </w:numPr>
        <w:rPr/>
      </w:pPr>
      <w:bookmarkStart w:id="518" w:name="__RefHeading___Toc16542413_2142443653"/>
      <w:bookmarkStart w:id="519" w:name="_Toc211"/>
      <w:bookmarkEnd w:id="518"/>
      <w:r>
        <w:rPr>
          <w:rtl w:val="true"/>
        </w:rPr>
        <w:t>اشارة</w:t>
      </w:r>
      <w:bookmarkEnd w:id="519"/>
    </w:p>
    <w:p>
      <w:pPr>
        <w:pStyle w:val="BookText"/>
        <w:rPr/>
      </w:pPr>
      <w:r>
        <w:rPr>
          <w:rFonts w:ascii="Amiri" w:hAnsi="Amiri" w:eastAsia="Amiri" w:cs="Amiri"/>
          <w:color w:val="111111"/>
          <w:sz w:val="28"/>
          <w:sz w:val="28"/>
          <w:szCs w:val="28"/>
          <w:rtl w:val="true"/>
          <w:lang w:bidi="ar-SA"/>
        </w:rPr>
        <w:t xml:space="preserve">قُلْ مَنْ كَانَ عَدُوًّا لِجِبْرِيلَ فَإِنَّهُ نَزَّلَهُ عَلَى قَلْبِكَ بِإِذْنِ اللَّهِ مُصَدِّقًا لِمَا بَيْنَ يَدَيْهِ وَهُدًى وَبُشْرَى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16542415_2142443653"/>
      <w:bookmarkStart w:id="521" w:name="_Toc212"/>
      <w:bookmarkEnd w:id="520"/>
      <w:r>
        <w:rPr>
          <w:rtl w:val="true"/>
        </w:rPr>
        <w:t>شأن نزول هذه الآية</w:t>
      </w:r>
      <w:r>
        <w:rPr>
          <w:rtl w:val="true"/>
        </w:rPr>
        <w:t xml:space="preserve">: </w:t>
      </w:r>
      <w:r>
        <w:rPr>
          <w:rtl w:val="true"/>
        </w:rPr>
        <w:t>جبرئیل، القلب، الصدق، الهدایۀ، البشارۀ، الإیمان</w:t>
      </w:r>
      <w:bookmarkEnd w:id="521"/>
    </w:p>
    <w:p>
      <w:pPr>
        <w:pStyle w:val="BookText"/>
        <w:rPr/>
      </w:pPr>
      <w:r>
        <w:rPr>
          <w:rFonts w:ascii="Amiri" w:hAnsi="Amiri" w:eastAsia="Amiri" w:cs="Amiri"/>
          <w:color w:val="111111"/>
          <w:sz w:val="28"/>
          <w:sz w:val="28"/>
          <w:szCs w:val="28"/>
          <w:rtl w:val="true"/>
          <w:lang w:bidi="ar-SA"/>
        </w:rPr>
        <w:t>حينما هاجر النبي صلى الله عليه وآله إلى المدينة، جاءه ذات يوم أحد أحبار اليهود ويدعى ابن صوريا مع جمع من أصحابه، وطرح عليه جملة من الأسئلة والإشكالات، واستعلم عنه من دلائل نبوته ورسالته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مما قاله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تنام؟ لأننا أخبرنا من قبل عن نوم النبي</w:t>
      </w:r>
    </w:p>
    <w:p>
      <w:pPr>
        <w:pStyle w:val="BookText"/>
        <w:rPr/>
      </w:pPr>
      <w:r>
        <w:rPr>
          <w:rFonts w:ascii="Amiri" w:hAnsi="Amiri" w:eastAsia="Amiri" w:cs="Amiri"/>
          <w:color w:val="111111"/>
          <w:sz w:val="28"/>
          <w:sz w:val="28"/>
          <w:szCs w:val="28"/>
          <w:rtl w:val="true"/>
          <w:lang w:bidi="ar-SA"/>
        </w:rPr>
        <w:t>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عيناي وقلبي يقظان فقال ابن صوريا صدقت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سأله أسئلة ،أخرى، وأجابه صلّى الله عليه وآله بما أعجزه وأقنعه وصدّقه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ابن صوريا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عندي سؤال واحد، فإن أجبتني بما هو صحيح آمنت لك واتبعتك مع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باسم الملك الذي ينزل عليك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صوريا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عدوّنا، وهو الذي ينزل بأمر القتال، أما ميكائيل فيأتي بالتعاليم المريحة والسارة، ولو أنك تتلقى الوحي عن ميكائيل لآمنا بك</w:t>
      </w:r>
      <w:r>
        <w:rPr>
          <w:rFonts w:eastAsia="Amiri" w:cs="Amiri" w:ascii="Amiri" w:hAnsi="Amiri"/>
          <w:color w:val="111111"/>
          <w:sz w:val="28"/>
          <w:szCs w:val="28"/>
          <w:rtl w:val="true"/>
          <w:lang w:bidi="ar-SA"/>
        </w:rPr>
        <w:t>!!</w:t>
      </w:r>
      <w:r>
        <w:rPr>
          <w:rStyle w:val="FootnoteAnchor"/>
          <w:rtl w:val="true"/>
        </w:rPr>
        <w:footnoteReference w:id="214"/>
      </w:r>
    </w:p>
    <w:p>
      <w:pPr>
        <w:pStyle w:val="Heading4"/>
        <w:numPr>
          <w:ilvl w:val="3"/>
          <w:numId w:val="1"/>
        </w:numPr>
        <w:rPr/>
      </w:pPr>
      <w:bookmarkStart w:id="522" w:name="__RefHeading___Toc16542417_2142443653"/>
      <w:bookmarkStart w:id="523" w:name="_Toc213"/>
      <w:bookmarkEnd w:id="522"/>
      <w:r>
        <w:rPr>
          <w:rtl w:val="true"/>
        </w:rPr>
        <w:t>النقاط المستفادة من هذه الآية</w:t>
      </w:r>
      <w:r>
        <w:rPr>
          <w:rtl w:val="true"/>
        </w:rPr>
        <w:t>:</w:t>
      </w:r>
      <w:bookmarkEnd w:id="52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التحقيق في شأن نزول هذه الآية يعيد إلى الأذهان الأباطيل وثقافة التحجّج والعناد والتبرير الخاصة بمدعي اتباع النبي موسى عليه السلام، وهم الذين أصروا على نهجهم الباطل منذ حياة ذلك النبي العظيم، إذ كانوا كلّما أرادوا التملص عن الالتزام بتعاليم السماء </w:t>
      </w:r>
    </w:p>
    <w:p>
      <w:pPr>
        <w:pStyle w:val="BookText"/>
        <w:rPr/>
      </w:pPr>
      <w:r>
        <w:rPr>
          <w:rFonts w:ascii="Amiri" w:hAnsi="Amiri" w:eastAsia="Amiri" w:cs="Amiri"/>
          <w:color w:val="111111"/>
          <w:sz w:val="28"/>
          <w:sz w:val="28"/>
          <w:szCs w:val="28"/>
          <w:rtl w:val="true"/>
          <w:lang w:bidi="ar-SA"/>
        </w:rPr>
        <w:t>التجؤوا إلى ثقافة التبرير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هم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أسئلة وموقف ابن صوريا مع النبي الخاتم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تحججوا بأن جبرئيل يأتي بالتعاليم الصعبة من جانب الله تعالى، مما يبرّر لهم عدم الإيمان بالدعوة المحمّديّة، ولأنّهم يعتبرون هذا الملك العظيم عدوّهم لافترائهم عليه بأنه دمّر بعض مدنهم في السابق، وكذبوا مرّة أخرى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الملك ميكائيل هو الذي ينزل القرآن لآمنوا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الذي ينبغي أن يوجّه إليهم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يتفاوت ملائكة الله من حيث أداء مسؤولياتهم؟ بل هل إنّهم يعملون برغباتهم؟ أو يقولون شيئاً من عند أنفسهم؟ والحال أنهم كما عرفهم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يَعْصُونَ اللَّهَ مَا أَمَرَهُمْ</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ردّتهم هذه الآية بثلاثة 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لا يأتي بشيءٍ من عنده، بل كل ما لديه هو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نطلع على صدق جبرئيل الأمين من كتب الأنبياء الماضين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 والإنجيل قبل التحريف لأنّ علامات رسول الله صلى الله عليه وآله مطابقة لعلاماتهم ودلائلهم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محتوى خبر التوراة بمجيء نبي آخر الزمان بحدّ ذاته دليل على أصالة وحقانية وحي جبرائيل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نتيجة أوهام الإنسان وعناده يصلان به إلى معاداة الملائكة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 لِجِبْرِيلَ</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اللّازم الدفاع عن الصالحين في موضع التهمة 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ولهذا ترى الله قد عظم جبرئيل لدى إدانته بني إسرائيل على تصوّراتهم الباطلة، إذ أكد أنه وسائر الملائكة لا يفعلون إلا ما يؤمرون، وأنّه الأمين في رسالته، وأنّه الصلة الظاهرة بين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سبب علّة العداء مع جبرئيل؟، في حين أنه جاء بكتاب يدعى القرآن الذي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w:t>
      </w:r>
      <w:r>
        <w:rPr>
          <w:rFonts w:eastAsia="Times New Roman" w:cs="Times New Roman" w:ascii="Times New Roman" w:hAnsi="Times New Roman"/>
          <w:color w:val="111111"/>
          <w:sz w:val="28"/>
          <w:szCs w:val="28"/>
          <w:rtl w:val="true"/>
          <w:lang w:val="en-US" w:bidi="en-US"/>
        </w:rPr>
        <w:t xml:space="preserve">. </w:t>
      </w:r>
      <w:bookmarkStart w:id="524" w:name="pg15964_173578"/>
    </w:p>
    <w:p>
      <w:pPr>
        <w:pStyle w:val="Heading3"/>
        <w:numPr>
          <w:ilvl w:val="2"/>
          <w:numId w:val="1"/>
        </w:numPr>
        <w:rPr/>
      </w:pPr>
      <w:bookmarkStart w:id="525" w:name="__RefHeading___Toc16542419_2142443653"/>
      <w:bookmarkStart w:id="526" w:name="_Toc214"/>
      <w:bookmarkEnd w:id="524"/>
      <w:bookmarkEnd w:id="525"/>
      <w:r>
        <w:rPr>
          <w:rtl w:val="true"/>
        </w:rPr>
        <w:t xml:space="preserve">الآية </w:t>
      </w:r>
      <w:r>
        <w:rPr/>
        <w:t>98</w:t>
      </w:r>
      <w:bookmarkEnd w:id="526"/>
    </w:p>
    <w:p>
      <w:pPr>
        <w:pStyle w:val="Heading4"/>
        <w:numPr>
          <w:ilvl w:val="3"/>
          <w:numId w:val="1"/>
        </w:numPr>
        <w:rPr/>
      </w:pPr>
      <w:bookmarkStart w:id="527" w:name="__RefHeading___Toc16542421_2142443653"/>
      <w:bookmarkStart w:id="528" w:name="_Toc215"/>
      <w:bookmarkEnd w:id="527"/>
      <w:r>
        <w:rPr>
          <w:rtl w:val="true"/>
        </w:rPr>
        <w:t>اشارة</w:t>
      </w:r>
      <w:bookmarkEnd w:id="528"/>
    </w:p>
    <w:p>
      <w:pPr>
        <w:pStyle w:val="BookText"/>
        <w:rPr/>
      </w:pPr>
      <w:r>
        <w:rPr>
          <w:rFonts w:ascii="Amiri" w:hAnsi="Amiri" w:eastAsia="Amiri" w:cs="Amiri"/>
          <w:color w:val="111111"/>
          <w:sz w:val="28"/>
          <w:sz w:val="28"/>
          <w:szCs w:val="28"/>
          <w:rtl w:val="true"/>
          <w:lang w:bidi="ar-SA"/>
        </w:rPr>
        <w:t xml:space="preserve">مَنْ كَانَ عَدُوًّا لِلَّهِ وَمَلَائِكَتِهِ وَرُسُلِهِ وَجِبْرِيلَ وَمِيكَالَ فَإِنَّ اللَّهَ عَدُوٌّ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16542423_2142443653"/>
      <w:bookmarkStart w:id="530" w:name="_Toc216"/>
      <w:bookmarkEnd w:id="529"/>
      <w:r>
        <w:rPr>
          <w:rtl w:val="true"/>
        </w:rPr>
        <w:t>النقاط المستفادة من هذه الآية</w:t>
      </w:r>
      <w:r>
        <w:rPr>
          <w:rtl w:val="true"/>
        </w:rPr>
        <w:t xml:space="preserve">: </w:t>
      </w:r>
      <w:r>
        <w:rPr>
          <w:rtl w:val="true"/>
        </w:rPr>
        <w:t>جبرئیل، میکائیل، الکفر، العداوۀ</w:t>
      </w:r>
      <w:bookmarkEnd w:id="530"/>
    </w:p>
    <w:p>
      <w:pPr>
        <w:pStyle w:val="BookText"/>
        <w:rPr/>
      </w:pPr>
      <w:r>
        <w:rPr>
          <w:rFonts w:ascii="Amiri" w:hAnsi="Amiri" w:eastAsia="Amiri" w:cs="Amiri"/>
          <w:color w:val="111111"/>
          <w:sz w:val="28"/>
          <w:sz w:val="28"/>
          <w:szCs w:val="28"/>
          <w:rtl w:val="true"/>
          <w:lang w:bidi="ar-SA"/>
        </w:rPr>
        <w:t>الإيمان والتولّي لجميع المقدسات أمر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تعالى عدوّ أعدائه وهو عدوّ أعداء الملائكة والأنبياء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العداء للأنبياء والأولياء كفر وعداء اللهفَإِنَّ اللَّهَ عَدُوٌّ لِلْكَافِرِينَ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جبرئيل جاء بكتاب يصدّق التوراة، فلماذا هذا العداء له؟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جميع الملائكة ليسوا في مستوىً ودرجة واحدة وَمَلَائِكَتِهِ وَرُسُلِهِ وَجِبْرِيلَ وَمِيكَالَ ولهذا لم يرد من أسماء الملائكة إلّا اسم جبريل وميكائيل</w:t>
      </w:r>
      <w:r>
        <w:rPr>
          <w:rFonts w:eastAsia="Amiri" w:cs="Amiri" w:ascii="Amiri" w:hAnsi="Amiri"/>
          <w:color w:val="111111"/>
          <w:sz w:val="28"/>
          <w:szCs w:val="28"/>
          <w:rtl w:val="true"/>
          <w:lang w:bidi="ar-SA"/>
        </w:rPr>
        <w:t xml:space="preserve">.. </w:t>
      </w:r>
      <w:bookmarkStart w:id="531" w:name="pg15964_173579"/>
    </w:p>
    <w:p>
      <w:pPr>
        <w:pStyle w:val="Heading3"/>
        <w:numPr>
          <w:ilvl w:val="2"/>
          <w:numId w:val="1"/>
        </w:numPr>
        <w:rPr/>
      </w:pPr>
      <w:bookmarkStart w:id="532" w:name="__RefHeading___Toc16542425_2142443653"/>
      <w:bookmarkStart w:id="533" w:name="_Toc217"/>
      <w:bookmarkEnd w:id="531"/>
      <w:bookmarkEnd w:id="532"/>
      <w:r>
        <w:rPr>
          <w:rtl w:val="true"/>
        </w:rPr>
        <w:t xml:space="preserve">الآيات </w:t>
      </w:r>
      <w:r>
        <w:rPr/>
        <w:t>99</w:t>
      </w:r>
      <w:r>
        <w:rPr>
          <w:rtl w:val="true"/>
        </w:rPr>
        <w:t xml:space="preserve"> </w:t>
      </w:r>
      <w:r>
        <w:rPr>
          <w:rtl w:val="true"/>
        </w:rPr>
        <w:t xml:space="preserve">و </w:t>
      </w:r>
      <w:r>
        <w:rPr/>
        <w:t>100</w:t>
      </w:r>
      <w:r>
        <w:rPr>
          <w:rtl w:val="true"/>
        </w:rPr>
        <w:t xml:space="preserve"> </w:t>
      </w:r>
      <w:r>
        <w:rPr>
          <w:rtl w:val="true"/>
        </w:rPr>
        <w:t xml:space="preserve">و </w:t>
      </w:r>
      <w:r>
        <w:rPr/>
        <w:t>101</w:t>
      </w:r>
      <w:bookmarkEnd w:id="533"/>
    </w:p>
    <w:p>
      <w:pPr>
        <w:pStyle w:val="Heading4"/>
        <w:numPr>
          <w:ilvl w:val="3"/>
          <w:numId w:val="1"/>
        </w:numPr>
        <w:rPr/>
      </w:pPr>
      <w:bookmarkStart w:id="534" w:name="__RefHeading___Toc16542427_2142443653"/>
      <w:bookmarkStart w:id="535" w:name="_Toc218"/>
      <w:bookmarkEnd w:id="534"/>
      <w:r>
        <w:rPr>
          <w:rtl w:val="true"/>
        </w:rPr>
        <w:t>اشارة</w:t>
      </w:r>
      <w:bookmarkEnd w:id="535"/>
    </w:p>
    <w:p>
      <w:pPr>
        <w:pStyle w:val="BookText"/>
        <w:rPr/>
      </w:pPr>
      <w:r>
        <w:rPr>
          <w:rFonts w:ascii="Amiri" w:hAnsi="Amiri" w:eastAsia="Amiri" w:cs="Amiri"/>
          <w:color w:val="111111"/>
          <w:sz w:val="28"/>
          <w:sz w:val="28"/>
          <w:szCs w:val="28"/>
          <w:rtl w:val="true"/>
          <w:lang w:bidi="ar-SA"/>
        </w:rPr>
        <w:t xml:space="preserve">وَلَقَدْ أَنْزَلْنَا إِلَيْكَ آيَاتٍ بَيِّنَاتٍ وَمَا يَكْفُرُ بِهَا إِلَّا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أَوَكُلَّمَا عَاهَدُوا عَهْدًا نَبَذَهُ فَرِيقٌ مِنْهُمْ بَلْ أَكْثَرُهُمْ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جَاءَهُمْ رَسُولٌ مِنْ عِنْدِ اللَّهِ مُصَدِّقٌ لِمَا مَعَهُمْ نَبَذَ فَرِيقٌ مِنَ الَّذِينَ أُوتُوا الْكِتَابَ كِتَابَ اللَّهِ وَرَاءَ ظُهُورِهِمْ كَأَنَّهُمْ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16542429_2142443653"/>
      <w:bookmarkStart w:id="537" w:name="_Toc219"/>
      <w:bookmarkEnd w:id="536"/>
      <w:r>
        <w:rPr>
          <w:rtl w:val="true"/>
        </w:rPr>
        <w:t>النقاط المستفادة من هذه الآيات</w:t>
      </w:r>
      <w:r>
        <w:rPr>
          <w:rtl w:val="true"/>
        </w:rPr>
        <w:t xml:space="preserve">: </w:t>
      </w:r>
      <w:r>
        <w:rPr>
          <w:rtl w:val="true"/>
        </w:rPr>
        <w:t>النزول، الکفر، الفسق، العهد، الإیمان، الرسالۀ، الصدق، الکتاب، التوراۀ، العلم</w:t>
      </w:r>
      <w:bookmarkEnd w:id="537"/>
    </w:p>
    <w:p>
      <w:pPr>
        <w:pStyle w:val="BookText"/>
        <w:rPr/>
      </w:pPr>
      <w:r>
        <w:rPr>
          <w:rFonts w:ascii="Amiri" w:hAnsi="Amiri" w:eastAsia="Amiri" w:cs="Amiri"/>
          <w:color w:val="111111"/>
          <w:sz w:val="28"/>
          <w:sz w:val="28"/>
          <w:szCs w:val="28"/>
          <w:rtl w:val="true"/>
          <w:lang w:bidi="ar-SA"/>
        </w:rPr>
        <w:t>التفكّر في آيات القرآن يفتح لكلّ إنسان طاهر القلب طالباً للحقيقة والحق طرقاً منيرة وإنّ مطالعة هذه الآيات الشريفة تمكّنه من التأكد من صدق الدعوة المحمدية وعظمة القرآن، ولكن الوحيدين الذين يعون هذه الحقيقة هم من لم تس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قلوبهم بالذنوب وداء الحمق، وعليه؛ لا مجال للتعجب من أنّ الفاسقين الملوّثين بالخطايا والذين يتمرّدون على أمر الله؛ لا يؤمنون به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الإشارة إلى أوصاف غالبية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ينقضون عهد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التاريخ يعيد نفسه فيهمأَوَكُلَّمَا عَاهَدُوا عَهْدًا نَبَذَهُ فَرِيقٌ مِنْهُمْ؟ نعم؛ إن غالبيتهم بعيدون عن الإيمانبَلْ أَكْثَرُهُمْ لَا يُؤْمِنُونَ والشاهد التاريخي على هذا الموضوع يهود بني النضير وبني قريظة الذين تعاهدوا مع النبي الأكرم صلّى الله عليه وآله في مطلع هجرته إلى المدينة، </w:t>
      </w:r>
    </w:p>
    <w:p>
      <w:pPr>
        <w:pStyle w:val="BookText"/>
        <w:rPr/>
      </w:pPr>
      <w:r>
        <w:rPr>
          <w:rFonts w:ascii="Amiri" w:hAnsi="Amiri" w:eastAsia="Amiri" w:cs="Amiri"/>
          <w:color w:val="111111"/>
          <w:sz w:val="28"/>
          <w:sz w:val="28"/>
          <w:szCs w:val="28"/>
          <w:rtl w:val="true"/>
          <w:lang w:bidi="ar-SA"/>
        </w:rPr>
        <w:t xml:space="preserve">إذ كان من بنود ذلك العهد أنهم لا يعينون عدوّاً على المسلمين، ولكنهم سرعان ما نقضوا العهد برمته وسارعوا إلى التضامن مع مشركي مكة في حرب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لدى التعامل مع المخالفين ينبغي إعمال الإنصاف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السابقة قال القرآن بأن أكثرهم لا يؤمنون، حفظاً لحق الأقلية منهم وموقفهم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الآية أيضاً ورد أنّ فريقاً منهم كذلك، لئلا ينظر إلى الجميع بعين واحدةنَبَذَهُ فَرِيقٌ مِنْهُمْ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شأن العلم الذي لا يُعمل به شأن الجهل، وقد وصفت الآية العلماء غير العاملين</w:t>
      </w:r>
    </w:p>
    <w:p>
      <w:pPr>
        <w:pStyle w:val="BookText"/>
        <w:rPr/>
      </w:pPr>
      <w:r>
        <w:rPr>
          <w:rFonts w:ascii="Amiri" w:hAnsi="Amiri" w:eastAsia="Amiri" w:cs="Amiri"/>
          <w:color w:val="111111"/>
          <w:sz w:val="28"/>
          <w:sz w:val="28"/>
          <w:szCs w:val="28"/>
          <w:rtl w:val="true"/>
          <w:lang w:bidi="ar-SA"/>
        </w:rPr>
        <w:t>بعلمهم ويكتمون الحقائق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لَا يَعْلَمُونَ تنديداً بموقفهم وباعتبارهم 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الأخيرة مورد ،البحث، ورد التأكيد الصريح والأفصح بهذا الموضوع، فراحت تفصل في موقفهم المخزي من النبي والقرآن؛ هذا الموقف الذي تظاهروا به نتيجة لقبح نفوسهم وسوء أعمالهم وتعصبهم إلى أسلافهم الذين طالما كفروا بالأنبياء وحاربوهم وقتلوهم، وأسسوا بعد ذلك لمنهج خاص بهم في الحرب على الحق في كل العصور وَلَمَّا جَاءَهُمْ رَسُولٌ مِنْ عِنْدِ اللَّهِ مُصَدِّقٌ لِمَا مَعَهُمْ نَبَذَ فَرِيقٌ مِنَ الَّذِينَ أُوتُوا الْكِتَابَ كِتَابَ اللَّهِ وَرَاءَ ظُهُورِهِمْ كَأَنَّهُمْ لَا يَعْلَمُونَ</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والقرآن لا يلوم ولا يندّد بجميع القوم أبداً لذنب اقترفته الأكثرية منهم، لذلك؛ تراه استعمل كلمة فَرِيقٌليحفظ حق الأقلية ولو كانت قليلة جداً، باعتبار أفرادها مؤمنين 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مسلك الحق نَبَذَهُ فَرِيقٌ مِنْهُمْ</w:t>
      </w:r>
      <w:r>
        <w:rPr>
          <w:rFonts w:eastAsia="Times New Roman" w:cs="Times New Roman" w:ascii="Times New Roman" w:hAnsi="Times New Roman"/>
          <w:color w:val="111111"/>
          <w:sz w:val="28"/>
          <w:szCs w:val="28"/>
          <w:rtl w:val="true"/>
          <w:lang w:val="en-US" w:bidi="en-US"/>
        </w:rPr>
        <w:t xml:space="preserve">. </w:t>
      </w:r>
      <w:bookmarkStart w:id="538" w:name="pg15964_173581"/>
    </w:p>
    <w:p>
      <w:pPr>
        <w:pStyle w:val="Heading3"/>
        <w:numPr>
          <w:ilvl w:val="2"/>
          <w:numId w:val="1"/>
        </w:numPr>
        <w:rPr/>
      </w:pPr>
      <w:bookmarkStart w:id="539" w:name="__RefHeading___Toc16542431_2142443653"/>
      <w:bookmarkStart w:id="540" w:name="_Toc220"/>
      <w:bookmarkEnd w:id="538"/>
      <w:bookmarkEnd w:id="539"/>
      <w:r>
        <w:rPr>
          <w:rtl w:val="true"/>
        </w:rPr>
        <w:t xml:space="preserve">الآية </w:t>
      </w:r>
      <w:r>
        <w:rPr/>
        <w:t>102</w:t>
      </w:r>
      <w:bookmarkEnd w:id="540"/>
    </w:p>
    <w:p>
      <w:pPr>
        <w:pStyle w:val="Heading4"/>
        <w:numPr>
          <w:ilvl w:val="3"/>
          <w:numId w:val="1"/>
        </w:numPr>
        <w:rPr/>
      </w:pPr>
      <w:bookmarkStart w:id="541" w:name="__RefHeading___Toc16542433_2142443653"/>
      <w:bookmarkStart w:id="542" w:name="_Toc221"/>
      <w:bookmarkEnd w:id="541"/>
      <w:r>
        <w:rPr>
          <w:rtl w:val="true"/>
        </w:rPr>
        <w:t>اشارة</w:t>
      </w:r>
      <w:bookmarkEnd w:id="542"/>
    </w:p>
    <w:p>
      <w:pPr>
        <w:pStyle w:val="BookText"/>
        <w:rPr/>
      </w:pPr>
      <w:r>
        <w:rPr>
          <w:rFonts w:ascii="Amiri" w:hAnsi="Amiri" w:eastAsia="Amiri" w:cs="Amiri"/>
          <w:color w:val="111111"/>
          <w:sz w:val="28"/>
          <w:sz w:val="28"/>
          <w:szCs w:val="28"/>
          <w:rtl w:val="true"/>
          <w:lang w:bidi="ar-SA"/>
        </w:rPr>
        <w:t xml:space="preserve">وَاتَّبَعُوا مَا تَتْلُو الشَّيَاطِينُ عَلَى مُلْكِ سُلَيْمَانَ وَمَا كَفَرَ سُلَيْمَانُ وَلَكِنَّ الشَّيَاطِينَ كَفَرُوا يُعَلِّمُونَ النَّاسَ السِّحْرَ وَمَا أُنْزِلَ عَلَى الْمَلَكَيْنِ بِبَابِلَ هَارُوتَ وَمَارُوتَ وَمَا يُعَلِّمَانِ مِنْ أَحَدٍ حَتَّى يَقُولَا إِنَّمَا نَحْنُ فِتْنَةٌ فَلَا تَكْفُرْ فَيَتَعَلَّمُونَ مِنْهُمَا مَا يُفَرِّقُونَ بِهِ بَيْنَ الْمَرْءِ وَزَوْجِهِ وَمَا هُمْ بِضَارِّينَ بِهِ مِنْ أَحَدٍ إِلَّا بِإِذْنِ اللَّهِ وَيَتَعَلَّمُونَ مَا يَضُرُّهُمْ وَلَا يَنْفَعُهُمْ وَلَقَدْ عَلِمُوا لَمَنِ اشْتَرَاهُ مَا لَهُ فِي الْآخِرَةِ مِنْ خَلَاقٍ وَلَبِئْسَ مَا شَرَوْا بِهِ أَنْفُسَهُمْ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16542435_2142443653"/>
      <w:bookmarkStart w:id="544" w:name="_Toc222"/>
      <w:bookmarkEnd w:id="543"/>
      <w:r>
        <w:rPr>
          <w:rtl w:val="true"/>
        </w:rPr>
        <w:t>قصّة السحر في عصر سليمان</w:t>
      </w:r>
      <w:r>
        <w:rPr>
          <w:rtl w:val="true"/>
        </w:rPr>
        <w:t>:</w:t>
      </w:r>
      <w:bookmarkEnd w:id="544"/>
    </w:p>
    <w:p>
      <w:pPr>
        <w:pStyle w:val="BookText"/>
        <w:rPr/>
      </w:pPr>
      <w:r>
        <w:rPr>
          <w:rFonts w:ascii="Amiri" w:hAnsi="Amiri" w:eastAsia="Amiri" w:cs="Amiri"/>
          <w:color w:val="111111"/>
          <w:sz w:val="28"/>
          <w:sz w:val="28"/>
          <w:szCs w:val="28"/>
          <w:rtl w:val="true"/>
          <w:lang w:bidi="ar-SA"/>
        </w:rPr>
        <w:t xml:space="preserve">ممّا يفهم من الروايات الشريفة أنّ جماعة من الناس كانوا يعملون بالسحر في عهد النبي سليمان عليه السلام، فأمر هذا النبي العظيم أن تجمع أوراقهم كلّها وتحفظ في مكان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هذا الأمر يمكن أن يكون بداعي ما في بعضها من مطالب مفيدة في إبطال السحر الذي كان شائعاً بين الناس آنذاك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وفاة سليمان عمدت جماعة إلى إخراج تلكم المخطوطات وبدؤوا بإشاعة وتعليم </w:t>
      </w:r>
      <w:bookmarkStart w:id="545" w:name="pg15964_173582"/>
    </w:p>
    <w:p>
      <w:pPr>
        <w:pStyle w:val="BookText"/>
        <w:rPr/>
      </w:pPr>
      <w:bookmarkEnd w:id="545"/>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قالت جماعة أخرى ممن كانت تعادي هذا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لم يكن نبياً أساساً بل إنّه تسلّط على الناس بالاستعانة بالسحر وعمل ما هو خارق للعادة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وتبعهم على هذا القول جماعة من بني إسرائيل وتعلّقوا بعمل السحر بشدّة وتركوا التوراة لدى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بعث رسول الله صلى الله عليه وآله ، أعلن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آيات 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سليمان كان من أنبياء الله العظام ولم يكن ساحراً أو مشعوذاً حاشاه، إلّا أنّ بعض أحبار اليهود ومعهم جملة من المنافقين والنواصب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كانوا قد أفحموا بما جاء به من المعاجز والكرامات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تعجبوا من أمر محمد في نفيه السحر عن سليمان لأنه ساحر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الكافر الصادر هذا عن بعض اليهود والنواصب ، وفضلاً عن كونه تهمة وافتراء عظيم على هذا النبي العظيم يلزم القول بتكفير سليمان أيضاً، إذ طبقاً لقولهم؛ يكون سليمان رجلاً ساحراً مدعياً للنبوّة، وهذا ما يوجب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أعلاه قد اهتمت بالردّ عليهم</w:t>
      </w:r>
      <w:r>
        <w:rPr>
          <w:rFonts w:eastAsia="Amiri" w:cs="Amiri" w:ascii="Amiri" w:hAnsi="Amiri"/>
          <w:color w:val="111111"/>
          <w:sz w:val="28"/>
          <w:szCs w:val="28"/>
          <w:rtl w:val="true"/>
          <w:lang w:bidi="ar-SA"/>
        </w:rPr>
        <w:t>.</w:t>
      </w:r>
      <w:r>
        <w:rPr>
          <w:rStyle w:val="FootnoteAnchor"/>
          <w:rtl w:val="true"/>
        </w:rPr>
        <w:footnoteReference w:id="216"/>
      </w:r>
    </w:p>
    <w:p>
      <w:pPr>
        <w:pStyle w:val="Heading4"/>
        <w:numPr>
          <w:ilvl w:val="3"/>
          <w:numId w:val="1"/>
        </w:numPr>
        <w:rPr/>
      </w:pPr>
      <w:bookmarkStart w:id="546" w:name="__RefHeading___Toc16542437_2142443653"/>
      <w:bookmarkStart w:id="547" w:name="_Toc223"/>
      <w:bookmarkEnd w:id="546"/>
      <w:r>
        <w:rPr>
          <w:rtl w:val="true"/>
        </w:rPr>
        <w:t>النقاط المستفادة من هذه الآية</w:t>
      </w:r>
      <w:r>
        <w:rPr>
          <w:rtl w:val="true"/>
        </w:rPr>
        <w:t xml:space="preserve">: </w:t>
      </w:r>
      <w:r>
        <w:rPr>
          <w:rtl w:val="true"/>
        </w:rPr>
        <w:t>الشیطان، سلیمان، العلم، السحر، بابل، هاروت، ماروت، الفتنۀ، الکفر، المرء، الزوج، الزوجۀ، الضرر، النفع، الآخرۀ</w:t>
      </w:r>
      <w:bookmarkEnd w:id="5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باتباع بني إسرائيل للشياطين في عصر سليمان النبي يمكن أن يكون عبر اتباع الطغاة أو الجنّ أو الاثنين معاًوَاتَّبَعُوا مَا تَتْلُو الشَّيَاطِينُ عَلَى مُلْكِ سُلَيْمَانَ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سليمان لا يتوسل بالسحروَمَا كَفَرَ سُلَيْمَانُ ولم يستفد من السحر لتحقيق أهدافه، ولكنّ الشياطين هم الذين كفروا وعلموا الناس السحر وَلَكِنَّ الشَّيَاطِينَ كَفَرُوا يُعَلِّمُونَ النَّاسَ السِّحْرَ</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قد استعانوا بالسحر من جهتين إحداهما من جهة تعليم الشياطين في عهد سليمان عليه السلام، والأخرى من جهة التعاليم التي وصلتهم من جهة هاروت وماروت، وهما </w:t>
      </w:r>
    </w:p>
    <w:p>
      <w:pPr>
        <w:pStyle w:val="BookText"/>
        <w:rPr/>
      </w:pPr>
      <w:r>
        <w:rPr>
          <w:rFonts w:ascii="Amiri" w:hAnsi="Amiri" w:eastAsia="Amiri" w:cs="Amiri"/>
          <w:color w:val="111111"/>
          <w:sz w:val="28"/>
          <w:sz w:val="28"/>
          <w:szCs w:val="28"/>
          <w:rtl w:val="true"/>
          <w:lang w:bidi="ar-SA"/>
        </w:rPr>
        <w:t>الملكان اللذان علّما الناس إبطال السحروَمَا أُنْزِلَ عَلَى الْمَلَكَيْنِ بِبَابِلَ هَارُوتَ وَمَارُوتَ</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والملكان كان هدفهما من تعليم السحر للناس كشف الساحرين لهم عن طريق إبطال السحر ولذلك؛ كانا لا يعلمان أحداً إلّا أن يقولا له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وسيلة امتحانك فلا تكفر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وتسيء الاستفادة من هذه التعاليم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يُعَلِّمَانِ مِنْ أَحَدٍ حَتَّى يَقُولَا إِنَّمَا نَحْنُ فِتْنَةٌ فَلَا تَكْفُرْ</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الناس جميعاً لا تصلح نفوسهم في حكومة الحق وسلطة الحاكم الإلهي، فيبقى جماعة منهم على انحرافهموَاتَّبَعُوا مَا تَتْلُو الشَّيَاطِينُ عَلَى مُلْكِ سُلَيْمَانَ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الحكم لا يتعارض مع النبوّة، لا سيما وأنّ بعض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سليمان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حكّاماً مع كونهم 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أشاع بعض السحرة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لتبرير سحرهم وإضفاء هالة من القداسة على أفعالهم الباطلة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تهمة سليمان بالسحروَمَا كَفَرَ سُلَيْمَانُ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تعالى يدافع عن مقام الأنبياء في مقابل التهم والافتراءات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كَفَرَ سُلَيْمَانُ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تعليم السحر وتعلّمه واستعماله يعادل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كَفَرُوا يُعَلِّمُونَ النَّاسَ السِّحْرَ</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مقام التعليم يجب على المعلم أن يحذر تلامذته من الاستعمالات الباطلة للعلوموَمَا يُعَلِّمَانِ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تَكْفُرْ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التفرقة بين الزوج وزوجته من عمل الشيطان وتبلغ حدّ الكفر فَلَا تَكْفُرْ فَيَتَعَلَّمُونَ مِنْهُمَا مَا يُفَرِّقُونَ بِهِ بَيْنَ الْمَرْءِ وَزَوْجِهِ</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للملائكة أن تعلّم بني آدم أيضاًوَمَا يُعَلِّمَانِ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يَقُولَا</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ليس مفيداً دائماً، إذ يكون أحياناً مضراً وَيَتَعَلَّمُونَ مَا يَضُرُّهُمْ وَلَا يَنْفَعُهُمْ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يتعلمون ما يضرّهم في دينهم ولا ينفعهم فيه، بل ينسلخون عن دين الله بذلك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للسحر واقعيّة وتأثير في حياة الإنسانيُفَرِّقُونَ بِهِ</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الساحر يمارس أعمالاً ما، ولكن تأثيرها منوط بإذن الله تعالى، بمعنى أن اللجوء إلى الله والاستعاذة به والتوكل عليه وبالدعاء وإعطاء الصدقة من أهم عوامل التخلّص من السحروَمَا هُمْ بِضَارِّينَ بِهِ مِنْ أَحَدٍ إِلَّا بِإِذْنِ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يلجأ إلى استعمال السحر وإعمال التفرقة، ينسلخ عن إنسانيته وَلَبِئْسَ مَا شَرَوْا بِهِ أَنْفُسَهُمْ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ثَمّ أسئلة تطرح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السحر ومتى عرفته البشرية ؟</w:t>
      </w:r>
    </w:p>
    <w:p>
      <w:pPr>
        <w:pStyle w:val="BookText"/>
        <w:rPr/>
      </w:pPr>
      <w:r>
        <w:rPr>
          <w:rFonts w:ascii="Amiri" w:hAnsi="Amiri" w:eastAsia="Amiri" w:cs="Amiri"/>
          <w:color w:val="111111"/>
          <w:sz w:val="28"/>
          <w:sz w:val="28"/>
          <w:szCs w:val="28"/>
          <w:rtl w:val="true"/>
          <w:lang w:bidi="ar-SA"/>
        </w:rPr>
        <w:t>لدى الإجابة على هذين السؤالين ثَم بحوث كثيرة، وما يمكن أن يقال بهذا الصدد إنّ السحر قد انتشر بين الناس منذ عصور قديمة، دون تحديد فترة زمنيّة دقيقة ما، كما لا يمكن نسبة السحر إلى مكتشف أو مخترع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بخصوص معنى السحر وحقيقته، فيمكن أن يعرّف بأنه نوع عمل خارق للعادة يترك أثره في وجود الإنسان، وتارة يكون نوعاً من التعمية، وله بعد نفسي وخيالي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والسحر لغةً ذو معنيين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الخدعة والشعوذة وخفّة اليد، وبتعبير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كلّ ما لطف ودق، وما كانت وسائله خفية وغير مرئية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بكلمات القرآن ومصطلحاته إلى ثلاثة معاني للسحر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الخدعة والخيال المجرّد عن الحقيقة والواقع، مثل الشعوذة وخفّة اليد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جلب الشياطين عبر طرق وأساليب خاصة والاستعانة بهم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الآخر الذي ذهب إليه البعض أنه من الممكن تغيير ماهية وأشكال الأشخاص والموجودات بوسائل خاصة، كتغيير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بوسيلة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صورة حيوانية، ولكن هذا النوع من السحر لا يعدو أن يكون مجرد خيال ولا واقعية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وبالتحقيق في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تكرّرت فيها الإشارة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ومشتقاتها الواردة في سور قرآنية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والشعراء ويونس والأعراف وغيرها وفيما يخص سيرة أنبياء الله تعالى مثل موسى وعيسى عليهما السلام والنبي المصطفى صلى الله عليه وآله نفهم أنّ السحر من وجهة النظر القرآنية قد قسم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يكون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التحايل وخفّة اليد والشعوذة وما لا حقيقة له، كما نقرأ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حبالهم وعصيّهم يخيّل إليه من سحرهم أنها تسعى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w:t>
      </w:r>
      <w:r>
        <w:rPr>
          <w:rStyle w:val="FootnoteAnchor"/>
          <w:rtl w:val="true"/>
        </w:rPr>
        <w:footnoteReference w:id="217"/>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ألقوا سحروا أعين الناس واسترهبوهم من هاتين الآيتين يتضح </w:t>
      </w:r>
      <w:r>
        <w:rPr>
          <w:rStyle w:val="FootnoteAnchor"/>
          <w:rtl w:val="true"/>
        </w:rPr>
        <w:footnoteReference w:id="218"/>
      </w:r>
      <w:r>
        <w:rPr>
          <w:rFonts w:ascii="Amiri" w:hAnsi="Amiri" w:eastAsia="Amiri" w:cs="Amiri"/>
          <w:color w:val="111111"/>
          <w:sz w:val="28"/>
          <w:sz w:val="28"/>
          <w:szCs w:val="28"/>
          <w:rtl w:val="true"/>
          <w:lang w:bidi="ar-SA"/>
        </w:rPr>
        <w:t xml:space="preserve">أنّ السحر لا حقيقة له بحيث يتمكّن من التصرف بالأشياء أو يترك أثره وتأثيره فيها، بل هو عبارات عن تعمية من قبل الساحر على المسحور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يفهم من بعض الآيات أنّ لبعض أنواع السحر تأثيراً، مثل الآية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فيتعلّمون منهما ما يفرّقون به بين المرء وزوجه أو التعبير الوارد في الآيات مورد البحث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ويتعلمون ما يضرهم ولا ينفعهم ولكن هل السحر ذو ناحية نفسانية فقط، أم أن له أثراً جسمانياً وخارجياً؟ لم ترد الإشارة إلى ذلك في الآيات أعلاه، ولذا؛ فقد ذهب البعض إلى أنّ للسحر أثراً نفسياً فحسب</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الأخرى التي تجب الإشارة إليها هي أنه يبدو أن أنواعاً كثيرة من السحر تعتمد </w:t>
      </w:r>
    </w:p>
    <w:p>
      <w:pPr>
        <w:pStyle w:val="BookText"/>
        <w:rPr/>
      </w:pPr>
      <w:r>
        <w:rPr>
          <w:rFonts w:ascii="Amiri" w:hAnsi="Amiri" w:eastAsia="Amiri" w:cs="Amiri"/>
          <w:color w:val="111111"/>
          <w:sz w:val="28"/>
          <w:sz w:val="28"/>
          <w:szCs w:val="28"/>
          <w:rtl w:val="true"/>
          <w:lang w:bidi="ar-SA"/>
        </w:rPr>
        <w:t>الخواص الكيميائية والفيزيائية لاستغفال الناس البسطاء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نقرأ في سيرة السحرة على عصر موسى عليه السلام أنّهم طلوا الحبال والعصي بمادة كيميائية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الزئبق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ألقيت هذه العصي والحبال تحت أشعة الشمس تأثّرت بالحرارة فصارت كأنّها تتحرّك بفعل تمدّدها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المادة الكيميائيّة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فخيّل للناظرين بأنها قد تحولّت إلى أفاعي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السحر ليس قليلاً في زماننا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كانت قصة هاروت وماروت ؟</w:t>
      </w:r>
    </w:p>
    <w:p>
      <w:pPr>
        <w:pStyle w:val="BookText"/>
        <w:rPr/>
      </w:pPr>
      <w:r>
        <w:rPr>
          <w:rFonts w:ascii="Amiri" w:hAnsi="Amiri" w:eastAsia="Amiri" w:cs="Amiri"/>
          <w:color w:val="111111"/>
          <w:sz w:val="28"/>
          <w:sz w:val="28"/>
          <w:szCs w:val="28"/>
          <w:rtl w:val="true"/>
          <w:lang w:bidi="ar-SA"/>
        </w:rPr>
        <w:t>في البدء نشير إلى كلمتي هاروت وماروت، حيث ذهب بعض الكتاب إلى أنهما من جذر لغوي 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أحدهم في كتابه الصادر باللغة الأرمنية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المثمر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الخالي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أيضاً إلى أنّ كلمتي هاروت وماروت مأخوذتان من هذين اللفظين، ولكن رأيه هذا غير مستند إلى دليل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كتاب المجوس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مفردة هرودات تعني الشهر الإيراني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الخالي والمجرّد من الموت وهو الشهر الإيراني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العلّامة اللّغويّ الإيراني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معجمه الموسوم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لغت نامه فقد ذكر مطلباً بهذا الصدد وشبيهاً 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أنّ البعض عدوا هاروت وماروت رجلين من أرض بابل، فيما ادعى البعض أنهما كانا شيطانين، في حين أنّ القرآن صرّح بوضوح بكونهما ملكين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هذين الملكين اللذين جاءا إلى أرض بابل، حيكت أساطير وخرافات عجيبة من جانب القصاصين ونسبوها إلى هذين الملكين الإلهيين، حتى جعلوهما شخصيتين خرافيتين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من كلّ الآراء بهذا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والموافق للموازين العقلية والتاريخيّة ولمصادر الحديث والرواية أنّ السحر صار إذ ذاك ظاهرة عامة في أرض بابل ممّا أدّى إلى إيذاء الناس إلى حدّ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تعالى ملكين بهيئة إنسانين وأمرهما بتعليم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أسباب السحر وطرق إبطاله ليخلّصاهم من شرّ السحر ، ولكن الأمر هذا كان متوقّعاً له </w:t>
      </w:r>
    </w:p>
    <w:p>
      <w:pPr>
        <w:pStyle w:val="BookText"/>
        <w:rPr/>
      </w:pPr>
      <w:r>
        <w:rPr>
          <w:rFonts w:ascii="Amiri" w:hAnsi="Amiri" w:eastAsia="Amiri" w:cs="Amiri"/>
          <w:color w:val="111111"/>
          <w:sz w:val="28"/>
          <w:sz w:val="28"/>
          <w:szCs w:val="28"/>
          <w:rtl w:val="true"/>
          <w:lang w:bidi="ar-SA"/>
        </w:rPr>
        <w:t>أن يشاب بسوء الاستخدام، لا سيما وأنّ الملكين كانا يضطران إلى شرح المزيد من التعليمات وطرق السحرة، ليتمكن الناس من الوقاية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أدّت في نهاية المطاف وبعد الاطّلاع على طرق وأساليب السحر إلى انضمام البعض إلى السحرة وإيذاء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الملكين قد حذرا الناس من هذا المسلك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امتحاناً إلهيّاً للناس، بل إنّهما قد أعلنا للناس بصراحة أنّ إساءة الاستفادة من تعاليمها نوع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جملة من الناس خاضوا في السحر وتسبّبوا لكثير من الأفراد بالضرر والأذى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ذكرناه يمكن معرفته من كثير من الروايات والأحاديث، كما يمكن تطبيقه على العقل والمنطق، ولكن المؤسف في الأمر أن العديد من المؤرّخين والكتاب ومتخصصي دوائر المعارف وحتى بعض المفسرين خضعوا للأساطير الواردة على ألسن العوام فيما يتعلّق بهذين الملكين وأنّ الله تعالى بعثهما إلى الأرض ليعلما أنهما إذا كانا أو صارا بدلاً عن الإنسان لن يبقيا مصونين من الذنوب وأنّهما سيعصيان الله، ثمّ إنّهما بمجرّد هبوطهما إلى الأرض ارتكبا كبائر الذنوب، ثمّ إن المتقوّلين عليهما صنعوا خرافة أخرى بحقهما إذ قالوا بأن أحدهما مسخ بهيئة كوكب الزهرة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عار عن الصحة ولا أساس له ، وقد نزّهههما القرآن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أننا تأملنا في نص الآيات الخاصة بموضوعهما لكفانا ولعلمنا أن تلكم الخرافات والأساطير بعيدة كل البعد عن القرآن المجيد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هو الملك القادر على تعليم الإنسان؟</w:t>
      </w:r>
    </w:p>
    <w:p>
      <w:pPr>
        <w:pStyle w:val="BookText"/>
        <w:rPr/>
      </w:pPr>
      <w:r>
        <w:rPr>
          <w:rFonts w:ascii="Amiri" w:hAnsi="Amiri" w:eastAsia="Amiri" w:cs="Amiri"/>
          <w:color w:val="111111"/>
          <w:sz w:val="28"/>
          <w:sz w:val="28"/>
          <w:szCs w:val="28"/>
          <w:rtl w:val="true"/>
          <w:lang w:bidi="ar-SA"/>
        </w:rPr>
        <w:t>يبقى هنا سؤال ؛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لظاهر الآيات أعلاه والروايات الواردة، فإنّ هاروت وماروت كانا ملكين إلهيين قد بعثا لتعليم الناس سبل مواجهة الأذى الذي كان السحرة يتسببون به لهم، والجواب على هذا السؤال قد ورد في الأحاديث، وهو أنّ الله تعالى قد بعثهما بهيئة إنسانين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ليتمكنا من أداء مهمتهما، وهذه الحقيقة يمكن استلهامها من الآية التاسعة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جعلناه ملكاً لجعلناه رجلاً إشارة للنبي الذي يبعثه الله للناس، إذ لا بد أن </w:t>
      </w:r>
    </w:p>
    <w:p>
      <w:pPr>
        <w:pStyle w:val="BookText"/>
        <w:rPr/>
      </w:pPr>
      <w:r>
        <w:rPr>
          <w:rFonts w:ascii="Amiri" w:hAnsi="Amiri" w:eastAsia="Amiri" w:cs="Amiri"/>
          <w:color w:val="111111"/>
          <w:sz w:val="28"/>
          <w:sz w:val="28"/>
          <w:szCs w:val="28"/>
          <w:rtl w:val="true"/>
          <w:lang w:bidi="ar-SA"/>
        </w:rPr>
        <w:t>يكون على شاكلتهم لتتحقق له قدرة قابلية التفاهم والارتباط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قرأنا في الآيات أعلاه أنّ السحرة يعجزون عن إلحاق الأذى بأحد إلا بإذن الله تعالى، فهل يعني هذا أنّ قاعدة الإجبار هي الحاكمة على فعل بني البشر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الجملة إشارة إلى أحد الأصول الأساسية للتوحيد، وهو أن مصدر كلّ القوى والطاقات والقدرات في هذا العالم هو قدرة الله، حتى إحراق النار وقاطعيّة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تكونان إلا بإذن الله سبحانه وتعالى وأمره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الساحر لا يستطيع فعل شيء خلافاً لإرادة الله في عالم الخلقة ويتدخل فيها بحيث يحدّدها ويلغيها، بل إنّ من خواص وآثار الإرادة الإلهية في مختلف الموجودات، فيحسن البعض التصرف فيها، ويسيء آخرون ، وهذا مصداق الحرّية والاختيار الذي أعطاه الله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برمّته يعدّ وسيلة للاختبار والتكامل</w:t>
      </w:r>
      <w:r>
        <w:rPr>
          <w:rFonts w:eastAsia="Amiri" w:cs="Amiri" w:ascii="Amiri" w:hAnsi="Amiri"/>
          <w:color w:val="111111"/>
          <w:sz w:val="28"/>
          <w:szCs w:val="28"/>
          <w:rtl w:val="true"/>
          <w:lang w:bidi="ar-SA"/>
        </w:rPr>
        <w:t xml:space="preserve">. </w:t>
      </w:r>
      <w:bookmarkStart w:id="548" w:name="pg15964_173589"/>
    </w:p>
    <w:p>
      <w:pPr>
        <w:pStyle w:val="Heading3"/>
        <w:numPr>
          <w:ilvl w:val="2"/>
          <w:numId w:val="1"/>
        </w:numPr>
        <w:rPr/>
      </w:pPr>
      <w:bookmarkStart w:id="549" w:name="__RefHeading___Toc16542439_2142443653"/>
      <w:bookmarkStart w:id="550" w:name="_Toc224"/>
      <w:bookmarkEnd w:id="548"/>
      <w:bookmarkEnd w:id="549"/>
      <w:r>
        <w:rPr>
          <w:rtl w:val="true"/>
        </w:rPr>
        <w:t xml:space="preserve">الآية </w:t>
      </w:r>
      <w:r>
        <w:rPr/>
        <w:t>103</w:t>
      </w:r>
      <w:bookmarkEnd w:id="550"/>
    </w:p>
    <w:p>
      <w:pPr>
        <w:pStyle w:val="Heading4"/>
        <w:numPr>
          <w:ilvl w:val="3"/>
          <w:numId w:val="1"/>
        </w:numPr>
        <w:rPr/>
      </w:pPr>
      <w:bookmarkStart w:id="551" w:name="__RefHeading___Toc16542441_2142443653"/>
      <w:bookmarkStart w:id="552" w:name="_Toc225"/>
      <w:bookmarkEnd w:id="551"/>
      <w:r>
        <w:rPr>
          <w:rtl w:val="true"/>
        </w:rPr>
        <w:t>اشارة</w:t>
      </w:r>
      <w:bookmarkEnd w:id="552"/>
    </w:p>
    <w:p>
      <w:pPr>
        <w:pStyle w:val="BookText"/>
        <w:rPr/>
      </w:pPr>
      <w:r>
        <w:rPr>
          <w:rFonts w:ascii="Amiri" w:hAnsi="Amiri" w:eastAsia="Amiri" w:cs="Amiri"/>
          <w:color w:val="111111"/>
          <w:sz w:val="28"/>
          <w:sz w:val="28"/>
          <w:szCs w:val="28"/>
          <w:rtl w:val="true"/>
          <w:lang w:bidi="ar-SA"/>
        </w:rPr>
        <w:t xml:space="preserve">وَلَوْ أَنَّهُمْ آمَنُوا وَاتَّقَوْا لَمَثُوبَةٌ مِنْ عِنْدِ اللَّهِ خَيْرٌ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16542443_2142443653"/>
      <w:bookmarkStart w:id="554" w:name="_Toc226"/>
      <w:bookmarkEnd w:id="553"/>
      <w:r>
        <w:rPr>
          <w:rtl w:val="true"/>
        </w:rPr>
        <w:t>النقاط المستفادة من هذه الآية</w:t>
      </w:r>
      <w:r>
        <w:rPr>
          <w:rtl w:val="true"/>
        </w:rPr>
        <w:t xml:space="preserve">: </w:t>
      </w:r>
      <w:r>
        <w:rPr>
          <w:rtl w:val="true"/>
        </w:rPr>
        <w:t>الإیمان، التقوی، العلم</w:t>
      </w:r>
      <w:bookmarkEnd w:id="5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التقوى لا تعني الامتناع عن السيئات فحسب، بل تعني المراقبة والحذر فيما يتعلّق بالصالحات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اتقوا النار</w:t>
      </w:r>
      <w:r>
        <w:rPr>
          <w:rStyle w:val="FootnoteAnchor"/>
          <w:rtl w:val="true"/>
        </w:rPr>
        <w:footnoteReference w:id="219"/>
      </w:r>
      <w:r>
        <w:rPr>
          <w:rFonts w:ascii="Amiri" w:hAnsi="Amiri" w:eastAsia="Amiri" w:cs="Amiri"/>
          <w:color w:val="111111"/>
          <w:sz w:val="28"/>
          <w:sz w:val="28"/>
          <w:szCs w:val="28"/>
          <w:rtl w:val="true"/>
          <w:lang w:bidi="ar-SA"/>
        </w:rPr>
        <w:t>يعني حفظ النفس من النار،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w:t>
      </w:r>
      <w:r>
        <w:rPr>
          <w:rStyle w:val="FootnoteAnchor"/>
          <w:rtl w:val="true"/>
        </w:rPr>
        <w:footnoteReference w:id="220"/>
      </w:r>
      <w:r>
        <w:rPr>
          <w:rFonts w:ascii="Amiri" w:hAnsi="Amiri" w:eastAsia="Amiri" w:cs="Amiri"/>
          <w:color w:val="111111"/>
          <w:sz w:val="28"/>
          <w:sz w:val="28"/>
          <w:szCs w:val="28"/>
          <w:rtl w:val="true"/>
          <w:lang w:bidi="ar-SA"/>
        </w:rPr>
        <w:t>يعني إعمال الرقابة على طبيعة الموقف من الأوامر والنواهي الإلهية، كما نقرأ في الآيةاتَّقُوا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الأرحام</w:t>
      </w:r>
      <w:r>
        <w:rPr>
          <w:rStyle w:val="FootnoteAnchor"/>
          <w:rtl w:val="true"/>
        </w:rPr>
        <w:footnoteReference w:id="221"/>
      </w:r>
      <w:r>
        <w:rPr>
          <w:rFonts w:ascii="Amiri" w:hAnsi="Amiri" w:eastAsia="Amiri" w:cs="Amiri"/>
          <w:color w:val="111111"/>
          <w:sz w:val="28"/>
          <w:sz w:val="28"/>
          <w:szCs w:val="28"/>
          <w:rtl w:val="true"/>
          <w:lang w:bidi="ar-SA"/>
        </w:rPr>
        <w:t>بمعنى الورع بخصوص العلاقة والموقف من أولي القربى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يكفي الإيمان لوحده، وإنّما التقوى والمراقبة أمر لازم آمنوا واتَّقُوا</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الثواب الإلهي خير من كلّ شيء</w:t>
      </w:r>
      <w:r>
        <w:rPr>
          <w:rFonts w:eastAsia="Amiri" w:cs="Amiri" w:ascii="Amiri" w:hAnsi="Amiri"/>
          <w:color w:val="111111"/>
          <w:sz w:val="28"/>
          <w:szCs w:val="28"/>
          <w:rtl w:val="true"/>
          <w:lang w:bidi="ar-SA"/>
        </w:rPr>
        <w:t xml:space="preserve">. </w:t>
      </w:r>
      <w:bookmarkStart w:id="555" w:name="pg15964_173590"/>
    </w:p>
    <w:p>
      <w:pPr>
        <w:pStyle w:val="Heading3"/>
        <w:numPr>
          <w:ilvl w:val="2"/>
          <w:numId w:val="1"/>
        </w:numPr>
        <w:rPr/>
      </w:pPr>
      <w:bookmarkStart w:id="556" w:name="__RefHeading___Toc16542445_2142443653"/>
      <w:bookmarkStart w:id="557" w:name="_Toc227"/>
      <w:bookmarkEnd w:id="555"/>
      <w:bookmarkEnd w:id="556"/>
      <w:r>
        <w:rPr>
          <w:rtl w:val="true"/>
        </w:rPr>
        <w:t xml:space="preserve">الآية </w:t>
      </w:r>
      <w:r>
        <w:rPr/>
        <w:t>104</w:t>
      </w:r>
      <w:bookmarkEnd w:id="557"/>
    </w:p>
    <w:p>
      <w:pPr>
        <w:pStyle w:val="Heading4"/>
        <w:numPr>
          <w:ilvl w:val="3"/>
          <w:numId w:val="1"/>
        </w:numPr>
        <w:rPr/>
      </w:pPr>
      <w:bookmarkStart w:id="558" w:name="__RefHeading___Toc16542447_2142443653"/>
      <w:bookmarkStart w:id="559" w:name="_Toc228"/>
      <w:bookmarkEnd w:id="558"/>
      <w:r>
        <w:rPr>
          <w:rtl w:val="true"/>
        </w:rPr>
        <w:t>اشارة</w:t>
      </w:r>
      <w:bookmarkEnd w:id="559"/>
    </w:p>
    <w:p>
      <w:pPr>
        <w:pStyle w:val="BookText"/>
        <w:rPr/>
      </w:pPr>
      <w:r>
        <w:rPr>
          <w:rFonts w:ascii="Amiri" w:hAnsi="Amiri" w:eastAsia="Amiri" w:cs="Amiri"/>
          <w:color w:val="111111"/>
          <w:sz w:val="28"/>
          <w:sz w:val="28"/>
          <w:szCs w:val="28"/>
          <w:rtl w:val="true"/>
          <w:lang w:bidi="ar-SA"/>
        </w:rPr>
        <w:t xml:space="preserve">يَا أَيُّهَا الَّذِينَ آمَنُوا لَا تَقُولُوا رَاعِنَا وَقُولُوا انْظُرْنَا وَاسْمَعُوا وَلِلْكَافِرِينَ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16542449_2142443653"/>
      <w:bookmarkStart w:id="561" w:name="_Toc229"/>
      <w:bookmarkEnd w:id="560"/>
      <w:r>
        <w:rPr>
          <w:rtl w:val="true"/>
        </w:rPr>
        <w:t>شأن نزول هذه الآية</w:t>
      </w:r>
      <w:r>
        <w:rPr>
          <w:rtl w:val="true"/>
        </w:rPr>
        <w:t>:</w:t>
      </w:r>
      <w:bookmarkEnd w:id="561"/>
    </w:p>
    <w:p>
      <w:pPr>
        <w:pStyle w:val="BookText"/>
        <w:rPr/>
      </w:pPr>
      <w:r>
        <w:rPr>
          <w:rFonts w:ascii="Amiri" w:hAnsi="Amiri" w:eastAsia="Amiri" w:cs="Amiri"/>
          <w:color w:val="111111"/>
          <w:sz w:val="28"/>
          <w:sz w:val="28"/>
          <w:szCs w:val="28"/>
          <w:rtl w:val="true"/>
          <w:lang w:bidi="ar-SA"/>
        </w:rPr>
        <w:t xml:space="preserve">قال ابن عبّاس المفسّر المعروف كان المسلمون في الصدر الأول للإسلام إذ رأوا رسول الله صلى الله عليه وآله يقوم خطيباً فيهم ويبين لهم أحكام الله، طلبوا إليه في بعض الأحيان أن يتأنى في خطابه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سيّد الخطباء والبلغاء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ليعوا المطالب التي يدلي بها لهم، أو ليسألوه بعض الأسئلة بين ثنايا خطابه، ولهذا استعملت 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مادة المراعاة وإعطاء المهلة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اليهود؛ فكانوا يقولون نفس الكلمة ولكنّهم يعنون بها الحماقة باعتبارها مشتقة من مادّة الرعونة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أن مفهومها الأوّل هو الإمهال ، وفي مفهومها الثاني تعني عاملنا كحمقى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فقد كان اليهود يستعلمون المفردة التي كان المسلمون يستعملونها، قاصدين بها الاستهزاء بالنبي أو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فنزلت هذه الآية وأمرت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للمنع من الاستهزاء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يقولوا بدلاً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تعطي ذات المفهوم الذي كان يقصده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مفسّرون آخرون إنّ 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لغة اليهود تستعمل في السبّ وتعني اسمع وأنت عاجز عن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يكرّرونها ويتضاحكون</w:t>
      </w:r>
      <w:r>
        <w:rPr>
          <w:rFonts w:eastAsia="Amiri" w:cs="Amiri" w:ascii="Amiri" w:hAnsi="Amiri"/>
          <w:color w:val="111111"/>
          <w:sz w:val="28"/>
          <w:szCs w:val="28"/>
          <w:rtl w:val="true"/>
          <w:lang w:bidi="ar-SA"/>
        </w:rPr>
        <w:t>!</w:t>
      </w:r>
      <w:r>
        <w:rPr>
          <w:rStyle w:val="FootnoteAnchor"/>
          <w:rtl w:val="true"/>
        </w:rPr>
        <w:footnoteReference w:id="22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بعض المفسرين أنّ اليهود كانوا يلفظون الكلمة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راعينا، وتعني راعي أنعامنا، </w:t>
      </w:r>
      <w:bookmarkStart w:id="562" w:name="pg15964_173591"/>
    </w:p>
    <w:p>
      <w:pPr>
        <w:pStyle w:val="BookText"/>
        <w:rPr/>
      </w:pPr>
      <w:bookmarkEnd w:id="562"/>
      <w:r>
        <w:rPr>
          <w:rFonts w:ascii="Amiri" w:hAnsi="Amiri" w:eastAsia="Amiri" w:cs="Amiri"/>
          <w:color w:val="111111"/>
          <w:sz w:val="28"/>
          <w:sz w:val="28"/>
          <w:szCs w:val="28"/>
          <w:rtl w:val="true"/>
          <w:lang w:bidi="ar-SA"/>
        </w:rPr>
        <w:t>وكانوا يخاطبون بها رسول الله صلّى الله عليه وآله، وبذلك كانوا يرومون الاستهزاء به</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ويمكن القول بأن لا تضادّ في هذه التفاسير الخاصة بشأن النزول، ولعلّها صحيحة جميعها</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16542451_2142443653"/>
      <w:bookmarkStart w:id="564" w:name="_Toc230"/>
      <w:bookmarkEnd w:id="563"/>
      <w:r>
        <w:rPr>
          <w:rtl w:val="true"/>
        </w:rPr>
        <w:t>النقاط المستفادة من هذه الآية</w:t>
      </w:r>
      <w:r>
        <w:rPr>
          <w:rtl w:val="true"/>
        </w:rPr>
        <w:t xml:space="preserve">: </w:t>
      </w:r>
      <w:r>
        <w:rPr>
          <w:rtl w:val="true"/>
        </w:rPr>
        <w:t>الإیمان، الراعی، النظر، السمع، الکفر، العذاب</w:t>
      </w:r>
      <w:bookmarkEnd w:id="5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وردت جملة يَا أَيُّهَا الَّذِينَ آمَنُوا أكثر من ثمانين مرّة في القرآن المجيد، وهذه الآية هي الأولى التي وردت بهذه الجملة، والملفت للنظر أنّ هذه العبارة قد تضمنتها الآيات النازلة في المدينة فقط، ولا أثر لها في الآيات المكيّة، ولعل السبب في ذلك عائد إلى أنّ وضع المسلمين بعد الهجرة توطدت أركانه وصاروا يعيشون تحت مظلة الحكم النبوي وتخلّصوا من التشرذم السابق، ولذلك رأيت القرآن يخاطبهم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باعتبارهم تجمعاً رسمياً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القضيّة الرصينة أنّ عبارة يَا أَيُّهَا الَّذِينَ آمَنُوا تتضمن المفهوم المؤدّي إلى أنّكم أيّها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سلّمتم للحق وعاهدتم ربّكم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العهد الذي أبرمتوه مع الله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تعملوا بالأمر الذي يلي هذا الخطاب والنداء،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إيمانكم يوجب عليكم الالتزام بالتعاليم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في الكثير من الكتب، ومنها كتب المخالفين عن الرسول الأكرم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الله آية فيهايَا أَيُّهَا الَّذِينَ آمَنُوا إلا وعلي رأسها وأميرها</w:t>
      </w:r>
      <w:r>
        <w:rPr>
          <w:rFonts w:eastAsia="Amiri" w:cs="Amiri" w:ascii="Amiri" w:hAnsi="Amiri"/>
          <w:color w:val="111111"/>
          <w:sz w:val="28"/>
          <w:szCs w:val="28"/>
          <w:rtl w:val="true"/>
          <w:lang w:bidi="ar-SA"/>
        </w:rPr>
        <w:t>».</w:t>
      </w:r>
      <w:r>
        <w:rPr>
          <w:rStyle w:val="FootnoteAnchor"/>
          <w:rtl w:val="true"/>
        </w:rPr>
        <w:footnoteReference w:id="224"/>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يفهم من هذه الآية جيّداً أنّ على المسلمين في سيرتهم أن يحذروا من أن يمكّنوا الأعداء من العذر والتبرير؛ ولو كان ذلك عبارة أو كلمة واحدة يفهم منها عدة معاني، إذ يمكن للعدوّ أن يستخدمها ويقصد منها معنى آخر يخلّ في معنوياتهم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الداعي إلى الإصرار على استخدام نصّ أو جملة أو كلمة ما هي قابلة للتحريف أو الاستهزاء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لا يبيح الإسلام استخدام كلمة واحدة يمكن أن تحمل على غير معناها المطلوب من جانب العدو، فما بالك بمسؤوليات المسلمين الجسام والأعمال المهمة؟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تصدر عنا بعض الأعمال أو التصريحات يمكن أن تفسر من قبل الأعداء الداخليين أو المحافل الدولية بأسوأ التفسير وترفدهم في أبواقهم الإعلامية المغرضة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مسؤوليتنا في هذه الحالة حمل الأمور على محمل الجد، فلا نوفّر الفرصة للمفسدين الداخليين والخارجيّين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النقطة الجديرة بالانتباه أنّ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 بقصد قائلها غير المؤدّب، لأنّها مشتقة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المفاعلة ومفهومها أمهلنا كينمهلك، وهذا التعبير؛ وفضلاً عن الاستعمال القبيح لليهود بعيد عن الأدب، وقد نهى القرآن أتباعه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كنا نطالب الآخرين بمراعاة الأدب، فلابد أن نراعي الأدب في حديثنا للناسيَا أَيُّهَا الَّذِينَ آمَنُوا خطاب محترم ورصين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ورد النهي عن شيء، فلابد من توفير البديل المناسب والأفضل عنه لَا تَقُولُوا رَاعِنَا وَقُولُوا انْظُرْنَا</w:t>
      </w:r>
      <w:r>
        <w:rPr>
          <w:rFonts w:eastAsia="Times New Roman" w:cs="Times New Roman" w:ascii="Times New Roman" w:hAnsi="Times New Roman"/>
          <w:color w:val="111111"/>
          <w:sz w:val="28"/>
          <w:szCs w:val="28"/>
          <w:rtl w:val="true"/>
          <w:lang w:val="en-US" w:bidi="en-US"/>
        </w:rPr>
        <w:t xml:space="preserve">. </w:t>
      </w:r>
      <w:bookmarkStart w:id="565" w:name="pg15964_173593"/>
    </w:p>
    <w:p>
      <w:pPr>
        <w:pStyle w:val="Heading3"/>
        <w:numPr>
          <w:ilvl w:val="2"/>
          <w:numId w:val="1"/>
        </w:numPr>
        <w:rPr/>
      </w:pPr>
      <w:bookmarkStart w:id="566" w:name="__RefHeading___Toc16542453_2142443653"/>
      <w:bookmarkStart w:id="567" w:name="_Toc231"/>
      <w:bookmarkEnd w:id="565"/>
      <w:bookmarkEnd w:id="566"/>
      <w:r>
        <w:rPr>
          <w:rtl w:val="true"/>
        </w:rPr>
        <w:t xml:space="preserve">الآية </w:t>
      </w:r>
      <w:r>
        <w:rPr/>
        <w:t>105</w:t>
      </w:r>
      <w:bookmarkEnd w:id="567"/>
    </w:p>
    <w:p>
      <w:pPr>
        <w:pStyle w:val="Heading4"/>
        <w:numPr>
          <w:ilvl w:val="3"/>
          <w:numId w:val="1"/>
        </w:numPr>
        <w:rPr/>
      </w:pPr>
      <w:bookmarkStart w:id="568" w:name="__RefHeading___Toc16542455_2142443653"/>
      <w:bookmarkStart w:id="569" w:name="_Toc232"/>
      <w:bookmarkEnd w:id="568"/>
      <w:r>
        <w:rPr>
          <w:rtl w:val="true"/>
        </w:rPr>
        <w:t>اشارة</w:t>
      </w:r>
      <w:bookmarkEnd w:id="569"/>
    </w:p>
    <w:p>
      <w:pPr>
        <w:pStyle w:val="BookText"/>
        <w:rPr/>
      </w:pPr>
      <w:r>
        <w:rPr>
          <w:rFonts w:ascii="Amiri" w:hAnsi="Amiri" w:eastAsia="Amiri" w:cs="Amiri"/>
          <w:color w:val="111111"/>
          <w:sz w:val="28"/>
          <w:sz w:val="28"/>
          <w:szCs w:val="28"/>
          <w:rtl w:val="true"/>
          <w:lang w:bidi="ar-SA"/>
        </w:rPr>
        <w:t xml:space="preserve">مَا يَوَدُّ الَّذِينَ كَفَرُوا مِنْ أَهْلِ الْكِتَابِ وَلَا الْمُشْرِكِينَ أَنْ يُنَزَّلَ عَلَيْكُمْ مِنْ خَيْرٍ مِنْ رَبِّكُمْ وَاللَّهُ يَخْتَصُّ بِرَحْمَتِهِ مَنْ يَشَاءُ وَاللَّهُ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16542457_2142443653"/>
      <w:bookmarkStart w:id="571" w:name="_Toc233"/>
      <w:bookmarkEnd w:id="570"/>
      <w:r>
        <w:rPr>
          <w:rtl w:val="true"/>
        </w:rPr>
        <w:t>النقاط المستفادة من هذه الآية</w:t>
      </w:r>
      <w:r>
        <w:rPr>
          <w:rtl w:val="true"/>
        </w:rPr>
        <w:t>:</w:t>
      </w:r>
      <w:r>
        <w:rPr>
          <w:rtl w:val="true"/>
        </w:rPr>
        <w:t>الکتاب، الکفر، الشرک، الرحمۀ، الفضل</w:t>
      </w:r>
      <w:bookmarkEnd w:id="5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الآية تزيح الستار عن الحقد وعداء المشركين وفريق من أهل الكتاب تجاه المؤمنينمَا يَوَدُّ الَّذِينَ كَفَرُوا مِنْ أَهْلِ الْكِتَابِ وَلَا الْمُشْرِكِينَ أَنْ يُنَزَّلَ عَلَيْكُمْ مِنْ خَيْرٍ مِنْ رَبِّكُمْ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ليست الرغبة الوحيدة من جانبهم، ذلك أنّ الله تعالى يختص برحمته وبركته من يشاء من خلقهَاللَّهُ يَخْتَصُّ بِرَحْمَتِهِ مَنْ يَشَاءُ وَاللَّهُ ذُو الْفَضْلِ الْعَظِيمِ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الأعداء، ولشدة حقدهم وحسدهم يعجزون أن يروا المسلمين بهذا الشرف العظيم حيث بعث فيهم النبي الأعظم الخاتم وقد جاءهم بكتاب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يمكن منع الفضل الإلهي والرحمة الربانية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تعرّفوا إلى الإرادة الحقيقية للأعداء ولا تميلوا إليهم وترغبوا فيهممَا يَوَدُّ</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الخير وإيصاله من شؤون الرب المتعالخَيْرٍ مِنْ رَبِّكُمْ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توكلوا على الله ولا تخشوا حسد الكافرين وَاللَّهُ يَخْتَصُّ</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حسد الحاسد لا يؤثر أبداً في إرادة ولطف الله تعالى مَنْ يَشَاءُ</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ورحمته وهدايته تشمل جميع الملل ولا تختص ببني إسرائيل أو جماعة بعينها وَاللَّهُ ذُو الْفَضْلِ الْعَظِيمِ</w:t>
      </w:r>
      <w:r>
        <w:rPr>
          <w:rFonts w:eastAsia="Times New Roman" w:cs="Times New Roman" w:ascii="Times New Roman" w:hAnsi="Times New Roman"/>
          <w:color w:val="111111"/>
          <w:sz w:val="28"/>
          <w:szCs w:val="28"/>
          <w:rtl w:val="true"/>
          <w:lang w:val="en-US" w:bidi="en-US"/>
        </w:rPr>
        <w:t xml:space="preserve">. </w:t>
      </w:r>
      <w:bookmarkStart w:id="572" w:name="pg15964_173594"/>
    </w:p>
    <w:p>
      <w:pPr>
        <w:pStyle w:val="Heading3"/>
        <w:numPr>
          <w:ilvl w:val="2"/>
          <w:numId w:val="1"/>
        </w:numPr>
        <w:rPr/>
      </w:pPr>
      <w:bookmarkStart w:id="573" w:name="__RefHeading___Toc16542459_2142443653"/>
      <w:bookmarkStart w:id="574" w:name="_Toc234"/>
      <w:bookmarkEnd w:id="572"/>
      <w:bookmarkEnd w:id="573"/>
      <w:r>
        <w:rPr>
          <w:rtl w:val="true"/>
        </w:rPr>
        <w:t xml:space="preserve">الآيتان </w:t>
      </w:r>
      <w:r>
        <w:rPr/>
        <w:t>106</w:t>
      </w:r>
      <w:r>
        <w:rPr>
          <w:rtl w:val="true"/>
        </w:rPr>
        <w:t xml:space="preserve"> </w:t>
      </w:r>
      <w:r>
        <w:rPr>
          <w:rtl w:val="true"/>
        </w:rPr>
        <w:t xml:space="preserve">و </w:t>
      </w:r>
      <w:r>
        <w:rPr/>
        <w:t>107</w:t>
      </w:r>
      <w:bookmarkEnd w:id="574"/>
    </w:p>
    <w:p>
      <w:pPr>
        <w:pStyle w:val="Heading4"/>
        <w:numPr>
          <w:ilvl w:val="3"/>
          <w:numId w:val="1"/>
        </w:numPr>
        <w:rPr/>
      </w:pPr>
      <w:bookmarkStart w:id="575" w:name="__RefHeading___Toc16542461_2142443653"/>
      <w:bookmarkStart w:id="576" w:name="_Toc235"/>
      <w:bookmarkEnd w:id="575"/>
      <w:r>
        <w:rPr>
          <w:rtl w:val="true"/>
        </w:rPr>
        <w:t>اشارة</w:t>
      </w:r>
      <w:bookmarkEnd w:id="576"/>
    </w:p>
    <w:p>
      <w:pPr>
        <w:pStyle w:val="BookText"/>
        <w:rPr/>
      </w:pPr>
      <w:r>
        <w:rPr>
          <w:rFonts w:ascii="Amiri" w:hAnsi="Amiri" w:eastAsia="Amiri" w:cs="Amiri"/>
          <w:color w:val="111111"/>
          <w:sz w:val="28"/>
          <w:sz w:val="28"/>
          <w:szCs w:val="28"/>
          <w:rtl w:val="true"/>
          <w:lang w:bidi="ar-SA"/>
        </w:rPr>
        <w:t xml:space="preserve">مَا نَنْسَخْ مِنْ آيَةٍ أَوْ نُنْسِهَا نَأْتِ بِخَيْرٍ مِنْهَا أَوْ مِثْلِهَا أَلَمْ تَعْلَمْ أَنَّ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أَنَّ اللَّهَ لَهُ مُلْكُ السَّمَاوَاتِ وَالْأَرْضِ وَمَا لَكُمْ مِنْ دُونِ اللَّهِ مِنْ وَلِيٍّ وَلَا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16542463_2142443653"/>
      <w:bookmarkStart w:id="578" w:name="_Toc236"/>
      <w:bookmarkEnd w:id="577"/>
      <w:r>
        <w:rPr>
          <w:rtl w:val="true"/>
        </w:rPr>
        <w:t>سبب نزول هاتين الآيتين</w:t>
      </w:r>
      <w:r>
        <w:rPr>
          <w:rtl w:val="true"/>
        </w:rPr>
        <w:t>:</w:t>
      </w:r>
      <w:bookmarkEnd w:id="578"/>
    </w:p>
    <w:p>
      <w:pPr>
        <w:pStyle w:val="BookText"/>
        <w:rPr/>
      </w:pPr>
      <w:r>
        <w:rPr>
          <w:rFonts w:ascii="Amiri" w:hAnsi="Amiri" w:eastAsia="Amiri" w:cs="Amiri"/>
          <w:color w:val="111111"/>
          <w:sz w:val="28"/>
          <w:sz w:val="28"/>
          <w:szCs w:val="28"/>
          <w:rtl w:val="true"/>
          <w:lang w:bidi="ar-SA"/>
        </w:rPr>
        <w:t>الحديث في هذه الآيات عن الإعلام السيئ الذي كان يمارسه اليهود ضد المسلمين، إذ كانوا يقولون لهم إنّ الدين هو دين اليهود والقبلة قبلة اليهود، وها هو نبيكم يصلّي بكم إلى بيت المقدس؛ وهو قبلة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نزل الحكم من الله تعالى بتغيير الكعبة كما ورد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وصار المسلمون يصلون إلى الكعبة الشريفة، بدأ اليهود بالعزف على وتر إعلامي مضاد آخر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القبلة الأولى صحيحة فما معنى تغييرها الآن؟ وإن كان الحكم الثاني هو الصحيح، فلا بد أن تكون صلاتكم الماضية بحكم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القرآن الحكيم؛ فقد فنّد إشكالهم هذا وأنار قلوب المؤمنين</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قال سبحانه وتعالى بهذا الصدد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نَنْسَخْ مِنْ آيَةٍ أَوْ نُنْسِهَا نَأْتِ بِخَيْرٍ مِنْهَا أَوْ مِثْلِهَا</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9" w:name="__RefHeading___Toc16542465_2142443653"/>
      <w:bookmarkStart w:id="580" w:name="_Toc237"/>
      <w:bookmarkEnd w:id="579"/>
      <w:r>
        <w:rPr>
          <w:rtl w:val="true"/>
        </w:rPr>
        <w:t>النقاط المستفادة من هاتين الآيتين</w:t>
      </w:r>
      <w:r>
        <w:rPr>
          <w:rtl w:val="true"/>
        </w:rPr>
        <w:t>:</w:t>
      </w:r>
      <w:r>
        <w:rPr>
          <w:rtl w:val="true"/>
        </w:rPr>
        <w:t>النسخ، الآیۀ، القدرۀ، السماوات، الأرض، الولایۀ النصر</w:t>
      </w:r>
      <w:bookmarkEnd w:id="58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 لحاكميّة الله تعالى وتشخيصه لجميع مصالح عباده كان له مطلق الحقّ في إعمال التغيير في أحكامه؛ بناءً على المصلحة الدينية، ذلك لأنه الأعرف والأبصر </w:t>
      </w:r>
    </w:p>
    <w:p>
      <w:pPr>
        <w:pStyle w:val="BookText"/>
        <w:rPr/>
      </w:pPr>
      <w:r>
        <w:rPr>
          <w:rFonts w:ascii="Amiri" w:hAnsi="Amiri" w:eastAsia="Amiri" w:cs="Amiri"/>
          <w:color w:val="111111"/>
          <w:sz w:val="28"/>
          <w:sz w:val="28"/>
          <w:szCs w:val="28"/>
          <w:rtl w:val="true"/>
          <w:lang w:bidi="ar-SA"/>
        </w:rPr>
        <w:t>بمصالح عباده، وعليه؛ لا ينبغي للمؤمنين أن يهتموا بالأحاديث والإعلام المغرض الصادر عن هذا أو ذاك فيما يتعلّق بنسخ الأحكام وتبديلها أو إطلاقها أو تقييدها أَلَمْ تَعْلَمْ أَنَّ اللَّهَ لَهُ مُلْكُ السَّمَاوَاتِ وَالْأَرْضِ</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ينبغي للمؤمنين أن يتخذوا معتمداً غير الله تعالى، إذ لا معتمد حقيقياً غيره في الوجودوَمَا لَكُمْ مِنْ دُونِ اللَّهِ مِنْ وَلِيٍّ وَلَا نَصِيرٍ</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النسخ في الأحكام جائز ؟</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لغةً هو المحو والإزالة، واصطلاحاً هو إعمال التغيير في الحكم واستبداله بحكم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المسلمون يصلّون لجهة بيت المقدس بعد الهجرة لمدة ستة عشر شهراً، ثمّ صدر الأمر بتغيير القبلة، وكلّفوا بالتوجه لدى الصلاة إلى الكعبة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الحكم في النساء اللاتي يزنين أن يحبسن في بيوتهن حتى يدركهنّ الموت إذا ما شهد أربعة شهود عليهنّ بالزنا، كان هذا الحكم طبقاً للآية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نسخت بالآية الثانية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بدلت الحكم في عقوبة الزانية إلى مئة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يلزم الإشكال المعروف بالصيغة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الحكم الأوّل مطابقاً للمصلحة؛ فلماذا جرى عليه النسخ ؟وإن لم يكن كذلك ؛فلم كان الأمر به أساساً؟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كان يمكن أن يحدث لو صير إلى التشريع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البداية وحتى وجب إعمال النسخ والتغيير؟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أجاب العلماء القدماء في كتبهم على هذا السؤال،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أن حاجة الإنسان قد تتغيّر حسب الظروف الزمانية أو المكانية وغير ذلك، وقد تبقى ثابتةً في بعض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المنهج أو القانون الكذائي سبباً لتحقيق الرفاه والسعادة للناس،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تغيّر </w:t>
      </w:r>
    </w:p>
    <w:p>
      <w:pPr>
        <w:pStyle w:val="BookText"/>
        <w:rPr/>
      </w:pPr>
      <w:r>
        <w:rPr>
          <w:rFonts w:ascii="Amiri" w:hAnsi="Amiri" w:eastAsia="Amiri" w:cs="Amiri"/>
          <w:color w:val="111111"/>
          <w:sz w:val="28"/>
          <w:sz w:val="28"/>
          <w:szCs w:val="28"/>
          <w:rtl w:val="true"/>
          <w:lang w:bidi="ar-SA"/>
        </w:rPr>
        <w:t>الظروف يتحوّل إلى عامل 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الدواء الكذائي يكون مفيداً بشكل عجيب للمريض ويوجب الطبيب تناوله بدقة ولكن الدواء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تغير حالة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داءً عليه، ولذا يعمد الطبيب إلى منع المريض من تناوله، وأن يتجه إلى استعمال دواء آخر مناسب لحالته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لكتاب مدرسي أن يكون مفيداً للغاية، ولكنه لن يكون كذلك في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والمسؤول التربوي أو المعلّم موظفان بأن يكونا على درجة عالية من الإدراك والدقة في تحديد نوع الكتاب والمنهج المناسب للطلاب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الأخذ بنظر الاعتبار قانون تكامل الإنسان والمجتمع؛ تكون مسألة تغيير وتبديل القوانين الموضوعية واضحة ومسلّماً بها، إذ لدى تكامل الإنسان يكون المنهج مفيداً تارةً وأخرى مضراً لابد من تغييره أو تصحيحه وتعديله على الأقل، لا سيما في مطلع الثورات الاجتماعية والدينية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يبدو لزوم إحداث التغيير في القوانين والمناهج تبعاً لتغيّر المقاطع الزمنية أكثر ضرورة ووضوحاً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القضيّة غير القابلة للإنكار هي أن أصول الأحكام الإلهيّة والتي تشكل قواعد الدين هي واحدة في مختلف الأماكن والحالات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يمكن تصوّر التغيير في أصل التوحيد أو العدالة الاجتماعية وأمثالهما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التغيير يحصل في المسائل الأصغر والتي تأتي في الدرجة الثانية الفرعية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يكون تكامل الأديان إلى حدٍ بحيث ينزل الدين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خاتم الأديان بشكل لا يمكن معه إحداث تغيير في أحكامه التفصيل التام في هذا الموضوع نجده في تفسير الآية الأربعين من سورة الأحزاب حيث تبحث مسألة الخاتمية في إرادة الله تعالى</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أنّنا نعرف بأنّ اليهود يرفضون مسألة التغيير والنسخ تماماً، ولذلك قد أخذوا </w:t>
      </w:r>
    </w:p>
    <w:p>
      <w:pPr>
        <w:pStyle w:val="BookText"/>
        <w:rPr/>
      </w:pPr>
      <w:r>
        <w:rPr>
          <w:rFonts w:ascii="Amiri" w:hAnsi="Amiri" w:eastAsia="Amiri" w:cs="Amiri"/>
          <w:color w:val="111111"/>
          <w:sz w:val="28"/>
          <w:sz w:val="28"/>
          <w:szCs w:val="28"/>
          <w:rtl w:val="true"/>
          <w:lang w:bidi="ar-SA"/>
        </w:rPr>
        <w:t>المسلمين على تغيير قبلتهم، ولكنّهم وحسب أصول دينهم يضطرون إلى قبول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فطبقاً للتوراة نجد أنّ الله تعالى قد أحلّ لنوح عليه السلام وأصحابه أكل جميع الحيوانات لدى نزوله من السفينة، ولكنّ هذا الحكم نسخ في شريعة موسى عليه السلام حيث حرّم عليهم تناول العديد من الحيوانات ورد في سفر التكوين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خطاب الله إلى نوح عليه السلام ستكون جميع الحيوانات طعامك وقد أعطيتك إياها كما أعطيتك الأعشاب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عموميّة هذا الحكم تمّ نسخها في عهد موسى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المقصود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الآية لغةً تعني العلامة، وقد استعملها القرآن لمعان ومفاهيم مختلفة،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عبارات القرآن وجمله تمّ التفكيك بينها بعلامات خاصة عرفت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نقرأ في القرآن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اللَّهِ نَتْلُوهَا عَلَيْكَ بِالْحَقِّ</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المعاجز ،آياتٍ كما نقرأ عن معجزة موسى عليه السلام المعروفة باليد البيضاء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وَاضْمُمْ يَدَكَ إِلَى جَنَاحِكَ تَخْرُجْ بَيْضَاءَ مِنْ غَيْرِ سُوءٍ آيَةً أُخْرَى</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استعمالها بمعنى الدليل في معرفة الله والمعاد، كما نقرأ ذلك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اللَّيْلَ وَالنَّهَارَ آيَتَيْنِ</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الاستدلال على حتمية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أَنَّكَ تَرَى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شَيْءٍ قَدِيرٌ</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 بمعنى الأشياء الملفتة للنظر، مثل الأبنية المرتفعة كما نقرأ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وأتبنون بكل ريع آية تعبثون</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الواضح أنّ هذه المعاني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كلّها إلى نقطة مشتركة، وهي مفهوم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الآيات التي تتحدث عنها آية النسخ؛ فهي إشارة إلى الأحكام، فهي إذا ما نسخت نزلت ما هي أفضل منها أو مثلها، وإذا ما نسخت معجزة لنبي من الأنبياء أعطيت معجزة أفصح منها للنبي الآخر الذي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جدير بالذكر؛ أنّ روايات أهل البيت عليهم الصلاة والسلام قد فسرت آية النسخ هذه بأنّ الآية التي تنسخ هي إشارة إلى موت الإمام المعصوم، وهو الذي يمثل الآية الإلهية الأكبر، ليليه إمام معصوم آخر </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وقد ورد هذا التفسير باعتباره المصداق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للآية ولا ريب أنّ هذا</w:t>
      </w:r>
    </w:p>
    <w:p>
      <w:pPr>
        <w:pStyle w:val="BookText"/>
        <w:rPr/>
      </w:pPr>
      <w:r>
        <w:rPr>
          <w:rFonts w:ascii="Amiri" w:hAnsi="Amiri" w:eastAsia="Amiri" w:cs="Amiri"/>
          <w:color w:val="111111"/>
          <w:sz w:val="28"/>
          <w:sz w:val="28"/>
          <w:szCs w:val="28"/>
          <w:rtl w:val="true"/>
          <w:lang w:bidi="ar-SA"/>
        </w:rPr>
        <w:t>التفسير لم يرد لتحديد مفهوم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ascii="IRNazanin" w:hAnsi="IRNazanin" w:eastAsia="IRNazanin"/>
          <w:color w:val="111111"/>
          <w:sz w:val="28"/>
          <w:sz w:val="28"/>
          <w:szCs w:val="28"/>
          <w:rtl w:val="true"/>
          <w:lang w:bidi="fa-IR"/>
        </w:rPr>
        <w:t>نفسها</w:t>
      </w:r>
      <w:r>
        <w:rPr>
          <w:rFonts w:ascii="Amiri" w:hAnsi="Amiri" w:eastAsia="Amiri" w:cs="Amiri"/>
          <w:color w:val="111111"/>
          <w:sz w:val="28"/>
          <w:sz w:val="28"/>
          <w:szCs w:val="28"/>
          <w:rtl w:val="true"/>
          <w:lang w:bidi="ar-SA"/>
        </w:rPr>
        <w:t xml:space="preserve"> بمعنى التأخير والحذف من الأذهان، بحيث يكون نزول الوحي متأخراً إلى مدة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مفهوم عبارة نفسها مع مفهوم كلمة نَنْسَخْ</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فلإجابة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هو أنه سبحانه إذا نسخ آية أو أخر النسخ هذا المصلحة ما، فإنّه سيأتي بأفضل منها أو 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كلمة نَنْسَخْ إشارة إلى النسخ في مدة قصيرة، بينما كلمة نُنْسِهَا تعني نسخاً إلى مدة مديدة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المقصود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كان الحكم التالي مثل الحكم الأولي كان التغيير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الداعي لأن ينسخ الحكم الأولي إلى حكم مثله ؟</w:t>
      </w:r>
    </w:p>
    <w:p>
      <w:pPr>
        <w:pStyle w:val="BookText"/>
        <w:rPr/>
      </w:pPr>
      <w:r>
        <w:rPr>
          <w:rFonts w:ascii="Amiri" w:hAnsi="Amiri" w:eastAsia="Amiri" w:cs="Amiri"/>
          <w:color w:val="111111"/>
          <w:sz w:val="28"/>
          <w:sz w:val="28"/>
          <w:szCs w:val="28"/>
          <w:rtl w:val="true"/>
          <w:lang w:bidi="ar-SA"/>
        </w:rPr>
        <w:t xml:space="preserve">تنبغي الإجابة هنا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أنّ الله تعالى يأتي بحكم جديد يكون تأثيره ودوره كتأثير ودور الحكم السابق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حكم له تأثير في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الحكم مؤقتاً منذ صدوره – ولكنه قد يفقد أثره وفائدته فيما بعد، وهنا لزم أن ينسخ ويحلّ محلّه حكم جديد أفضل منه، أو يكون له من الأثر المناسب ما كان للحكم المنسوخ في وقته، وعليه؛ لا يبقى مورد للإشكال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تغيير الأحكام لا يعد خطأ أو خللاً في الحكم المغيَّر، بل هو دليل واضح على الاهتمام بتغير الظروف ومسايرة حكيمة لمتطلبات الأحوال، كما هو الأمر في تغيير المنهج الدراسي أو المعلم ما ننسخ من آية</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تحديد الأحكام الإلهيّة أو تأخيرها منوط بإرادة الله سبحانه نَنْسَخْ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نُنْسِهَا</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طريق مسدوداً في الإسلام، فبعض القوانين قابلة للتغيير نَنْسَخْ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نُنْسِهَا</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تغيير القوانين وفضلاً عن إيجاد الأرضية المناسبة أو وجودها وبروز مصالح جديدة، فهو بحاجة إلى القدرة والنفوذإنّ الله على كل شيء قدير</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تغيير القوانين أمر خاص بالله الذي له الحاكمية المطلقة في السماوات والأرض ما نَنْسَخْ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مُلْكُ السَّمَاوَاتِ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يجدر الاهتمام بالمعاندين اللجوجين الباحثين عن الأعذار والتبريرات، ذلك لأنّ الله تعالى هو الولي والنصير الحقيقي دون غيره ما لكم من دون الله ولي ولا نصير</w:t>
      </w:r>
      <w:r>
        <w:rPr>
          <w:rFonts w:eastAsia="Amiri" w:cs="Amiri" w:ascii="Amiri" w:hAnsi="Amiri"/>
          <w:color w:val="111111"/>
          <w:sz w:val="28"/>
          <w:szCs w:val="28"/>
          <w:rtl w:val="true"/>
          <w:lang w:bidi="ar-SA"/>
        </w:rPr>
        <w:t xml:space="preserve">. </w:t>
      </w:r>
      <w:bookmarkStart w:id="581" w:name="pg15964_173600"/>
    </w:p>
    <w:p>
      <w:pPr>
        <w:pStyle w:val="Heading3"/>
        <w:numPr>
          <w:ilvl w:val="2"/>
          <w:numId w:val="1"/>
        </w:numPr>
        <w:rPr/>
      </w:pPr>
      <w:bookmarkStart w:id="582" w:name="__RefHeading___Toc16542467_2142443653"/>
      <w:bookmarkStart w:id="583" w:name="_Toc238"/>
      <w:bookmarkEnd w:id="581"/>
      <w:bookmarkEnd w:id="582"/>
      <w:r>
        <w:rPr>
          <w:rtl w:val="true"/>
        </w:rPr>
        <w:t xml:space="preserve">الآية </w:t>
      </w:r>
      <w:r>
        <w:rPr/>
        <w:t>108</w:t>
      </w:r>
      <w:bookmarkEnd w:id="583"/>
    </w:p>
    <w:p>
      <w:pPr>
        <w:pStyle w:val="Heading4"/>
        <w:numPr>
          <w:ilvl w:val="3"/>
          <w:numId w:val="1"/>
        </w:numPr>
        <w:rPr/>
      </w:pPr>
      <w:bookmarkStart w:id="584" w:name="__RefHeading___Toc16542469_2142443653"/>
      <w:bookmarkStart w:id="585" w:name="_Toc239"/>
      <w:bookmarkEnd w:id="584"/>
      <w:r>
        <w:rPr>
          <w:rtl w:val="true"/>
        </w:rPr>
        <w:t>اشارة</w:t>
      </w:r>
      <w:bookmarkEnd w:id="585"/>
    </w:p>
    <w:p>
      <w:pPr>
        <w:pStyle w:val="BookText"/>
        <w:rPr/>
      </w:pPr>
      <w:r>
        <w:rPr>
          <w:rFonts w:ascii="Amiri" w:hAnsi="Amiri" w:eastAsia="Amiri" w:cs="Amiri"/>
          <w:color w:val="111111"/>
          <w:sz w:val="28"/>
          <w:sz w:val="28"/>
          <w:szCs w:val="28"/>
          <w:rtl w:val="true"/>
          <w:lang w:bidi="ar-SA"/>
        </w:rPr>
        <w:t xml:space="preserve">أَمْ تُرِيدُونَ أَنْ تَسْأَلُوا رَسُولَكُمْ كَمَا سُئِلَ مُوسَى مِنْ قَبْلُ وَمَنْ يَتَبَدَّلِ الْكُفْرَ بِالْإِيمَانِ فَقَدْ ضَلَّ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16542471_2142443653"/>
      <w:bookmarkStart w:id="587" w:name="_Toc240"/>
      <w:bookmarkEnd w:id="586"/>
      <w:r>
        <w:rPr>
          <w:rtl w:val="true"/>
        </w:rPr>
        <w:t>قصة نزول هذه الآية</w:t>
      </w:r>
      <w:r>
        <w:rPr>
          <w:rtl w:val="true"/>
        </w:rPr>
        <w:t>:</w:t>
      </w:r>
      <w:bookmarkEnd w:id="587"/>
    </w:p>
    <w:p>
      <w:pPr>
        <w:pStyle w:val="BookText"/>
        <w:rPr/>
      </w:pPr>
      <w:r>
        <w:rPr>
          <w:rFonts w:ascii="Amiri" w:hAnsi="Amiri" w:eastAsia="Amiri" w:cs="Amiri"/>
          <w:color w:val="111111"/>
          <w:sz w:val="28"/>
          <w:sz w:val="28"/>
          <w:szCs w:val="28"/>
          <w:rtl w:val="true"/>
          <w:lang w:bidi="ar-SA"/>
        </w:rPr>
        <w:t>ذكر المفسرون لهذه الآية شؤون نزول عديدة، وهي واحدة تقريباً من حيث النتيجة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نقل عن ابن عبّاس من أن وهب بن زيد ورافع بن حرملة جاءا رسول الله صلى الله عليه وآله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ائتنا من الله بكتاب يخاطبنا نحن مباشرةً لنقرأه فنؤمن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أجر لنا نهراً فنتبعك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العرب طلبوا ذات هذا الطلب من النبي الأعظم صلوات الله عليه وآله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الله جهرة لتراه أعيننا فنؤمن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وكتب آخرون أنهم طلبوا إلى رسول الله صلى الله عليه وآله أن يجعل لهم وثناً من خشب ليعبدوه، كما قال جهال بني إسرائيل لموسى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لنا إلهاً كما لهم آلهة فنزلت هذه الآية وأجابتهم ردّاً على طلباتهم</w:t>
      </w:r>
      <w:r>
        <w:rPr>
          <w:rFonts w:eastAsia="Amiri" w:cs="Amiri" w:ascii="Amiri" w:hAnsi="Amiri"/>
          <w:color w:val="111111"/>
          <w:sz w:val="28"/>
          <w:szCs w:val="28"/>
          <w:rtl w:val="true"/>
          <w:lang w:bidi="ar-SA"/>
        </w:rPr>
        <w:t xml:space="preserve">. </w:t>
      </w:r>
      <w:r>
        <w:rPr>
          <w:rStyle w:val="FootnoteAnchor"/>
          <w:rtl w:val="true"/>
        </w:rPr>
        <w:footnoteReference w:id="232"/>
      </w:r>
    </w:p>
    <w:p>
      <w:pPr>
        <w:pStyle w:val="Heading4"/>
        <w:numPr>
          <w:ilvl w:val="3"/>
          <w:numId w:val="1"/>
        </w:numPr>
        <w:rPr/>
      </w:pPr>
      <w:bookmarkStart w:id="588" w:name="__RefHeading___Toc16542473_2142443653"/>
      <w:bookmarkStart w:id="589" w:name="_Toc241"/>
      <w:bookmarkEnd w:id="588"/>
      <w:r>
        <w:rPr>
          <w:rtl w:val="true"/>
        </w:rPr>
        <w:t>النقاط المستفادة من هذه الآية</w:t>
      </w:r>
      <w:r>
        <w:rPr>
          <w:rtl w:val="true"/>
        </w:rPr>
        <w:t xml:space="preserve">: </w:t>
      </w:r>
      <w:r>
        <w:rPr>
          <w:rtl w:val="true"/>
        </w:rPr>
        <w:t>موسی، الرسالۀ، الکفر، الإیمان، الضلال، السبیل</w:t>
      </w:r>
      <w:bookmarkEnd w:id="58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 أنّ اليهود ليسوا المقصودين والمخاطبين بهذه الآية، وأن فريقاً ضعيف الإيمان أو </w:t>
      </w:r>
    </w:p>
    <w:p>
      <w:pPr>
        <w:pStyle w:val="BookText"/>
        <w:rPr/>
      </w:pPr>
      <w:r>
        <w:rPr>
          <w:rFonts w:ascii="Amiri" w:hAnsi="Amiri" w:eastAsia="Amiri" w:cs="Amiri"/>
          <w:color w:val="111111"/>
          <w:sz w:val="28"/>
          <w:sz w:val="28"/>
          <w:szCs w:val="28"/>
          <w:rtl w:val="true"/>
          <w:lang w:bidi="ar-SA"/>
        </w:rPr>
        <w:t xml:space="preserve">حديثي الإسلام أو المشركين هم المخاطبون بها،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سنلاحظ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بعيد عن اليهود وماضيهم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ما دفع بعض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ضعاف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والمشركين إلى التوجّه بهذا الطلبالتافه والمقيت إلى النبي الأكرم صلّى الله عليه وآله وساوس اليهود؛ لا سيما بعد حادثة تغيير القبلة من بيت المقدس إلى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ونموذجه ما ذكرته الآية، حيث نهى الله تعالى عن التقدّم بهذا الطلب؛ مذكراً إياهم بما طلبه الإسرائيليون من النبي موسى عليه السلام أَمْ تُرِيدُونَ أَنْ تَسْأَلُوا رَسُولَكُمْ كَمَا سُئِلَ مُوسَى مِنْ قَبْلُ</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أنّ هذا النوع من الطلب الغريب بمثابة استبدال للكفر بالإيمان، أضافت الآية</w:t>
      </w:r>
    </w:p>
    <w:p>
      <w:pPr>
        <w:pStyle w:val="BookText"/>
        <w:rPr/>
      </w:pPr>
      <w:r>
        <w:rPr>
          <w:rFonts w:ascii="Amiri" w:hAnsi="Amiri" w:eastAsia="Amiri" w:cs="Amiri"/>
          <w:color w:val="111111"/>
          <w:sz w:val="28"/>
          <w:sz w:val="28"/>
          <w:szCs w:val="28"/>
          <w:rtl w:val="true"/>
          <w:lang w:bidi="ar-SA"/>
        </w:rPr>
        <w:t>أنّ الضلال سيكون نتيجة هذا الاستبدال وَمَنْ يَتَبَدَّلِ الْكُفْرَ بِالْإِيمَانِ فَقَدْ ضَلَّ سَوَاءَ السَّبِيلِ</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الإسلام لا يمنع الأسئلة العلمية والمنطقية وكذلك المعجزة لإدراك حقانية الدعوة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سبيل الإدراك والفهم والإيمان يتم عن هذا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فريقاً من الباحثين عن الأعذار والمتحججين، ومن أجل تملصهم عن الانقياد للإيمان، وعبر طرح أسئلة غير منطقية ومعجزات خاطئة، كرؤية الله بالعين أو صناعة صنم، إنّما يريدون بذلك التهرب من مسؤوليتهم في الإيمان للرسول الأكرم صلوات الله عليه وآله، وقد حذر القرآن أفراد هذا الفريق بأنّهم إذا أصروا على مسلكهم هذا، فلن يكون مصيرهم خيراً من المصير الذي انتهى إليه قوم موسى عليه السلام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الإتيان بالمعجزة وإتمام الحجّة لازم لإثبات صدق الدعوة النبوية، إلّا أنّه لا يمكن أن يتخذ ألعوبة ورغبة لهذا أو ذاك، بل المعجزة تتمّ بالمقدار اللازم للاطمئنان إلى صدق صاحب الرسالة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شأنه في ذلك شأن المهندس أو الرسام الذي يهتم بإثبات مهارته فيأتي بنماذج سابقة من أعماله المهنية والفنية، وإلا فإنّ مهمة النبي ليست الانشغال </w:t>
      </w:r>
    </w:p>
    <w:p>
      <w:pPr>
        <w:pStyle w:val="BookText"/>
        <w:rPr/>
      </w:pPr>
      <w:r>
        <w:rPr>
          <w:rFonts w:ascii="Amiri" w:hAnsi="Amiri" w:eastAsia="Amiri" w:cs="Amiri"/>
          <w:color w:val="111111"/>
          <w:sz w:val="28"/>
          <w:sz w:val="28"/>
          <w:szCs w:val="28"/>
          <w:rtl w:val="true"/>
          <w:lang w:bidi="ar-SA"/>
        </w:rPr>
        <w:t>بالإتيان بالمعاجز والاستجابة لكلّ من هبّ ودبّ</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إيراد القصص من تاريخ الأنبياء في القرآن تهدف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تثبيت الأفئدة، ولعلّ منها فؤاد النبي، كما هو ظاهر الآيات، والإعلان بأنّ المعاصرين له إذا عمدوا إلى طرح أسئلتهم التافهة الباطلة، فإنّ أقوام الأنبياء السالفين قد سألوهم مثل ما يسأل هؤلاء ويطلبون</w:t>
      </w:r>
      <w:r>
        <w:rPr>
          <w:rFonts w:eastAsia="Amiri" w:cs="Amiri" w:ascii="Amiri" w:hAnsi="Amiri"/>
          <w:color w:val="111111"/>
          <w:sz w:val="28"/>
          <w:szCs w:val="28"/>
          <w:rtl w:val="true"/>
          <w:lang w:bidi="ar-SA"/>
        </w:rPr>
        <w:t xml:space="preserve">... </w:t>
      </w:r>
      <w:bookmarkStart w:id="590" w:name="pg15964_173603"/>
    </w:p>
    <w:p>
      <w:pPr>
        <w:pStyle w:val="Heading3"/>
        <w:numPr>
          <w:ilvl w:val="2"/>
          <w:numId w:val="1"/>
        </w:numPr>
        <w:rPr/>
      </w:pPr>
      <w:bookmarkStart w:id="591" w:name="__RefHeading___Toc16542475_2142443653"/>
      <w:bookmarkStart w:id="592" w:name="_Toc242"/>
      <w:bookmarkEnd w:id="590"/>
      <w:bookmarkEnd w:id="591"/>
      <w:r>
        <w:rPr>
          <w:rtl w:val="true"/>
        </w:rPr>
        <w:t xml:space="preserve">الآية </w:t>
      </w:r>
      <w:r>
        <w:rPr/>
        <w:t>109</w:t>
      </w:r>
      <w:bookmarkEnd w:id="592"/>
    </w:p>
    <w:p>
      <w:pPr>
        <w:pStyle w:val="Heading4"/>
        <w:numPr>
          <w:ilvl w:val="3"/>
          <w:numId w:val="1"/>
        </w:numPr>
        <w:rPr/>
      </w:pPr>
      <w:bookmarkStart w:id="593" w:name="__RefHeading___Toc16542477_2142443653"/>
      <w:bookmarkStart w:id="594" w:name="_Toc243"/>
      <w:bookmarkEnd w:id="593"/>
      <w:r>
        <w:rPr>
          <w:rtl w:val="true"/>
        </w:rPr>
        <w:t>اشارة</w:t>
      </w:r>
      <w:bookmarkEnd w:id="594"/>
    </w:p>
    <w:p>
      <w:pPr>
        <w:pStyle w:val="BookText"/>
        <w:rPr/>
      </w:pPr>
      <w:r>
        <w:rPr>
          <w:rFonts w:ascii="Amiri" w:hAnsi="Amiri" w:eastAsia="Amiri" w:cs="Amiri"/>
          <w:color w:val="111111"/>
          <w:sz w:val="28"/>
          <w:sz w:val="28"/>
          <w:szCs w:val="28"/>
          <w:rtl w:val="true"/>
          <w:lang w:bidi="ar-SA"/>
        </w:rPr>
        <w:t xml:space="preserve">وَدَّ كَثِيرٌ مِنْ أَهْلِ الْكِتَابِ لَوْ يَرُدُّونَكُمْ مِنْ بَعْدِ إِيمَانِكُمْ كُفَّارًا حَسَدًا مِنْ عِنْدِ أَنْفُسِهِمْ مِنْ بَعْدِ مَا تَبَيَّنَ لَهُمُ الْحَقُّ فَاعْفُوا وَاصْفَحُوا حَتَّى يَأْتِيَ اللَّهُ بِأَمْرِهِ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16542479_2142443653"/>
      <w:bookmarkStart w:id="596" w:name="_Toc244"/>
      <w:bookmarkEnd w:id="595"/>
      <w:r>
        <w:rPr>
          <w:rtl w:val="true"/>
        </w:rPr>
        <w:t>النقاط المستفادة من هذه الآية</w:t>
      </w:r>
      <w:r>
        <w:rPr>
          <w:rtl w:val="true"/>
        </w:rPr>
        <w:t>:</w:t>
      </w:r>
      <w:r>
        <w:rPr>
          <w:rtl w:val="true"/>
        </w:rPr>
        <w:t>الکتاب، التوراۀ، الإنجیل، الإیمان، الکفر، الحسد، الحق، العفو، الصفح، القدرۀ، أمرالله</w:t>
      </w:r>
      <w:bookmarkEnd w:id="5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وَاصْفَحُوامن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صرف النظر، ومع وجود كلمة فَاعْفُوايعلم أنّ صرف النظر هذا لا يتمّ عن إجبار أو لا أبالية؛ بل عن قوة شخصيّة ووعي ومقدرة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هذا التعبير يوحي بأنّ المسلمين آنذاك لم تكن فيهم تلك القوّة والمقدرة لأن يعفوا ويصفحوا أو أن يواجهوا الأعداء، بل صدر في البدء الأمر بالعفو والصفح،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استعمال العنف كمنهج، وإنّما الأخلاق الفاضلة توجب أن يكون العفو والصفح أوّل الالتزامات، فإن لم يكن ذا نفع صح التوسل بالعنف والقوة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كثيراً من أهل الكتاب، لا سيّما اليهود منهم ، لم يكونوا يقنعون بمجرد عدم اعتناقهم الإسلام ، بل كانوا يصرون على دفع المسلمين عن إيمانهم، وكان ما يحرّضهم على ذلك الحسد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العدوّ الذي يتمنّى لكم الكفر لا يمنعه مانع دون حياكة المؤامرات ضدكم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أسلوبه في ذلك طرح مثل تلكم الأسئلة التافهة والشيطانية، فلابد من الحذر منها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لدى تبيين المواضيع من جانبكم؛ لابد من مراعاة جانب الإنصاف إزاء العدوّ أيضاً، </w:t>
      </w:r>
    </w:p>
    <w:p>
      <w:pPr>
        <w:pStyle w:val="BookText"/>
        <w:rPr/>
      </w:pPr>
      <w:r>
        <w:rPr>
          <w:rFonts w:ascii="Amiri" w:hAnsi="Amiri" w:eastAsia="Amiri" w:cs="Amiri"/>
          <w:color w:val="111111"/>
          <w:sz w:val="28"/>
          <w:sz w:val="28"/>
          <w:szCs w:val="28"/>
          <w:rtl w:val="true"/>
          <w:lang w:bidi="ar-SA"/>
        </w:rPr>
        <w:t>لعلّ مبادئكم أن تدخل قلبه وتأثر فيه وَدَّ كَثِيرٌ ولهذا أشارت الآية إلى أنّ هذا ديدن كثير من أهل الكتاب لا جميعهم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يأمر المسلمين بالعفو عن العدوّ الساعي إلى الانحراف بهم حتى يصدر الله أمره، وهو القادر على كلّ شيء فاعفوا واصفحوا حتى يأتي الله بأمره إنّ الله على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الحكم القرآني بالعفو والصفح حكم تكتيكي مؤقت درءاً لشر العدوّ في تلك الظروف الصعبة التي كان المسلمون يعيشون فيها، مضافاً إلى ضرورة الانشغال ببناء الكيان الإسلامي دون الانهماك في التصادم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يأتي الله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رأي الكثير من المفسرين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العفو ليس أمارة الضعف ، إذ الله قادر على كلّ شيء ويستطيع أن ينصركم اليوم على أعدائكم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عَلَى كُلِّ شَيْءٍ قَدِيرٌ</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 إِنَّ اللَّهَ عَلَى كُلِّ شَيْءٍ قَدِيرٌ يمكن اعتبارها إشارة إلى أنه تعالى قادر على نصركم الآن بالطرق الطبيعية، ولكن طبع الحياة تستوجب التدرّج في الأعمال لتتهيأ المقدمات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يذهب الكثير إلى أنّ هذه الآية قد نسخت فيما بعد بآيات الجهاد، ولكن يبدو أنّ التعبير بالنسخ غير صحيح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بداعي أنّ النسخ يستولي أو يخص حكماً يبدو في ظاهر غير محدود فيما هو في الباطن مؤقت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الحكم بالعفو والصفح في هذه الآية كان محدوداً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محدوداً بالزمان والمكان حيث لم يصدر الحكم الإلهي بالجهاد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أنه كان حسب ظاهره غير محدود بحدٍّ </w:t>
      </w:r>
      <w:r>
        <w:rPr>
          <w:rFonts w:eastAsia="Amiri" w:cs="Amiri" w:ascii="Amiri" w:hAnsi="Amiri"/>
          <w:color w:val="111111"/>
          <w:sz w:val="28"/>
          <w:szCs w:val="28"/>
          <w:rtl w:val="true"/>
          <w:lang w:bidi="ar-SA"/>
        </w:rPr>
        <w:t xml:space="preserve">... </w:t>
      </w:r>
      <w:bookmarkStart w:id="597" w:name="pg15964_173605"/>
    </w:p>
    <w:p>
      <w:pPr>
        <w:pStyle w:val="Heading3"/>
        <w:numPr>
          <w:ilvl w:val="2"/>
          <w:numId w:val="1"/>
        </w:numPr>
        <w:rPr/>
      </w:pPr>
      <w:bookmarkStart w:id="598" w:name="__RefHeading___Toc16542481_2142443653"/>
      <w:bookmarkStart w:id="599" w:name="_Toc245"/>
      <w:bookmarkEnd w:id="597"/>
      <w:bookmarkEnd w:id="598"/>
      <w:r>
        <w:rPr>
          <w:rtl w:val="true"/>
        </w:rPr>
        <w:t xml:space="preserve">الآية </w:t>
      </w:r>
      <w:r>
        <w:rPr/>
        <w:t>110</w:t>
      </w:r>
      <w:bookmarkEnd w:id="599"/>
    </w:p>
    <w:p>
      <w:pPr>
        <w:pStyle w:val="Heading4"/>
        <w:numPr>
          <w:ilvl w:val="3"/>
          <w:numId w:val="1"/>
        </w:numPr>
        <w:rPr/>
      </w:pPr>
      <w:bookmarkStart w:id="600" w:name="__RefHeading___Toc16542483_2142443653"/>
      <w:bookmarkStart w:id="601" w:name="_Toc246"/>
      <w:bookmarkEnd w:id="600"/>
      <w:r>
        <w:rPr>
          <w:rtl w:val="true"/>
        </w:rPr>
        <w:t>اشارة</w:t>
      </w:r>
      <w:bookmarkEnd w:id="601"/>
    </w:p>
    <w:p>
      <w:pPr>
        <w:pStyle w:val="BookText"/>
        <w:rPr/>
      </w:pPr>
      <w:r>
        <w:rPr>
          <w:rFonts w:ascii="Amiri" w:hAnsi="Amiri" w:eastAsia="Amiri" w:cs="Amiri"/>
          <w:color w:val="111111"/>
          <w:sz w:val="28"/>
          <w:sz w:val="28"/>
          <w:szCs w:val="28"/>
          <w:rtl w:val="true"/>
          <w:lang w:bidi="ar-SA"/>
        </w:rPr>
        <w:t xml:space="preserve">وَأَقِيمُوا الصَّلَاةَ وَآتُوا الزَّكَاةَ وَمَا تُقَدِّمُوا لِأَنْفُسِكُمْ مِنْ خَيْرٍ تَجِدُوهُ عِنْدَ اللَّهِ إِنَّ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16542485_2142443653"/>
      <w:bookmarkStart w:id="603" w:name="_Toc247"/>
      <w:bookmarkEnd w:id="602"/>
      <w:r>
        <w:rPr>
          <w:rtl w:val="true"/>
        </w:rPr>
        <w:t>النقاط المستفادة من هذه الآية</w:t>
      </w:r>
      <w:r>
        <w:rPr>
          <w:rtl w:val="true"/>
        </w:rPr>
        <w:t>:</w:t>
      </w:r>
      <w:r>
        <w:rPr>
          <w:rtl w:val="true"/>
        </w:rPr>
        <w:t>الصلوۀ، الزکوۀ، البصر، العمل</w:t>
      </w:r>
      <w:bookmarkEnd w:id="6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تأمر هذه الآية المؤمنين بأمرين مهمين أحدهما خاص بالصلاة، وهي التي تخلق العلاقة المتينة بين العبد وربه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بالزكاة، وهي علامة التضامن والتكافل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الأمران والامتثال لهما يساهمان إلى حدٍ كبير في تحقيق النصر على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وبهما تتمّ تقوية الروح والجسدوَأَقِيمُوا الصَّلَاةَ وَآتُوا الزَّكَاةَ</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الأغلب ورد الأمر بإقامة الصلاة والأمر بإتيان الزكاة معاً في القرآن الكريم، ولعلّ في اقترانهما معاً إشارة إلى ضرورة مرافقة ذكر الله إلى الاهتمام بخلق الله أَقِيمُوا الصَّلَاةَ وَآتُوا الزَّكَاةَ</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المهم حجم عمل الخير، إذ يستطيع كلّ شخص المساهمة بسعته مِنْ خَيْرٍ</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أعمال الفرد الخيّرة تحفظ له عند الله تَجِدُوهُ</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بالرقابة الإلهية والأجر في القيامة أقوى بواعث العمل الصالح وَمَا تُقَدِّمُوا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تَجِدُوهُ عِنْدَ اللَّهِ إِنَّ اللَّهَ بِمَا تَعْمَلُونَ بَصِيرٌ</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تظنوا أن أعمالكم الصالحة والأموال التي تنفقونها في سبيل الله ستذهب هباءً، بل هي عند الله محفوظة وَمَا تُقَدِّمُوا لِأَنْفُسِكُمْ مِنْ خَيْرٍ تَجِدُوهُ عِنْدَ اللَّهِ</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يعلم الله بكل دقة ما فعلتموه لأجله وما فعلتموه لغيره، وهو البصير بكل ما يصدر عنكم إِنَّ اللَّهَ بِمَا تَعْمَلُونَ بَصِيرٌ</w:t>
      </w:r>
      <w:r>
        <w:rPr>
          <w:rFonts w:eastAsia="Times New Roman" w:cs="Times New Roman" w:ascii="Times New Roman" w:hAnsi="Times New Roman"/>
          <w:color w:val="111111"/>
          <w:sz w:val="28"/>
          <w:szCs w:val="28"/>
          <w:rtl w:val="true"/>
          <w:lang w:val="en-US" w:bidi="en-US"/>
        </w:rPr>
        <w:t xml:space="preserve">. </w:t>
      </w:r>
      <w:bookmarkStart w:id="604" w:name="pg15964_173606"/>
    </w:p>
    <w:p>
      <w:pPr>
        <w:pStyle w:val="Heading3"/>
        <w:numPr>
          <w:ilvl w:val="2"/>
          <w:numId w:val="1"/>
        </w:numPr>
        <w:rPr/>
      </w:pPr>
      <w:bookmarkStart w:id="605" w:name="__RefHeading___Toc16542487_2142443653"/>
      <w:bookmarkStart w:id="606" w:name="_Toc248"/>
      <w:bookmarkEnd w:id="604"/>
      <w:bookmarkEnd w:id="605"/>
      <w:r>
        <w:rPr>
          <w:rtl w:val="true"/>
        </w:rPr>
        <w:t xml:space="preserve">الآيتان </w:t>
      </w:r>
      <w:r>
        <w:rPr/>
        <w:t>111</w:t>
      </w:r>
      <w:r>
        <w:rPr>
          <w:rtl w:val="true"/>
        </w:rPr>
        <w:t xml:space="preserve"> </w:t>
      </w:r>
      <w:r>
        <w:rPr>
          <w:rtl w:val="true"/>
        </w:rPr>
        <w:t xml:space="preserve">و </w:t>
      </w:r>
      <w:r>
        <w:rPr/>
        <w:t>112</w:t>
      </w:r>
      <w:bookmarkEnd w:id="606"/>
    </w:p>
    <w:p>
      <w:pPr>
        <w:pStyle w:val="Heading4"/>
        <w:numPr>
          <w:ilvl w:val="3"/>
          <w:numId w:val="1"/>
        </w:numPr>
        <w:rPr/>
      </w:pPr>
      <w:bookmarkStart w:id="607" w:name="__RefHeading___Toc16542489_2142443653"/>
      <w:bookmarkStart w:id="608" w:name="_Toc249"/>
      <w:bookmarkEnd w:id="607"/>
      <w:r>
        <w:rPr>
          <w:rtl w:val="true"/>
        </w:rPr>
        <w:t>اشارة</w:t>
      </w:r>
      <w:bookmarkEnd w:id="608"/>
    </w:p>
    <w:p>
      <w:pPr>
        <w:pStyle w:val="BookText"/>
        <w:rPr/>
      </w:pPr>
      <w:r>
        <w:rPr>
          <w:rFonts w:ascii="Amiri" w:hAnsi="Amiri" w:eastAsia="Amiri" w:cs="Amiri"/>
          <w:color w:val="111111"/>
          <w:sz w:val="28"/>
          <w:sz w:val="28"/>
          <w:szCs w:val="28"/>
          <w:rtl w:val="true"/>
          <w:lang w:bidi="ar-SA"/>
        </w:rPr>
        <w:t xml:space="preserve">وَقَالُوا لَنْ يَدْخُلَ الْجَنَّةَ إِلَّا مَنْ كَانَ هُودًا أَوْ نَصَارَى تِلْكَ أَمَانِيُّهُمْ قُلْ هَاتُوا بُرْهَانَكُمْ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مَنْ أَسْلَمَ وَجْهَهُ لِلَّهِ وَهُوَ مُحْسِنٌ فَلَهُ أَجْرُهُ عِنْدَ رَبِّهِ وَلَا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16542491_2142443653"/>
      <w:bookmarkStart w:id="610" w:name="_Toc250"/>
      <w:bookmarkEnd w:id="609"/>
      <w:r>
        <w:rPr>
          <w:rtl w:val="true"/>
        </w:rPr>
        <w:t>النقاط المستفادة من هاتين الآيتين</w:t>
      </w:r>
      <w:r>
        <w:rPr>
          <w:rtl w:val="true"/>
        </w:rPr>
        <w:t xml:space="preserve">: </w:t>
      </w:r>
      <w:r>
        <w:rPr>
          <w:rtl w:val="true"/>
        </w:rPr>
        <w:t>الجنۀ، الیهود، النصاری، البرهان، الصدق، الإحسان، الخوف، الحزن</w:t>
      </w:r>
      <w:bookmarkEnd w:id="6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أَمَانِيُّهُمْجمع أمنية، وهي الرغبة التي لا تتحقق للإنسان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لأهل الكتاب أكثر من أمنية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صعيد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احتكارها لهم ولكن حيث أنّ هذه الأمنية كانت ذات شعب وتفاصيل، فقد ذكرت هنا بصيغة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الأساس في دخول الجنّة قد أعلن بصورة قانون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التسليم لله، والإحسان، بَلَى مَنْ أَسْلَمَ وَجْهَهُ لِلَّهِ وَهُوَ مُحْسِنٌ فَلَهُ أَجْرُهُ عِنْدَ رَبِّهِ</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المسلمون وجوههم الله ؛ لا خوف عليهم من ماضيهم ولا يخاف على مستقبلهم وَلَا خَوْفٌ عَلَيْهِمْ وَلَا هُمْ يَحْزَنُونَ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الجنّة لا يدخلها أحد بالادعاءات والشعارات، ولا احتكار لنيل السعادة الأبدية من قبل أيّ جماعة ، بل إنّ الذي يدخلها لابد وأن يحقق في نفسه الشرطين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المحض إزاء أمر الله وعدم الإيمان ببعض العقيدة دون البعض الآخر،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الإيمان بما يوافق الرغبات الشخصية والكفر بما لا يوافقها، بل المسلم الحقيقي </w:t>
      </w:r>
    </w:p>
    <w:p>
      <w:pPr>
        <w:pStyle w:val="BookText"/>
        <w:rPr/>
      </w:pPr>
      <w:r>
        <w:rPr>
          <w:rFonts w:ascii="Amiri" w:hAnsi="Amiri" w:eastAsia="Amiri" w:cs="Amiri"/>
          <w:color w:val="111111"/>
          <w:sz w:val="28"/>
          <w:sz w:val="28"/>
          <w:szCs w:val="28"/>
          <w:rtl w:val="true"/>
          <w:lang w:bidi="ar-SA"/>
        </w:rPr>
        <w:t>هو المسلّم أمره إلى الله في كل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هذا الإيمان يجب أن تنعكس بصورة العمل الصالح، وصاحب هذه الحالة هو المحسن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الجميع وفي جميع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فنّد الله في هذه الآية وبصراحة تامة كلّ أشكال العنصرية والتعصب الأعمى، ولم يجعل السعادة حكراً على فريق، كما حدد فيها معيار الفلاح بالإيمان والإحسان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 الإسلام في هذه الآية الشريفة إلى الوجهبَلَى مَنْ أَسْلَمَ وَجْهَهُ لِلَّهِ وهذا تعبير أريد به القول بأن أوضح وأدلّ دليل على التسليم أن يتوجّه المرء بكلّه، أو بكل وجهه، إضافة إلى احتمال أن يعني الوجه ذات الإنسان، فيكون المعنى التسليم الله بكلّ وجود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هاتان الآيتان تعلّمان جميع المسلمين عدم خضوعهم لأي حديث ورأي مجرّد عن البرهان والدليل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تحدث أحد ما؛ لزمت مطالبته بالدليل سداً لحالة التقليد الأعمى والصنميّة وتحكيماً للمنطق في كلّ عمليّة تفكير واقتناع قُلْ هَاتُوا بُرْهَانَكُمْ إِنْ كُنْتُمْ صَادِقِينَ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وَهُوَ مُحْسِنٌ بعد بيان مسألة التسليم أَسْلَمَ إشارة إلى أنّ الإيمان لا يتمّ لإنسان ما لم يكن محسناً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الإحسان لدى الفرد المؤمن حقاً ليس مجرّد فعل مؤقت، بل هو متكرّس في وجوده ونافذ إلى عمق ذاته النيرة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القاطع على أنّ أتباع التوحيد والهدى لا يخافون غير الله تعالى؛ أنّهم يخافون ويحذرون الابتعاد عن أوامر الله والتورّط فيما يؤدّي إلى انتهاك حرماته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النقيض من المشركين والمنافقين وكفّار أهل الكتاب الخرافيين الذين يخافون كلّ شيء بما في ذلك أقوال العرّافين وجملة الأوهام والظنون والأساطير؛ حيث يحسبون لها ألف حساب</w:t>
      </w:r>
      <w:r>
        <w:rPr>
          <w:rFonts w:eastAsia="Amiri" w:cs="Amiri" w:ascii="Amiri" w:hAnsi="Amiri"/>
          <w:color w:val="111111"/>
          <w:sz w:val="28"/>
          <w:szCs w:val="28"/>
          <w:rtl w:val="true"/>
          <w:lang w:bidi="ar-SA"/>
        </w:rPr>
        <w:t xml:space="preserve">.. </w:t>
      </w:r>
      <w:bookmarkStart w:id="611" w:name="pg15964_173608"/>
    </w:p>
    <w:p>
      <w:pPr>
        <w:pStyle w:val="Heading3"/>
        <w:numPr>
          <w:ilvl w:val="2"/>
          <w:numId w:val="1"/>
        </w:numPr>
        <w:rPr/>
      </w:pPr>
      <w:bookmarkStart w:id="612" w:name="__RefHeading___Toc16542493_2142443653"/>
      <w:bookmarkStart w:id="613" w:name="_Toc251"/>
      <w:bookmarkEnd w:id="611"/>
      <w:bookmarkEnd w:id="612"/>
      <w:r>
        <w:rPr>
          <w:rtl w:val="true"/>
        </w:rPr>
        <w:t xml:space="preserve">الآية </w:t>
      </w:r>
      <w:r>
        <w:rPr/>
        <w:t>113</w:t>
      </w:r>
      <w:bookmarkEnd w:id="613"/>
    </w:p>
    <w:p>
      <w:pPr>
        <w:pStyle w:val="Heading4"/>
        <w:numPr>
          <w:ilvl w:val="3"/>
          <w:numId w:val="1"/>
        </w:numPr>
        <w:rPr/>
      </w:pPr>
      <w:bookmarkStart w:id="614" w:name="__RefHeading___Toc16542495_2142443653"/>
      <w:bookmarkStart w:id="615" w:name="_Toc252"/>
      <w:bookmarkEnd w:id="614"/>
      <w:r>
        <w:rPr>
          <w:rtl w:val="true"/>
        </w:rPr>
        <w:t>اشارة</w:t>
      </w:r>
      <w:bookmarkEnd w:id="615"/>
    </w:p>
    <w:p>
      <w:pPr>
        <w:pStyle w:val="BookText"/>
        <w:rPr/>
      </w:pPr>
      <w:r>
        <w:rPr>
          <w:rFonts w:ascii="Amiri" w:hAnsi="Amiri" w:eastAsia="Amiri" w:cs="Amiri"/>
          <w:color w:val="111111"/>
          <w:sz w:val="28"/>
          <w:sz w:val="28"/>
          <w:szCs w:val="28"/>
          <w:rtl w:val="true"/>
          <w:lang w:bidi="ar-SA"/>
        </w:rPr>
        <w:t xml:space="preserve">وَقَالَتِ الْيَهُودُ لَيْسَتِ النَّصَارَى عَلَى شَيْءٍ وَقَالَتِ النَّصَارَى لَيْسَتِ الْيَهُودُ عَلَى شَيْءٍ وَهُمْ يَتْلُونَ الْكِتَابَ كَذَلِكَ قَالَ الَّذِينَ لَا يَعْلَمُونَ مِثْلَ قَوْلِهِمْ فَاللَّهُ يَحْكُمُ بَيْنَهُمْ يَوْمَ الْقِيَامَةِ فِيمَا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16542497_2142443653"/>
      <w:bookmarkStart w:id="617" w:name="_Toc253"/>
      <w:bookmarkEnd w:id="616"/>
      <w:r>
        <w:rPr>
          <w:rtl w:val="true"/>
        </w:rPr>
        <w:t>قصة نزول هذه الآية</w:t>
      </w:r>
      <w:r>
        <w:rPr>
          <w:rtl w:val="true"/>
        </w:rPr>
        <w:t>:</w:t>
      </w:r>
      <w:bookmarkEnd w:id="617"/>
    </w:p>
    <w:p>
      <w:pPr>
        <w:pStyle w:val="BookText"/>
        <w:rPr/>
      </w:pPr>
      <w:r>
        <w:rPr>
          <w:rFonts w:ascii="Amiri" w:hAnsi="Amiri" w:eastAsia="Amiri" w:cs="Amiri"/>
          <w:color w:val="111111"/>
          <w:sz w:val="28"/>
          <w:sz w:val="28"/>
          <w:szCs w:val="28"/>
          <w:rtl w:val="true"/>
          <w:lang w:bidi="ar-SA"/>
        </w:rPr>
        <w:t>نقل جمع من المفسّرين عن ابن عبّاس أن جماعة من نصارى نجران أتوا رسول الله صلى الله عليه وآله، وكان جماعة من اليهود ،حاضرين، فحدثت مشاجرة بين النصارى واليهود في محضر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رافع بن حرملة اليهودي إلى جماعة النصارى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ولا أساس لدينكم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أنكر نبوّة عيسى عليه السلام وكتاب الإنجيل، فقام إليه رجل من النصارى وأعاد عليه ذات العبارة التي تفوّه بها ضدّ النصارى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دينكم هو الذي لا أصل ولا أساس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نزلت هذه الآية ولامت الفريقين وفندت أقوالهما في بعضهما</w:t>
      </w:r>
      <w:r>
        <w:rPr>
          <w:rFonts w:eastAsia="Amiri" w:cs="Amiri" w:ascii="Amiri" w:hAnsi="Amiri"/>
          <w:color w:val="111111"/>
          <w:sz w:val="28"/>
          <w:szCs w:val="28"/>
          <w:rtl w:val="true"/>
          <w:lang w:bidi="ar-SA"/>
        </w:rPr>
        <w:t>.</w:t>
      </w:r>
      <w:r>
        <w:rPr>
          <w:rStyle w:val="FootnoteAnchor"/>
          <w:rtl w:val="true"/>
        </w:rPr>
        <w:footnoteReference w:id="233"/>
      </w:r>
    </w:p>
    <w:p>
      <w:pPr>
        <w:pStyle w:val="Heading4"/>
        <w:numPr>
          <w:ilvl w:val="3"/>
          <w:numId w:val="1"/>
        </w:numPr>
        <w:rPr/>
      </w:pPr>
      <w:bookmarkStart w:id="618" w:name="__RefHeading___Toc16542499_2142443653"/>
      <w:bookmarkStart w:id="619" w:name="_Toc254"/>
      <w:bookmarkEnd w:id="618"/>
      <w:r>
        <w:rPr>
          <w:rtl w:val="true"/>
        </w:rPr>
        <w:t>النقاط المستفادة من هذه الآية</w:t>
      </w:r>
      <w:r>
        <w:rPr>
          <w:rtl w:val="true"/>
        </w:rPr>
        <w:t>:</w:t>
      </w:r>
      <w:r>
        <w:rPr>
          <w:rtl w:val="true"/>
        </w:rPr>
        <w:t>الیهود ،النصاری، الکتاب، التوراۀ، الإنجیل، الحکم، العلم، الإختلاف</w:t>
      </w:r>
      <w:bookmarkEnd w:id="61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بالاستفادة من الآيتين الماضيتين وبيان هذه الآية يتّضح أنّ الادعاء المجرّد عن الدليل ينتج عنه الاستئثار بالرأي ثمّ التناقضات الحاصلة من الاستئثار وَقَالَتِ الْيَهُودُ لَيْسَتِ النَّصَارَى عَلَى شَيْءٍ وَقَالَتِ النَّصَارَى لَيْسَتِ الْيَهُودُ عَلَى شَيْءٍ</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التعصب الباطل والاستئثار الذي في غير محله ممنوعان، باعتبارهما يؤديان إلى الاستبداد والشعور الكاذب بالتفوّق وإذلال الآخرينوَقَالَتِ الْيَهُودُ لَيْسَتِ النَّصَارَى عَلَى شَيْءٍ وَقَالَتِ النَّصَارَى لَيْسَتِ الْيَهُودُ عَلَى شَيْءٍ</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الأجواء المفعمة بالتعصب، يتساوى العالم والجاهل في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ينطق المشركون الجهلة بذات الكلمات التي يتفوه بها التالون للتوراة والإنجيل كَذَلِكَ قَالَ الَّذِينَ لَا يَعْلَمُونَ مِثْلَ قَوْلِهِمْ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العجيب جداً أن ينطق الكتابيون بمثل هذه الأقاويل الناتجة عن التعصب والعناد واللجاجة وَهُمْ يَتْلُونَ الْكِتَابَ</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أساس هذه الآية، يكون أصل التعصب هو الجهل والغباء، ذلك لأنّ الأفراد الجهلة غالباً ما يعيشون في بيئة ويسجنون أنفسهم فيها ولا يقبلون غيرها حتّى أنّهم ليتشبثون بالفكرة التي تعرّفوا إليها في أيام صغرهم وطفولتهم، وإن كانت خرافية لا أصل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فتراهم ينكرون كلّ فكرة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أعلاه تطمئن المسلمين إزاء أتباع الأديان الأخرى وأنّ هؤلاء إذا ما نازعوا أمثالهم وفندوا آراءهم وعقائدهم، فهم لا يقرون ببعضهم ويمارسون هذه الأفعال تجاه بعضهم، وبالأساس؛ فقد استولى عليهم التعصب، والتعصب أصله الأنانية والشعور الكاذب بالتفوّق</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خصائص القيامة؛ القضاء على الخلافات، وهنالك ستتضح الحقائق تحت مظلّة الحاكمية الإلهيّة، وهنالك ستفضح الأسرار بالدليل والبرهان، وهنالك يعجز الجميع عن إنكار الحق حيث ستتحدّد الاختلافات وترتب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يَحْكُمُ بَيْنَهُمْ يَوْمَ الْقِيَامَةِ فِيمَا كَانُوا فِيهِ يَخْتَلِفُونَ</w:t>
      </w:r>
      <w:r>
        <w:rPr>
          <w:rFonts w:eastAsia="Times New Roman" w:cs="Times New Roman" w:ascii="Times New Roman" w:hAnsi="Times New Roman"/>
          <w:color w:val="111111"/>
          <w:sz w:val="28"/>
          <w:szCs w:val="28"/>
          <w:rtl w:val="true"/>
          <w:lang w:val="en-US" w:bidi="en-US"/>
        </w:rPr>
        <w:t xml:space="preserve">. </w:t>
      </w:r>
      <w:bookmarkStart w:id="620" w:name="pg15964_173610"/>
    </w:p>
    <w:p>
      <w:pPr>
        <w:pStyle w:val="Heading3"/>
        <w:numPr>
          <w:ilvl w:val="2"/>
          <w:numId w:val="1"/>
        </w:numPr>
        <w:rPr/>
      </w:pPr>
      <w:bookmarkStart w:id="621" w:name="__RefHeading___Toc16542501_2142443653"/>
      <w:bookmarkStart w:id="622" w:name="_Toc255"/>
      <w:bookmarkEnd w:id="620"/>
      <w:bookmarkEnd w:id="621"/>
      <w:r>
        <w:rPr>
          <w:rtl w:val="true"/>
        </w:rPr>
        <w:t xml:space="preserve">الآية </w:t>
      </w:r>
      <w:r>
        <w:rPr/>
        <w:t>114</w:t>
      </w:r>
      <w:bookmarkEnd w:id="622"/>
    </w:p>
    <w:p>
      <w:pPr>
        <w:pStyle w:val="Heading4"/>
        <w:numPr>
          <w:ilvl w:val="3"/>
          <w:numId w:val="1"/>
        </w:numPr>
        <w:rPr/>
      </w:pPr>
      <w:bookmarkStart w:id="623" w:name="__RefHeading___Toc16542503_2142443653"/>
      <w:bookmarkStart w:id="624" w:name="_Toc256"/>
      <w:bookmarkEnd w:id="623"/>
      <w:r>
        <w:rPr>
          <w:rtl w:val="true"/>
        </w:rPr>
        <w:t>اشارة</w:t>
      </w:r>
      <w:bookmarkEnd w:id="624"/>
    </w:p>
    <w:p>
      <w:pPr>
        <w:pStyle w:val="BookText"/>
        <w:rPr/>
      </w:pPr>
      <w:r>
        <w:rPr>
          <w:rFonts w:ascii="Amiri" w:hAnsi="Amiri" w:eastAsia="Amiri" w:cs="Amiri"/>
          <w:color w:val="111111"/>
          <w:sz w:val="28"/>
          <w:sz w:val="28"/>
          <w:szCs w:val="28"/>
          <w:rtl w:val="true"/>
          <w:lang w:bidi="ar-SA"/>
        </w:rPr>
        <w:t xml:space="preserve">وَمَنْ أَظْلَمُ مِمَّنْ مَنَعَ مَسَاجِدَ اللَّهِ أَنْ يُذْكَرَ فِيهَا اسْمُهُ وَسَعَى فِي خَرَابِهَا أُولَئِكَ مَا كَانَ لَهُمْ أَنْ يَدْخُلُوهَا إِلَّا خَائِفِينَ لَهُمْ فِي الدُّنْيَا خِزْيٌ وَلَهُمْ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16542505_2142443653"/>
      <w:bookmarkStart w:id="626" w:name="_Toc257"/>
      <w:bookmarkEnd w:id="625"/>
      <w:r>
        <w:rPr>
          <w:rtl w:val="true"/>
        </w:rPr>
        <w:t>علة نزول هذه الآية</w:t>
      </w:r>
      <w:r>
        <w:rPr>
          <w:rtl w:val="true"/>
        </w:rPr>
        <w:t>:</w:t>
      </w:r>
      <w:bookmarkEnd w:id="626"/>
    </w:p>
    <w:p>
      <w:pPr>
        <w:pStyle w:val="BookText"/>
        <w:rPr/>
      </w:pPr>
      <w:r>
        <w:rPr>
          <w:rFonts w:ascii="Amiri" w:hAnsi="Amiri" w:eastAsia="Amiri" w:cs="Amiri"/>
          <w:color w:val="111111"/>
          <w:sz w:val="28"/>
          <w:sz w:val="28"/>
          <w:szCs w:val="28"/>
          <w:rtl w:val="true"/>
          <w:lang w:bidi="ar-SA"/>
        </w:rPr>
        <w:t>ذكر المفسرون لهذه الآية شؤون نزول عديدة، ولا مانع أن يكون كل شأن من هذه الشؤون مبيّناً وعاكساً لأحد أبعاد تلك المسألة والمفاهيم التي تحملها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عن ابن عبّاس أنّ هذه الآية نزلت بخصوص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فططوس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ورفاقه النصارى، حيث تصارعوا وبعض بني إسرائيل وأحرقوا التوراة وأسروا عدداً من أولادهم، وخربوا بيت المقدس ورموا فيه القاذورات والجيف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خرابا حتى بناه المسلمون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يدخله بعد عمارته رومي أو نصراني إلا خائفا إن علم به قتل</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روي أنّ هذه الآية نزلت بخصوص قريش التي منعت النبي صلوات الله عليه وآله من دخول مكّة والمسجد الحرام</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هو الأماكن التي كان يصلّي فيها المسلمون في مكة، فقام المشركون بعد الهجرة النبوية بتخريبها</w:t>
      </w:r>
      <w:r>
        <w:rPr>
          <w:rFonts w:eastAsia="Amiri" w:cs="Amiri" w:ascii="Amiri" w:hAnsi="Amiri"/>
          <w:color w:val="111111"/>
          <w:sz w:val="28"/>
          <w:szCs w:val="28"/>
          <w:rtl w:val="true"/>
          <w:lang w:bidi="ar-SA"/>
        </w:rPr>
        <w:t>.</w:t>
      </w:r>
      <w:r>
        <w:rPr>
          <w:rStyle w:val="FootnoteAnchor"/>
          <w:rtl w:val="true"/>
        </w:rPr>
        <w:footnoteReference w:id="236"/>
      </w:r>
      <w:bookmarkStart w:id="627" w:name="pg15964_173611"/>
    </w:p>
    <w:p>
      <w:pPr>
        <w:pStyle w:val="Heading4"/>
        <w:numPr>
          <w:ilvl w:val="3"/>
          <w:numId w:val="1"/>
        </w:numPr>
        <w:rPr/>
      </w:pPr>
      <w:bookmarkStart w:id="628" w:name="__RefHeading___Toc16542507_2142443653"/>
      <w:bookmarkStart w:id="629" w:name="_Toc258"/>
      <w:bookmarkEnd w:id="627"/>
      <w:bookmarkEnd w:id="628"/>
      <w:r>
        <w:rPr>
          <w:rtl w:val="true"/>
        </w:rPr>
        <w:t>النقاط المستفادة من هذه الآية</w:t>
      </w:r>
      <w:r>
        <w:rPr>
          <w:rtl w:val="true"/>
        </w:rPr>
        <w:t>:</w:t>
      </w:r>
      <w:r>
        <w:rPr>
          <w:rtl w:val="true"/>
        </w:rPr>
        <w:t>الظلم، المسجد، اسمالله، الخوف، الدنیا، الآخرۀ، العذاب</w:t>
      </w:r>
      <w:bookmarkEnd w:id="6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التحقيق في شؤون النزول المذكورة يكشف عن أنّ وجهة الخطاب القرآني هي الجماعات الثلاث اليهود والنصارى والمشركون مع أنّ بحوث ومسائل الآيات السالفة كانت تخاطب اليهود أكثر من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اليهود وعبّر التأليب والنقد الهدّام في مسألة تغيير القبلة كانوا يسعون إلى حمل المسلمين على التمرّد على النبي صلى الله عليه وآله والعودة إلى اتخاذ بيت المقدس قبلة في صلواتهم من جديد فيما المشركون منعوا النبي والمسلمين من زيارة بيت الله الحرام كانوا يسعون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تخريب أو تعطيل العمارة الإلهية، بينما النصارى وبالاستيلاء على بيت المقدس آنذاك، كانوا يسعون إلى تخريبه ضمن التسبب بالفوضى والاضطراب ؛ كما نقل عن ابن عبّاس</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واجه القرآن المجيد هذه الفرق الثلاث وجميع السائرين على خطاهم في تخريب المساجد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مَنَعَ مَسَاجِدَ اللَّهِ أَنْ يُذْكَرَ فِيهَا اسْمُهُ وَسَعَى فِي خَرَابِهَا</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القرآن المجيد، المنع من ذكر الله وتخريب مراكز التوحيد ظلماً كبيراً؛ والمتسببين بذلك أظلم الناس، لأنّهم يمنعون غيرهم عن ذكر الحق، ممّا يؤدّي إلى اتساع رقعة الشرك والفساد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عبارة أُولَئِكَ مَا كَانَ لَهُمْ أَنْ يَدْخُلُوهَا إِلَّا خَائِفِين</w:t>
      </w:r>
      <w:r>
        <w:rPr>
          <w:rFonts w:ascii="IRNazanin" w:hAnsi="IRNazanin" w:eastAsia="IRNazanin"/>
          <w:color w:val="111111"/>
          <w:sz w:val="28"/>
          <w:sz w:val="28"/>
          <w:szCs w:val="28"/>
          <w:rtl w:val="true"/>
          <w:lang w:bidi="fa-IR"/>
        </w:rPr>
        <w:t xml:space="preserve"> احتمالان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الجدير أن يدخل هؤلاء تلكم الأماكن إلّا خائفين، أي أنّ على المسلمين وموحدي العالم أن يكفّوا أيدي هؤلاء الظلمة عن هذه الأماكن المقدسة، فلا يدخلها الواحد منهم إلا خفية وهلعاً واستيحاشاً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الاحتمال التالي في تفسير العبارة المشار إليها، وهو أنّ هؤلاء الظلمة أَلأَظْلَمُ</w:t>
      </w:r>
    </w:p>
    <w:p>
      <w:pPr>
        <w:pStyle w:val="BookText"/>
        <w:rPr/>
      </w:pPr>
      <w:r>
        <w:rPr>
          <w:rFonts w:ascii="Amiri" w:hAnsi="Amiri" w:eastAsia="Amiri" w:cs="Amiri"/>
          <w:color w:val="111111"/>
          <w:sz w:val="28"/>
          <w:sz w:val="28"/>
          <w:szCs w:val="28"/>
          <w:rtl w:val="true"/>
          <w:lang w:bidi="ar-SA"/>
        </w:rPr>
        <w:t>بعملهم هذا لن يوفّقوا إلى التحكّم بهذه البقاع والأبنية العبادية، وهكذا ينتهي بهم الأمر إلى أن لا يدخلوها إلا خائفين مرعوبين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 أن مفهوم الآية أعلاه، مفهوم واسع ولا يتحدّد بزمان ومكان خاصين، كما هي سائر الآيات النازلة في ظروف خاصة، ولكن حاكميتها سارية في جميع البقاع والعصور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الحيلولة دون دخول المسجد وذكر الله سبحانه وتعالى، والسعي في خرابها، لا يتم بواسطة المعول ووسائل الهدم الأخرى، بل يكون ذلك من خلال كلّ ممارسة تنتج التخريب والتعطيل، وهذا ما يشمله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فإنّ كلّ فريق وكل شخص يسعى في تخريب المساجد بشكل من الأشكال، أو يمنع من ذكر اسم الله والعبادة فيها يكون مشمولاً بهذه الفضيحة وذلك العذاب العظيم الذي أشير إليه في الآية؛ كما ورد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يعمر مساجد الله</w:t>
      </w:r>
      <w:r>
        <w:rPr>
          <w:rStyle w:val="FootnoteAnchor"/>
          <w:rtl w:val="true"/>
        </w:rPr>
        <w:footnoteReference w:id="238"/>
      </w:r>
      <w:r>
        <w:rPr>
          <w:rFonts w:ascii="Amiri" w:hAnsi="Amiri" w:eastAsia="Amiri" w:cs="Amiri"/>
          <w:color w:val="111111"/>
          <w:sz w:val="28"/>
          <w:sz w:val="28"/>
          <w:szCs w:val="28"/>
          <w:rtl w:val="true"/>
          <w:lang w:bidi="ar-SA"/>
        </w:rPr>
        <w:t xml:space="preserve">وكما سيأتي، فإنّ صريح بعض الروايات أن المقصود من الإعمار والتعمير للمساجد لا ينحصر في عملية البناء والتشييد، بل هو الحضور المتواصل وإقامة الصلاة والشعائر الدينية، مما يوجب ذكر الله ، إذ أنّ ذكر الله هو العمران الحقيقيّ </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استعملت كلمة أَظْلَمُ في بعض الظالمين الآخرين أيضاً، وهي تعود في واقع الأمر إلى مسألة الشرك ونفي التوحيد، وبالنتيجة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المانعون عن عبادة الله في المساجد بأشكالها العديدة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ينهض إلى مواجهة المقدّسات الدينية سيتورّط بالذل في الدنيا؛ ناهيك عن الغضب الإلهي في القيامة</w:t>
      </w:r>
      <w:r>
        <w:rPr>
          <w:rFonts w:eastAsia="Amiri" w:cs="Amiri" w:ascii="Amiri" w:hAnsi="Amiri"/>
          <w:color w:val="111111"/>
          <w:sz w:val="28"/>
          <w:szCs w:val="28"/>
          <w:rtl w:val="true"/>
          <w:lang w:bidi="ar-SA"/>
        </w:rPr>
        <w:t xml:space="preserve">... </w:t>
      </w:r>
      <w:bookmarkStart w:id="630" w:name="pg15964_173613"/>
    </w:p>
    <w:p>
      <w:pPr>
        <w:pStyle w:val="Heading3"/>
        <w:numPr>
          <w:ilvl w:val="2"/>
          <w:numId w:val="1"/>
        </w:numPr>
        <w:rPr/>
      </w:pPr>
      <w:bookmarkStart w:id="631" w:name="__RefHeading___Toc16542509_2142443653"/>
      <w:bookmarkStart w:id="632" w:name="_Toc259"/>
      <w:bookmarkEnd w:id="630"/>
      <w:bookmarkEnd w:id="631"/>
      <w:r>
        <w:rPr>
          <w:rtl w:val="true"/>
        </w:rPr>
        <w:t xml:space="preserve">الآية </w:t>
      </w:r>
      <w:r>
        <w:rPr/>
        <w:t>115</w:t>
      </w:r>
      <w:bookmarkEnd w:id="632"/>
    </w:p>
    <w:p>
      <w:pPr>
        <w:pStyle w:val="Heading4"/>
        <w:numPr>
          <w:ilvl w:val="3"/>
          <w:numId w:val="1"/>
        </w:numPr>
        <w:rPr/>
      </w:pPr>
      <w:bookmarkStart w:id="633" w:name="__RefHeading___Toc16542511_2142443653"/>
      <w:bookmarkStart w:id="634" w:name="_Toc260"/>
      <w:bookmarkEnd w:id="633"/>
      <w:r>
        <w:rPr>
          <w:rtl w:val="true"/>
        </w:rPr>
        <w:t>اشارة</w:t>
      </w:r>
      <w:bookmarkEnd w:id="634"/>
    </w:p>
    <w:p>
      <w:pPr>
        <w:pStyle w:val="BookText"/>
        <w:rPr/>
      </w:pPr>
      <w:r>
        <w:rPr>
          <w:rFonts w:ascii="Amiri" w:hAnsi="Amiri" w:eastAsia="Amiri" w:cs="Amiri"/>
          <w:color w:val="111111"/>
          <w:sz w:val="28"/>
          <w:sz w:val="28"/>
          <w:szCs w:val="28"/>
          <w:rtl w:val="true"/>
          <w:lang w:bidi="ar-SA"/>
        </w:rPr>
        <w:t xml:space="preserve">وَلِلَّهِ الْمَشْرِقُ وَالْمَغْرِبُ فَأَيْنَمَا تُوَلُّوا فَثَمَّ وَجْهُ اللَّهِ إِنَّ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16542513_2142443653"/>
      <w:bookmarkStart w:id="636" w:name="_Toc261"/>
      <w:bookmarkEnd w:id="635"/>
      <w:r>
        <w:rPr>
          <w:rtl w:val="true"/>
        </w:rPr>
        <w:t>سبب نزول هذه الآية</w:t>
      </w:r>
      <w:r>
        <w:rPr>
          <w:rtl w:val="true"/>
        </w:rPr>
        <w:t>:</w:t>
      </w:r>
      <w:bookmarkEnd w:id="6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نقلت أحاديث مختلفة في شأن نزول هذه الآية،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متعلّقة بمسألة تغيير القبلة، فحينما تغيّرت قبلة المسلمين من بيت المقدس إلى الكعبة؛ أنكر اليهود ذلك على المسلمين وأشكلوا على أصل إمكانية تغيير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 المباركة، وردّت عليهم بأنّ المشرق والمغرب الله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نقرأ في رواية أخرى أنّ هذه الآية نزلت بخصوص الصلاة المندوبة، وأن المسلم متى كان راكباً وإلى أي جهة يمم وجههولو كان مستدبراً للقبلة ووسعه أن يصلي الصلاة المستحبّة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آخرون عن جابر أنّ النبي صلى الله عليه وآله بعث فريقاً من المسلمين إلى الحرب، وحين عمّهم ظلام الليل لم يستطيعوا تحديد القبلة، فصلى كل منهم إلى جهة، وحينما طلعت الشمس رأوا أن جميعهم قد صلّوا إلى غير جهة القبلة، فسألوا رسول الله صلى الله عليه وآله عن أمرهم، فنزلت الآية أعلاه، وأعلن لهم أنّ صلاتهم في تلك الحالة صحيحة</w:t>
      </w:r>
      <w:r>
        <w:rPr>
          <w:rFonts w:eastAsia="Amiri" w:cs="Amiri" w:ascii="Amiri" w:hAnsi="Amiri"/>
          <w:color w:val="111111"/>
          <w:sz w:val="28"/>
          <w:szCs w:val="28"/>
          <w:rtl w:val="true"/>
          <w:lang w:bidi="ar-SA"/>
        </w:rPr>
        <w:t>.</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ريب في أنّ لهذا الحكم شروطاً وردت في الكتب الفقهيّة</w:t>
      </w:r>
      <w:r>
        <w:rPr>
          <w:rFonts w:eastAsia="Amiri" w:cs="Amiri" w:ascii="Amiri" w:hAnsi="Amiri"/>
          <w:color w:val="111111"/>
          <w:sz w:val="28"/>
          <w:szCs w:val="28"/>
          <w:rtl w:val="true"/>
          <w:lang w:bidi="ar-SA"/>
        </w:rPr>
        <w:t xml:space="preserve">). </w:t>
      </w:r>
      <w:bookmarkStart w:id="637" w:name="pg15964_173614"/>
    </w:p>
    <w:p>
      <w:pPr>
        <w:pStyle w:val="Heading4"/>
        <w:numPr>
          <w:ilvl w:val="3"/>
          <w:numId w:val="1"/>
        </w:numPr>
        <w:rPr/>
      </w:pPr>
      <w:bookmarkStart w:id="638" w:name="__RefHeading___Toc16542515_2142443653"/>
      <w:bookmarkStart w:id="639" w:name="_Toc262"/>
      <w:bookmarkEnd w:id="637"/>
      <w:bookmarkEnd w:id="638"/>
      <w:r>
        <w:rPr>
          <w:rtl w:val="true"/>
        </w:rPr>
        <w:t>النقاط المستفادة من هذه الآية</w:t>
      </w:r>
      <w:r>
        <w:rPr>
          <w:rtl w:val="true"/>
        </w:rPr>
        <w:t xml:space="preserve">: </w:t>
      </w:r>
      <w:r>
        <w:rPr>
          <w:rtl w:val="true"/>
        </w:rPr>
        <w:t>المشرق، المغرب، وجه الله، العلم، الوسعۀ</w:t>
      </w:r>
      <w:bookmarkEnd w:id="6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إذا ما منعتم عن الذهاب إلى المساجد ومراكز التوحيد، أغلق طريق العبودية لله تعالى دونكم كلا؛ فشرق العالم وغربه متعلقان بذات الحق سبحانه، وهو موجود حيث اتجهتم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تغيير القبلة قد حصل لأسباب خاصة، وهو لا يترك أدنى التأثير في طريق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هل يعقل أن يكون ثَمّ مكان خالٍ من الله عزّوجل؛ بل إنّ الله لا يحده مكان وهو الغني العليم إِنَّ اللَّهَ وَاسِعٌ عَلِيمٌ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المقصود من المشرق والمغرب في هذه الآية ليسا إشارة إلى جهتين خاصتين، بل هما كناية عن العالم أجمع، ولعلّ ذكر المشرق والمغرب هنا باعتبار أن الإنسان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هاتين الجهتين، ثمّ إنّ الجهات الأخرى تعرف من خلالهما، كما نقرأ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وأورثنا القوم الذين كانوا يستضعفون مشارق الأرض ومغاربها</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عمل يتمّ بأمر الله ويصطبغ بصبغته يكون عبادة أَيْنَمَا تُوَلُّوا فَثَمَّ وَجْهُ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حاضر في كل مكان وناظر لكل شيءإِنَّ اللَّهَ وَاسِعٌ عَلِيمٌ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 سؤالان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اتجهنا لكلّ جهة فثم وجه الله، فما معنى التوجه إلى القبلة؟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مفهوم التوجّه إلى القبلة تحديد ذات الله المقدّسة في جهة معينة، بل لأنّ الإنسان ذو وجود مادي ولابد له في نهاية المطاف من التوجّه إلى جهة ما، فصدر الأمر أن يصلّي الجميع إلى جهة واحدة كرمز للوحدة والتنسيق في صفوف المصلين المسلمين، ولمنع </w:t>
      </w:r>
    </w:p>
    <w:p>
      <w:pPr>
        <w:pStyle w:val="BookText"/>
        <w:rPr/>
      </w:pPr>
      <w:r>
        <w:rPr>
          <w:rFonts w:ascii="Amiri" w:hAnsi="Amiri" w:eastAsia="Amiri" w:cs="Amiri"/>
          <w:color w:val="111111"/>
          <w:sz w:val="28"/>
          <w:sz w:val="28"/>
          <w:szCs w:val="28"/>
          <w:rtl w:val="true"/>
          <w:lang w:bidi="ar-SA"/>
        </w:rPr>
        <w:t>الفرقة والتشرذم عن صفوفهم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أن تتخيلوا أن يصلّي الناس كل إلى جهة وشكلوا في جماعاتهم صفوفاً متشرذمة، وكم كان الأمر مخزياً مضطرباً؟ هذا بالإضافة إلى أنّ الجهة التي حددت بها القبلة هي جهة الكعبة، وهي الموضع المقدس والأقدم في مراكز التوحيد، وأنّ التوجه إليه يحيي الذكريات التوحيدية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معنى التعبير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اللَّهِ</w:t>
      </w:r>
      <w:r>
        <w:rPr>
          <w:rFonts w:ascii="IRNazanin" w:hAnsi="IRNazanin" w:eastAsia="IRNazanin"/>
          <w:color w:val="111111"/>
          <w:sz w:val="28"/>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اللَّهِ لا يعني وجهاً مادياً، بل الوجه هنا بمعنى ذات الله</w:t>
      </w:r>
      <w:r>
        <w:rPr>
          <w:rFonts w:eastAsia="Amiri" w:cs="Amiri" w:ascii="Amiri" w:hAnsi="Amiri"/>
          <w:color w:val="111111"/>
          <w:sz w:val="28"/>
          <w:szCs w:val="28"/>
          <w:rtl w:val="true"/>
          <w:lang w:bidi="ar-SA"/>
        </w:rPr>
        <w:t xml:space="preserve">. </w:t>
      </w:r>
      <w:bookmarkStart w:id="640" w:name="pg15964_173616"/>
    </w:p>
    <w:p>
      <w:pPr>
        <w:pStyle w:val="Heading3"/>
        <w:numPr>
          <w:ilvl w:val="2"/>
          <w:numId w:val="1"/>
        </w:numPr>
        <w:rPr/>
      </w:pPr>
      <w:bookmarkStart w:id="641" w:name="__RefHeading___Toc16542517_2142443653"/>
      <w:bookmarkStart w:id="642" w:name="_Toc263"/>
      <w:bookmarkEnd w:id="640"/>
      <w:bookmarkEnd w:id="641"/>
      <w:r>
        <w:rPr>
          <w:rtl w:val="true"/>
        </w:rPr>
        <w:t xml:space="preserve">الآيتان </w:t>
      </w:r>
      <w:r>
        <w:rPr/>
        <w:t>116</w:t>
      </w:r>
      <w:r>
        <w:rPr>
          <w:rtl w:val="true"/>
        </w:rPr>
        <w:t xml:space="preserve"> </w:t>
      </w:r>
      <w:r>
        <w:rPr>
          <w:rtl w:val="true"/>
        </w:rPr>
        <w:t xml:space="preserve">و </w:t>
      </w:r>
      <w:r>
        <w:rPr/>
        <w:t>117</w:t>
      </w:r>
      <w:bookmarkEnd w:id="642"/>
    </w:p>
    <w:p>
      <w:pPr>
        <w:pStyle w:val="Heading4"/>
        <w:numPr>
          <w:ilvl w:val="3"/>
          <w:numId w:val="1"/>
        </w:numPr>
        <w:rPr/>
      </w:pPr>
      <w:bookmarkStart w:id="643" w:name="__RefHeading___Toc16542519_2142443653"/>
      <w:bookmarkStart w:id="644" w:name="_Toc264"/>
      <w:bookmarkEnd w:id="643"/>
      <w:r>
        <w:rPr>
          <w:rtl w:val="true"/>
        </w:rPr>
        <w:t>اشارة</w:t>
      </w:r>
      <w:bookmarkEnd w:id="644"/>
    </w:p>
    <w:p>
      <w:pPr>
        <w:pStyle w:val="BookText"/>
        <w:rPr/>
      </w:pPr>
      <w:r>
        <w:rPr>
          <w:rFonts w:ascii="Amiri" w:hAnsi="Amiri" w:eastAsia="Amiri" w:cs="Amiri"/>
          <w:color w:val="111111"/>
          <w:sz w:val="28"/>
          <w:sz w:val="28"/>
          <w:szCs w:val="28"/>
          <w:rtl w:val="true"/>
          <w:lang w:bidi="ar-SA"/>
        </w:rPr>
        <w:t xml:space="preserve">وَقَالُوا اتَّخَذَ اللَّهُ وَلَدًا سُبْحَانَهُ بَلْ لَهُ مَا فِي السَّمَاوَاتِ وَالْأَرْضِ كُلٌّ لَهُ 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وَالْأَرْضِ وَإِذَا قَضَى أَمْرًا فَإِنَّمَا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16542521_2142443653"/>
      <w:bookmarkStart w:id="646" w:name="_Toc265"/>
      <w:bookmarkEnd w:id="645"/>
      <w:r>
        <w:rPr>
          <w:rtl w:val="true"/>
        </w:rPr>
        <w:t>النقاط المستفادة من هاتين الآيتين</w:t>
      </w:r>
      <w:r>
        <w:rPr>
          <w:rtl w:val="true"/>
        </w:rPr>
        <w:t xml:space="preserve">: </w:t>
      </w:r>
      <w:r>
        <w:rPr>
          <w:rtl w:val="true"/>
        </w:rPr>
        <w:t>الولد، التسبیح، السماوانت، الأرض، کن فیکون، الأمر</w:t>
      </w:r>
      <w:bookmarkEnd w:id="6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العقيدة الخرافية الباطلة القائلة بأنّ الله ولداً يؤمن بها النصارى وفريق من اليهود وجملة من المشركين، فهذه الفرق الثلاثة تذهب إلى أنّ الله عزّوجلّ قد اختار لنفسه ولداً، مثلما ورد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الْيَهُودُ عُزَيْرٌ ابْنُ اللَّهِ وَقَالَتِ النَّصَارَى الْمَسِيحُ ابْنُ اللَّهِ وهذا القول يجرونه على ألسنتهم كما كان الكفّار يقولونه، قاتلهم الله على أكاذيبهم ، حيث نقرأ عنهم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اتَّخَذَ اللَّهُ وَلَدًا سُبْحَانَهُ هُوَ الْغَنِيُّ غير المحتاج من كلّ جهة، وقد نقلت آيات قرآنية عديدة هذا المعتقد الباطل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أدلّة عدم اتخاذ الولد؟</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القائل بأنّ الله ولداً؛ لا شك في كونه وليد الأفكار البشرية العاجزة، حيث يحدّون الله بحدودهم ويقيسونه بمقاساتهم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لأن يكون له ولد أن يكون الله جسماً، في حين أنه سبحانه منزّه عن ذلك</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للولد ناتجة عن محدودية العمر وميل الإنسان إلى البقاء واستمرار النسل أو بداعي محدودية قدرته التي تستوجب الانتفاع من الولد في مرحلة الشيخوخة والعجز البدني، أو لسدّ الحاجة العاطفية والروحيّة لدى الإنسان التي توجب أن يتخذ أنيساً في بيئته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ومعلوم أنّ جميع هذه الأمور والحاجات وأمثالها لا مفهوم لها عند الله الذي هو خالق الوجود والقادر على كلّ شيء وهو الأبدي الأزلي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ترى ما النقص الذي يستوجب أن يجبره الله فى ذاته المقدّسة وهو الذي خلق السماوات والأرض، الذي استسلم له كلّ شيء وخضع؟ بَلْ لَهُ مَا فِي السَّمَاوَاتِ وَالْأَرْضِ</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الخضوع والخشوع في قبالة الجدير الذي له كل الوجود، وليس الأوثان والطواغيت العاجزون عن خلق ذبابة حتّى؛ ولا نفع فيهم ولا ضرركُلٌّ لَهُ قَانِتُونَ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ليس مالك جميع الموجودات فحسب، بل هو خالقها؛ وبأبدع الصور ومن دون مثال سابق، إذن؛ ما هي حاجته للولد؛؟ وهو الذي ما أراد شيئاً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فيخلق من فوره، كما ورد عن مولانا علي الرضا عليه السلام أنه سبحانه غني عن أن يقول للشيء كن، وإنّما إرادته هي التي تخلق الأشياء وتوجدها</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جملة كُنْ فَيَكُونُ هذه الجملة وردت في آيات قرآنية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الأنعام ، 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النحل، 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مريم، 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يس وغيرها من الآيات، وهي تتحدث وتعكس إرادة الله التكوينية وحاكميته المطلقة في الخلق</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المقصود من عبارةكُنْ فَيَكُونُ أنّ الله تعالى يطلق لفظاً بهذا الصدد، بل المقصود أنه سبحانه إذا تعلقت إرادته بوجود شيء، سواء كان كبيراً أو صغيراً، بسيطاً أو معقداً، كان بحجم الذرّة أو السماوات والأرض، فإنّه لا حاجة في إخراجه إلى الوجود لأي علّة، وإنّما يخلق على الفور، ولا تفصل لمحة بصر واحدة بين إرادة الربّ الجليل ووجود الشيء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عنصر الزمن لا يستطيع أن يتدخل في هذا المجال، ولهذا الدليل كان حرف </w:t>
      </w:r>
    </w:p>
    <w:p>
      <w:pPr>
        <w:pStyle w:val="BookText"/>
        <w:rPr/>
      </w:pPr>
      <w:r>
        <w:rPr>
          <w:rFonts w:ascii="Amiri" w:hAnsi="Amiri" w:eastAsia="Amiri" w:cs="Amiri"/>
          <w:color w:val="111111"/>
          <w:sz w:val="28"/>
          <w:sz w:val="28"/>
          <w:szCs w:val="28"/>
          <w:rtl w:val="true"/>
          <w:lang w:bidi="ar-SA"/>
        </w:rPr>
        <w:t xml:space="preserve">الفاء في كلمة فَيَكُونُ الذي يستعمل للتأخير الزماني، قد استعمل هنا بمعنى التأخّر في الرتبة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ثبت في الفلسفة أنّ المعلول متأخر عن العلة؛ لا تأخراً زمانياً، بل هو تأخر مرتبي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من جملةكُنْ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يوجد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كلّما أراد الله تعالى ظهر إلى الوجود في تلك اللحظة، بل المقصود أنه يظهر إلى الوجود كما يريد ومتى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للسماوات والأرض أن تخلق في سنّة مراحل بلا نقص، فلا ريب أنها ستكون كذلك ، وإذا أراد لها أن تكون في لحظة واحدة ظهرت إلى ساحة الوجود في تلك اللحظة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تابع إلى طبيعة إرادته وما يراه من مصلحة وحكمة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يريد الله أن يخلق جنيناً في بطن أمه خلال تسعة أشهر وتسعة أيام، تم ذلك بلا زيادة أو نقصان، وإذا ما أراد له أن تكتمل خلقته في أقل من واحد بالألف من الثانية، كان ذلك بلا ريب، ذلك لأنّ إرادته في الخلقة علّة تامة، ولا فاصلة بين العلة التامة ووجود المعلول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سبحانه يخلق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شأنه في مقام الغضب، فإذا أراد، إزالة شيء وعدمه؛ كان له ذلك في آن واحد، كما قال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إبراهيم إِنْ يَشَأْ يُذْهِبْكُمْ وَيَأْتِ بِخَلْقٍ جَدِيدٍ والإيمان بهكذا قدرة واقتدار بحيث يتعلّق وجود وعدم كلّ شيء به وله يعطي الإنسان قوة ومعنوية استثنائية ويخلّصه من 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يتكوّن الشيء من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بديع لغةً مأخوذة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الإيجاد للشيء بلا سابقة، وهذا يشير إلى أنه تعالى قد خلق السماوات والأرض وما بينهما وما فيهما بدون أي مادة أو مثال ونموذج سابق، بل أوجده ابتكاراً من عنده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يأتي السؤال التالي وهو وهل يمكن إيجاد شيء من العدم والحال أن العدم نقيض الوجود، فكيف يكون علة ومنشأ الوجود ؟ أو كيف يصدّق أن العدم أصل الوجود ؟ هذا من إشكالات المادّيّين في مسألة الإبداع، ويستنتجون من ذلك أنّ للمادة الأصلية للكون </w:t>
      </w:r>
    </w:p>
    <w:p>
      <w:pPr>
        <w:pStyle w:val="BookText"/>
        <w:rPr/>
      </w:pPr>
      <w:r>
        <w:rPr>
          <w:rFonts w:ascii="Amiri" w:hAnsi="Amiri" w:eastAsia="Amiri" w:cs="Amiri"/>
          <w:color w:val="111111"/>
          <w:sz w:val="28"/>
          <w:sz w:val="28"/>
          <w:szCs w:val="28"/>
          <w:rtl w:val="true"/>
          <w:lang w:bidi="ar-SA"/>
        </w:rPr>
        <w:t>أزليّة أبدية، ولا توجد ولا تعدم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إيراد مثل هذا الإشكال على المادّيّين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المادتين لا يؤمنون بالله ويذهبون إلى أنّ كلّ شيء من المادة، وهم يعتقدون بأنّ مادّة هذا الوجود قديمة أزليّة، ولم ينقص منها حتى الآن شيء، وما نراه من تغييرات تحدث في العالم، فذلك حاصل في مظهره فحسب؛ وهو الذي في حالة تغيّر متواصل، دون أصل مادّة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صورة العالم ومظهره لم تكن في السابق حتماً، فكيف صار وجوده؟ هل صار ذلك من العدم؟ وإن كان كذلك؛ فكيف يكون العدم منشاً لوجود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لاحظوا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فالرسام مثلاً يرسم منظراً جميلاً بالقلم والألوان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الماديون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مادة الألوان موجودة، ولكنّ المنظر المرسوم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يكن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 مهما أجابوا في وجود المنظر من العدم، يكون الجواب في مورد المادّة أيضاً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الالتفات إلى أنهم يتصوّرون بأننا حينما نقول بأنّ العالم قد وجد من العدم، كما قد نقول بأنّ الطاولة قد صنعت من الخشب، حيث لابد من توفّر الخشب من قبل في صناعة الطاولة من الخشب، إذ المعنى أن العالم لم يكن له وجود ثم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بين العبارتين والمقولتين تعارض وتناقض؟</w:t>
      </w:r>
      <w:r>
        <w:rPr>
          <w:rFonts w:eastAsia="Amiri" w:cs="Amiri" w:ascii="Amiri" w:hAnsi="Amiri"/>
          <w:color w:val="111111"/>
          <w:sz w:val="28"/>
          <w:szCs w:val="28"/>
          <w:rtl w:val="true"/>
          <w:lang w:bidi="ar-SA"/>
        </w:rPr>
        <w:t xml:space="preserve">! </w:t>
      </w:r>
      <w:bookmarkStart w:id="647" w:name="pg15964_173620"/>
    </w:p>
    <w:p>
      <w:pPr>
        <w:pStyle w:val="Heading3"/>
        <w:numPr>
          <w:ilvl w:val="2"/>
          <w:numId w:val="1"/>
        </w:numPr>
        <w:rPr/>
      </w:pPr>
      <w:bookmarkStart w:id="648" w:name="__RefHeading___Toc16542523_2142443653"/>
      <w:bookmarkStart w:id="649" w:name="_Toc266"/>
      <w:bookmarkEnd w:id="647"/>
      <w:bookmarkEnd w:id="648"/>
      <w:r>
        <w:rPr>
          <w:rtl w:val="true"/>
        </w:rPr>
        <w:t xml:space="preserve">الآية </w:t>
      </w:r>
      <w:r>
        <w:rPr/>
        <w:t>118</w:t>
      </w:r>
      <w:bookmarkEnd w:id="649"/>
    </w:p>
    <w:p>
      <w:pPr>
        <w:pStyle w:val="Heading4"/>
        <w:numPr>
          <w:ilvl w:val="3"/>
          <w:numId w:val="1"/>
        </w:numPr>
        <w:rPr/>
      </w:pPr>
      <w:bookmarkStart w:id="650" w:name="__RefHeading___Toc16542525_2142443653"/>
      <w:bookmarkStart w:id="651" w:name="_Toc267"/>
      <w:bookmarkEnd w:id="650"/>
      <w:r>
        <w:rPr>
          <w:rtl w:val="true"/>
        </w:rPr>
        <w:t>اشارة</w:t>
      </w:r>
      <w:bookmarkEnd w:id="651"/>
    </w:p>
    <w:p>
      <w:pPr>
        <w:pStyle w:val="BookText"/>
        <w:rPr/>
      </w:pPr>
      <w:r>
        <w:rPr>
          <w:rFonts w:ascii="Amiri" w:hAnsi="Amiri" w:eastAsia="Amiri" w:cs="Amiri"/>
          <w:color w:val="111111"/>
          <w:sz w:val="28"/>
          <w:sz w:val="28"/>
          <w:szCs w:val="28"/>
          <w:rtl w:val="true"/>
          <w:lang w:bidi="ar-SA"/>
        </w:rPr>
        <w:t xml:space="preserve">وَقَالَ الَّذِينَ لَا يَعْلَمُونَ لَوْلَا يُكَلِّمُنَا اللَّهُ أَوْ تَأْتِينَا آيَةٌ كَذَلِكَ قَالَ الَّذِينَ مِنْ قَبْلِهِمْ مِثْلَ قَوْلِهِمْ تَشَابَهَتْ قُلُوبُهُمْ قَدْ بَيَّنَّا الْآيَاتِ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لمناسبة طابع التبرير والتحجّج لدى اليهود، ورد الحديث في هذه الآية عن فريق آخر من المتحججين، ويبدو أنّهم من المشركين العرب، فقالت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لَا يَعْلَمُونَ لَوْلَا يُكَلِّمُنَا اللَّهُ أَوْ تَأْتِينَا آيَةٌ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2" w:name="__RefHeading___Toc16542527_2142443653"/>
      <w:bookmarkStart w:id="653" w:name="_Toc268"/>
      <w:bookmarkEnd w:id="652"/>
      <w:r>
        <w:rPr>
          <w:rtl w:val="true"/>
        </w:rPr>
        <w:t>النقاط المستفادة من هذه الآية</w:t>
      </w:r>
      <w:r>
        <w:rPr>
          <w:rtl w:val="true"/>
        </w:rPr>
        <w:t>:</w:t>
      </w:r>
      <w:r>
        <w:rPr>
          <w:rtl w:val="true"/>
        </w:rPr>
        <w:t>العلم، الکلمۀ، الآیۀ، الشبهه، القلب، الیقین</w:t>
      </w:r>
      <w:bookmarkEnd w:id="6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لفريق من المشركين العرب الذين وصفهم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يَعْلَمُونَ</w:t>
      </w:r>
      <w:r>
        <w:rPr>
          <w:rFonts w:ascii="IRNazanin" w:hAnsi="IRNazanin" w:eastAsia="IRNazanin"/>
          <w:color w:val="111111"/>
          <w:sz w:val="28"/>
          <w:sz w:val="28"/>
          <w:szCs w:val="28"/>
          <w:rtl w:val="true"/>
          <w:lang w:bidi="fa-IR"/>
        </w:rPr>
        <w:t xml:space="preserve"> طلبان غیر منطقتين</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يكلّمنا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تنزل علينا آية بشكل مباشر؟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يجيب القرآن الحكيم ويردّ هذه الادعاءات اللجوجة والأنانية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الذين سبقوا هؤلاء من المشركين كانت لهم نفس المطالب، ولكنّ ذواتهم وأفكارهم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في ضلال، وأنّ الله تعالى قد بيّن بآياته الواضحة الصريحة للإيمان؛ ولمن يبحث عن الحقيقة من أهل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قَالَ الَّذِينَ مِنْ قَبْلِهِمْ مِثْلَ قَوْلِهِمْ تَشَابَهَتْ قُلُوبُهُمْ قَدْ بَيَّنَّا الْآيَاتِ لِقَوْمٍ يُوقِنُونَ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هدف هذا الفريق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بطلبهم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 الحقيقة، فإنّ هذه الآيات نفسها التي أنزلناها على نبي الإسلام علامة واضحة على صدق قول هذا الرسول المبعوث من قبلنا، وفي هذه الحالة، ماذا يكون السبب في أن ننزل على كلّ واحد من المشركين آيات بشكل مباشر، وما معنى إصرارهم على أن يكلمهم الله مباشرة؟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نظير هذا الطلب الصادر من المشركين الداعي إلى أن يكلّمهم الله تعالى بصورة مباشرة قد ورد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المدثربل يريد كلّ منهم أن يؤتى صحفاً منشرة</w:t>
      </w:r>
      <w:r>
        <w:rPr>
          <w:rFonts w:ascii="IRNazanin" w:hAnsi="IRNazanin" w:eastAsia="IRNazanin"/>
          <w:color w:val="111111"/>
          <w:sz w:val="28"/>
          <w:sz w:val="28"/>
          <w:szCs w:val="28"/>
          <w:rtl w:val="true"/>
          <w:lang w:bidi="fa-IR"/>
        </w:rPr>
        <w:t xml:space="preserve"> وما أسخف هذا التوقع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ليست محاولات التبرير هذه بجديدة، فالأقوام الضالة السابقة كانوا يطالبون بذات المطالب، إذ أن قلوب المشركين ونمط أفكارهم وتوقعاتهم متشابهة، وكأن قلوبهم قد خُلقت على شاكلة واحدةقَوْلِهِمْ تَشَابَهَتْ قُلُوبُهُمْ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التعبير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تَشَابَهَتْ قُلُوبُهُمْ إشارة إلى أن مرور الزمن وتعاليم الأنبياء كان يفترض بهما أن يتركا أثراً مطلوباً في الأجيال اللاحقة بحيث يكون لها حصة أكبر في الوعي والإدراك؛ فلا تصدر عنهم الأقاويل والادعاءات المتكرّرة المتضمنة منتهى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المؤسف في الأمر أنّ هذا الفريق من المشركين قد حرموا أنفسهم أن يكون لهم نصيب من التكامل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فتراهم مستمرين في المراوحة في مواضعهم؛ وكأنهم ينتسبون إلى الأجيال التي كانت تعيش في الماضي السحيق، حيث لم يؤثر فيهم عامل الزمن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المطالب وفضلاً عن عدم ضرورتها بوجه من الوجوه، هي مخالفة لحكمة الربّ القدير؛ لأنّ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صدق الأنبياء للناس يكون عن طريق الآيات النازلة عليهم؛ بشكل تام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نزول الآيات والمعاجز على كلّ شخص أمر غير ممكن، وإنّما يتطلب نزولها </w:t>
      </w:r>
    </w:p>
    <w:p>
      <w:pPr>
        <w:pStyle w:val="BookText"/>
        <w:rPr/>
      </w:pPr>
      <w:r>
        <w:rPr>
          <w:rFonts w:ascii="Amiri" w:hAnsi="Amiri" w:eastAsia="Amiri" w:cs="Amiri"/>
          <w:color w:val="111111"/>
          <w:sz w:val="28"/>
          <w:sz w:val="28"/>
          <w:szCs w:val="28"/>
          <w:rtl w:val="true"/>
          <w:lang w:bidi="ar-SA"/>
        </w:rPr>
        <w:t>جدارة واستعداد وطهارة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كما لو أنّ جميع أسلاك النظام الكهربائي الشامل لمدينة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الأسلاك الكبيرة والضخمة والقوية أو الدقيقة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يتوقع منها أن تنقل الطاقة الكبيرة والتي تنتقل إلى الأسلاك الضخمة أن تنتقل إلى الأسلاك الدقيقة أيضاً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هذا التوقع توقع ليس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المهندس الذي نظم وظائف الأسلاك الكهربائية حسب طاقاتها قد جعل لكلّ سلك مقداراً من 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نجد البعض يستقبل الطاقة من الدائرة الكهربائية بلا واسطة دون البعض الآخر المحتاج إلى محولات كهربائية خاصة </w:t>
      </w:r>
      <w:r>
        <w:rPr>
          <w:rFonts w:eastAsia="Amiri" w:cs="Amiri" w:ascii="Amiri" w:hAnsi="Amiri"/>
          <w:color w:val="111111"/>
          <w:sz w:val="28"/>
          <w:szCs w:val="28"/>
          <w:rtl w:val="true"/>
          <w:lang w:bidi="ar-SA"/>
        </w:rPr>
        <w:t xml:space="preserve">... </w:t>
      </w:r>
      <w:bookmarkStart w:id="654" w:name="pg15964_173623"/>
    </w:p>
    <w:p>
      <w:pPr>
        <w:pStyle w:val="Heading3"/>
        <w:numPr>
          <w:ilvl w:val="2"/>
          <w:numId w:val="1"/>
        </w:numPr>
        <w:rPr/>
      </w:pPr>
      <w:bookmarkStart w:id="655" w:name="__RefHeading___Toc16542529_2142443653"/>
      <w:bookmarkStart w:id="656" w:name="_Toc269"/>
      <w:bookmarkEnd w:id="654"/>
      <w:bookmarkEnd w:id="655"/>
      <w:r>
        <w:rPr>
          <w:rtl w:val="true"/>
        </w:rPr>
        <w:t xml:space="preserve">الآية </w:t>
      </w:r>
      <w:r>
        <w:rPr/>
        <w:t>119</w:t>
      </w:r>
      <w:bookmarkEnd w:id="656"/>
    </w:p>
    <w:p>
      <w:pPr>
        <w:pStyle w:val="Heading4"/>
        <w:numPr>
          <w:ilvl w:val="3"/>
          <w:numId w:val="1"/>
        </w:numPr>
        <w:rPr/>
      </w:pPr>
      <w:bookmarkStart w:id="657" w:name="__RefHeading___Toc16542531_2142443653"/>
      <w:bookmarkStart w:id="658" w:name="_Toc270"/>
      <w:bookmarkEnd w:id="657"/>
      <w:r>
        <w:rPr>
          <w:rtl w:val="true"/>
        </w:rPr>
        <w:t>اشارة</w:t>
      </w:r>
      <w:bookmarkEnd w:id="658"/>
    </w:p>
    <w:p>
      <w:pPr>
        <w:pStyle w:val="BookText"/>
        <w:rPr/>
      </w:pPr>
      <w:r>
        <w:rPr>
          <w:rFonts w:ascii="Amiri" w:hAnsi="Amiri" w:eastAsia="Amiri" w:cs="Amiri"/>
          <w:color w:val="111111"/>
          <w:sz w:val="28"/>
          <w:sz w:val="28"/>
          <w:szCs w:val="28"/>
          <w:rtl w:val="true"/>
          <w:lang w:bidi="ar-SA"/>
        </w:rPr>
        <w:t xml:space="preserve">إِنَّا أَرْسَلْنَاكَ بِالْحَقِّ بَشِيرًا وَنَذِيرًا وَلَا تُسْأَلُ عَنْ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المخاطب بهذه الآية هو رسول الله صلى الله عليه وآله، وقد حدّدت مسؤوليته إزاء المطالب والمعاجز المقترحة والتبريرات الصادرة عن ذاك الفريق من المشركين بأنه صلوات الله عليه وآله يبشر المؤمنين وينذر عموم الناسإِنَّا أَرْسَلْنَاكَ بِالْحَقِّ بَشِيرًا وَنَذِيرًا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فوظيفتك يارسول الله أن تبين للناس أوامر الله ،وتعاليمه وأن تريهم المعجزات وتكشف لهم عن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الدعوة يجب أن تقترن بتبشير الصالحين وإنذار الطالحين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مهمتك أيها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لم يتم الإيمان بهذه الرسالة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إبلاغها من جانبك، فإنك غير مسؤول عمّن يختار النار وَلَا تُسْأَلُ عَنْ أَصْحَابِ الْجَحِيمِ</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9" w:name="__RefHeading___Toc16542533_2142443653"/>
      <w:bookmarkStart w:id="660" w:name="_Toc271"/>
      <w:bookmarkEnd w:id="659"/>
      <w:r>
        <w:rPr>
          <w:rtl w:val="true"/>
        </w:rPr>
        <w:t>النقاط المستفادة من هذه الآية</w:t>
      </w:r>
      <w:r>
        <w:rPr>
          <w:rtl w:val="true"/>
        </w:rPr>
        <w:t xml:space="preserve">: </w:t>
      </w:r>
      <w:r>
        <w:rPr>
          <w:rtl w:val="true"/>
        </w:rPr>
        <w:t>الحق، البشارۀ، الإنذار، الجهنم، الجحیم، الرسالۀ، السؤال</w:t>
      </w:r>
      <w:bookmarkEnd w:id="6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 تحديد وظائف الرسول قبال مطالب المشركين بالمعاجز وتبريرات المعاندين، إضافة إلى مسؤوليته في التبشير والإنذار وإبلاغ الناس حقائق الدين وغير ذلك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لو امتنع المشركون عن الاستجابة لك؛ فإنّك غير مسؤول عن ضلال أهل النار وَلَا تُسْأَلُ عَنْ أَصْحَابِ الْجَحِيمِ</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التبشير والإنذار أو التشجيع والتهديد أصلان مهمان وقاعدة للدوافع التربوية والحركات الاجتماعية، إذ الإنسان ينبغي أن يُشجّع للقيام بالأعمال الصالحة، وينذر ويهدّد بالعقاب إذا ما اجترح السيئات، ليتوفّر فيه الاستعداد اللازم لطي المسار الأول والإحجام عن </w:t>
      </w:r>
    </w:p>
    <w:p>
      <w:pPr>
        <w:pStyle w:val="BookText"/>
        <w:rPr/>
      </w:pPr>
      <w:r>
        <w:rPr>
          <w:rFonts w:ascii="Amiri" w:hAnsi="Amiri" w:eastAsia="Amiri" w:cs="Amiri"/>
          <w:color w:val="111111"/>
          <w:sz w:val="28"/>
          <w:sz w:val="28"/>
          <w:szCs w:val="28"/>
          <w:rtl w:val="true"/>
          <w:lang w:bidi="ar-SA"/>
        </w:rPr>
        <w:t>السلوك ضمن الطريق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التشجيع ليس كافياً لتحقيق التكامل لدى الفرد أو المجتمع، لأنّ الإنسان سيطمئنّ إلى أنه لا خطر يهدّده لدى ارتكابه الذنب، فمثلاً؛ نلاحظ في العصر الراهن أنّ النصارى يذهبون إلى المسيح عليه السلام الذي سيفتدي ذنوبهم، حتى أن بعض قساوستهم يخرجون للناس صكوك الغفران ليشتروها منهم مقابل مبالغ نقدية وهم يزعمون أنّ الجنّة والسعادة ستكون من نصيبهم إذا ما ابتاعوا هذه الصكوك ، ولا شك إنّ مثل هكذا جماعة سترتكب الذنوب بكل بساطة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نقرأ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الفداء إشارة إلى كفارة دم المسيح المقدس حيث تلقى عليه جميع ذنوب أتباعه، وقد كان تحملها جسده حين رفع على الصليب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المنطق الخاطئ والغريب يزيد الإنسان اندفاعاً نحو ممارسة الخطايا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عام؛ نجد الذين يعتقدون بكفاية التشجيع في تربية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صغيراً كان أو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بضرورة ترك العقاب والتهديد جانباً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أولئك الذين يؤصلون للتربية قواعد التهديد والوعيد ويغفلون عامل التشجيع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يسيرون ضمن مسلكين ناقصين ومنحرفين لأنهم غافلون عن أنّ الإنسان مركب من الأمل والخوف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 الحياة وبغض الفناء والعدم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الرغبة في إحراز المنفعة ودفع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الإنسان كائناً ذا بعدين روحيين، هل يصح أن تحصل تربيته ضمن بعد واحد؟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ريب في أنّ مراعاة التعادل بين التشجيع والتهديد بحيث إذا تعدّى التشجيع حده كان باعثاً على الجرأة والغفلة، وإن كان التهديد أكبر من حدّته أدّتا إلى اليأس وانطفاء شعلة الطموح والأمل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مصطلحا التبشير والإنذار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التشجيع والتهديد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معاً، حتى نجد التبشير يسبق الإنذار أحياناً، مثل الآية محط البحث بَشِيرًا وَنَذِيرًا وتارة يحصل العكس حيث يقدم التهديد على التشجيع، مثل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إِلَّا نَذِيرٌ وَبَشِيرٌ لِقَوْمٍ يُؤْمِنُونَ</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تقدّم التبشير على التهديد والإنذار في الآيات القرآنية في الغالب بداعي أنّ رحمة الله تسبق غضبه على العموم يامن سبقت رحمته غضبه</w:t>
      </w:r>
      <w:r>
        <w:rPr>
          <w:rFonts w:eastAsia="Amiri" w:cs="Amiri" w:ascii="Amiri" w:hAnsi="Amiri"/>
          <w:color w:val="111111"/>
          <w:sz w:val="28"/>
          <w:szCs w:val="28"/>
          <w:rtl w:val="true"/>
          <w:lang w:bidi="ar-SA"/>
        </w:rPr>
        <w:t>!».</w:t>
      </w:r>
      <w:r>
        <w:rPr>
          <w:rStyle w:val="FootnoteAnchor"/>
          <w:rtl w:val="true"/>
        </w:rPr>
        <w:footnoteReference w:id="243"/>
      </w:r>
      <w:bookmarkStart w:id="661" w:name="pg15964_173626"/>
    </w:p>
    <w:p>
      <w:pPr>
        <w:pStyle w:val="Heading3"/>
        <w:numPr>
          <w:ilvl w:val="2"/>
          <w:numId w:val="1"/>
        </w:numPr>
        <w:rPr/>
      </w:pPr>
      <w:bookmarkStart w:id="662" w:name="__RefHeading___Toc16542535_2142443653"/>
      <w:bookmarkStart w:id="663" w:name="_Toc272"/>
      <w:bookmarkEnd w:id="661"/>
      <w:bookmarkEnd w:id="662"/>
      <w:r>
        <w:rPr>
          <w:rtl w:val="true"/>
        </w:rPr>
        <w:t xml:space="preserve">الآية </w:t>
      </w:r>
      <w:r>
        <w:rPr/>
        <w:t>120</w:t>
      </w:r>
      <w:bookmarkEnd w:id="663"/>
    </w:p>
    <w:p>
      <w:pPr>
        <w:pStyle w:val="Heading4"/>
        <w:numPr>
          <w:ilvl w:val="3"/>
          <w:numId w:val="1"/>
        </w:numPr>
        <w:rPr/>
      </w:pPr>
      <w:bookmarkStart w:id="664" w:name="__RefHeading___Toc16542537_2142443653"/>
      <w:bookmarkStart w:id="665" w:name="_Toc273"/>
      <w:bookmarkEnd w:id="664"/>
      <w:r>
        <w:rPr>
          <w:rtl w:val="true"/>
        </w:rPr>
        <w:t>اشارة</w:t>
      </w:r>
      <w:bookmarkEnd w:id="665"/>
    </w:p>
    <w:p>
      <w:pPr>
        <w:pStyle w:val="BookText"/>
        <w:rPr/>
      </w:pPr>
      <w:r>
        <w:rPr>
          <w:rFonts w:ascii="Amiri" w:hAnsi="Amiri" w:eastAsia="Amiri" w:cs="Amiri"/>
          <w:color w:val="111111"/>
          <w:sz w:val="28"/>
          <w:sz w:val="28"/>
          <w:szCs w:val="28"/>
          <w:rtl w:val="true"/>
          <w:lang w:bidi="ar-SA"/>
        </w:rPr>
        <w:t xml:space="preserve">وَلَنْ تَرْضَى عَنْكَ الْيَهُودُ وَلَا النَّصَارَى حَتَّى تَتَّبِعَ مِلَّتَهُمْ قُلْ إِنَّ هُدَى اللَّهِ هُوَ الْهُدَى وَلَئِنِ اتَّبَعْتَ أَهْوَاءَهُمْ بَعْدَ الَّذِي جَاءَكَ مِنَ الْعِلْمِ مَا لَكَ مِنَ اللَّهِ مِنْ وَلِيٍّ وَلَا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16542539_2142443653"/>
      <w:bookmarkStart w:id="667" w:name="_Toc274"/>
      <w:bookmarkEnd w:id="666"/>
      <w:r>
        <w:rPr>
          <w:rtl w:val="true"/>
        </w:rPr>
        <w:t>سبب نزول هذه الآية</w:t>
      </w:r>
      <w:r>
        <w:rPr>
          <w:rtl w:val="true"/>
        </w:rPr>
        <w:t>:</w:t>
      </w:r>
      <w:bookmarkEnd w:id="667"/>
    </w:p>
    <w:p>
      <w:pPr>
        <w:pStyle w:val="BookText"/>
        <w:rPr/>
      </w:pPr>
      <w:r>
        <w:rPr>
          <w:rFonts w:ascii="Amiri" w:hAnsi="Amiri" w:eastAsia="Amiri" w:cs="Amiri"/>
          <w:color w:val="111111"/>
          <w:sz w:val="28"/>
          <w:sz w:val="28"/>
          <w:szCs w:val="28"/>
          <w:rtl w:val="true"/>
          <w:lang w:bidi="ar-SA"/>
        </w:rPr>
        <w:t xml:space="preserve">ورد في سبب نزول هذه الآية احتمالان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أنّ يهود المدينة والنصارى كانوا يتوقعون من النبي صلى الله عليه وآله أن يبقى على قبلتهم دائماً، وحينما غيّر الله تعالى قبلة المسلمين من بيت المقدس إلى الكعبة يئس هؤلاء من النبي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من بين المسلمين من آخذ النبي على هذا الحكم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إزعاج 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 وأعلمت النبي أن اليهود والنصارى لن يرضوا عنك سواء في توحيد القبلة أو تغييرها إلّا أن تتبع ملتهم وتتنازل عن مبادئك</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ونقل آخرون أنّ النبي صلى الله عليه وآله كان شديد الحرص على إرضاء هذين الفريقين لعلهما يعتنقان الإسلام، فنزلت الآية وأعلمت النبي الأكرم صلوات الله عليه وآله بحقيقة موقف اليهود والنصارى من الإسلام عموماً</w:t>
      </w:r>
      <w:r>
        <w:rPr>
          <w:rFonts w:eastAsia="Amiri" w:cs="Amiri" w:ascii="Amiri" w:hAnsi="Amiri"/>
          <w:color w:val="111111"/>
          <w:sz w:val="28"/>
          <w:szCs w:val="28"/>
          <w:rtl w:val="true"/>
          <w:lang w:bidi="ar-SA"/>
        </w:rPr>
        <w:t>..</w:t>
      </w:r>
      <w:r>
        <w:rPr>
          <w:rStyle w:val="FootnoteAnchor"/>
          <w:rtl w:val="true"/>
        </w:rPr>
        <w:footnoteReference w:id="245"/>
      </w:r>
    </w:p>
    <w:p>
      <w:pPr>
        <w:pStyle w:val="Heading4"/>
        <w:numPr>
          <w:ilvl w:val="3"/>
          <w:numId w:val="1"/>
        </w:numPr>
        <w:rPr/>
      </w:pPr>
      <w:bookmarkStart w:id="668" w:name="__RefHeading___Toc16542541_2142443653"/>
      <w:bookmarkStart w:id="669" w:name="_Toc275"/>
      <w:bookmarkEnd w:id="668"/>
      <w:r>
        <w:rPr>
          <w:rtl w:val="true"/>
        </w:rPr>
        <w:t>النقاط المستفادة من هذه الآية</w:t>
      </w:r>
      <w:r>
        <w:rPr>
          <w:rtl w:val="true"/>
        </w:rPr>
        <w:t xml:space="preserve">: </w:t>
      </w:r>
      <w:r>
        <w:rPr>
          <w:rtl w:val="true"/>
        </w:rPr>
        <w:t>الرضایۀ، الیهود، النصاری، الهدایۀ، الهواء، الولایۀ، النصر</w:t>
      </w:r>
      <w:bookmarkEnd w:id="66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سلبت الآية الماضية المسؤولية عن رسول الله صلى الله عليه وآله إزاء ضلال </w:t>
      </w:r>
    </w:p>
    <w:p>
      <w:pPr>
        <w:pStyle w:val="BookText"/>
        <w:rPr/>
      </w:pPr>
      <w:r>
        <w:rPr>
          <w:rFonts w:ascii="Amiri" w:hAnsi="Amiri" w:eastAsia="Amiri" w:cs="Amiri"/>
          <w:color w:val="111111"/>
          <w:sz w:val="28"/>
          <w:sz w:val="28"/>
          <w:szCs w:val="28"/>
          <w:rtl w:val="true"/>
          <w:lang w:bidi="ar-SA"/>
        </w:rPr>
        <w:t>اللّجوجين، فقد قال الله له في هذه الآية أنه لا يمكن إرضاء اليهود ولا النصارى إلا أن تتبع ملتهم بشكل تامّ وَلَنْ تَرْضَى عَنْكَ الْيَهُودُ وَلَا النَّصَارَى حَتَّى تَتَّبِعَ مِلَّتَهُمْ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التكليف النبوي هو أن يقول لهم بأنّ الهدى هدى الله، أما ما يعتبر من الهداية الممزوجة بالخرافات والأفكار الباطلة الصادرة عن الجهال، فهي مجرد أمر ضال، وإنّما الذي يجب أن يتبع هو هدى الله قُلْ إِنَّ هُدَى اللَّهِ هُوَ الْهُدَى</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الاستسلام لأهوائهم وعصبيّاتهم وأفكارهم الضيّقة بعد اتضاح حقائق الوحي، فإنّ الله سيتبرأ من الضال عن طريقه لَئِنِ اتَّبَعْتَ أَهْوَاءَهُمْ والخطاب هذا موجه للنبي ظاهراً، وللمسلم في الحقيقة، إذ القرآن نزل 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أعني واسمعي يا 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الَّذِي جَاءَكَ مِنَ الْعِلْمِ مَا لَكَ مِنَ اللَّهِ مِنْ وَلِيٍّ وَلَا 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يتبادر إلى أذهان البعض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النبي صلى الله عليه وآله وهو بتلك المرتبة الأسمى من العلم والطهر والعصمة، فهل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يتبع أهواء اليهود والنصارى ؟ولَئِنِ اتَّبَعْتَ أَهْوَاءَهُمْ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لدى الجواب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ورود هكذا عبارات قد تكرّرت فى الآيات القرآنية كثيراً، ولا منافاة بينها وبين عصمة الأنبياء،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الشرطية لَئِنِ اتَّبَعْتَ أَهْوَاءَهُمْ في هذه الحالة مَا لَكَ مِنَ اللَّهِ مِنْ وَلِيٍّ وَلَا نَصِيرٍ والجملة الشرطيّة ليست دليلاً على وقوع المعصية والذنب بصورة مشروطة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العصمة لا تجعل ارتكاب الذنب أمراً محالاً على الأنبياء، بل إنّ النبي أو الإمام ومع قدرتهما على ارتكاب الذنب ومع أنهما لم يسلبا الاختيار إلا أنهما لا يفكران ولا يلوّثان أنفسهما بالذنب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هما قادران على ارتكاب الذنب، ولكن إيمانهما وتقواهما بحدٍ لا يلتفتان إلى الذنب أبداً، وعليه؛ فإنّ مثل هذا التحذير الوارد في الآية يكون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الخطاب في ظاهره متوجّه إلى النبي المعصوم، إلّا أنه في الحقيقة متوجّه إلى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كسب رضا العدو له 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أن على الإنسان أن يدعو عدوّه إلى الحق بالاستعانة بجاذبية الأخلاق الفاضلة، ولكن لا يصح ذلك عبر التنازل عن المبادئ والقيم الحقة للذين لا يعرفون لحديث الحق معنى، والله لا يرتضي للمؤمن أن يتنازل ويداهن على حساب الدين والعقيدة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الهدى هو هدى الله فحسب، بما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استلهاماً من الآيات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القانون الوحيد القادر على إنقاذ البشر من الضياع هو القانون الإلهي ، ذلك لأنّ مقدار ومساحة العلم البشري، ومهما تكامل، فإنّه يبقى مزيجاً بالجهل والشك وعدم الشمولية إلى الجهات المختلفة، والهداية تحت مظلّة هذه الشاكلة من العلم لن تكون هداية مطلقة ومطلوبة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الجهة الوحيدة القادرة على تحديد الهداية المطلقة هي الجهة صاحبة العلم المطلق</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والبعيدة والمنزّهة عن الجهل والمحدوديّة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الجهة ليست سوى الله عزّ اسمه</w:t>
      </w:r>
      <w:r>
        <w:rPr>
          <w:rFonts w:eastAsia="Amiri" w:cs="Amiri" w:ascii="Amiri" w:hAnsi="Amiri"/>
          <w:color w:val="111111"/>
          <w:sz w:val="28"/>
          <w:szCs w:val="28"/>
          <w:rtl w:val="true"/>
          <w:lang w:bidi="ar-SA"/>
        </w:rPr>
        <w:t xml:space="preserve">. </w:t>
      </w:r>
      <w:bookmarkStart w:id="670" w:name="pg15964_173629"/>
    </w:p>
    <w:p>
      <w:pPr>
        <w:pStyle w:val="Heading3"/>
        <w:numPr>
          <w:ilvl w:val="2"/>
          <w:numId w:val="1"/>
        </w:numPr>
        <w:rPr/>
      </w:pPr>
      <w:bookmarkStart w:id="671" w:name="__RefHeading___Toc16542543_2142443653"/>
      <w:bookmarkStart w:id="672" w:name="_Toc276"/>
      <w:bookmarkEnd w:id="670"/>
      <w:bookmarkEnd w:id="671"/>
      <w:r>
        <w:rPr>
          <w:rtl w:val="true"/>
        </w:rPr>
        <w:t xml:space="preserve">الآية </w:t>
      </w:r>
      <w:r>
        <w:rPr/>
        <w:t>121</w:t>
      </w:r>
      <w:bookmarkEnd w:id="672"/>
    </w:p>
    <w:p>
      <w:pPr>
        <w:pStyle w:val="Heading4"/>
        <w:numPr>
          <w:ilvl w:val="3"/>
          <w:numId w:val="1"/>
        </w:numPr>
        <w:rPr/>
      </w:pPr>
      <w:bookmarkStart w:id="673" w:name="__RefHeading___Toc16542545_2142443653"/>
      <w:bookmarkStart w:id="674" w:name="_Toc277"/>
      <w:bookmarkEnd w:id="673"/>
      <w:r>
        <w:rPr>
          <w:rtl w:val="true"/>
        </w:rPr>
        <w:t>اشارة</w:t>
      </w:r>
      <w:bookmarkEnd w:id="674"/>
    </w:p>
    <w:p>
      <w:pPr>
        <w:pStyle w:val="BookText"/>
        <w:rPr/>
      </w:pPr>
      <w:r>
        <w:rPr>
          <w:rFonts w:ascii="Amiri" w:hAnsi="Amiri" w:eastAsia="Amiri" w:cs="Amiri"/>
          <w:color w:val="111111"/>
          <w:sz w:val="28"/>
          <w:sz w:val="28"/>
          <w:szCs w:val="28"/>
          <w:rtl w:val="true"/>
          <w:lang w:bidi="ar-SA"/>
        </w:rPr>
        <w:t xml:space="preserve">الَّذِينَ آتَيْنَاهُمُ الْكِتَابَ يَتْلُونَهُ حَقَّ تِلَاوَتِهِ أُولَئِكَ يُؤْمِنُونَ بِهِ وَمَنْ يَكْفُرْ بِهِ فَأُولَئِكَ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16542547_2142443653"/>
      <w:bookmarkStart w:id="676" w:name="_Toc278"/>
      <w:bookmarkEnd w:id="675"/>
      <w:r>
        <w:rPr>
          <w:rtl w:val="true"/>
        </w:rPr>
        <w:t xml:space="preserve">روايات مختلفة في سبب نزول هذه الآية </w:t>
      </w:r>
      <w:r>
        <w:rPr>
          <w:rtl w:val="true"/>
        </w:rPr>
        <w:t>:</w:t>
      </w:r>
      <w:bookmarkEnd w:id="676"/>
    </w:p>
    <w:p>
      <w:pPr>
        <w:pStyle w:val="BookText"/>
        <w:rPr/>
      </w:pPr>
      <w:r>
        <w:rPr>
          <w:rFonts w:ascii="Amiri" w:hAnsi="Amiri" w:eastAsia="Amiri" w:cs="Amiri"/>
          <w:color w:val="111111"/>
          <w:sz w:val="28"/>
          <w:sz w:val="28"/>
          <w:szCs w:val="28"/>
          <w:rtl w:val="true"/>
          <w:lang w:bidi="ar-SA"/>
        </w:rPr>
        <w:t>يعتقد بعض المفسرون أنّ هذه الآية نزلت في الأشخاص الذين جاؤوا إلى المدينة مع جعفر بن أبي طالب عليهما السلام من الحبشة وهم الذين اعتنقوا الإسلام والتحقوا به في الحبشة نفسها، وكانوا أربعين شخصاً اثنان وثلاثون منهم من أهل الحبشة وثمانية من رهبان الشام، وكان فيهم بحيرا الراهب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إلى أنها نزلت في نفر من اليهود قد أسلموا وصلح إسلامهم،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سلام وسعيد بن عمرو وتمام بن يهودا وغيرهم</w:t>
      </w:r>
      <w:r>
        <w:rPr>
          <w:rFonts w:eastAsia="Amiri" w:cs="Amiri" w:ascii="Amiri" w:hAnsi="Amiri"/>
          <w:color w:val="111111"/>
          <w:sz w:val="28"/>
          <w:szCs w:val="28"/>
          <w:rtl w:val="true"/>
          <w:lang w:bidi="ar-SA"/>
        </w:rPr>
        <w:t>..</w:t>
      </w:r>
      <w:r>
        <w:rPr>
          <w:rStyle w:val="FootnoteAnchor"/>
          <w:rtl w:val="true"/>
        </w:rPr>
        <w:footnoteReference w:id="246"/>
      </w:r>
    </w:p>
    <w:p>
      <w:pPr>
        <w:pStyle w:val="Heading4"/>
        <w:numPr>
          <w:ilvl w:val="3"/>
          <w:numId w:val="1"/>
        </w:numPr>
        <w:rPr/>
      </w:pPr>
      <w:bookmarkStart w:id="677" w:name="__RefHeading___Toc16542549_2142443653"/>
      <w:bookmarkStart w:id="678" w:name="_Toc279"/>
      <w:bookmarkEnd w:id="677"/>
      <w:r>
        <w:rPr>
          <w:rtl w:val="true"/>
        </w:rPr>
        <w:t>النقاط المستفادة من هذه الآية</w:t>
      </w:r>
      <w:r>
        <w:rPr>
          <w:rtl w:val="true"/>
        </w:rPr>
        <w:t>:</w:t>
      </w:r>
      <w:r>
        <w:rPr>
          <w:rtl w:val="true"/>
        </w:rPr>
        <w:t>الکتاب، التوراۀ، الإنجیل، الکفر، الإیمان، الخسران، التلاوۀ، الحق</w:t>
      </w:r>
      <w:bookmarkEnd w:id="6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يتلون الكتب السماوية، ويطلعون على ما ورد فيها من بشارات بظهور النبي الموعود، ويرون أنها تنطبق على النبي الأكرم صلى الله عليه وآله، فأسلموا واهتدوا، فأجلّهم الله تعالى، بينما أدان الذين امتنعوا عن الإيمان بعد أن تحققت لهم المعرفة وعدّهم من الخاسرين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حق التلاوة؟ </w:t>
      </w:r>
    </w:p>
    <w:p>
      <w:pPr>
        <w:pStyle w:val="BookText"/>
        <w:rPr/>
      </w:pPr>
      <w:r>
        <w:rPr>
          <w:rFonts w:ascii="Amiri" w:hAnsi="Amiri" w:eastAsia="Amiri" w:cs="Amiri"/>
          <w:color w:val="111111"/>
          <w:sz w:val="28"/>
          <w:sz w:val="28"/>
          <w:szCs w:val="28"/>
          <w:rtl w:val="true"/>
          <w:lang w:bidi="ar-SA"/>
        </w:rPr>
        <w:t>هذا التعبير مفعم بالمعنى ويرسم لنا خطاًّ واضحاً للغاية إزاء القرآن المجيد والكتب السماوية الأخرى، ذلك لأنّ الناس في مواقفهم من الآيات الإلهية على عدّة أشكال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فريق لا يهتمّ إلّا بأداء الألفاظ من مخارجها المطلوبة، فلا يفكرون إلّا بقواعد القراءة والتجويد من وقف ووصل ومدّ، ولا يهتمون بالمحتوى والمعنى؛ ناهيك عن الالتزام والتطبيق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حدّ التعبير القرآني في وصفهم بأنهمكمثل الحمار يحمل أسفاراً</w:t>
      </w:r>
      <w:r>
        <w:rPr>
          <w:rStyle w:val="FootnoteAnchor"/>
          <w:rtl w:val="true"/>
        </w:rPr>
        <w:footnoteReference w:id="24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وفريق آخر قد تجاوزوا الألفاظ والاهتمام الظاهري بها؛ بل هم يدققون في المعاني ويفكرون في دقائق المعاني القرآنية وهم مطلعون على علومه الرائعة، ولكنهم من حيث العمل والالتزام خواء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فريقاً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المؤمنون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يعتبرون القرآن كتاب عمل ومنهج حياة دنيوية وأخروية، فتراهم يتخذون من قراءة الألفاظ بالهيئات المطلوبة ومن الإدراك والتفكر في معاني آيات هذا الكتاب الجليل مقدّمة للالتزام به، ولهذا؛ فهم متى ما قرؤوا آياته المباركة تكرّست فيهم روح جديدة وإرادة وتصميم واستقامة واستعداد لأداء عمل صالح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حقّ التلاوة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مولانا الصادق عليه السلام في تفسير هذه الآية الكريمة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يرتّلون ،آياته ويتفقهون ،به ويعملون بأحكامه، ويرجون وعده، ويخافون وعيده ويعتبرون بقصصه، ويأتمرون بأوامره، وينتهون بنواهيه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حق التلاوة والله حفظ آياته ؛ودرس حروفه؛ وتلاوة سوره؛ ودرس أعشاره وأخماسه، حفظوا حروفه، وأضاعوا حدوده، وإنّما هو تدبّر آياته والعمل بأركانه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أنزلناه إليك مبارك ليدبرّوا آياته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679" w:name="pg15964_173631"/>
    </w:p>
    <w:p>
      <w:pPr>
        <w:pStyle w:val="Heading3"/>
        <w:numPr>
          <w:ilvl w:val="2"/>
          <w:numId w:val="1"/>
        </w:numPr>
        <w:rPr/>
      </w:pPr>
      <w:bookmarkStart w:id="680" w:name="__RefHeading___Toc16542551_2142443653"/>
      <w:bookmarkStart w:id="681" w:name="_Toc280"/>
      <w:bookmarkEnd w:id="679"/>
      <w:bookmarkEnd w:id="680"/>
      <w:r>
        <w:rPr>
          <w:rtl w:val="true"/>
        </w:rPr>
        <w:t xml:space="preserve">الآيتان </w:t>
      </w:r>
      <w:r>
        <w:rPr/>
        <w:t>122</w:t>
      </w:r>
      <w:r>
        <w:rPr>
          <w:rtl w:val="true"/>
        </w:rPr>
        <w:t xml:space="preserve"> </w:t>
      </w:r>
      <w:r>
        <w:rPr>
          <w:rtl w:val="true"/>
        </w:rPr>
        <w:t xml:space="preserve">و </w:t>
      </w:r>
      <w:r>
        <w:rPr/>
        <w:t>123</w:t>
      </w:r>
      <w:bookmarkEnd w:id="681"/>
    </w:p>
    <w:p>
      <w:pPr>
        <w:pStyle w:val="BookText"/>
        <w:rPr/>
      </w:pPr>
      <w:r>
        <w:rPr>
          <w:rFonts w:ascii="Amiri" w:hAnsi="Amiri" w:eastAsia="Amiri" w:cs="Amiri"/>
          <w:color w:val="111111"/>
          <w:sz w:val="28"/>
          <w:sz w:val="28"/>
          <w:szCs w:val="28"/>
          <w:rtl w:val="true"/>
          <w:lang w:bidi="ar-SA"/>
        </w:rPr>
        <w:t xml:space="preserve">يَا بَنِي إِسْرَائِيلَ اذْكُرُوا نِعْمَتِيَ الَّتِي أَنْعَمْتُ عَلَيْكُمْ وَأَنِّي فَضَّلْتُكُمْ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يَوْمًا لَا تَجْزِي نَفْسٌ عَنْ نَفْسٍ شَيْئًا وَلَا يُقْبَلُ مِنْهَا عَدْلٌ وَلَا تَنْفَعُهَا شَفَاعَةٌ وَلَا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هاتان الآيتان تشبهان الآيتين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تغيير مختصر في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نكتفي بالمفاهيم والمسائل التي طرحت هناك وشرحت</w:t>
      </w:r>
      <w:r>
        <w:rPr>
          <w:rFonts w:eastAsia="Amiri" w:cs="Amiri" w:ascii="Amiri" w:hAnsi="Amiri"/>
          <w:color w:val="111111"/>
          <w:sz w:val="28"/>
          <w:szCs w:val="28"/>
          <w:rtl w:val="true"/>
          <w:lang w:bidi="ar-SA"/>
        </w:rPr>
        <w:t xml:space="preserve">. </w:t>
      </w:r>
      <w:bookmarkStart w:id="682" w:name="pg15964_173632"/>
    </w:p>
    <w:p>
      <w:pPr>
        <w:pStyle w:val="Heading3"/>
        <w:numPr>
          <w:ilvl w:val="2"/>
          <w:numId w:val="1"/>
        </w:numPr>
        <w:rPr/>
      </w:pPr>
      <w:bookmarkStart w:id="683" w:name="__RefHeading___Toc16542553_2142443653"/>
      <w:bookmarkStart w:id="684" w:name="_Toc281"/>
      <w:bookmarkEnd w:id="682"/>
      <w:bookmarkEnd w:id="683"/>
      <w:r>
        <w:rPr>
          <w:rtl w:val="true"/>
        </w:rPr>
        <w:t xml:space="preserve">الآية </w:t>
      </w:r>
      <w:r>
        <w:rPr/>
        <w:t>124</w:t>
      </w:r>
      <w:bookmarkEnd w:id="684"/>
    </w:p>
    <w:p>
      <w:pPr>
        <w:pStyle w:val="Heading4"/>
        <w:numPr>
          <w:ilvl w:val="3"/>
          <w:numId w:val="1"/>
        </w:numPr>
        <w:rPr/>
      </w:pPr>
      <w:bookmarkStart w:id="685" w:name="__RefHeading___Toc16542555_2142443653"/>
      <w:bookmarkStart w:id="686" w:name="_Toc282"/>
      <w:bookmarkEnd w:id="685"/>
      <w:r>
        <w:rPr>
          <w:rtl w:val="true"/>
        </w:rPr>
        <w:t>اشارة</w:t>
      </w:r>
      <w:bookmarkEnd w:id="686"/>
    </w:p>
    <w:p>
      <w:pPr>
        <w:pStyle w:val="BookText"/>
        <w:rPr/>
      </w:pP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قَالَ وَمِنْ ذُرِّيَّتِي قَالَ لَا يَنَالُ عَهْدِي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16542557_2142443653"/>
      <w:bookmarkStart w:id="688" w:name="_Toc283"/>
      <w:bookmarkEnd w:id="687"/>
      <w:r>
        <w:rPr>
          <w:rtl w:val="true"/>
        </w:rPr>
        <w:t>النقاط المستفادة من هذه الآية</w:t>
      </w:r>
      <w:r>
        <w:rPr>
          <w:rtl w:val="true"/>
        </w:rPr>
        <w:t xml:space="preserve">: </w:t>
      </w:r>
      <w:r>
        <w:rPr>
          <w:rtl w:val="true"/>
        </w:rPr>
        <w:t>إبراهیم، الإبتلاء ،الإمامۀ، الذریۀ، الظلم، الیهود، النصاری، الفتنۀ، الذبح، القربان</w:t>
      </w:r>
      <w:bookmarkEnd w:id="6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لإبراهيم عليه السلام من بين الأنبياء منزلة خاصة مميّزة، حتى أن اسمه الشريف ورد في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قرآنية، وقد وصفه كتاب الله كما النبي الخاتم صلوات الله عليه وآله بأنه أسوة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عليه السلام هو النبي الوحيد الذي يعتبر المشركون واليهود والنصارى أنفسهم أتباعاً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هذه الآيات وما بعدها سيكون الحديث عن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الله الكبير وبطل التوحيد وباني الكعبة بما لها من أهمية خاصة في التوحيد والعبادة، وذلك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هدف هذه الآيات ثلاثة أمور في الواقع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مقدّمة لمسألة تغيير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ستطرح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المسلمون أنّ الكعبة من إنجازات النبي إبراهيم محطم الأصنام، وإن كان المشركون قد حوّلوا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وإلى العصر النبوي المحمدي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 للأصنام، وذلك يمثل تلوّثاً سطحياً ولا يثلم مقام الكعبة وقيمتها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يدعي اليهود أو النصارى بأنهم وارثو إبراهيم الخليل ودينه إلّا أنّ هذه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 الآيات الكثيرة عن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مدى ابتعادهم عن دين إبراهيم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مشركو العرب بكونهم على صلة وثيقة جدّاً بإبراهيم عليه السلام، كان من اللازم إفهامهم أنّ منهجهم لا علاقة له البتة بمنهج الخليل إبراهيم محطم الأصنام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 مسألة الفتنة والامتحان في القرآن الكريم حوالي عشرين مرة، وأنّ الهدف من الاختبار ليس لكي يعلم الله النتيجة، ذلك لأنه يعلم أكثر من غيره وقبل غيره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الامتحانات إنما تكون لاستخراج وبلورة القابليات الدفينة لدى الأفراد ودفعهم إلى الفعل والحركة والنشاط، إذ ما لم يتحرّك الإنسان لن يستحق شيئاً من 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تارة تكون وسيلة الله تعالى في امتحان الإنسان مرارة الحياة أو حلاوتها، والشدائد والانفراجات، والرفاهية والمال والمقام والأولاد ومدنيّة الإنسان وداره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الآية جملة من الوظائف والاختبارات العسيرة والثقيلة التي حملها الله تعالى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هذا النبي العظيم إلا أن اجتاز الاختبارات وأدّى الوظائف الملقاة على عاتقه، وقد كانت عبارة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تأثير العمّ والزوجة والولد في إطار أداء وظيفته وعبوديته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الثورة ضدّ الوثنيين في بابل، في الوقت الذي كان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 صنم وقد تكفّل برعاية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تحطيم الأصنام والدفاع الإبراهيمي الشجاع في تلك المحاكمة التاريخية الشهيرة ورميه إلى النار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الهجرة عن أرض الوثنيين والإعراض عن المعيشة بينهم والتوجه إلى أراضي بعيدة لغرض أداء الرسالة وأمثال ذلك</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اصطحاب الزوجة والولد ووضعهما في أرض قاحلة عديمة الماء والزرع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تكن مسكونة من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الولد إلى موضع الذبح والقربان والاستعداد التام للتضحية بالولد امتثالاً لأمر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وحقاً كان كلّ من ذلك اختباراً صعباً للغاية وعسيراً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اجتازها بنجاح كبير بقدرة الإمان وطاقة النبوّة وأثبت أنه جدير بتسنّم مقام إمامة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تعريف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ثلاثة معانٍ مختلفة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بمعنى الرئاسة والزعامة في الأمور الدنيوية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بمعنى الرئاسة في أمور الدين والدنيا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فسرها بعض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عبارة عن تطبيق المشروع الديني الإلهي ، فضلاً عن أن يكون هذا المشروع ناظراً إلى الحكم بالمعنى الوسيع للكلمة، وتنفيذ أحكام الله والعدالة الاجتماعية، وكذلك تهذيب وتربية النفوس؛ ظاهراً وباطناً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المقام أرقى من مقام الرسالة والنبوّة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خلا النبوّة المحمدية، ذلك لأنّ الرسالة إخبار عن الله وإبلاغ الأحكام والتبشير والإنذار فحسب، إلّا أنّ الإمامة تتضمن كلّ هذه الموارد بالإضافة إلى تنفيذ الأحكام وتربية النفوس من حيث الظاهر والباطن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أنّ العديد من الأنبياء كانوا أئمّة في عصورهم أيضاً، بمعنى أن إمامتهم كانت فوق معنى نبوتهم ورسالتهم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في أنّ المراد بالإمامة في الآية مورد البحث هو المعنى الثالث، حيث يفهم من آيات قرآنية عديدة أنّ مفهوم الإمامة ورد بمفهوم الهداية، كما نقرأ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مِنْهُمْ أَئِمَّةً يَهْدُونَ بِأَمْرِنَا لَمَّا صَبَرُوا وَكَانُوا بِآيَاتِنَا يُوقِنُونَ</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الهداية ليست بمعنى إنارة الطريق وإبلاغ التعاليم لأنّ إبراهيم عليه السلام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النبوّة والرسالة والهداية بمعنى إنارة الطريق والقرائن الواضحة تشهد أن مقام الإمامة قد أعطي لإبراهيم بعد اجتيازه الامتحانات العسيرة وطي مراحل اليقين والشجاعة </w:t>
      </w:r>
    </w:p>
    <w:p>
      <w:pPr>
        <w:pStyle w:val="BookText"/>
        <w:rPr/>
      </w:pPr>
      <w:r>
        <w:rPr>
          <w:rFonts w:ascii="Amiri" w:hAnsi="Amiri" w:eastAsia="Amiri" w:cs="Amiri"/>
          <w:color w:val="111111"/>
          <w:sz w:val="28"/>
          <w:sz w:val="28"/>
          <w:szCs w:val="28"/>
          <w:rtl w:val="true"/>
          <w:lang w:bidi="ar-SA"/>
        </w:rPr>
        <w:t>والاستقامة، وهذا غير مقام الهداية بمعنى التبشير والإبلاغ ،والإنذار، بل إنّ الهداية المتصلة والمتعلّقة بمفهوم الإمامة ليست سوى الإيصال إلى المطلوب وتكريس روح الدين وتطبيق المشاريع التربوية في النفوس المستعدة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إبراهيم يرقى إلى مقام ودرجة أعلى لدى نجاحه واجتيازه كل اختبار ولكن هذه الحقيقة ذكرت في الروايات على سبيل الإيجاز المفعم بالمعاني السامية، ومنها ما روي عن مولانا الصادق عليه السلام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اتخذ إبراهيم عبداً قبل أن يتخذه نبياً، وإنّ الله اتخذه نبياً قبل أن يتخذه رسولاً، وإنّ الله اتخذه رسولاً قبل أن يتخذه خليلاً، وإنّ الله اتخذه خليلاً قبل أن يجعله إماماً، فلما جمع له الأشياء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عظمها في عين إبراهيم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ذريتي؟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السفيه إمامَ التُّقى </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النبي إبراهيم عليه السلام مقام الإمامة لذرّيته عبر الإجيال، فجاءه الجواب بإن هذا المقام عبارة عن عهد وميثاق إلهي لا يليق بكل الأفراد، بل يُعطى من قبل الله تعالى لمن كان جديراً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جديراً حقاً من ذرية إبراهيم بلغ هذا المقام الأرقى، كما هو رسول الله صلى الله عليه وآله وأهل بيته عليهم السلام من ذرّيّة إبراهيم عليه السلام وبلغ هذا المقام بكل أبعاده، ولكنّ الذين يرتكبون أصغر الذنوب ويصدر عنهم الظلم والجور لا يليقون بهذا المقام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الآية من الآيات التي تعتبر من القواعد الداعمة في الفكر والعقيدة الشيعيّة، حيث يذهب الشيعة إلى لزوم العصمة في الإمام، وأنّ من يصدق عليه عنوان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نسبة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تحق له الإمامة</w:t>
      </w:r>
      <w:r>
        <w:rPr>
          <w:rFonts w:eastAsia="Amiri" w:cs="Amiri" w:ascii="Amiri" w:hAnsi="Amiri"/>
          <w:color w:val="111111"/>
          <w:sz w:val="28"/>
          <w:szCs w:val="28"/>
          <w:rtl w:val="true"/>
          <w:lang w:bidi="ar-SA"/>
        </w:rPr>
        <w:t xml:space="preserve">. </w:t>
      </w:r>
      <w:bookmarkStart w:id="689" w:name="pg15964_173636"/>
    </w:p>
    <w:p>
      <w:pPr>
        <w:pStyle w:val="BookText"/>
        <w:rPr/>
      </w:pPr>
      <w:bookmarkEnd w:id="689"/>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الفرق بين النبوة والإمامة والرسالة؟</w:t>
      </w:r>
    </w:p>
    <w:p>
      <w:pPr>
        <w:pStyle w:val="BookText"/>
        <w:rPr/>
      </w:pPr>
      <w:r>
        <w:rPr>
          <w:rFonts w:ascii="Amiri" w:hAnsi="Amiri" w:eastAsia="Amiri" w:cs="Amiri"/>
          <w:color w:val="111111"/>
          <w:sz w:val="28"/>
          <w:sz w:val="28"/>
          <w:szCs w:val="28"/>
          <w:rtl w:val="true"/>
          <w:lang w:bidi="ar-SA"/>
        </w:rPr>
        <w:t>يبدو؛ من خلال الإشارات الموجودة في الآيات والعبارات المختلفة الواردة في أحاديث وروايات المعصومين أنّ للمبعوثين من قبل الله تعالى مقامات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النبوّة ويعني تلقي الوحي عن الله تعالى وعليه؛ فإنّ النبي هو من ينزل عليه الوحي، وما يتلقاه بهذا الوحي ويخبر به الناس حسب ما يؤمر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الرسالة، ويعني مقام إبلاغ الوحي وتبليغ ونشر أحكام الله وتربية النفوس بواسطة التعليم، وعليه، فالرسول 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إطار ومساحة مهمته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بالقيام بأداء وظائفه بالوسائل المأمور بأن يُعملها لدعوة الناس إلى الله وإبلاغم أوامره وأن يسعى لإحداث التغيير الثقافي والفكري والعقائدي لدى من أرسل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الإمامة، ويعني قيادة الخلق، وفي الحقيقة فإنّ الإمام 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تأسيس الحكومة الإلهية والإمساك بزمام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إلى تطبيق أحكام الله، وإن لم يتمكن من تأسيس الحكومة الشرعية؛ لزمه مواصلة السعي لتنفيذ الأحكام الإلهية،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مسؤولية الإمام تنفيذ أحكام الله وأوامره، في حين أنّ وظيفة الرسول هي إبلاغ الأوامر الإلهية لمن أرسل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أنّ كثيراً من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نبينا المصطفى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لهم المقامات الثلاثة؛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 الوحي، وتبليغ الأمر الإلهي، وتأسيس الحكومة وتنفيذ الأحكام مضافاً إلى تربية النفوس</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16542559_2142443653"/>
      <w:bookmarkStart w:id="691" w:name="_Toc284"/>
      <w:bookmarkEnd w:id="690"/>
      <w:r>
        <w:rPr>
          <w:rtl w:val="true"/>
        </w:rPr>
        <w:t>الإمامة؛ أو منتهى السير التكاملي لإبراهيم</w:t>
      </w:r>
      <w:r>
        <w:rPr>
          <w:rtl w:val="true"/>
        </w:rPr>
        <w:t>:</w:t>
      </w:r>
      <w:bookmarkEnd w:id="69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الممكن لأحد أن يحظى بمقام النبوّة والتبليغ والرسالة دون أن يكون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المقام بحاجة إلى جدارة وصلاحية متعدّدة الأبعاد، وهذا هو المقام الذي حازه إبراهيم </w:t>
      </w:r>
    </w:p>
    <w:p>
      <w:pPr>
        <w:pStyle w:val="BookText"/>
        <w:rPr/>
      </w:pPr>
      <w:r>
        <w:rPr>
          <w:rFonts w:ascii="Amiri" w:hAnsi="Amiri" w:eastAsia="Amiri" w:cs="Amiri"/>
          <w:color w:val="111111"/>
          <w:sz w:val="28"/>
          <w:sz w:val="28"/>
          <w:szCs w:val="28"/>
          <w:rtl w:val="true"/>
          <w:lang w:bidi="ar-SA"/>
        </w:rPr>
        <w:t>عليه السلام بعد اجتيازه كلّ تلكم الاختبارات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المقام بالنسبة إليه آخر خطوة في مسيرته التكاملية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ظنّ أنّ المقصود بالإمامة توفّر الجدارة والحالة النموذجية، كأنه لم يلتفت إلى الحقيقة القائلة بأنّ هذا المطلب كان ماثلاً موجوداً منذ بداية نبوّة إبراهيم الخليل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يظنّ أنّ المقصود بالإمامة هو أن يكون الإمام أسوة للآخرين، يجب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كان متوفّراً في إبراهيم وجميع الأنبياء عليهم السلام منذ بداية نبوّاتهم، ولهذا؛ وجب أن يكون النبي ،معصوماً، ذلك لأن أعمالهم نماذج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بالظلم في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 ليس الظلم بحق الآخرين فحسب، بل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قابل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ورد وقصد به المعنى الشامل للكلمة ، وعلى هذا؛ فالظلم هو ممارسة الشخص لما لا يليق به، ومن هنا؛ كان مقام الإمامة والقيادة الظاهرية والباطنية للخلق مقاماً استثنائياً يتضمن تحمّل عظيم المسؤولية، فتكون لحظة من إساءة أو تمرّد على إرادة الربّ القدير أو سوء سابقة سبباً في سلب هذا المقام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ترانا نقرأ في المأثور عن أئمة أهل البيت عليهم الصلاة والسلام، وفيما يتعلق بإثبات انحصار الخلافة المباشرة للنبي الأكرم صلى الله عليه وآله بعلي عليه السلام عبر الآية مورد التفسير، إشارة إلى أنّ مدّعي الخلافة كانوا عباد أصنام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حال افتراض إسلامهم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لحظة واحدة من سجدة مقابل صنم تسلب الجدارة في تسم الخلافة، والحال أنّ سيّد الوصيين لم يسجد لصنم طرفة عين أبداً، هذا مع التنزل في القول بأنّ مقام الإمامة يعطى للأسمى والأنزه في الأفعال، والحال أنّ هو حظوة شخص ما بمنصب الإمامة والخلافة الشرعيّة إنما 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باصطفاء إلهي مسبق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يقل لقمان الحكيم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p>
    <w:p>
      <w:pPr>
        <w:pStyle w:val="BookText"/>
        <w:rPr/>
      </w:pPr>
      <w:r>
        <w:rPr>
          <w:rFonts w:ascii="Amiri" w:hAnsi="Amiri" w:eastAsia="Amiri" w:cs="Amiri"/>
          <w:color w:val="111111"/>
          <w:sz w:val="28"/>
          <w:sz w:val="28"/>
          <w:szCs w:val="28"/>
          <w:rtl w:val="true"/>
          <w:lang w:bidi="ar-SA"/>
        </w:rPr>
        <w:t>لَا تُشْرِكْ بِاللَّهِ إِنَّ الشِّرْكَ لَظُلْمٌ عَظِيمٌ</w:t>
      </w:r>
      <w:r>
        <w:rPr>
          <w:rStyle w:val="FootnoteAnchor"/>
          <w:rtl w:val="true"/>
        </w:rPr>
        <w:footnoteReference w:id="250"/>
      </w:r>
      <w:r>
        <w:rPr>
          <w:rFonts w:ascii="Amiri" w:hAnsi="Amiri" w:eastAsia="Amiri" w:cs="Amiri"/>
          <w:color w:val="111111"/>
          <w:sz w:val="28"/>
          <w:sz w:val="28"/>
          <w:szCs w:val="28"/>
          <w:rtl w:val="true"/>
          <w:lang w:bidi="ar-SA"/>
        </w:rPr>
        <w:t>فالشرك مع فداحة خطبه قد وصف بكونه ظلماً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هشام بن سالم عن مولانا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إبراهيم نبياً وليس بإمام؛ حتى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ذريتي،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 من عبد صنماً أو وثناً لا يكون إماماً</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وروى عبد الله بن مسعود عن الرسول الأكرم صلوات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أعطيك عهداً للظالم من ذريتك،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ومَن الظالم من ولدي الذي لا ينال عهدك؟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سجد لصنم من دوني؛ لا أجعله إماماً أبداً، ولا يصلح أن يكون إماماً</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الآية الكريمة محط البحث توحي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المعصوم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يعيّن من قبل الله تعالى لأنّ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نوع عهد وميثاق إلهي، ولا ريب في أن شخصاً كهذا يجب أن يعيّن وينصب من قبل الله باعتباره صاحب العهد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الأفراد الذين اصطبغوا بصبغة الظلم، ووقعت في حياتهم ولو نقطة من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هذا الظلم ظلماً بالنفس أو بالآخرين، وحتى لو كان عبارة عن لحظة سجود لغير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لا جدارة ولا قابليّة فيهم ولهم بالإمامة، إذ الإمام يجب أن يكون طيلة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لحظة بلحظة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معصوماً، وعليه؛ هل يمكن أن يكون غير الله علّام الغيوب مطلعاً على هكذا حال وصفة في الأفراد؟ فإذا أراد تعيين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هذا المعيار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وإماماً ووصياً لرسول الله صلى الله عليه وآله لن نجد سوى أمير المؤمنين علي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 سؤالان يُطرحان</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مهمة الإمام تنفيذ المناهج والإحكام الإلهيّة، فإنّها لم تجر على يد كثير من الأنبياء، حتّى الرسول المصطفى صلّى الله عليه وآله نفسه والأئمة الطاهرين عليهم السلام في المقاييس العامة، بل كان على الدوام أفراد أرجاس شيطانيون ضالون يقفون في مواجهتهم</w:t>
      </w:r>
    </w:p>
    <w:p>
      <w:pPr>
        <w:pStyle w:val="BookText"/>
        <w:rPr/>
      </w:pPr>
      <w:r>
        <w:rPr>
          <w:rFonts w:ascii="Amiri" w:hAnsi="Amiri" w:eastAsia="Amiri" w:cs="Amiri"/>
          <w:color w:val="111111"/>
          <w:sz w:val="28"/>
          <w:sz w:val="28"/>
          <w:szCs w:val="28"/>
          <w:rtl w:val="true"/>
          <w:lang w:bidi="ar-SA"/>
        </w:rPr>
        <w:t>ويمنعونهم دون تحقيق هذه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للجواب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مفهوم هذا الخطاب أنّ الإمام يحمل الناس إلى الحق مجبرين، بل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إحراز أصل الاختيار وتوفّر الاستعداد والصلاحية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ينتفعوا من نفوذ الإمام الظاهري والباطني فيهتدوا ، تماماً كما نقول إنّ الشمس خلقت لإنماء الموجودات الحيّة، أو كما هو قول القرآن بأنّ مهمّة المطر إحياء الأرض الميتة، ولا شكّ في أنّ لهذا التأثير صبغة عمومية ولكن في الموجودات المستعدة لاستيعاب وتلقي هذا التأثير والمهيأة للنمو والتربية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التفسير المذكور يلزم من معنى الإمامة أن يكون كل إمام في البدء نبيّاً ورسولاً ثمّ يصل إلى مقام مرتبة الإمامة، والحال أن أوصياء نبي الإسلام عليه وعليهم سلام الله لم يكونوا كذلك</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نجيب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أن يكون شخص الإمام نبيّاً أو رسولاً من قبل، بل يمكن التفكيك بين مقامي النبوّة والرسالة وبين مقام الإمامة، أو إذا كان من سبقه قد جمع فيه مقام النبوّة والرسالة والإمامة، كما هو الشأن في نبينا صلى الله عليه وآله، فإنّ وصيّه المعصوم يمكن أن يكون امتداداً له دون أن يكون نبياً أو رسولاً، هذا حيث لا تكون ثُمّ حاجة إلى رسالة جديدة، كما هو الحال في نبي الإسلام صلوات الله عليه وآله الذي هو خاتم الأنبياء والمرسلين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تمت مرحلة تلقي الوحي الإلهي وإبلاغ الأحكام كلّها، ولم تبق سوى مرحلة التنفيذ، فإن خليفة خاتم الأنبياء بمستطاعه إدامة خطّه ومساره ، ولا حاجة إذ ذاك بأن يكون الوصيّ </w:t>
      </w:r>
    </w:p>
    <w:p>
      <w:pPr>
        <w:pStyle w:val="BookText"/>
        <w:rPr/>
      </w:pPr>
      <w:r>
        <w:rPr>
          <w:rFonts w:ascii="Amiri" w:hAnsi="Amiri" w:eastAsia="Amiri" w:cs="Amiri"/>
          <w:color w:val="111111"/>
          <w:sz w:val="28"/>
          <w:sz w:val="28"/>
          <w:szCs w:val="28"/>
          <w:rtl w:val="true"/>
          <w:lang w:bidi="ar-SA"/>
        </w:rPr>
        <w:t>الإمام نبياً أو رسولاً من قبل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استعمال كلمة </w:t>
      </w:r>
      <w:r>
        <w:rPr>
          <w:rFonts w:ascii="IRNazanin" w:hAnsi="IRNazanin" w:eastAsia="IRNazanin"/>
          <w:color w:val="111111"/>
          <w:sz w:val="28"/>
          <w:sz w:val="28"/>
          <w:szCs w:val="28"/>
          <w:rtl w:val="true"/>
          <w:lang w:bidi="fa-IR"/>
        </w:rPr>
        <w:t>قال</w:t>
      </w:r>
      <w:r>
        <w:rPr>
          <w:rFonts w:ascii="Amiri" w:hAnsi="Amiri" w:eastAsia="Amiri" w:cs="Amiri"/>
          <w:color w:val="111111"/>
          <w:sz w:val="28"/>
          <w:sz w:val="28"/>
          <w:szCs w:val="28"/>
          <w:rtl w:val="true"/>
          <w:lang w:bidi="ar-SA"/>
        </w:rPr>
        <w:t xml:space="preserve"> المنسوبة إلى الله القائل مرّتين في الآية، فمضافاً إلى قوله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إِمَامًافكأنّ المراد تأكيد على أنه سبحانه هو الذي يحدّد صفات الإمام، ويشير إليه بكلامه ذاك</w:t>
      </w:r>
      <w:r>
        <w:rPr>
          <w:rFonts w:eastAsia="Amiri" w:cs="Amiri" w:ascii="Amiri" w:hAnsi="Amiri"/>
          <w:color w:val="111111"/>
          <w:sz w:val="28"/>
          <w:szCs w:val="28"/>
          <w:rtl w:val="true"/>
          <w:lang w:bidi="ar-SA"/>
        </w:rPr>
        <w:t xml:space="preserve">.. </w:t>
      </w:r>
      <w:bookmarkStart w:id="692" w:name="pg15964_173641"/>
    </w:p>
    <w:p>
      <w:pPr>
        <w:pStyle w:val="Heading3"/>
        <w:numPr>
          <w:ilvl w:val="2"/>
          <w:numId w:val="1"/>
        </w:numPr>
        <w:rPr/>
      </w:pPr>
      <w:bookmarkStart w:id="693" w:name="__RefHeading___Toc16542561_2142443653"/>
      <w:bookmarkStart w:id="694" w:name="_Toc285"/>
      <w:bookmarkEnd w:id="692"/>
      <w:bookmarkEnd w:id="693"/>
      <w:r>
        <w:rPr>
          <w:rtl w:val="true"/>
        </w:rPr>
        <w:t xml:space="preserve">الآية </w:t>
      </w:r>
      <w:r>
        <w:rPr/>
        <w:t>125</w:t>
      </w:r>
      <w:bookmarkEnd w:id="694"/>
    </w:p>
    <w:p>
      <w:pPr>
        <w:pStyle w:val="Heading4"/>
        <w:numPr>
          <w:ilvl w:val="3"/>
          <w:numId w:val="1"/>
        </w:numPr>
        <w:rPr/>
      </w:pPr>
      <w:bookmarkStart w:id="695" w:name="__RefHeading___Toc16542563_2142443653"/>
      <w:bookmarkStart w:id="696" w:name="_Toc286"/>
      <w:bookmarkEnd w:id="695"/>
      <w:r>
        <w:rPr>
          <w:rtl w:val="true"/>
        </w:rPr>
        <w:t>اشارة</w:t>
      </w:r>
      <w:bookmarkEnd w:id="696"/>
    </w:p>
    <w:p>
      <w:pPr>
        <w:pStyle w:val="BookText"/>
        <w:rPr/>
      </w:pPr>
      <w:r>
        <w:rPr>
          <w:rFonts w:ascii="Amiri" w:hAnsi="Amiri" w:eastAsia="Amiri" w:cs="Amiri"/>
          <w:color w:val="111111"/>
          <w:sz w:val="28"/>
          <w:sz w:val="28"/>
          <w:szCs w:val="28"/>
          <w:rtl w:val="true"/>
          <w:lang w:bidi="ar-SA"/>
        </w:rPr>
        <w:t xml:space="preserve">وَإِذْ جَعَلْنَا الْبَيْتَ مَثَابَةً لِلنَّاسِ وَأَمْنًا وَاتَّخِذُوا مِنْ مَقَامِ إِبْرَاهِيمَ مُصَلًّى وَعَهِدْنَا إِلَى إِبْرَاهِيمَ وَإِسْمَاعِيلَ أَنْ طَهِّرَا بَيْتِيَ لِلطَّائِفِينَ وَالْعَاكِفِينَ وَالرُّكَّعِ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16542565_2142443653"/>
      <w:bookmarkStart w:id="698" w:name="_Toc287"/>
      <w:bookmarkEnd w:id="697"/>
      <w:r>
        <w:rPr>
          <w:rtl w:val="true"/>
        </w:rPr>
        <w:t>النقاط المستفادة من هذه الآية</w:t>
      </w:r>
      <w:r>
        <w:rPr>
          <w:rtl w:val="true"/>
        </w:rPr>
        <w:t>:</w:t>
      </w:r>
      <w:r>
        <w:rPr>
          <w:rtl w:val="true"/>
        </w:rPr>
        <w:t>البیت، الکعبۀ، الأمنیۀ، إبراهیم، الصلوۀ، الطواف، الرکوع، السجود</w:t>
      </w:r>
      <w:bookmarkEnd w:id="6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الإشارة إلى المقام السامي لإبراهيم عليه السلام في الآية الماضية، ها هو القرآن یصّرح ببيان عظمة الكعبة والبيت الحرام الذي بني بيد إبراهيم، فيقول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جَعَلْنَا الْبَيْتَ مَثَابَةً لِلنَّاسِ وَأَمْنًا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مَثَابَةً في الأصل 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 بمعنى رجوع الشيء والأمر إلى حالته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الحرام هو المركز الذي يرجع إليه الموحدون في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كانت الكعبة موضع الرجوع وموعد جميع الناس موعد آمن ومقدّس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العودة إلى التوحيد والفطرة الإلهية، ولهذا وردت كلمةمَثَابَةًحيث يرجع الإنسان إلى بيته الذي هو مركز عودته ومحورها اليومي المتوقع فيه الأمن والراحة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كلمة مَثَابَةً إيحاء بالأمن والراحة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يتأكّد بورود كلمة أَمْنًا لا سيما لدى اقترانها بكلمة لِلنَّاسِ مما يشير إلى أن مركز الأمن والراحة هذا صار ملجأ عاماً لجميع الناس</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مقام إبراهيم عليه السلام يقع على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تقريباً من الكعبة، ويلزم الطائفين أن يصلّوا خلفه ركعتين بعد الطواف حول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حجر كان النبي إبراهيم عليه </w:t>
      </w:r>
    </w:p>
    <w:p>
      <w:pPr>
        <w:pStyle w:val="BookText"/>
        <w:rPr/>
      </w:pPr>
      <w:r>
        <w:rPr>
          <w:rFonts w:ascii="Amiri" w:hAnsi="Amiri" w:eastAsia="Amiri" w:cs="Amiri"/>
          <w:color w:val="111111"/>
          <w:sz w:val="28"/>
          <w:sz w:val="28"/>
          <w:szCs w:val="28"/>
          <w:rtl w:val="true"/>
          <w:lang w:bidi="ar-SA"/>
        </w:rPr>
        <w:t>السلام يقف عليه لدى رفعه قواعد البيت، وهو الآن محفوظ في موضع خاص وَاتَّخِذُوا مِنْ مَقَامِ إِبْرَاهِيمَ مُصَلًّى</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يتعلّق بالقصد من مقام إبراهيم عليه السلام، وقع الخلاف بين المفسرين، ولكن ظاهر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الأحاديث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ذلك كثير من المفسرين، إشارة إلى هذا الموضع المعروف بمقام إبراهيم القريب من الكعبة والذي يقترب منه الطائفون ويصلّون عنده ركعتين بعد الطواف، وعليه؛ فالمقصود من المصلّى هو محلّ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أشير إلى العهد الذي أخذ على إبراهيم وإسماعيل عليهما السلام بخصوص طهارة وتطهير البيت وَعَهِدْنَا إِلَى إِبْرَاهِيمَ وَإِسْمَاعِيلَ أَنْ طَهِّرَا بَيْتِيَ لِلطَّائِفِينَ وَالْعَاكِفِينَ وَالرُّكَّعِ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يأتي السؤال عن المقصود من التطهير، وهنا احتمالات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التطهير من لوث وجود الأصنام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التطهير من القذارة الظاهرية، ولا سيما الدم ومحتويات أمعاء الحيوانات التي يتمّ التضحية بها، ذلك لأنّ بعض الجهال كانوا يفعلون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التطهير هنا بمعنى خلوص النيّة لدى بناء بيت التوحيد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نقرأ في بعض الروايات أنّ هذه الآية تعبّر عن تطهير البيت من المشركين</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فشر التطهير في روايات أخرى بتنظيف البدن والترفّع عن الأوساخ،</w:t>
      </w:r>
      <w:r>
        <w:rPr>
          <w:rStyle w:val="FootnoteAnchor"/>
          <w:rtl w:val="true"/>
        </w:rPr>
        <w:footnoteReference w:id="254"/>
      </w:r>
      <w:r>
        <w:rPr>
          <w:rFonts w:ascii="Amiri" w:hAnsi="Amiri" w:eastAsia="Amiri" w:cs="Amiri"/>
          <w:color w:val="111111"/>
          <w:sz w:val="28"/>
          <w:sz w:val="28"/>
          <w:szCs w:val="28"/>
          <w:rtl w:val="true"/>
          <w:lang w:bidi="ar-SA"/>
        </w:rPr>
        <w:t>ولكن لا دليل على تحديد مفهوم الطهارة والتطهير هنا، إذ المقصود هو التطهير الظاهري والمعنوي لبيت التوحيد هذا، وكلّ ما يطلق عليه قذارة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الأخذ بنظر الاعتبار أنّ الآية أعلاه قد ذكرت الاعلان الإلهي باعتبار بيت الله تعالى </w:t>
      </w:r>
    </w:p>
    <w:p>
      <w:pPr>
        <w:pStyle w:val="BookText"/>
        <w:rPr/>
      </w:pPr>
      <w:r>
        <w:rPr>
          <w:rFonts w:ascii="Amiri" w:hAnsi="Amiri" w:eastAsia="Amiri" w:cs="Amiri"/>
          <w:color w:val="111111"/>
          <w:sz w:val="28"/>
          <w:sz w:val="28"/>
          <w:szCs w:val="28"/>
          <w:rtl w:val="true"/>
          <w:lang w:bidi="ar-SA"/>
        </w:rPr>
        <w:t xml:space="preserve">بيت أمن ومركز أمان ،وملجأ بحيث أنّ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الوحيد الذي يجب أن يتمتع بالأمان في مختلف الأحوال والظروف، فلا يحق لأحدٍ ازعاجه وسلبه أمانه، بل إنّ الحيوانات أيضاً بما فيها الطيور يجب ان تحظى بالأمان والحماية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أمان هكذا بيت ومركز عالمي يضفي عليه خصوصيّة مميّزة في حلّ مشاكل وأزمات المسلمين وغيرهم من أفراد ودول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أعلاه ذكرت الكعبة باعتبارها بَيْتِيَ نسبة إلى الله تعالى، والحال أنّ الله ليس جسماً بحيث يحتاج إلى بيت يستقر فيه، كما نسبة آية الصوم الشهر إلى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التعبير يقصد به إكرام مكان أو زمان ما على وجه الخصوص بحيث ينسبهما الله إليه، ويكفي الكعبة شرفاً أن يسميها سبحانه وتعالى بيته أو يقول تارةربّ هذا البيت</w:t>
      </w:r>
      <w:r>
        <w:rPr>
          <w:rFonts w:eastAsia="Times New Roman" w:cs="Times New Roman" w:ascii="Times New Roman" w:hAnsi="Times New Roman"/>
          <w:color w:val="111111"/>
          <w:sz w:val="28"/>
          <w:szCs w:val="28"/>
          <w:rtl w:val="true"/>
          <w:lang w:val="en-US" w:bidi="en-US"/>
        </w:rPr>
        <w:t xml:space="preserve">. </w:t>
      </w:r>
      <w:bookmarkStart w:id="699" w:name="pg15964_173644"/>
    </w:p>
    <w:p>
      <w:pPr>
        <w:pStyle w:val="Heading3"/>
        <w:numPr>
          <w:ilvl w:val="2"/>
          <w:numId w:val="1"/>
        </w:numPr>
        <w:rPr/>
      </w:pPr>
      <w:bookmarkStart w:id="700" w:name="__RefHeading___Toc16542567_2142443653"/>
      <w:bookmarkStart w:id="701" w:name="_Toc288"/>
      <w:bookmarkEnd w:id="699"/>
      <w:bookmarkEnd w:id="700"/>
      <w:r>
        <w:rPr>
          <w:rtl w:val="true"/>
        </w:rPr>
        <w:t xml:space="preserve">الآية </w:t>
      </w:r>
      <w:r>
        <w:rPr/>
        <w:t>126</w:t>
      </w:r>
      <w:bookmarkEnd w:id="701"/>
    </w:p>
    <w:p>
      <w:pPr>
        <w:pStyle w:val="Heading4"/>
        <w:numPr>
          <w:ilvl w:val="3"/>
          <w:numId w:val="1"/>
        </w:numPr>
        <w:rPr/>
      </w:pPr>
      <w:bookmarkStart w:id="702" w:name="__RefHeading___Toc16542569_2142443653"/>
      <w:bookmarkStart w:id="703" w:name="_Toc289"/>
      <w:bookmarkEnd w:id="702"/>
      <w:r>
        <w:rPr>
          <w:rtl w:val="true"/>
        </w:rPr>
        <w:t>اشارة</w:t>
      </w:r>
      <w:bookmarkEnd w:id="703"/>
    </w:p>
    <w:p>
      <w:pPr>
        <w:pStyle w:val="BookText"/>
        <w:rPr/>
      </w:pPr>
      <w:r>
        <w:rPr>
          <w:rFonts w:ascii="Amiri" w:hAnsi="Amiri" w:eastAsia="Amiri" w:cs="Amiri"/>
          <w:color w:val="111111"/>
          <w:sz w:val="28"/>
          <w:sz w:val="28"/>
          <w:szCs w:val="28"/>
          <w:rtl w:val="true"/>
          <w:lang w:bidi="ar-SA"/>
        </w:rPr>
        <w:t xml:space="preserve">وَإِذْ قَالَ إِبْرَاهِيمُ رَبِّ اجْعَلْ هَذَا بَلَدًا آمِنًا وَارْزُقْ أَهْلَهُ مِنَ الثَّمَرَاتِ مَنْ آمَنَ مِنْهُمْ بِاللَّهِ وَالْيَوْمِ الْآخِرِ قَالَ وَمَنْ كَفَرَ فَأُمَتِّعُهُ قَلِيلًا ثُمَّ أَضْطَرُّهُ إِلَى عَذَابِ النَّارِ وَبِئْسَ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16542571_2142443653"/>
      <w:bookmarkStart w:id="705" w:name="_Toc290"/>
      <w:bookmarkEnd w:id="704"/>
      <w:r>
        <w:rPr>
          <w:rtl w:val="true"/>
        </w:rPr>
        <w:t>النقاط المستفادة من هذه الآية</w:t>
      </w:r>
      <w:r>
        <w:rPr>
          <w:rtl w:val="true"/>
        </w:rPr>
        <w:t xml:space="preserve">: </w:t>
      </w:r>
      <w:r>
        <w:rPr>
          <w:rtl w:val="true"/>
        </w:rPr>
        <w:t>إبرااهیم، المکۀ، البلد، الرزق، الثمرات، الآخرۀ، الکفر، العذاب، الجهنم، النار</w:t>
      </w:r>
      <w:bookmarkEnd w:id="7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تحكي هذه الآية الشريفة أنّ إبراهيم عليه السلام طلب من ربه المتعال مسألة مهمة تخص ساكني أرض مكة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 هَذَا بَلَدًا آمِنًا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وَارْزُقْ أَهْلَهُ مِنَ الثَّمَرَاتِ مَنْ آمَنَ مِنْهُمْ بِاللَّهِ وَالْيَوْمِ الْآخِرِ</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الملفت للنظر أنه عليه السلام تقدم بهذا الطلب للمؤمنين الموحدين، ولعله أخذ بالحسبان 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 حيث علم بأن من ذريته من سيكون مشركاً ظالماً، فراعى جانب الأدب واستثناهم من دعائه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القضيّة الملفتة للنظر أيضاً أن إبراهيم عليه السلام قد طلب في دعائه الأمن ثم تلاه بطلب الرزق لأهل مكّة الموحدين المؤمنين بحتمية يوم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وقعت الإشارة إلى الحقيقة القائلة بأنّ الأمن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لأيّ مدينة أو 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يستتب، فلن يتحقق رخاء اقتصادي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بخصوص المقصود من الثمرات، ثُمّ أموال متعدّدة للمفسّرين، ولكن المؤكد في الأمر أنّ للثمرات معنى واسعاً يشمل أشكال النعم والأطعمة من فواكه وزروع أخرى، كما يسري إلى النعم المعنوية أيضاً، كما نقرأ الحديث المروي عن مولانا الصادق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ثمرات القلوب</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كأن يجعل الله تعالى قلوب الناس تنجذب بالمحبّة إلى هذه الأرض</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السابقة، طلب إبراهيم عليه السلام لذرّيّته مقام الإمامة، ولكنه سبحانه أنبأه بأن هذا المقام لن يكون من نصيب الظالمين، وفي هذه الآية حدد طلبه الآخر بالموحدين المؤمنين بالمعاد ليرزقهم ربهم أمناً وثمرات، إلا أنه سبحانه لم يقبل هذا التحديد ولم يمتنع عن رزق الكفّار، فقال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وَمَنْ كَفَرَ فَأُمَتِّعُهُ قَلِيلًا وهذا نوع مصداق لصفة رحمانية الله تعالى العامة الشاملة لجميع البشر، حيث لا يمكن حرمان العاصين منها، ولكنّهم في الآخرة سيكون لهم حساب آخر وحالة متفاوتة عما كانوا فيه في عالم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أَضْطَرُّهُ إِلَى عَذَابِ النَّارِ وَبِئْسَ الْمَصِيرُ إذ لن يغفر للمشركين في عالم الآخرة</w:t>
      </w:r>
      <w:r>
        <w:rPr>
          <w:rFonts w:eastAsia="Amiri" w:cs="Amiri" w:ascii="Amiri" w:hAnsi="Amiri"/>
          <w:color w:val="111111"/>
          <w:sz w:val="28"/>
          <w:szCs w:val="28"/>
          <w:rtl w:val="true"/>
          <w:lang w:bidi="ar-SA"/>
        </w:rPr>
        <w:t xml:space="preserve">. </w:t>
      </w:r>
      <w:bookmarkStart w:id="706" w:name="pg15964_173646"/>
    </w:p>
    <w:p>
      <w:pPr>
        <w:pStyle w:val="Heading3"/>
        <w:numPr>
          <w:ilvl w:val="2"/>
          <w:numId w:val="1"/>
        </w:numPr>
        <w:rPr/>
      </w:pPr>
      <w:bookmarkStart w:id="707" w:name="__RefHeading___Toc16542573_2142443653"/>
      <w:bookmarkStart w:id="708" w:name="_Toc291"/>
      <w:bookmarkEnd w:id="706"/>
      <w:bookmarkEnd w:id="707"/>
      <w:r>
        <w:rPr>
          <w:rtl w:val="true"/>
        </w:rPr>
        <w:t xml:space="preserve">الآيات </w:t>
      </w:r>
      <w:r>
        <w:rPr/>
        <w:t>127</w:t>
      </w:r>
      <w:r>
        <w:rPr>
          <w:rtl w:val="true"/>
        </w:rPr>
        <w:t xml:space="preserve"> </w:t>
      </w:r>
      <w:r>
        <w:rPr>
          <w:rtl w:val="true"/>
        </w:rPr>
        <w:t xml:space="preserve">و </w:t>
      </w:r>
      <w:r>
        <w:rPr/>
        <w:t>128</w:t>
      </w:r>
      <w:r>
        <w:rPr>
          <w:rtl w:val="true"/>
        </w:rPr>
        <w:t xml:space="preserve"> </w:t>
      </w:r>
      <w:r>
        <w:rPr>
          <w:rtl w:val="true"/>
        </w:rPr>
        <w:t xml:space="preserve">و </w:t>
      </w:r>
      <w:r>
        <w:rPr/>
        <w:t>129</w:t>
      </w:r>
      <w:bookmarkEnd w:id="708"/>
    </w:p>
    <w:p>
      <w:pPr>
        <w:pStyle w:val="Heading4"/>
        <w:numPr>
          <w:ilvl w:val="3"/>
          <w:numId w:val="1"/>
        </w:numPr>
        <w:rPr/>
      </w:pPr>
      <w:bookmarkStart w:id="709" w:name="__RefHeading___Toc16542575_2142443653"/>
      <w:bookmarkStart w:id="710" w:name="_Toc292"/>
      <w:bookmarkEnd w:id="709"/>
      <w:r>
        <w:rPr>
          <w:rtl w:val="true"/>
        </w:rPr>
        <w:t>اشارة</w:t>
      </w:r>
      <w:bookmarkEnd w:id="710"/>
    </w:p>
    <w:p>
      <w:pPr>
        <w:pStyle w:val="BookText"/>
        <w:rPr/>
      </w:pPr>
      <w:r>
        <w:rPr>
          <w:rFonts w:ascii="Amiri" w:hAnsi="Amiri" w:eastAsia="Amiri" w:cs="Amiri"/>
          <w:color w:val="111111"/>
          <w:sz w:val="28"/>
          <w:sz w:val="28"/>
          <w:szCs w:val="28"/>
          <w:rtl w:val="true"/>
          <w:lang w:bidi="ar-SA"/>
        </w:rPr>
        <w:t xml:space="preserve">وَإِذْ يَرْفَعُ إِبْرَاهِيمُ الْقَوَاعِدَ مِنَ الْبَيْتِ وَإِسْمَاعِيلُ رَبَّنَا تَقَبَّلْ مِنَّا إِنَّكَ أَنْتَ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وَاجْعَلْنَا مُسْلِمَيْنِ لَكَ وَمِنْ ذُرِّيَّتِنَا أُمَّةً مُسْلِمَةً لَكَ وَأَرِنَا مَنَاسِكَنَا وَتُبْ عَلَيْنَا إِنَّكَ أَنْتَ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وَابْعَثْ فِيهِمْ رَسُولًا مِنْهُمْ يَتْلُو عَلَيْهِمْ آيَاتِكَ وَيُعَلِّمُهُمُ الْكِتَابَ وَالْحِكْمَةَ وَيُزَكِّيهِمْ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16542577_2142443653"/>
      <w:bookmarkStart w:id="712" w:name="_Toc293"/>
      <w:bookmarkEnd w:id="711"/>
      <w:r>
        <w:rPr>
          <w:rtl w:val="true"/>
        </w:rPr>
        <w:t>النقاط المستفادة من هذه الآيات</w:t>
      </w:r>
      <w:r>
        <w:rPr>
          <w:rtl w:val="true"/>
        </w:rPr>
        <w:t>:</w:t>
      </w:r>
      <w:r>
        <w:rPr>
          <w:rtl w:val="true"/>
        </w:rPr>
        <w:t>إبراهیم، الکعبه، اسماعیل، السمع، البصر، المسلم، الأمۀ، التوبۀ، التوبۀ، الرحمۀ، البعث، الآیۀ، القرآن، الحکمۀ، الکتاب، التزکیۀ، العزۀ، الحکمۀ</w:t>
      </w:r>
      <w:bookmarkEnd w:id="7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يعلم من آيات القرآن المختلفة والأحاديث والتواريخ الإسلامية أن الكعبة كانت مقامة قبل إبراهيم الخليل عليه السلام بل وقبل آدم عليه السلام نقرأ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إبراهيم؛ عن قول هذا النبي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 غَيْرِ ذِي زَرْعٍ عِنْدَ بَيْتِكَ الْمُحَرَّمِ إذ تشهد هذه الآية الجليلة أنّ إبراهيم حينما جاء بزوجته هاجر وابنه إسماعيل إلى أرض مكة كان ثَمّ أثر لبناء البيت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نقرأ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ولا ريب أنّ عبادة الله وبناء مركز العبادة قد سبقا عصر إبراهيم عليه السلام بل وقبل عصر آدم عليه السلام أيضاً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ويطالعنا هذا المعنى في الآية مورد البحث كذلك،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يَرْفَعُ إِبْرَاهِيمُ الْقَوَاعِدَ مِنَ الْبَيْتِ وَإِسْمَاعِيلُ رَبَّنَا تَقَبَّلْ مِنَّا إِنَّكَ أَنْتَ السَّمِيعُ الْعَلِيمُ فالقواعد كانت </w:t>
      </w:r>
    </w:p>
    <w:p>
      <w:pPr>
        <w:pStyle w:val="BookText"/>
        <w:rPr/>
      </w:pPr>
      <w:r>
        <w:rPr>
          <w:rFonts w:ascii="Amiri" w:hAnsi="Amiri" w:eastAsia="Amiri" w:cs="Amiri"/>
          <w:color w:val="111111"/>
          <w:sz w:val="28"/>
          <w:sz w:val="28"/>
          <w:szCs w:val="28"/>
          <w:rtl w:val="true"/>
          <w:lang w:bidi="ar-SA"/>
        </w:rPr>
        <w:t>موجودة، وإنّما الذي فعله إبراهيم وإسماعيل عليهما السلام أنهما رفعا وبنيا فوق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ونقرأ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ترون أنّ الله سبحانه اختبر الأولين من لدن آدم صلوات الله عليه إلى الآخرين من هذا العالم بأحجار، فجعلها بيته الحرام، ثمّ أمر آدم وولده أن يثنوا أعطافهم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وجذوة القول هي أنّ آيات القرآن وروايات المعصومين تؤيّد المعروف من التأريخ الخاص بالبيت الحرام الذي بني من قبل بيد آدم عليه السلام، ثمّ إنّه تهدّم في طوفان نوح، ثمّ بني بيد إبراهيم وإسماعيل؛ تحديداً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هاتين الآيتين؛ طلب إبراهيم وإسماعيل عليهما السلام إلى ربّهما خمسة أمور مهمّة، وقد تقدما بها أثناء عمليّة البناء، وكانت الطلبات منهما جامعة لحاجات الحياة المادّيّة والمعنويّة، ممّا يدلّ الإنسان على عظمة وسموّ روح هذين النبيين الجليلين بشكل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دعيا الله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وَاجْعَلْنَا مُسْلِمَيْنِ لَكَ</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من ذريتهما أمة مسلمة مسلّمة لتعاليم الربّ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ذُرِّيَّتِنَا أُمَّةً مُسْلِمَةً لَكَ</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يعرفهما العبودية وأصولها وطرقها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وَأَرِنَا مَنَاسِكَنَا</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طلبا التوبة والرحمة لعلمهما بأنّ الله هو الذي يرجع إليه وأنه هو مصدر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 عَلَيْنَا إِنَّكَ أَنْتَ التَّوَّابُ الرَّحِيمُ</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يبعث في ذريتهما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وَابْعَثْ فِيهِمْ رَسُولًا مِنْهُمْ ليكون المعلّم للكتاب والحكمة ويطهرهم من عقيدة الشرك ورذائل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عَلَيْهِمْ آيَاتِكَ</w:t>
      </w:r>
    </w:p>
    <w:p>
      <w:pPr>
        <w:pStyle w:val="BookText"/>
        <w:rPr/>
      </w:pPr>
      <w:r>
        <w:rPr>
          <w:rFonts w:ascii="Amiri" w:hAnsi="Amiri" w:eastAsia="Amiri" w:cs="Amiri"/>
          <w:color w:val="111111"/>
          <w:sz w:val="28"/>
          <w:sz w:val="28"/>
          <w:szCs w:val="28"/>
          <w:rtl w:val="true"/>
          <w:lang w:bidi="ar-SA"/>
        </w:rPr>
        <w:t>وَيُعَلِّمُهُمُ الْكِتَابَ وَالْحِكْمَةَ وَيُزَكِّيهِمْ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لثقتهم بأنّ الله له الحاكمية المطلقة في تصريف الأمور بالحكمة المطلقة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أَنْتَ الْعَزِيزُ الْحَكِيمُ</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يَتْلُو مشتقة من التلاوة، ولغةً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التتابع في الشيء، فحين تقرأ العبارة بالترتيب وضمن النظام الصحيح، تقول العرب في ذلك تلاوة، وعلى هذا؛ فالتلاوة المنظمة والمتتابعة بمثابة المقدّمة لإلفات النظر والتنبيه وخلق الاستعداد لأجل التعليم والتربية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إبراهيم وإسماعيل عليهما السلام حينما طلبا من الله أن يبعث في ذريتهما خاتم الأنبياء صلوات الله عليه وآله كانا يهدفان ثلاثة أمور من البعثة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آيات الله تعالى على الناس، وهذه العبارة تشير إلى إحياء الفكر في خضم الآيات التي تنزل بالوحي على قلب رسول الإسلام صلّى الله عليه وآله وبها يحيى القلوب الخامدة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تعليم الكتاب والحكمة بعد ذلك، إذ ما لم يحصل الوعي؛ لا تتمّ التربية التي هي عبارة عن 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التفاوت بين الكتاب والحكمة، أنّ الكتاب إشارة إلى الكتب السماوية، أما الحكمة؛ فهي العلوم والمعارف والأسرار والعلل ونتائج الأحكام التي يعلمها النبي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التزكية، وهي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 والتطور الحاصل من التطهير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تكامل وجود الإنسان من الناحية العلمية والعمليّة هي الهدف النهائي من بعثة النبي كما يظهر من طلب هذين النبيين العظيمين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تجدر الإشارة هنا إلى أنّ علوم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اتسعت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محدودة وطافحة بآلاف النقاط المبهمة والأخطاء، وفضلاً عن ذلك؛ فإنّ البشر قد لا يستطيعون أن يعلّقوا آمالاهم على </w:t>
      </w:r>
    </w:p>
    <w:p>
      <w:pPr>
        <w:pStyle w:val="BookText"/>
        <w:rPr/>
      </w:pPr>
      <w:r>
        <w:rPr>
          <w:rFonts w:ascii="Amiri" w:hAnsi="Amiri" w:eastAsia="Amiri" w:cs="Amiri"/>
          <w:color w:val="111111"/>
          <w:sz w:val="28"/>
          <w:sz w:val="28"/>
          <w:szCs w:val="28"/>
          <w:rtl w:val="true"/>
          <w:lang w:bidi="ar-SA"/>
        </w:rPr>
        <w:t xml:space="preserve">ما يعرفون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لتأكدهم من أخطائهم وسقطات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ينبغي للأنبياء أن يأتوا للناس بالعلوم 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المنزّهة عن الأخطاء عبر الوحي، فيزيحوا أخطاءهم، فيتعلّم الناس منهم ما يبعث على الثقة والاطمئنان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 مسألة أخرى جديرة بالالتفات، وهي أنّ العقل يشكّل النصف من شخصية الإنسان، فيما الغرائز والميول تمثل النصف الآخر، ولذلك، ترانا نحتاج التعليم بالمقدار الذي نحتاج فيه إلى التربية، فتكتمل عقولنا كما تتحرّك غرائزنا باتّجاه الهدف الصحيح، وهكذا كان الأنبياء معلمون ومربّون في الوقت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التعليم مقدّم أم التربية؟</w:t>
      </w:r>
    </w:p>
    <w:p>
      <w:pPr>
        <w:pStyle w:val="BookText"/>
        <w:rPr/>
      </w:pPr>
      <w:r>
        <w:rPr>
          <w:rFonts w:ascii="Amiri" w:hAnsi="Amiri" w:eastAsia="Amiri" w:cs="Amiri"/>
          <w:color w:val="111111"/>
          <w:sz w:val="28"/>
          <w:sz w:val="28"/>
          <w:szCs w:val="28"/>
          <w:rtl w:val="true"/>
          <w:lang w:bidi="ar-SA"/>
        </w:rPr>
        <w:t xml:space="preserve">المثير هو أنّ أربعة موارد قرآنية تطرقت إلى مسألة التعليم والتربية باعتبارها هدف الأنبياء، كما ذكرت ثلاثة مواضع أخرى قضيّة تقديم التربية على التعليم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والآية الثانية 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موضع واحد التعليم على التربية وهو المتمثل في الآية مورد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أنّنا نعلم بأنه ما لم يكن التعليم لا تتمّ التربية في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حينما يقدّم التعليم على التربية؛ فهو إشارة إلى وضعه وموضعه الطبيعي، وحينما تقدّم التربية على التعليم؛ فذلك إشارة إلى مسألة الهدف منها، لأنّ الهدف الأساس هو التربية، وما سواها مقدّمة لها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رسولاً منها تذكرة بضرورة أن يكون قادة البشر ومربّوهم من جنسهم ومن وسطهم الاجتماعي وبما فيهم من صفات إنسانية وغرائز بشريّة، ليكونوا قدوات ممكنة لهم من الناحية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أنهم إن لم يكونوا من ذات الوسط الاجتماعي الذي يؤدون مهامهم التربوية والتعليمية فيه، تعسّر عليهم إدراك وتحديد آلامهم وحاجاتهم ومشاكلهم، كما أنّ الناس لن يتخذوهم قدوات حسنة لهم</w:t>
      </w:r>
      <w:r>
        <w:rPr>
          <w:rFonts w:eastAsia="Amiri" w:cs="Amiri" w:ascii="Amiri" w:hAnsi="Amiri"/>
          <w:color w:val="111111"/>
          <w:sz w:val="28"/>
          <w:szCs w:val="28"/>
          <w:rtl w:val="true"/>
          <w:lang w:bidi="ar-SA"/>
        </w:rPr>
        <w:t xml:space="preserve">.. </w:t>
      </w:r>
      <w:bookmarkStart w:id="713" w:name="pg15964_173650"/>
    </w:p>
    <w:p>
      <w:pPr>
        <w:pStyle w:val="Heading3"/>
        <w:numPr>
          <w:ilvl w:val="2"/>
          <w:numId w:val="1"/>
        </w:numPr>
        <w:rPr/>
      </w:pPr>
      <w:bookmarkStart w:id="714" w:name="__RefHeading___Toc16542579_2142443653"/>
      <w:bookmarkStart w:id="715" w:name="_Toc294"/>
      <w:bookmarkEnd w:id="713"/>
      <w:bookmarkEnd w:id="714"/>
      <w:r>
        <w:rPr>
          <w:rtl w:val="true"/>
        </w:rPr>
        <w:t xml:space="preserve">الآية </w:t>
      </w:r>
      <w:r>
        <w:rPr/>
        <w:t>130</w:t>
      </w:r>
      <w:bookmarkEnd w:id="715"/>
    </w:p>
    <w:p>
      <w:pPr>
        <w:pStyle w:val="Heading4"/>
        <w:numPr>
          <w:ilvl w:val="3"/>
          <w:numId w:val="1"/>
        </w:numPr>
        <w:rPr/>
      </w:pPr>
      <w:bookmarkStart w:id="716" w:name="__RefHeading___Toc16542581_2142443653"/>
      <w:bookmarkStart w:id="717" w:name="_Toc295"/>
      <w:bookmarkEnd w:id="716"/>
      <w:r>
        <w:rPr>
          <w:rtl w:val="true"/>
        </w:rPr>
        <w:t>اشارة</w:t>
      </w:r>
      <w:bookmarkEnd w:id="717"/>
    </w:p>
    <w:p>
      <w:pPr>
        <w:pStyle w:val="BookText"/>
        <w:rPr/>
      </w:pPr>
      <w:r>
        <w:rPr>
          <w:rFonts w:ascii="Amiri" w:hAnsi="Amiri" w:eastAsia="Amiri" w:cs="Amiri"/>
          <w:color w:val="111111"/>
          <w:sz w:val="28"/>
          <w:sz w:val="28"/>
          <w:szCs w:val="28"/>
          <w:rtl w:val="true"/>
          <w:lang w:bidi="ar-SA"/>
        </w:rPr>
        <w:t xml:space="preserve">وَمَن يَرْغَبُ عَن مَلَةِ إِبْرَاهِيمَ إِلَّا مَن سَفِهَ نَفْسَهُ، وَلَقَدِ أصْطَفَيْنَهُ فِي الدُّنْيَا وَإِنَّهُ فِي الْآخِرَةِ لَمِنَ الصَّلِحِينَ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16542583_2142443653"/>
      <w:bookmarkStart w:id="719" w:name="_Toc296"/>
      <w:bookmarkEnd w:id="718"/>
      <w:r>
        <w:rPr>
          <w:rtl w:val="true"/>
        </w:rPr>
        <w:t>النقاط المستفادة من هذه الآية</w:t>
      </w:r>
      <w:r>
        <w:rPr>
          <w:rtl w:val="true"/>
        </w:rPr>
        <w:t xml:space="preserve">: </w:t>
      </w:r>
      <w:r>
        <w:rPr>
          <w:rtl w:val="true"/>
        </w:rPr>
        <w:t>إبراهیم، الملۀ، السفاهۀ ف الدنیا، الآخرۀ، الصلاح</w:t>
      </w:r>
      <w:bookmarkEnd w:id="7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مجموع البحوث والآيات السالفة؛ اتضحت إلى حدّ ما الخطوط العامّة لشخصيّة إبراهيم الخليل عليه السلام وبعض ما قام بإنجازه، وبعض ما تقدّم به من مطالب إلى ربّه المتعال، وهي الجامعة للنواحي المادّيّة والمعنوية، بحيث صار بها قدوة وأسوة لجميع المطالبين بالحق في العالم، وصارت مدرسته مدرسة لصناعة الإنسان التي من الممكن أن تكون نافعة للجميع وَمَن يَرْغَبُ عَن مَلَةِ إِبْرَاهِيمَ إِلَّا مَن سَفِهَ نَفْسَهُ</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من السفاهة أن يترك المرء عقيدة ومدرسة وهي على هذه الدرجة السامية من الطهر والتميّز ثمّ يخطو في مسلك الشرك والفساد؟ إن من سفاهة العقل وفساد الفطرة أن يولّي أحدهم ظهره للمعتقد الموافق لروحه وفطرته؛ المتسق مع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 يتضمن سبل السعادة الدنيوية والأخروية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يصح أن يعاف ثم يتم التوجه إلى منهج يخالف العقل والفطرة ويضيّع الدين والدنيا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أوّل خطوة لتحقيق القيمة الفذّة في الإنسان؛ هي الإخلاص والطهارة، ولهذا كرّس إبراهيم عليه السلام نفسه للتسليم لأوامر الله تعالى، فصار محبوب الله وخليله ومصطفاه، فرفعه الله وملّته إلى أسمى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منجزات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البداية إلى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منجزات فذة فريدة، فمواجهته المتواصلة للوثنيين وعبّاد الكواكب،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ألقي به إلى النار، ومدى التأثير في نمرود طاغية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يرسم ملامح الشخصية الإبراهيمية العظيمة التي ما وسع نمرود إلّا القول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إلهاً؛ فليتخذ إلهاً مثل إله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صار هذا النبي الجليل من خير الوسائل لمعرفة الله العظيم</w:t>
      </w:r>
      <w:r>
        <w:rPr>
          <w:rFonts w:eastAsia="Amiri" w:cs="Amiri" w:ascii="Amiri" w:hAnsi="Amiri"/>
          <w:color w:val="111111"/>
          <w:sz w:val="28"/>
          <w:szCs w:val="28"/>
          <w:rtl w:val="true"/>
          <w:lang w:bidi="ar-SA"/>
        </w:rPr>
        <w:t xml:space="preserve">... </w:t>
      </w:r>
      <w:bookmarkStart w:id="720" w:name="pg15964_173652"/>
    </w:p>
    <w:p>
      <w:pPr>
        <w:pStyle w:val="Heading3"/>
        <w:numPr>
          <w:ilvl w:val="2"/>
          <w:numId w:val="1"/>
        </w:numPr>
        <w:rPr/>
      </w:pPr>
      <w:bookmarkStart w:id="721" w:name="__RefHeading___Toc16542585_2142443653"/>
      <w:bookmarkStart w:id="722" w:name="_Toc297"/>
      <w:bookmarkEnd w:id="720"/>
      <w:bookmarkEnd w:id="721"/>
      <w:r>
        <w:rPr>
          <w:rtl w:val="true"/>
        </w:rPr>
        <w:t xml:space="preserve">الآية </w:t>
      </w:r>
      <w:r>
        <w:rPr/>
        <w:t>131</w:t>
      </w:r>
      <w:bookmarkEnd w:id="722"/>
    </w:p>
    <w:p>
      <w:pPr>
        <w:pStyle w:val="Heading4"/>
        <w:numPr>
          <w:ilvl w:val="3"/>
          <w:numId w:val="1"/>
        </w:numPr>
        <w:rPr/>
      </w:pPr>
      <w:bookmarkStart w:id="723" w:name="__RefHeading___Toc16542587_2142443653"/>
      <w:bookmarkStart w:id="724" w:name="_Toc298"/>
      <w:bookmarkEnd w:id="723"/>
      <w:r>
        <w:rPr>
          <w:rtl w:val="true"/>
        </w:rPr>
        <w:t>اشارة</w:t>
      </w:r>
      <w:bookmarkEnd w:id="724"/>
    </w:p>
    <w:p>
      <w:pPr>
        <w:pStyle w:val="BookText"/>
        <w:rPr/>
      </w:pPr>
      <w:r>
        <w:rPr>
          <w:rFonts w:ascii="Amiri" w:hAnsi="Amiri" w:eastAsia="Amiri" w:cs="Amiri"/>
          <w:color w:val="111111"/>
          <w:sz w:val="28"/>
          <w:sz w:val="28"/>
          <w:szCs w:val="28"/>
          <w:rtl w:val="true"/>
          <w:lang w:bidi="ar-SA"/>
        </w:rPr>
        <w:t xml:space="preserve">إِذْ قَالَ لَهُ رَبُّهُ أَسْلِمْ قَالَ أَسْلَمْتُ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16542589_2142443653"/>
      <w:bookmarkStart w:id="726" w:name="_Toc299"/>
      <w:bookmarkEnd w:id="725"/>
      <w:r>
        <w:rPr>
          <w:rtl w:val="true"/>
        </w:rPr>
        <w:t>النقاط المستفادة من هذه الآية</w:t>
      </w:r>
      <w:r>
        <w:rPr>
          <w:rtl w:val="true"/>
        </w:rPr>
        <w:t>:</w:t>
      </w:r>
      <w:r>
        <w:rPr>
          <w:rtl w:val="true"/>
        </w:rPr>
        <w:t>الإسلام، إبراهیم، اسماعیل</w:t>
      </w:r>
      <w:bookmarkEnd w:id="7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الآية تأكيد آخر على خصائص الصفات الحميدة لإبراهيم، وهي في الحقيقة أصل بقية الصفات التي كان يمتاز بها إِذْ قَالَ لَهُ رَبُّهُ أَسْلِمْ قَالَ أَسْلَمْتُ لِرَبِّ الْعَالَمِينَ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الرجل المؤثر والمضحي؛ حينما أنصت لنداء الفطرة من داخله حيث عرف بأنّ الله تعالى يطالبه بالتسليم سلّم لربّه على وجه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ظاهر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بطبيعة تفكيره وإدراكه كان يعي أنّ الكواكب والشمس والقمر محكومة كلّها بالغروب والأفول وبقوانين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أنكر أن تكون له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وَجَهْتُ وَجْهِيَ لِلَّذِي فَطَرَ السَّمَاوَاتِ وَالأَرْضَ حَنِيفاً وَمَا أَنَا مِنَ المُشْرِكِينَ</w:t>
      </w:r>
      <w:r>
        <w:rPr>
          <w:rStyle w:val="FootnoteAnchor"/>
          <w:rtl w:val="true"/>
        </w:rPr>
        <w:footnoteReference w:id="257"/>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رأينا في الآيات السابقة أنّ إبراهيم وإسماعيل وبعد رفعهما قواعد البيت وبناء الكعبة طلبا أوّل شيءٍ من 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الدعاء بقبول أعمالهما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يوفقهما للتسليم الحق لإرادته سبحانه، وأن يجعل من ذريتهما أمة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كل من إسكان الزوجة والولد الرضيع في تلك الصحراء القاحلة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البيت الحرام والإقدام على التضحية بالولد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كان مصداقاً للتسليم الإبراهيمي</w:t>
      </w:r>
      <w:r>
        <w:rPr>
          <w:rFonts w:eastAsia="Amiri" w:cs="Amiri" w:ascii="Amiri" w:hAnsi="Amiri"/>
          <w:color w:val="111111"/>
          <w:sz w:val="28"/>
          <w:szCs w:val="28"/>
          <w:rtl w:val="true"/>
          <w:lang w:bidi="ar-SA"/>
        </w:rPr>
        <w:t xml:space="preserve">.. </w:t>
      </w:r>
      <w:bookmarkStart w:id="727" w:name="pg15964_173653"/>
    </w:p>
    <w:p>
      <w:pPr>
        <w:pStyle w:val="Heading3"/>
        <w:numPr>
          <w:ilvl w:val="2"/>
          <w:numId w:val="1"/>
        </w:numPr>
        <w:rPr/>
      </w:pPr>
      <w:bookmarkStart w:id="728" w:name="__RefHeading___Toc16542591_2142443653"/>
      <w:bookmarkStart w:id="729" w:name="_Toc300"/>
      <w:bookmarkEnd w:id="727"/>
      <w:bookmarkEnd w:id="728"/>
      <w:r>
        <w:rPr>
          <w:rtl w:val="true"/>
        </w:rPr>
        <w:t xml:space="preserve">الآية </w:t>
      </w:r>
      <w:r>
        <w:rPr/>
        <w:t>132</w:t>
      </w:r>
      <w:bookmarkEnd w:id="729"/>
    </w:p>
    <w:p>
      <w:pPr>
        <w:pStyle w:val="Heading4"/>
        <w:numPr>
          <w:ilvl w:val="3"/>
          <w:numId w:val="1"/>
        </w:numPr>
        <w:rPr/>
      </w:pPr>
      <w:bookmarkStart w:id="730" w:name="__RefHeading___Toc16542593_2142443653"/>
      <w:bookmarkStart w:id="731" w:name="_Toc301"/>
      <w:bookmarkEnd w:id="730"/>
      <w:r>
        <w:rPr>
          <w:rtl w:val="true"/>
        </w:rPr>
        <w:t>اشارة</w:t>
      </w:r>
      <w:bookmarkEnd w:id="731"/>
    </w:p>
    <w:p>
      <w:pPr>
        <w:pStyle w:val="BookText"/>
        <w:rPr/>
      </w:pPr>
      <w:r>
        <w:rPr>
          <w:rFonts w:ascii="Amiri" w:hAnsi="Amiri" w:eastAsia="Amiri" w:cs="Amiri"/>
          <w:color w:val="111111"/>
          <w:sz w:val="28"/>
          <w:sz w:val="28"/>
          <w:szCs w:val="28"/>
          <w:rtl w:val="true"/>
          <w:lang w:bidi="ar-SA"/>
        </w:rPr>
        <w:t xml:space="preserve">وَوَصَّى بِهَا إِبْرَاهِيمُ بَنِيهِ وَيَعْقُوبُ يَا بَنِيَّ إِنَّ اللَّهَ اصْطَفَى لَكُمُ الدِّينَ فَلَا تَمُوتُنَّ إِلَّا وَأَنْتُمْ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16542595_2142443653"/>
      <w:bookmarkStart w:id="733" w:name="_Toc302"/>
      <w:bookmarkEnd w:id="732"/>
      <w:r>
        <w:rPr>
          <w:rtl w:val="true"/>
        </w:rPr>
        <w:t>النقاط المستفادة من هذه الآية</w:t>
      </w:r>
      <w:r>
        <w:rPr>
          <w:rtl w:val="true"/>
        </w:rPr>
        <w:t>:</w:t>
      </w:r>
      <w:r>
        <w:rPr>
          <w:rtl w:val="true"/>
        </w:rPr>
        <w:t>إبراهیم، یعقوب، الموت، الإسلام</w:t>
      </w:r>
      <w:bookmarkEnd w:id="7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وصيّة إبراهيم عليه السلام في أخريات عمره لأولاده وصيّة فذة ونموذجاً رائعاً، وكما قرأنا في الآية محط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وَوَصَّى بِهَا إِبْرَاهِيمُ بَنِيهِ وَيَعْقُوبُحيث جمع أولاده وكشف لهم أنّ ربّهم المتعال قد اصطفى لهم الدين الحق يا بني إنّ الله اصطفى لكم الدين فلا ينبغي لكم تجاهل هذا الاصطفاء وهذا الدين، وإنما الواجب هو الإقبال عليه بقلب يفيض بالإيمان والتسليم والاستقامة على ذلك فَلَا تَمُوتُنَّ إِلَّا وَأَنْتُمْ مُسْلِمُونَ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 القرآن بنقل وصيّة إبراهيم عليه السلام يريد القول بأنّ الإنسان ليس مسؤولاً عن أولاده وحياتهم التي يراها فحسب، وإنما هو مسؤول عن مستقبلهم أيضاً، فلا يناسب الإنسان أن يقلق لحياة أولاده المادية من بعده فقط، وإنّما الواجب أن يولي حياتهم المعنوية الاهتمام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إبراهيم عليه السلام وحده الذي أوصى أولاده بهذه الوصية، وإنما فعل يعقوب مثل فعل جده في أخريات عمره الشريف، حيث كشف لهم أنّ التسليم الله تعالى هي مهمتهم الأولى، كما أنّ صفة التسليم هي أصل كلّ صفة طيبة لدى العلاقة مع الله تعالى</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التطرّق ليعقوب عليه السلام هنا من بين كلّ الأنبياء لإفهام اليهود والنصارى الذين يدعون أنهم أحفاده وأتباعه أن ما أصاب عقائدهم من أدران الشرك يعود إلى عدم تجذر صفة التسليم فيهم، وأن سيرتهم الحاضرة لا تتفق ومداعهم بالارتباط والعلاقة بيعقوب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734" w:name="pg15964_173654"/>
    </w:p>
    <w:p>
      <w:pPr>
        <w:pStyle w:val="Heading3"/>
        <w:numPr>
          <w:ilvl w:val="2"/>
          <w:numId w:val="1"/>
        </w:numPr>
        <w:rPr/>
      </w:pPr>
      <w:bookmarkStart w:id="735" w:name="__RefHeading___Toc16542597_2142443653"/>
      <w:bookmarkStart w:id="736" w:name="_Toc303"/>
      <w:bookmarkEnd w:id="734"/>
      <w:bookmarkEnd w:id="735"/>
      <w:r>
        <w:rPr>
          <w:rtl w:val="true"/>
        </w:rPr>
        <w:t xml:space="preserve">الآيتان </w:t>
      </w:r>
      <w:r>
        <w:rPr/>
        <w:t>133</w:t>
      </w:r>
      <w:r>
        <w:rPr>
          <w:rtl w:val="true"/>
        </w:rPr>
        <w:t xml:space="preserve"> </w:t>
      </w:r>
      <w:r>
        <w:rPr>
          <w:rtl w:val="true"/>
        </w:rPr>
        <w:t xml:space="preserve">و </w:t>
      </w:r>
      <w:r>
        <w:rPr/>
        <w:t>134</w:t>
      </w:r>
      <w:bookmarkEnd w:id="736"/>
    </w:p>
    <w:p>
      <w:pPr>
        <w:pStyle w:val="Heading4"/>
        <w:numPr>
          <w:ilvl w:val="3"/>
          <w:numId w:val="1"/>
        </w:numPr>
        <w:rPr/>
      </w:pPr>
      <w:bookmarkStart w:id="737" w:name="__RefHeading___Toc16542599_2142443653"/>
      <w:bookmarkStart w:id="738" w:name="_Toc304"/>
      <w:bookmarkEnd w:id="737"/>
      <w:r>
        <w:rPr>
          <w:rtl w:val="true"/>
        </w:rPr>
        <w:t>اشارة</w:t>
      </w:r>
      <w:bookmarkEnd w:id="738"/>
    </w:p>
    <w:p>
      <w:pPr>
        <w:pStyle w:val="BookText"/>
        <w:rPr/>
      </w:pPr>
      <w:r>
        <w:rPr>
          <w:rFonts w:ascii="Amiri" w:hAnsi="Amiri" w:eastAsia="Amiri" w:cs="Amiri"/>
          <w:color w:val="111111"/>
          <w:sz w:val="28"/>
          <w:sz w:val="28"/>
          <w:szCs w:val="28"/>
          <w:rtl w:val="true"/>
          <w:lang w:bidi="ar-SA"/>
        </w:rPr>
        <w:t xml:space="preserve">أَمْ كُنْتُمْ شُهَدَاءَ إِذْ حَضَرَ يَعْقُوبَ الْمَوْتُ إِذْ قَالَ لِبَنِيهِ مَا تَعْبُدُونَ مِنْ بَعْدِي قَالُوا نَعْبُدُ إِلَهَكَ وَإِلَهَ آبَائِكَ إِبْرَاهِيمَ وَإِسْمَاعِيلَ وَإِسْحَاقَ إِلَهًا وَاحِدًا وَنَحْنُ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أُمَّةٌ قَدْ خَلَتْ لَهَا مَا كَسَبَتْ وَلَكُمْ مَا كَسَبْتُمْ وَلَا تُسْأَلُونَ عَمَّا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16542601_2142443653"/>
      <w:bookmarkStart w:id="740" w:name="_Toc305"/>
      <w:bookmarkEnd w:id="739"/>
      <w:r>
        <w:rPr>
          <w:rtl w:val="true"/>
        </w:rPr>
        <w:t>قصة نزول هاتين الآيتين</w:t>
      </w:r>
      <w:r>
        <w:rPr>
          <w:rtl w:val="true"/>
        </w:rPr>
        <w:t>:</w:t>
      </w:r>
      <w:bookmarkEnd w:id="740"/>
    </w:p>
    <w:p>
      <w:pPr>
        <w:pStyle w:val="BookText"/>
        <w:rPr/>
      </w:pPr>
      <w:r>
        <w:rPr>
          <w:rFonts w:ascii="Amiri" w:hAnsi="Amiri" w:eastAsia="Amiri" w:cs="Amiri"/>
          <w:color w:val="111111"/>
          <w:sz w:val="28"/>
          <w:sz w:val="28"/>
          <w:szCs w:val="28"/>
          <w:rtl w:val="true"/>
          <w:lang w:bidi="ar-SA"/>
        </w:rPr>
        <w:t>العقيدة العامة لليهود تقول إنّ يعقوب عليه السلام حين موته ، وصى أولاده بالدين الذين يؤمن به اليهود الآن مع جميع تحريفاته فأنزل الله تعالى هذه الآية ردّاً على هذه العقيدة الباطلة</w:t>
      </w:r>
      <w:r>
        <w:rPr>
          <w:rFonts w:eastAsia="Amiri" w:cs="Amiri" w:ascii="Amiri" w:hAnsi="Amiri"/>
          <w:color w:val="111111"/>
          <w:sz w:val="28"/>
          <w:szCs w:val="28"/>
          <w:rtl w:val="true"/>
          <w:lang w:bidi="ar-SA"/>
        </w:rPr>
        <w:t>.</w:t>
      </w:r>
      <w:r>
        <w:rPr>
          <w:rStyle w:val="FootnoteAnchor"/>
          <w:rtl w:val="true"/>
        </w:rPr>
        <w:footnoteReference w:id="258"/>
      </w:r>
    </w:p>
    <w:p>
      <w:pPr>
        <w:pStyle w:val="Heading4"/>
        <w:numPr>
          <w:ilvl w:val="3"/>
          <w:numId w:val="1"/>
        </w:numPr>
        <w:rPr/>
      </w:pPr>
      <w:bookmarkStart w:id="741" w:name="__RefHeading___Toc16542603_2142443653"/>
      <w:bookmarkStart w:id="742" w:name="_Toc306"/>
      <w:bookmarkEnd w:id="741"/>
      <w:r>
        <w:rPr>
          <w:rtl w:val="true"/>
        </w:rPr>
        <w:t>النقاط المستفادة من هاتين الآيتين</w:t>
      </w:r>
      <w:r>
        <w:rPr>
          <w:rtl w:val="true"/>
        </w:rPr>
        <w:t xml:space="preserve">: </w:t>
      </w:r>
      <w:r>
        <w:rPr>
          <w:rtl w:val="true"/>
        </w:rPr>
        <w:t>یعقوب،الموت، العبادۀ، إبراهیم، اسماعیل، إسحاق، العمل، الأمۀ، الکسب</w:t>
      </w:r>
      <w:bookmarkEnd w:id="7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قرأنا في شأن نزول هذه الآية، فإنّه يستفاد من ظاهرها أيضاً أن ثَمّ حواراً دار بين يعقوب عليه السلام وأولاده، وحيث أن جمعاً من رافضي الإسلام نسبوا إلى يعقوب عليه السلام مطلباً باطلاً، فقد اهتم القرآن بردّه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كُنْتُمْ شُهَدَاءَ إِذْ حَضَرَ يَعْقُوبَ الْمَوْتُ</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يوص يعقوب النبي عليه السلام بغير التوحيد والتسليم لأمر الله الحق الذي هو أصل وجذر المنهج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دار بين هذا النبي وأولاده كان عبارة عن سؤال وجهه إليهم </w:t>
      </w:r>
    </w:p>
    <w:p>
      <w:pPr>
        <w:pStyle w:val="BookText"/>
        <w:rPr/>
      </w:pPr>
      <w:r>
        <w:rPr>
          <w:rFonts w:ascii="Amiri" w:hAnsi="Amiri" w:eastAsia="Amiri" w:cs="Amiri"/>
          <w:color w:val="111111"/>
          <w:sz w:val="28"/>
          <w:sz w:val="28"/>
          <w:szCs w:val="28"/>
          <w:rtl w:val="true"/>
          <w:lang w:bidi="ar-SA"/>
        </w:rPr>
        <w:t>حين الموتإِذْ قَالَ لِبَنِيهِ مَا تَعْبُدُونَ مِنْ بَعْدِي وكان ردّهم أنقَالُوا نَعْبُدُ إِلَهَكَ وَإِلَهَ آبَائِكَ إِبْرَاهِيمَ وَإِسْمَاعِيلَ وَإِسْحَاقَ إِلَهًا وَاحِدًا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سنبقى موحدين وكذلك وَنَحْنُ لَهُ مُسْلِمُونَ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يمكن الاستفادة من هذه الآية الشريفة أنّ ثَمَّ انزعاجاً وقلقاً من حالة ومستقبل أولاد يعقوب، وكذلك كان شعور يعقوب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فكشف لهم عن قلقه وصارحهم بسؤاله عما سیعبدون من بعد موته؟ وهذا القلق عبّرت عنه الآية بقول يعقوب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تَعْبُدُونَ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تعبدون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لعلمه بوجود الكثير من الوثنيين الذين كانوا يعيشون من حولهم ويسجدون لأشياء شتى دون الله تعالى، ولاحتماله بتأثر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 أولاده وذريته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يعقوب أن يعرف ما يجول في خواطرهم وأعماق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إجابتهم على سؤاله بما يريد، اطمأن خاطره تجاه ما سيكون عليه مستقبل هؤلاء الأولاد من بعده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آية في بحثنا اختصت بالرد على أحد أخطاء اليهود القاتلة، حيث كانوا يعتمدون بشكل يكاد يكون مطلقاً على أسلافهم وما يروون عنهم من عظمة وجملة إنجازات وأفعال عند الله سبحانه وتعالى، وكان ظنّهم أنهم وإن تلوّثوا فإنّهم صائرون إلى النجاة تحت مظلة سلفهم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القرآن الكريم قال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أُمَّةٌ قَدْ خَلَتْ لَهَا مَا كَسَبَتْ وَلَكُمْ مَا كَسَبْتُمْ وَلَا تُسْأَلُونَ عَمَّا كَانُوا يَعْمَلُونَ وعليه؛ بدلاً من أن يكون كلّ همكم المباهاة والتفاخر بمنجزات الماضين عليكم الاهتمام بإصلاح نفوسكم وتنقية عقائدكم من أدران الجاهلية، لأنّ كلّ إنسان وكل مجتمع مسؤولان عن أنفسهما دون غيرهما</w:t>
      </w:r>
      <w:r>
        <w:rPr>
          <w:rFonts w:eastAsia="Amiri" w:cs="Amiri" w:ascii="Amiri" w:hAnsi="Amiri"/>
          <w:color w:val="111111"/>
          <w:sz w:val="28"/>
          <w:szCs w:val="28"/>
          <w:rtl w:val="true"/>
          <w:lang w:bidi="ar-SA"/>
        </w:rPr>
        <w:t xml:space="preserve">.. </w:t>
      </w:r>
      <w:bookmarkStart w:id="743" w:name="pg15964_173656"/>
    </w:p>
    <w:p>
      <w:pPr>
        <w:pStyle w:val="Heading3"/>
        <w:numPr>
          <w:ilvl w:val="2"/>
          <w:numId w:val="1"/>
        </w:numPr>
        <w:rPr/>
      </w:pPr>
      <w:bookmarkStart w:id="744" w:name="__RefHeading___Toc16542605_2142443653"/>
      <w:bookmarkStart w:id="745" w:name="_Toc307"/>
      <w:bookmarkEnd w:id="743"/>
      <w:bookmarkEnd w:id="744"/>
      <w:r>
        <w:rPr>
          <w:rtl w:val="true"/>
        </w:rPr>
        <w:t xml:space="preserve">الآيات </w:t>
      </w:r>
      <w:r>
        <w:rPr/>
        <w:t>135</w:t>
      </w:r>
      <w:r>
        <w:rPr>
          <w:rtl w:val="true"/>
        </w:rPr>
        <w:t xml:space="preserve"> </w:t>
      </w:r>
      <w:r>
        <w:rPr>
          <w:rtl w:val="true"/>
        </w:rPr>
        <w:t xml:space="preserve">و </w:t>
      </w:r>
      <w:r>
        <w:rPr/>
        <w:t>136</w:t>
      </w:r>
      <w:r>
        <w:rPr>
          <w:rtl w:val="true"/>
        </w:rPr>
        <w:t xml:space="preserve"> </w:t>
      </w:r>
      <w:r>
        <w:rPr>
          <w:rtl w:val="true"/>
        </w:rPr>
        <w:t xml:space="preserve">و </w:t>
      </w:r>
      <w:r>
        <w:rPr/>
        <w:t>137</w:t>
      </w:r>
      <w:bookmarkEnd w:id="745"/>
    </w:p>
    <w:p>
      <w:pPr>
        <w:pStyle w:val="Heading4"/>
        <w:numPr>
          <w:ilvl w:val="3"/>
          <w:numId w:val="1"/>
        </w:numPr>
        <w:rPr/>
      </w:pPr>
      <w:bookmarkStart w:id="746" w:name="__RefHeading___Toc16542607_2142443653"/>
      <w:bookmarkStart w:id="747" w:name="_Toc308"/>
      <w:bookmarkEnd w:id="746"/>
      <w:r>
        <w:rPr>
          <w:rtl w:val="true"/>
        </w:rPr>
        <w:t>اشارة</w:t>
      </w:r>
      <w:bookmarkEnd w:id="747"/>
    </w:p>
    <w:p>
      <w:pPr>
        <w:pStyle w:val="BookText"/>
        <w:rPr/>
      </w:pPr>
      <w:r>
        <w:rPr>
          <w:rFonts w:ascii="Amiri" w:hAnsi="Amiri" w:eastAsia="Amiri" w:cs="Amiri"/>
          <w:color w:val="111111"/>
          <w:sz w:val="28"/>
          <w:sz w:val="28"/>
          <w:szCs w:val="28"/>
          <w:rtl w:val="true"/>
          <w:lang w:bidi="ar-SA"/>
        </w:rPr>
        <w:t xml:space="preserve">وَقَالُوا كُونُوا هُودًا أَوْ نَصَارَى تَهْتَدُوا قُلْ بَلْ مِلَّةَ إِبْرَاهِيمَ حَنِيفًا وَمَا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آمَنُوا بِمِثْلِ مَا آمَنْتُمْ بِهِ فَقَدِ اهْتَدَوْا وَإِنْ تَوَلَّوْا فَإِنَّمَا هُمْ فِي شِقَاقٍ فَسَيَكْفِيكَهُمُ اللَّهُ وَهُوَ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16542609_2142443653"/>
      <w:bookmarkStart w:id="749" w:name="_Toc309"/>
      <w:bookmarkEnd w:id="748"/>
      <w:r>
        <w:rPr>
          <w:rtl w:val="true"/>
        </w:rPr>
        <w:t>قصة نزول هذه الآيات</w:t>
      </w:r>
      <w:r>
        <w:rPr>
          <w:rtl w:val="true"/>
        </w:rPr>
        <w:t>:</w:t>
      </w:r>
      <w:bookmarkEnd w:id="74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عن ابن عبّاس أنّ نفراً من علماء اليهود ونصارى نجران تحاوروا مع المسلمين، فذهب كلّ فريق إلى أنّه الأولى بدين الحق ونفى على الآخرين أن يكونوا على هدى، فقال اليهود بأنّ نبيهم موسى عليه السلام أفضل من سائر الأنبياء وأنّ التوراة خير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 ادعاء النصارى، إذ قالوا بأن المسيح عليه السلام أفضل الهادين وأنّ الإنجيل هو خير كتاب 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كل منهما المسلمين إلى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الآيات أعلاه وردّتهم وفندت دعواهم</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750" w:name="pg15964_173657"/>
    </w:p>
    <w:p>
      <w:pPr>
        <w:pStyle w:val="Heading4"/>
        <w:numPr>
          <w:ilvl w:val="3"/>
          <w:numId w:val="1"/>
        </w:numPr>
        <w:rPr/>
      </w:pPr>
      <w:bookmarkStart w:id="751" w:name="__RefHeading___Toc16542611_2142443653"/>
      <w:bookmarkStart w:id="752" w:name="_Toc310"/>
      <w:bookmarkEnd w:id="750"/>
      <w:bookmarkEnd w:id="751"/>
      <w:r>
        <w:rPr>
          <w:rtl w:val="true"/>
        </w:rPr>
        <w:t xml:space="preserve">النقاط المستفادة من هذه الآيات </w:t>
      </w:r>
      <w:r>
        <w:rPr>
          <w:rtl w:val="true"/>
        </w:rPr>
        <w:t>:</w:t>
      </w:r>
      <w:r>
        <w:rPr>
          <w:rtl w:val="true"/>
        </w:rPr>
        <w:t>الیهود، النصاری، الهدایۀ، إبراهیم، الشرک، الحنیف، الإیمان، إسماعیل، إسحاق، یعقوب، عیسی، الإسلام، الشقاق</w:t>
      </w:r>
      <w:bookmarkEnd w:id="7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الأنانية وعبادة الذات عادة ما تؤدّي بالإنسان أن لا يرى الحق إلّا فيه وله، فيرى الجميع على باطل، ويسعى إلى أن يكون الآخرون على شاكلته، كما ذكرت الآية مورد البحث وَقَالُوا كُونُوا هُودًا أَوْ نَصَارَى تَهْتَدُوا</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المتدينون الخالصون هم أتباع دين التوحيد الخالص التوحيد النقي عن كل شائبة من شوائب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أهمّ أصل لمعرفة الدين الحق عن الأديان المنحرفة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الكامل بأصل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يعلّمنا أن لا نفرق بين أحد من الأنبياء والرسل، وأن نحترم جميع الأديان، ذلك لأن أصول الدين الحق واحدة في كلّ مكان وعلى أي حال، ولأنّ موسى وعيسى عليهما السلام من أتباع الدين الحق وعقيدة إبراهيم النقية عن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شريعتهما قد حرّفتا من قبل أتباعهما الجهلة ومزجوها بالشرك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هذا الحديث لا ينافي أن نؤدي وظائفنا باعتبارنا أتباع خاتم الأديان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أنزل من عند الله في ذلك 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العنصرية القومية لا تكون سبباً أبداً أن نقبل بعضاً وننفي آخرين من الأنبياء، فهم معلمون إلهيون اهتموا مطلق الاهتمام بإرشاد الناس في الحقب التربوية المختلفة، وكان هدفهم جميعاً هداية البشر تحت مظلة التوحيد الخالص والحق والعدالة؛ مع أنّ كلّاً منهم كان له وظائف وميزات خاصة تناسب فترته الزمنية ومساحته المكانية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فنحن لا نرى أي فرق وأدنى اختلاف بينهم؛ إذ نحن مسلمون لأمر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نُفَرِّقُ بَيْنَ أَحَدٍ مِنْهُمْ وَنَحْنُ لَهُ مُسْلِمُونَ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 أتباع الديانات الأخرى قد عافوا المسائل العنصرية والقبلية وأمثالها ولم يحشروها في أفكارهم الدينية، وأقروا بجميع أنبياء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فإنّهم يكونون </w:t>
      </w:r>
    </w:p>
    <w:p>
      <w:pPr>
        <w:pStyle w:val="BookText"/>
        <w:rPr/>
      </w:pPr>
      <w:r>
        <w:rPr>
          <w:rFonts w:ascii="Amiri" w:hAnsi="Amiri" w:eastAsia="Amiri" w:cs="Amiri"/>
          <w:color w:val="111111"/>
          <w:sz w:val="28"/>
          <w:sz w:val="28"/>
          <w:szCs w:val="28"/>
          <w:rtl w:val="true"/>
          <w:lang w:bidi="ar-SA"/>
        </w:rPr>
        <w:t>مجانبين للحق سائرين في الباطل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رفضوا مسار الهدى؛ انحرفوا عن الحق</w:t>
      </w:r>
      <w:r>
        <w:rPr>
          <w:rFonts w:ascii="Amiri" w:hAnsi="Amiri" w:eastAsia="Amiri" w:cs="Amiri"/>
          <w:color w:val="111111"/>
          <w:sz w:val="28"/>
          <w:sz w:val="28"/>
          <w:szCs w:val="28"/>
          <w:rtl w:val="true"/>
          <w:lang w:bidi="ar-SA"/>
        </w:rPr>
        <w:t>وَإِنْ تَوَلَّوْا فَإِنَّمَا هُمْ فِي شِقَاقٍ</w:t>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شِقَاقٍ في الأصل بمعنى الابتعاد والانفصال، وبالتالي في نزاع وقتال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وفسرها البعض هنا بالكفر، وآخرون بالضلال، وتفسّر تارة بالانفصال عن الحق والتوجّه إلى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حقيقة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بعض المفسرين أنه بعد ذكر المسيح الوارد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إلى جانب سائر الأنبياء، قال جمع من النصارى إنّهم لا يقبلون بأنّ المسيح عليه السلام كان كما الأنبياء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ابن الله فنزلت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وحذرتهم بأنهم في ضلال وكفر وشقاق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الطمأنة للمسلمين من أن لا يخشوا مؤامرات الأعداء، إذ سيدفع الله شرهم وشرارهمفَسَيَكْفِيكَهُمُ اللَّهُ وَهُوَ السَّمِيعُ الْعَلِيمُ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القرآن المجيد في آياته كراراً أن أنبياء الله تعالى جميعاً كان لهم هدف واحد، وأنّه لا انفكاك بينهم، لأنهم كانوا يستلهمون الوحي من منبع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وضى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باحترام الأنبياء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كما ذكرنا، فهذه المسألة لا تمنع أن يكون كل دين سماوي جديد ينسخ الأديان الماضية، وأنّ دين الإسلام هو آخر الأديان وخاتمها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أنبياء الله معلّمون وكلّ منهم كان يهدي الناس ويرتيهم في فصل دراسي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وبديهي أنه إذا انتهت فترة دراسية انتقلوا إلى التعلم على معلم آخر، ويرتقوا إلى مرحلة أعلى، وعليه؛ فإنّ البشرية مكلّفة بتطبيق منهج آخر الأنبياء وخاتمهم، نظراً لأنّ حقبة تعليمه هي آخر مرحلة تكامل ديني، وهذا لا يمنع من حقانية دعوات سائر الأنبياء أبداً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الحفظ و السبط على وزن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والانبساط في الأصل بمعنى التوسع، وتوسعة الشيء بيسر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تطلق على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سبد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أغصان </w:t>
      </w:r>
    </w:p>
    <w:p>
      <w:pPr>
        <w:pStyle w:val="BookText"/>
        <w:rPr/>
      </w:pPr>
      <w:r>
        <w:rPr>
          <w:rFonts w:ascii="Amiri" w:hAnsi="Amiri" w:eastAsia="Amiri" w:cs="Amiri"/>
          <w:color w:val="111111"/>
          <w:sz w:val="28"/>
          <w:sz w:val="28"/>
          <w:szCs w:val="28"/>
          <w:rtl w:val="true"/>
          <w:lang w:bidi="ar-SA"/>
        </w:rPr>
        <w:t>الشجرة تمتد بيسر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لأولاد وفروع أسرة ما يقال لهم أسباط، لتوسعهم وامتدادهم وتعدّدهم في النسل والذرّيّة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المقصود من</w:t>
      </w:r>
      <w:r>
        <w:rPr>
          <w:rFonts w:ascii="Amiri" w:hAnsi="Amiri" w:eastAsia="Amiri" w:cs="Amiri"/>
          <w:color w:val="111111"/>
          <w:sz w:val="28"/>
          <w:sz w:val="28"/>
          <w:szCs w:val="28"/>
          <w:rtl w:val="true"/>
          <w:lang w:bidi="ar-SA"/>
        </w:rPr>
        <w:t>الْأَسْبَاطِ قبائل وفروع بني إسرائيل، أو الأولاد من أولاد يعقوب الاثني عشر، وحيث كان من بينهم أنبياء ورسل، فقد عدّتهم الآية من جملة الذين نزلت عليهم آيات الله وبراهينه، وعليه؛ فالمقصود من الْأَسْبَاطِ بني إسرائيل قبائلهم، أو قبائل أولاد يعقوب عليه السلام الذين كان فيهم أنبياء، وليس أولاد يعقوب عليه السلام، ليمكن القول بأنهم لم تكن فيهم جميعاً الصلاحية للنبوة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ارتكبوا الذنوب بحق أخيهم يوسف عليه السلام وحتّى أبيهم يعقوب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حنيفاً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هدف، بمعنى حصول الميل بعد الضلال إلى الحق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أتباع التوحيد الخالص قد مالوا عن الشرك، وعادوا إلى هذا الأصل الأساس،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حنفاء، وبهذا الدليل أيضاً؛ كان أحد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المستقيم والمعتدل</w:t>
      </w:r>
      <w:r>
        <w:rPr>
          <w:rFonts w:eastAsia="Amiri" w:cs="Amiri" w:ascii="Amiri" w:hAnsi="Amiri"/>
          <w:color w:val="111111"/>
          <w:sz w:val="28"/>
          <w:szCs w:val="28"/>
          <w:rtl w:val="true"/>
          <w:lang w:bidi="ar-SA"/>
        </w:rPr>
        <w:t>..</w:t>
      </w:r>
      <w:bookmarkStart w:id="753" w:name="pg15964_173660"/>
    </w:p>
    <w:p>
      <w:pPr>
        <w:pStyle w:val="Heading3"/>
        <w:numPr>
          <w:ilvl w:val="2"/>
          <w:numId w:val="1"/>
        </w:numPr>
        <w:rPr/>
      </w:pPr>
      <w:bookmarkStart w:id="754" w:name="__RefHeading___Toc16542613_2142443653"/>
      <w:bookmarkStart w:id="755" w:name="_Toc311"/>
      <w:bookmarkEnd w:id="753"/>
      <w:bookmarkEnd w:id="754"/>
      <w:r>
        <w:rPr>
          <w:rtl w:val="true"/>
        </w:rPr>
        <w:t xml:space="preserve">الآية </w:t>
      </w:r>
      <w:r>
        <w:rPr/>
        <w:t>138</w:t>
      </w:r>
      <w:bookmarkEnd w:id="755"/>
    </w:p>
    <w:p>
      <w:pPr>
        <w:pStyle w:val="Heading4"/>
        <w:numPr>
          <w:ilvl w:val="3"/>
          <w:numId w:val="1"/>
        </w:numPr>
        <w:rPr/>
      </w:pPr>
      <w:bookmarkStart w:id="756" w:name="__RefHeading___Toc16542615_2142443653"/>
      <w:bookmarkStart w:id="757" w:name="_Toc312"/>
      <w:bookmarkEnd w:id="756"/>
      <w:r>
        <w:rPr>
          <w:rtl w:val="true"/>
        </w:rPr>
        <w:t>اشارة</w:t>
      </w:r>
      <w:bookmarkEnd w:id="757"/>
    </w:p>
    <w:p>
      <w:pPr>
        <w:pStyle w:val="BookText"/>
        <w:rPr/>
      </w:pPr>
      <w:r>
        <w:rPr>
          <w:rFonts w:ascii="Amiri" w:hAnsi="Amiri" w:eastAsia="Amiri" w:cs="Amiri"/>
          <w:color w:val="111111"/>
          <w:sz w:val="28"/>
          <w:sz w:val="28"/>
          <w:szCs w:val="28"/>
          <w:rtl w:val="true"/>
          <w:lang w:bidi="ar-SA"/>
        </w:rPr>
        <w:t xml:space="preserve">صِبْغَةَ اللَّهِ وَمَنْ أَحْسَنُ مِنَ اللَّهِ صِبْغَةً وَنَحْنُ لَهُ عَابِدُونَ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16542617_2142443653"/>
      <w:bookmarkStart w:id="759" w:name="_Toc313"/>
      <w:bookmarkEnd w:id="758"/>
      <w:r>
        <w:rPr>
          <w:rtl w:val="true"/>
        </w:rPr>
        <w:t>قصة نزول هذه الآية</w:t>
      </w:r>
      <w:r>
        <w:rPr>
          <w:rtl w:val="true"/>
        </w:rPr>
        <w:t>:</w:t>
      </w:r>
      <w:bookmarkEnd w:id="759"/>
    </w:p>
    <w:p>
      <w:pPr>
        <w:pStyle w:val="BookText"/>
        <w:rPr/>
      </w:pPr>
      <w:r>
        <w:rPr>
          <w:rFonts w:ascii="Amiri" w:hAnsi="Amiri" w:eastAsia="Amiri" w:cs="Amiri"/>
          <w:color w:val="111111"/>
          <w:sz w:val="28"/>
          <w:sz w:val="28"/>
          <w:szCs w:val="28"/>
          <w:rtl w:val="true"/>
          <w:lang w:bidi="ar-SA"/>
        </w:rPr>
        <w:t>كتب المفسرون أنّ النصارى كانوا يغسلون أولادهم غسل التعميد، وتارة يضيفون لماء الغسل هذا لوناً أصفراً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الغسل مع هذا اللون يطهر الصغير من ذنب الذات الذي يرثه الإنسان من آدم عليه السلام</w:t>
      </w:r>
      <w:r>
        <w:rPr>
          <w:rFonts w:eastAsia="Amiri" w:cs="Amiri" w:ascii="Amiri" w:hAnsi="Amiri"/>
          <w:color w:val="111111"/>
          <w:sz w:val="28"/>
          <w:szCs w:val="28"/>
          <w:rtl w:val="true"/>
          <w:lang w:bidi="ar-SA"/>
        </w:rPr>
        <w:t>!</w:t>
      </w:r>
      <w:r>
        <w:rPr>
          <w:rStyle w:val="FootnoteAnchor"/>
          <w:rtl w:val="true"/>
        </w:rPr>
        <w:footnoteReference w:id="260"/>
      </w:r>
    </w:p>
    <w:p>
      <w:pPr>
        <w:pStyle w:val="Heading4"/>
        <w:numPr>
          <w:ilvl w:val="3"/>
          <w:numId w:val="1"/>
        </w:numPr>
        <w:rPr/>
      </w:pPr>
      <w:bookmarkStart w:id="760" w:name="__RefHeading___Toc16542619_2142443653"/>
      <w:bookmarkStart w:id="761" w:name="_Toc314"/>
      <w:bookmarkEnd w:id="760"/>
      <w:r>
        <w:rPr>
          <w:rtl w:val="true"/>
        </w:rPr>
        <w:t>النقاط المستفادة من هذه الآية</w:t>
      </w:r>
      <w:r>
        <w:rPr>
          <w:rtl w:val="true"/>
        </w:rPr>
        <w:t xml:space="preserve">: </w:t>
      </w:r>
      <w:r>
        <w:rPr>
          <w:rtl w:val="true"/>
        </w:rPr>
        <w:t>صبغۀ الله، العبودیۀ</w:t>
      </w:r>
      <w:bookmarkEnd w:id="7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تبعاً للدعوة الواردة في الآيات الماضية إلى أتباع جميع الأديان الإلهية؛ الدائرة حول التبعية لمناهج جميع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هاهو الأمر الإلهي قد ورد في هذه الآية الكريمة بعدم قبول غير الألوان الإلهية، وضرورة قبول اللون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لون الإيمان والتوحيد الخالص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تضيف الآية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أَحْسَنُ مِنَ اللَّهِ صِبْغَةً وَنَحْنُ لَهُ عَابِدُونَ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يأمر الله تعالى في هذه الآية بإزاحة جميع الألوان العنصرية والقبلية الباحثة على التفرّق، وضرورة أن يصطبغ الجميع باللون الإلهي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يبطل القرآن هذا المنطق الذي لا أساس له القائل بالعنصرية والقبلية والأنانية الألوان الباعثة على الفرقة والتشرذم ، ويؤكّد على أنّ الأفضل هو لون الحقيقة ولون الله وجميع لتتطهر الأرواح من كل درن ولوث تتسبب به الألوان الظاهرية والخرافية المفرقة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التعريف الرائع واللطيف الصادر عن هذه الآية هو أنّ الناس إذا استقبلوا واستوعبوا اللون الإلهي؛ سيكون مآلهم إلى لون الوحدة والعظمة والطهر والورع والعدالة والمساواة والأخوّة 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ولون التوحيد والإخلاص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والعيش تحت مظلة اللون الإلهي فيصار بها إلى إزالة جميع أشكال النزاع والاختلاف، واقتلاع جذور الشرك والنفاق والتفرّق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يقضي على جميع الألوان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عن مولانا الصادق عليه السلام أحاديث عديدة في تفسير هذه الآية أن المقصود منصِبْغَةَ اللَّهِ هو دين الإسلام الخالص</w:t>
      </w:r>
      <w:r>
        <w:rPr>
          <w:rStyle w:val="FootnoteAnchor"/>
          <w:rtl w:val="true"/>
        </w:rPr>
        <w:footnoteReference w:id="261"/>
      </w:r>
      <w:r>
        <w:rPr>
          <w:rFonts w:ascii="Amiri" w:hAnsi="Amiri" w:eastAsia="Amiri" w:cs="Amiri"/>
          <w:color w:val="111111"/>
          <w:sz w:val="28"/>
          <w:sz w:val="28"/>
          <w:szCs w:val="28"/>
          <w:rtl w:val="true"/>
          <w:lang w:bidi="ar-SA"/>
        </w:rPr>
        <w:t>، وهو بمثابة الإشارة إلى لون الإيمان والتوحيد الخالص المشار إليه آنفاً</w:t>
      </w:r>
      <w:r>
        <w:rPr>
          <w:rFonts w:eastAsia="Amiri" w:cs="Amiri" w:ascii="Amiri" w:hAnsi="Amiri"/>
          <w:color w:val="111111"/>
          <w:sz w:val="28"/>
          <w:szCs w:val="28"/>
          <w:rtl w:val="true"/>
          <w:lang w:bidi="ar-SA"/>
        </w:rPr>
        <w:t xml:space="preserve">. </w:t>
      </w:r>
      <w:bookmarkStart w:id="762" w:name="pg15964_173662"/>
    </w:p>
    <w:p>
      <w:pPr>
        <w:pStyle w:val="Heading3"/>
        <w:numPr>
          <w:ilvl w:val="2"/>
          <w:numId w:val="1"/>
        </w:numPr>
        <w:rPr/>
      </w:pPr>
      <w:bookmarkStart w:id="763" w:name="__RefHeading___Toc16542621_2142443653"/>
      <w:bookmarkStart w:id="764" w:name="_Toc315"/>
      <w:bookmarkEnd w:id="762"/>
      <w:bookmarkEnd w:id="763"/>
      <w:r>
        <w:rPr>
          <w:rtl w:val="true"/>
        </w:rPr>
        <w:t xml:space="preserve">الآية </w:t>
      </w:r>
      <w:r>
        <w:rPr/>
        <w:t>139</w:t>
      </w:r>
      <w:bookmarkEnd w:id="764"/>
    </w:p>
    <w:p>
      <w:pPr>
        <w:pStyle w:val="Heading4"/>
        <w:numPr>
          <w:ilvl w:val="3"/>
          <w:numId w:val="1"/>
        </w:numPr>
        <w:rPr/>
      </w:pPr>
      <w:bookmarkStart w:id="765" w:name="__RefHeading___Toc16542623_2142443653"/>
      <w:bookmarkStart w:id="766" w:name="_Toc316"/>
      <w:bookmarkEnd w:id="765"/>
      <w:r>
        <w:rPr>
          <w:rtl w:val="true"/>
        </w:rPr>
        <w:t>اشارة</w:t>
      </w:r>
      <w:bookmarkEnd w:id="766"/>
    </w:p>
    <w:p>
      <w:pPr>
        <w:pStyle w:val="BookText"/>
        <w:rPr/>
      </w:pPr>
      <w:r>
        <w:rPr>
          <w:rFonts w:ascii="Amiri" w:hAnsi="Amiri" w:eastAsia="Amiri" w:cs="Amiri"/>
          <w:color w:val="111111"/>
          <w:sz w:val="28"/>
          <w:sz w:val="28"/>
          <w:szCs w:val="28"/>
          <w:rtl w:val="true"/>
          <w:lang w:bidi="ar-SA"/>
        </w:rPr>
        <w:t xml:space="preserve">قُلْ أَتُحَاجُّونَنَا فِي اللَّهِ وَهُوَ رَبُّنَا وَرَبُّكُمْ وَلَنَا أَعْمَالُنَا وَلَكُمْ أَعْمَالُكُمْ وَنَحْنُ لَهُ مُخْلِصُونَ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16542625_2142443653"/>
      <w:bookmarkStart w:id="768" w:name="_Toc317"/>
      <w:bookmarkEnd w:id="767"/>
      <w:r>
        <w:rPr>
          <w:rtl w:val="true"/>
        </w:rPr>
        <w:t>النقاط المستفادة من هذه الآية</w:t>
      </w:r>
      <w:r>
        <w:rPr>
          <w:rtl w:val="true"/>
        </w:rPr>
        <w:t xml:space="preserve">: </w:t>
      </w:r>
      <w:r>
        <w:rPr>
          <w:rtl w:val="true"/>
        </w:rPr>
        <w:t>الإحتجاج، العمل، الإخلاص</w:t>
      </w:r>
      <w:bookmarkEnd w:id="7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كان اليهود وغيرهم يحاجون المسلمين ويتحاورون معهم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الأنبياء قد بعثوا من بيننا وفينا، وإنّ ديننا هو أقدم الأديان وكتابنا أقدم الكتب وأكثرها أصالة، ولو 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للزم أن يبعث من بيننا وفينا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عنصرهم أكثر استعداداً لتلقي قبول الإيمان والوحي من عنصر العرب، لأنهم وثنيون ولسنا كذلك، ولعلّهم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يسمون أنفسهم أبناء الله عزّوجلّ، وأن الجنة خالصة لهم من دون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القرآن؛ فقد أبطل جميع هذه الادعاءات، وفنّد معايير الأفضلية المصطنعة التي ينادون بها قُلْ أَتُحَاجُّونَنَا فِي اللَّهِ وَهُوَ رَبُّنَا وَرَبُّكُمْ</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غير منحصر ولا هو حكر على عنصر أو قبيلة دون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ربّ الجميع وَهُوَ رَبُّنَا وَرَبُّكُمْ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لتعلموا أننا رهينة أعمالنا وأنتم كذلك، ولا ميزة لأحد على أحد إلّا ميزة العمل وَلَنَا أَعْمَالُنَا وَلَكُمْ أَعْمَالُكُمْ</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التفاوت بين عبادتنا وعبادتكم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نعبد الله بالإخلاص والتوحيد النقي عن الشوائب ولكنّ أكثركم شبتم التوحيد بالشركوَنَحْنُ لَهُ مُخْلِصُونَ</w:t>
      </w:r>
      <w:r>
        <w:rPr>
          <w:rFonts w:eastAsia="Times New Roman" w:cs="Times New Roman" w:ascii="Times New Roman" w:hAnsi="Times New Roman"/>
          <w:color w:val="111111"/>
          <w:sz w:val="28"/>
          <w:szCs w:val="28"/>
          <w:rtl w:val="true"/>
          <w:lang w:val="en-US" w:bidi="en-US"/>
        </w:rPr>
        <w:t xml:space="preserve">. </w:t>
      </w:r>
      <w:bookmarkStart w:id="769" w:name="pg15964_173663"/>
    </w:p>
    <w:p>
      <w:pPr>
        <w:pStyle w:val="Heading3"/>
        <w:numPr>
          <w:ilvl w:val="2"/>
          <w:numId w:val="1"/>
        </w:numPr>
        <w:rPr/>
      </w:pPr>
      <w:bookmarkStart w:id="770" w:name="__RefHeading___Toc16542627_2142443653"/>
      <w:bookmarkStart w:id="771" w:name="_Toc318"/>
      <w:bookmarkEnd w:id="769"/>
      <w:bookmarkEnd w:id="770"/>
      <w:r>
        <w:rPr>
          <w:rtl w:val="true"/>
        </w:rPr>
        <w:t xml:space="preserve">الآية </w:t>
      </w:r>
      <w:r>
        <w:rPr/>
        <w:t>140</w:t>
      </w:r>
      <w:bookmarkEnd w:id="771"/>
    </w:p>
    <w:p>
      <w:pPr>
        <w:pStyle w:val="Heading4"/>
        <w:numPr>
          <w:ilvl w:val="3"/>
          <w:numId w:val="1"/>
        </w:numPr>
        <w:rPr/>
      </w:pPr>
      <w:bookmarkStart w:id="772" w:name="__RefHeading___Toc16542629_2142443653"/>
      <w:bookmarkStart w:id="773" w:name="_Toc319"/>
      <w:bookmarkEnd w:id="772"/>
      <w:r>
        <w:rPr>
          <w:rtl w:val="true"/>
        </w:rPr>
        <w:t>اشارة</w:t>
      </w:r>
      <w:bookmarkEnd w:id="773"/>
    </w:p>
    <w:p>
      <w:pPr>
        <w:pStyle w:val="BookText"/>
        <w:rPr/>
      </w:pPr>
      <w:r>
        <w:rPr>
          <w:rFonts w:ascii="Amiri" w:hAnsi="Amiri" w:eastAsia="Amiri" w:cs="Amiri"/>
          <w:color w:val="111111"/>
          <w:sz w:val="28"/>
          <w:sz w:val="28"/>
          <w:szCs w:val="28"/>
          <w:rtl w:val="true"/>
          <w:lang w:bidi="ar-SA"/>
        </w:rPr>
        <w:t xml:space="preserve">أَمْ تَقُولُونَ إِنَّ إِبْرَاهِيمَ وَإِسْمَاعِيلَ وَإِسْحَاقَ وَيَعْقُوبَ وَالْأَسْبَاطَ كَانُوا هُودًا أَوْ نَصَارَى قُلْ أَأَنْتُمْ أَعْلَمُ أَمِ اللَّهُ وَمَنْ أَظْلَمُ مِمَّنْ كَتَمَ شَهَادَةً عِنْدَهُ مِنَ اللَّهِ وَمَا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16542631_2142443653"/>
      <w:bookmarkStart w:id="775" w:name="_Toc320"/>
      <w:bookmarkEnd w:id="774"/>
      <w:r>
        <w:rPr>
          <w:rtl w:val="true"/>
        </w:rPr>
        <w:t>النقاط المستفادة من هذه الآية</w:t>
      </w:r>
      <w:r>
        <w:rPr>
          <w:rtl w:val="true"/>
        </w:rPr>
        <w:t xml:space="preserve">: </w:t>
      </w:r>
      <w:r>
        <w:rPr>
          <w:rtl w:val="true"/>
        </w:rPr>
        <w:t>ابراهیم، اسماعیل، اسحاق، یعقوب، الأسباط، الیهود، النصاری، العلم، الظلم، الشهادۀ، الغفلۀ، العمل</w:t>
      </w:r>
      <w:bookmarkEnd w:id="7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تجيب هذه الآية على قسم آخر من إدعاءات اليهود وغيرهم الباطلة، وهي القول بأنّه ليس لكم أن تذهبوا إلى أنّ الأنبياء مثل إبراهيم وإسماعيل وإسحاق ويعقوب كانوا يهوداً أو نصاری، بل إنّ مدّعاكم هذا مجرّد بدعة جئتم بها بعد هؤلاء الأنبياء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ريب أنّ الله يعلم وأنتم لا تعلمون أم أنّكم تقولون عكس ذلك ؟ </w:t>
      </w:r>
      <w:r>
        <w:rPr>
          <w:rFonts w:ascii="Amiri" w:hAnsi="Amiri" w:eastAsia="Amiri" w:cs="Amiri"/>
          <w:color w:val="111111"/>
          <w:sz w:val="28"/>
          <w:sz w:val="28"/>
          <w:szCs w:val="28"/>
          <w:rtl w:val="true"/>
          <w:lang w:bidi="ar-SA"/>
        </w:rPr>
        <w:t>قُلْ أَأَنْتُمْ أَعْلَمُ أَمِ اللَّهُ</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يثير العجب أنّ الإنسان حينما يصرّ على العناد والتعصب نراه ينكر حتّى المسلّمات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 أنّ اليهود والنصارى يعتبرون أنبياء كإبراهيم وإسحاق ويعقوب عليهم السلام، وهم الذين عاشوا قبل موسى وعيسى بهذه الدرجة من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لها علاقة شديدة بدين وإيمان ومصير الناس، ولهذا عدّهم القرآن من أظلم الخلق، إذ لا ظلم أشدّ من الأشخاص الذين يكتمون الحقائق وهم يعلمون بها، فيسوقون غيرهم إلى الضلال والضياع</w:t>
      </w:r>
      <w:r>
        <w:rPr>
          <w:rFonts w:eastAsia="Amiri" w:cs="Amiri" w:ascii="Amiri" w:hAnsi="Amiri"/>
          <w:color w:val="111111"/>
          <w:sz w:val="28"/>
          <w:szCs w:val="28"/>
          <w:rtl w:val="true"/>
          <w:lang w:bidi="ar-SA"/>
        </w:rPr>
        <w:t xml:space="preserve">.. </w:t>
      </w:r>
      <w:bookmarkStart w:id="776" w:name="pg15964_173664"/>
    </w:p>
    <w:p>
      <w:pPr>
        <w:pStyle w:val="Heading3"/>
        <w:numPr>
          <w:ilvl w:val="2"/>
          <w:numId w:val="1"/>
        </w:numPr>
        <w:rPr/>
      </w:pPr>
      <w:bookmarkStart w:id="777" w:name="__RefHeading___Toc16542633_2142443653"/>
      <w:bookmarkStart w:id="778" w:name="_Toc321"/>
      <w:bookmarkEnd w:id="776"/>
      <w:bookmarkEnd w:id="777"/>
      <w:r>
        <w:rPr>
          <w:rtl w:val="true"/>
        </w:rPr>
        <w:t xml:space="preserve">الآية </w:t>
      </w:r>
      <w:r>
        <w:rPr/>
        <w:t>141</w:t>
      </w:r>
      <w:bookmarkEnd w:id="778"/>
    </w:p>
    <w:p>
      <w:pPr>
        <w:pStyle w:val="Heading4"/>
        <w:numPr>
          <w:ilvl w:val="3"/>
          <w:numId w:val="1"/>
        </w:numPr>
        <w:rPr/>
      </w:pPr>
      <w:bookmarkStart w:id="779" w:name="__RefHeading___Toc16542635_2142443653"/>
      <w:bookmarkStart w:id="780" w:name="_Toc322"/>
      <w:bookmarkEnd w:id="779"/>
      <w:r>
        <w:rPr>
          <w:rtl w:val="true"/>
        </w:rPr>
        <w:t>اشارة</w:t>
      </w:r>
      <w:bookmarkEnd w:id="780"/>
    </w:p>
    <w:p>
      <w:pPr>
        <w:pStyle w:val="BookText"/>
        <w:rPr/>
      </w:pPr>
      <w:r>
        <w:rPr>
          <w:rFonts w:ascii="Amiri" w:hAnsi="Amiri" w:eastAsia="Amiri" w:cs="Amiri"/>
          <w:color w:val="111111"/>
          <w:sz w:val="28"/>
          <w:sz w:val="28"/>
          <w:szCs w:val="28"/>
          <w:rtl w:val="true"/>
          <w:lang w:bidi="ar-SA"/>
        </w:rPr>
        <w:t xml:space="preserve">تِلْكَ أُمَّةٌ قَدْ خَلَتْ لَهَا مَا كَسَبَتْ وَلَكُمْ مَا كَسَبْتُمْ وَلَا تُسْأَلُونَ عَمَّا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16542637_2142443653"/>
      <w:bookmarkStart w:id="782" w:name="_Toc323"/>
      <w:bookmarkEnd w:id="781"/>
      <w:r>
        <w:rPr>
          <w:rtl w:val="true"/>
        </w:rPr>
        <w:t>النقاط المستفادة من هذه الآية</w:t>
      </w:r>
      <w:r>
        <w:rPr>
          <w:rtl w:val="true"/>
        </w:rPr>
        <w:t>:</w:t>
      </w:r>
      <w:r>
        <w:rPr>
          <w:rtl w:val="true"/>
        </w:rPr>
        <w:t>الأمۀ، الکسب، السؤال، العمل</w:t>
      </w:r>
      <w:bookmarkEnd w:id="7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تجيب هذه الآية وتردّ مزاعم اليهود وغيرهم بنحو آخر؛ إذ تشير إلى أنه مع افتراض صحة مزاعمهم القائلة بأنّ إبراهيم وإسماعيل وإسحاق ويعقوب والأسباط عليهم السلام قد كانوا يهوداً أو كانوا نصارى، إلا أنهم كانوا ضمن أمة مضت وأغلقت صفحات أعمالها وأنّ تلكم الأعمال خاصة بهم تِلْكَ أُمَّةٌ قَدْ خَلَتْ لَهَا مَا كَسَبَتْ ولكن ماذا عنكم أيها اليهود وأيها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مسؤولين عن أعمالكم ولا علاقة لكم بأعمال غيركموَلَكُمْ مَا كَسَبْتُمْ وَلَا تُسْأَلُونَ عَمَّا كَانُوا يَعْمَلُونَ</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الأمّة الحيّة يجب أن تعتمد أعمالها دون تعويلها على ماضي التاريخ الخاص بأسلافها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المرء عليه أن يعوّل على ما يمتاز من فضل، ذلك لأنّ فضائل الآباء والأجداد لا تعود عليه بشيء إذا ما ظلّ يتغنّى بها، مع كونها فضائل لا غبار عليها</w:t>
      </w:r>
      <w:r>
        <w:rPr>
          <w:rFonts w:eastAsia="Amiri" w:cs="Amiri" w:ascii="Amiri" w:hAnsi="Amiri"/>
          <w:color w:val="111111"/>
          <w:sz w:val="28"/>
          <w:szCs w:val="28"/>
          <w:rtl w:val="true"/>
          <w:lang w:bidi="ar-SA"/>
        </w:rPr>
        <w:t xml:space="preserve">!! </w:t>
      </w:r>
      <w:bookmarkStart w:id="783" w:name="pg15964_173665"/>
    </w:p>
    <w:p>
      <w:pPr>
        <w:pStyle w:val="Heading3"/>
        <w:numPr>
          <w:ilvl w:val="2"/>
          <w:numId w:val="1"/>
        </w:numPr>
        <w:rPr/>
      </w:pPr>
      <w:bookmarkStart w:id="784" w:name="__RefHeading___Toc16542639_2142443653"/>
      <w:bookmarkStart w:id="785" w:name="_Toc324"/>
      <w:bookmarkEnd w:id="783"/>
      <w:bookmarkEnd w:id="784"/>
      <w:r>
        <w:rPr>
          <w:rtl w:val="true"/>
        </w:rPr>
        <w:t xml:space="preserve">الآية </w:t>
      </w:r>
      <w:r>
        <w:rPr/>
        <w:t>142</w:t>
      </w:r>
      <w:bookmarkEnd w:id="785"/>
    </w:p>
    <w:p>
      <w:pPr>
        <w:pStyle w:val="Heading4"/>
        <w:numPr>
          <w:ilvl w:val="3"/>
          <w:numId w:val="1"/>
        </w:numPr>
        <w:rPr/>
      </w:pPr>
      <w:bookmarkStart w:id="786" w:name="__RefHeading___Toc16542641_2142443653"/>
      <w:bookmarkStart w:id="787" w:name="_Toc325"/>
      <w:bookmarkEnd w:id="786"/>
      <w:r>
        <w:rPr>
          <w:rtl w:val="true"/>
        </w:rPr>
        <w:t>اشارة</w:t>
      </w:r>
      <w:bookmarkEnd w:id="787"/>
    </w:p>
    <w:p>
      <w:pPr>
        <w:pStyle w:val="BookText"/>
        <w:rPr/>
      </w:pPr>
      <w:r>
        <w:rPr>
          <w:rFonts w:ascii="Amiri" w:hAnsi="Amiri" w:eastAsia="Amiri" w:cs="Amiri"/>
          <w:color w:val="111111"/>
          <w:sz w:val="28"/>
          <w:sz w:val="28"/>
          <w:szCs w:val="28"/>
          <w:rtl w:val="true"/>
          <w:lang w:bidi="ar-SA"/>
        </w:rPr>
        <w:t xml:space="preserve">سَيَقُولُ السُّفَهَاءُ مِنَ النَّاسِ مَا وَلَّاهُمْ عَنْ قِبْلَتِهِمُ الَّتِي كَانُوا عَلَيْهَا قُلْ لِلَّهِ الْمَشْرِقُ وَالْمَغْرِبُ يَهْدِي مَنْ يَشَاءُ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4"/>
        <w:numPr>
          <w:ilvl w:val="3"/>
          <w:numId w:val="1"/>
        </w:numPr>
        <w:rPr/>
      </w:pPr>
      <w:bookmarkStart w:id="788" w:name="__RefHeading___Toc16542643_2142443653"/>
      <w:bookmarkStart w:id="789" w:name="_Toc326"/>
      <w:bookmarkEnd w:id="788"/>
      <w:r>
        <w:rPr>
          <w:rtl w:val="true"/>
        </w:rPr>
        <w:t>قصة نزول هذه الآية</w:t>
      </w:r>
      <w:r>
        <w:rPr>
          <w:rtl w:val="true"/>
        </w:rPr>
        <w:t>:</w:t>
      </w:r>
      <w:bookmarkEnd w:id="789"/>
    </w:p>
    <w:p>
      <w:pPr>
        <w:pStyle w:val="BookText"/>
        <w:rPr/>
      </w:pPr>
      <w:r>
        <w:rPr>
          <w:rFonts w:ascii="Amiri" w:hAnsi="Amiri" w:eastAsia="Amiri" w:cs="Amiri"/>
          <w:color w:val="111111"/>
          <w:sz w:val="28"/>
          <w:sz w:val="28"/>
          <w:szCs w:val="28"/>
          <w:rtl w:val="true"/>
          <w:lang w:bidi="ar-SA"/>
        </w:rPr>
        <w:t xml:space="preserve">بقي رسول الله صلى الله عليه وآله طيلة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حين كان في مكة، وبعد عدة أشهر من الهجرة إلى المدينة يصلّي إلى بيت المقدس بأمر الله تعالى، ولكن بعد ذلك تغيرت قبلة المسلمين حيث أُمروا بالصلاة باتجاه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المفسرون في مقدار المدة التي كان بيت المقدس خلالها قبلة للمسلمين في المدينة؛ من سبعة أشهر إلى سبعة عشر شهراً، ومهما يكن؛ بقي المسلمون موضع ملامة من اليهود وانتقاد، إذ كانوا يؤاخذونهم على أن بيت المقدس هو قبلة اليهود في الأصل، وأنّ المسلمين لا استقلال لهم في هذا الإطار، مما يشير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حقانيتهم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المؤاخذة الباطلة مزعجة للنبي وللمسلمين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كانوا مأمورين بأمر الله تعالى من جهة، ومن جهة أخرى كانت مؤاخذات اليهود الباطلة المزعجة لا تنتهي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صار النبي صلوات الله عليه وآله يتطلّع إلى السماء في لياليه؛ متوقعاً نزول الوحي عليه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ومرّت مدة من الانتظار والتوقع حتى صدور الأمر بتغيير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الرسول الأكرم صلّى الله عليه وآله يصلي الظهر في مسجد بني سالم متوجهاً إلى بيت المقدس كعادته أمر جبرئيل بأن يأخذ بعضده الشريف ويستدبر به صوب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فانزعج اليهود </w:t>
      </w:r>
      <w:bookmarkStart w:id="790" w:name="pg15964_173666"/>
    </w:p>
    <w:p>
      <w:pPr>
        <w:pStyle w:val="BookText"/>
        <w:rPr/>
      </w:pPr>
      <w:bookmarkEnd w:id="790"/>
      <w:r>
        <w:rPr>
          <w:rFonts w:ascii="Amiri" w:hAnsi="Amiri" w:eastAsia="Amiri" w:cs="Amiri"/>
          <w:color w:val="111111"/>
          <w:sz w:val="28"/>
          <w:sz w:val="28"/>
          <w:szCs w:val="28"/>
          <w:rtl w:val="true"/>
          <w:lang w:bidi="ar-SA"/>
        </w:rPr>
        <w:t>لذلك أيما انزعاج، وراحوا كعادتهم بتوجيه الانتقادات الهدّامة</w:t>
      </w:r>
      <w:r>
        <w:rPr>
          <w:rFonts w:eastAsia="Amiri" w:cs="Amiri" w:ascii="Amiri" w:hAnsi="Amiri"/>
          <w:color w:val="111111"/>
          <w:sz w:val="28"/>
          <w:szCs w:val="28"/>
          <w:rtl w:val="true"/>
          <w:lang w:bidi="ar-SA"/>
        </w:rPr>
        <w:t>.</w:t>
      </w:r>
      <w:r>
        <w:rPr>
          <w:rStyle w:val="FootnoteAnchor"/>
          <w:rtl w:val="true"/>
        </w:rPr>
        <w:footnoteReference w:id="262"/>
      </w:r>
    </w:p>
    <w:p>
      <w:pPr>
        <w:pStyle w:val="Heading4"/>
        <w:numPr>
          <w:ilvl w:val="3"/>
          <w:numId w:val="1"/>
        </w:numPr>
        <w:rPr/>
      </w:pPr>
      <w:bookmarkStart w:id="791" w:name="__RefHeading___Toc16542645_2142443653"/>
      <w:bookmarkStart w:id="792" w:name="_Toc327"/>
      <w:bookmarkEnd w:id="791"/>
      <w:r>
        <w:rPr>
          <w:rtl w:val="true"/>
        </w:rPr>
        <w:t>النقاط المستفادة من هذه الآية</w:t>
      </w:r>
      <w:r>
        <w:rPr>
          <w:rtl w:val="true"/>
        </w:rPr>
        <w:t xml:space="preserve">: </w:t>
      </w:r>
      <w:r>
        <w:rPr>
          <w:rtl w:val="true"/>
        </w:rPr>
        <w:t>السفاهۀ، الولایۀ، المشرق، المغرب، الهدایۀ الصراط المستقیم</w:t>
      </w:r>
      <w:bookmarkEnd w:id="7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الآية وبعض ما يليها من آيات تشير إلى إحدى المتغيّرات المهمة في التاريخ الإسلامي حيث خلقت حركة عظيمة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اليهود يقولون في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خير من المسلمين، لأنهم غير مستقلين في قبلتهم وهم لنا تبع، ولكن ما أن أمر الله تغيير القبلة حتّى دلعوا ألسنتهم بالاعتراض كما صوّرهم القرآن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السُّفَهَاءُ مِنَ النَّاسِ مَا وَلَّاهُمْ عَنْ قِبْلَتِهِمُ الَّتِي كَانُوا عَلَيْهَا فلو كانت قبلتهم الأولى صحيحةً فما معنى هذا التغيير؟ وإن كانت قبلتهم الثانية هي الصحيحة؛ فلماذا كانوا يتوجهون صوب بيت المقدس طيلة ثلاث عشرة سنة وبضعة أشهر، فأمر الله تعالى نبيّه أن يجيبهم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لِلَّهِ الْمَشْرِقُ وَالْمَغْرِبُ يَهْدِي مَنْ يَشَاءُ إِلَى صِرَاطٍ مُسْتَقِيمٍ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القاطع والواضح للردّ على هؤلاء المتحجّجين هو أن بيت المقدس والكعبة ملك لله سبحانه، وأنه لا مكان ولا بيت له أساساً ، وأنّ المهم هو التسليم لأمره وحكمه، وإلى أي جهة أمر؛ وجب الامتثال لأمره بكل تقديس واحترام، كما أنه لا شرف لأي مكان لا تخصه عنايته تبارك وتعالىقُلْ لِلَّهِ الْمَشْرِقُ وَالْمَغْرِبُ يَهْدِي مَنْ يَشَاءُ إِلَى صِرَاطٍ مُسْتَقِيمٍ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تغيير القبلة في الحقيقة يمثل مرحلة من مراحل الاختبار والتكامل وكلّ منهما مصداق على الهداية الإلهيّة، وهو سبحانه الذي يهدي الناس إلى صراط مستقيم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السُّفَهَاءُ جمع سفيه، وفي الأصل من خفّ بدنه ويتنقل بيسر، والعرب تسمي زمام الخيل وعامة الحيوانات الخفيفة سفيهاً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هذه المفردة تغيرت بالتدريج إلى خفيف </w:t>
      </w:r>
    </w:p>
    <w:p>
      <w:pPr>
        <w:pStyle w:val="BookText"/>
        <w:rPr/>
      </w:pPr>
      <w:r>
        <w:rPr>
          <w:rFonts w:ascii="Amiri" w:hAnsi="Amiri" w:eastAsia="Amiri" w:cs="Amiri"/>
          <w:color w:val="111111"/>
          <w:sz w:val="28"/>
          <w:sz w:val="28"/>
          <w:szCs w:val="28"/>
          <w:rtl w:val="true"/>
          <w:lang w:bidi="ar-SA"/>
        </w:rPr>
        <w:t>العقل واستعملت بالمعنى الأصلي، سواء كانت تلك الخفّة في العقل في أمور الدين أو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مسألة نسخ الأحكام وتغيير المنهج التربوي في الفترات المختلفة ليست بالمسألة الجديدة أو العجيبة بحيث تكون عرضة للانتقاد والتهويل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اليهود المتحججين وجدوا فيها وسيلة مناسبة لإضلال الناس عن الشريعة الإسلامية، وبذلوا في ذلك جهوداً تحريضية جمة،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سنطالع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سنرى القرآن كيف يردّهم بالردّ المنطقي العتيد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 يَهْدِي مَنْ يَشَاءُ ليست بمعنى أنه تعالى يهدي من يشاء بلا حكمة ولا حساب، بل إنّ المشيئة الإلهيّة تنبع عن الحكمة وحساب المصالح والمفاسد</w:t>
      </w:r>
      <w:r>
        <w:rPr>
          <w:rFonts w:eastAsia="Amiri" w:cs="Amiri" w:ascii="Amiri" w:hAnsi="Amiri"/>
          <w:color w:val="111111"/>
          <w:sz w:val="28"/>
          <w:szCs w:val="28"/>
          <w:rtl w:val="true"/>
          <w:lang w:bidi="ar-SA"/>
        </w:rPr>
        <w:t xml:space="preserve">.. </w:t>
      </w:r>
      <w:bookmarkStart w:id="793" w:name="pg15964_173668"/>
    </w:p>
    <w:p>
      <w:pPr>
        <w:pStyle w:val="Heading3"/>
        <w:numPr>
          <w:ilvl w:val="2"/>
          <w:numId w:val="1"/>
        </w:numPr>
        <w:rPr/>
      </w:pPr>
      <w:bookmarkStart w:id="794" w:name="__RefHeading___Toc16542647_2142443653"/>
      <w:bookmarkStart w:id="795" w:name="_Toc328"/>
      <w:bookmarkEnd w:id="793"/>
      <w:bookmarkEnd w:id="794"/>
      <w:r>
        <w:rPr>
          <w:rtl w:val="true"/>
        </w:rPr>
        <w:t xml:space="preserve">الآية </w:t>
      </w:r>
      <w:r>
        <w:rPr/>
        <w:t>143</w:t>
      </w:r>
      <w:bookmarkEnd w:id="795"/>
    </w:p>
    <w:p>
      <w:pPr>
        <w:pStyle w:val="Heading4"/>
        <w:numPr>
          <w:ilvl w:val="3"/>
          <w:numId w:val="1"/>
        </w:numPr>
        <w:rPr/>
      </w:pPr>
      <w:bookmarkStart w:id="796" w:name="__RefHeading___Toc16542649_2142443653"/>
      <w:bookmarkStart w:id="797" w:name="_Toc329"/>
      <w:bookmarkEnd w:id="796"/>
      <w:r>
        <w:rPr>
          <w:rtl w:val="true"/>
        </w:rPr>
        <w:t>اشارة</w:t>
      </w:r>
      <w:bookmarkEnd w:id="797"/>
    </w:p>
    <w:p>
      <w:pPr>
        <w:pStyle w:val="BookText"/>
        <w:rPr/>
      </w:pPr>
      <w:r>
        <w:rPr>
          <w:rFonts w:ascii="Amiri" w:hAnsi="Amiri" w:eastAsia="Amiri" w:cs="Amiri"/>
          <w:color w:val="111111"/>
          <w:sz w:val="28"/>
          <w:sz w:val="28"/>
          <w:szCs w:val="28"/>
          <w:rtl w:val="true"/>
          <w:lang w:bidi="ar-SA"/>
        </w:rPr>
        <w:t xml:space="preserve">وَكَذَلِكَ جَعَلْنَاكُمْ أُمَّةً وَسَطًا لِتَكُونُوا شُهَدَاءَ عَلَى النَّاسِ وَيَكُونَ الرَّسُولُ عَلَيْكُمْ شَهِيدًا وَمَا جَعَلْنَا الْقِبْلَةَ الَّتِي كُنْتَ عَلَيْهَا إِلَّا لِنَعْلَمَ مَنْ يَتَّبِعُ الرَّسُولَ مِمَّنْ يَنْقَلِبُ عَلَى عَقِبَيْهِ وَإِنْ كَانَتْ لَكَبِيرَةً إِلَّا عَلَى الَّذِينَ هَدَى اللَّهُ وَمَا كَانَ اللَّهُ لِيُضِيعَ إِيمَانَكُمْ إِنَّ اللَّهَ بِالنَّاسِ لَرَءُوفٌ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علة وأسرار تغيير القبلة ونتائجه</w:t>
      </w:r>
    </w:p>
    <w:p>
      <w:pPr>
        <w:pStyle w:val="BookText"/>
        <w:rPr/>
      </w:pPr>
      <w:r>
        <w:rPr>
          <w:rFonts w:ascii="Amiri" w:hAnsi="Amiri" w:eastAsia="Amiri" w:cs="Amiri"/>
          <w:color w:val="111111"/>
          <w:sz w:val="28"/>
          <w:sz w:val="28"/>
          <w:szCs w:val="28"/>
          <w:rtl w:val="true"/>
          <w:lang w:bidi="ar-SA"/>
        </w:rPr>
        <w:t>كان تغيير القبلة من بيت المقدس إلى الكعبة المشرّفة مثار سؤال بالنسبة للجميع، إذ كان الذين يظنون بأن كل حكم يجب أن يبقى ثابتاً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علينا أن نصلي إلى الكعبة؛ فلم لم يكن ذلك منذ اليوم الأول ؟ وإن كان بيت المقدس مقدماً باعتباره قبلة الأنبياء السابقين؛ فلم هذا التغيير؟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والأعداء بدورهم شعروا بوجود مساحة واسعة لبث سمومهم، ولعلهم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توجّه إلى قبلة الأنبياء، ولكنّه بعد تحقيقه الانتصارات غلبت عليه عنصريته؛ فبدل قبلته إلى قبلة قومه وبني جلدته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استقبل بيت المقدس لكسب ود اليهود والنصارى، وحينما لم يلق ترحيباً منهم، غير قبلته إلى الكعبة</w:t>
      </w:r>
      <w:r>
        <w:rPr>
          <w:rFonts w:eastAsia="Amiri" w:cs="Amiri" w:ascii="Amiri" w:hAnsi="Amiri"/>
          <w:color w:val="111111"/>
          <w:sz w:val="28"/>
          <w:szCs w:val="28"/>
          <w:rtl w:val="true"/>
          <w:lang w:bidi="ar-SA"/>
        </w:rPr>
        <w:t xml:space="preserve">!! </w:t>
      </w:r>
      <w:bookmarkStart w:id="798" w:name="pg15964_173669"/>
    </w:p>
    <w:p>
      <w:pPr>
        <w:pStyle w:val="BookText"/>
        <w:rPr/>
      </w:pPr>
      <w:bookmarkEnd w:id="798"/>
      <w:r>
        <w:rPr>
          <w:rFonts w:ascii="Amiri" w:hAnsi="Amiri" w:eastAsia="Amiri" w:cs="Amiri"/>
          <w:color w:val="111111"/>
          <w:sz w:val="28"/>
          <w:sz w:val="28"/>
          <w:szCs w:val="28"/>
          <w:rtl w:val="true"/>
          <w:lang w:bidi="ar-SA"/>
        </w:rPr>
        <w:t>ومن البديهي أنّ هذه الوساوس كان لها دور خطير في خلق حالة من الاضطراب في مجتمع لما ينفذ إليه نور العلم والإيمان ولم يتخلّ عن رواسب عبادة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نجد القرآن المجيد يصرّح في الآية أعلاه بأنّ قضيّة تغيير القبلة من بيت المقدس إلى الكعبة الحرام كانت امتحاناً واختباراً لموقف المؤمنين والمشركين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إحدى العلل المهمة في هذا التغيير هي المسألة المذكورة ، إذ كانت الكعبة حينذاك مركز أصنام المشركين، فكان أن صدر الحكم بأن يستقبل المسلمون بيت المقدس في صلواتهم بشكل مؤقت، وهكذا نأوا بأنفسهم عن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حينما وقعت الهجرة إلى المدينة وتأسست الحكومة الإسلامية، وتميزت الصفوف الاجتماعيّة؛ لم تعد ثَمّ ضرورة إلى الاستمرار على الوضع السابق، فصدر الأمر بالعودة إلى أقدم مراكز التوحيد والأكثر سابقة لتوجّه واهتمام الأنبياء ومعلوم أن الصلاة إلى بيت المقدس كانت بالنسبة إلى الذين يعتبرون الكعبة رصيداً قومياً أمراً ليس باليسير، كما هو العسر في تغيير قبلة بيت المقدس بعد التعود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وجد المسلمون أنفسهم في بوتقة الاختبار لتتبخّر آثار الشرك التي كانت نافذة فيهم، وليقطعوا كل ما من شأنه أن يبقي على ماضي شركهم القديم، وتتبلور فيهم روح التسليم المطلق في مقابل التعاليم والأوامر الإلهية الحقة</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16542651_2142443653"/>
      <w:bookmarkStart w:id="800" w:name="_Toc330"/>
      <w:bookmarkEnd w:id="799"/>
      <w:r>
        <w:rPr>
          <w:rtl w:val="true"/>
        </w:rPr>
        <w:t>النقاط المستفادة من هذه الآية</w:t>
      </w:r>
      <w:r>
        <w:rPr>
          <w:rtl w:val="true"/>
        </w:rPr>
        <w:t xml:space="preserve">: </w:t>
      </w:r>
      <w:r>
        <w:rPr>
          <w:rtl w:val="true"/>
        </w:rPr>
        <w:t>الأمۀ، الشهادۀ، القبلۀ، الرسالۀ، الإنقلاب، الهدایۀ، الإیمان، الرحمۀ</w:t>
      </w:r>
      <w:bookmarkEnd w:id="80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كلمة وَسَطًا لغةً بمعنى الحدّ المتوسط بين أمرين، وكذلك بمعنى الجميل والرائع والشريف والملفت للنظر، وهذان المعنيان يعودان إلى حقيقة واحدة ظاهراً، إذ الشرف والروعة يكونان في الشيء والأمر البعيد عن حالتي الإفراط والتفريط بعد أن يستقر عند حد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والأُمة المعتدلة غير خاملة وغير متعجّلة، فهي ليست في حد الإفراط ولا 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الأُمّة </w:t>
      </w:r>
    </w:p>
    <w:p>
      <w:pPr>
        <w:pStyle w:val="BookText"/>
        <w:rPr/>
      </w:pPr>
      <w:r>
        <w:rPr>
          <w:rFonts w:ascii="Amiri" w:hAnsi="Amiri" w:eastAsia="Amiri" w:cs="Amiri"/>
          <w:color w:val="111111"/>
          <w:sz w:val="28"/>
          <w:sz w:val="28"/>
          <w:szCs w:val="28"/>
          <w:rtl w:val="true"/>
          <w:lang w:bidi="ar-SA"/>
        </w:rPr>
        <w:t>النموذجية المثيرة للإعجاب وَكَذَلِكَ جَعَلْنَاكُمْ أُمَّةً وَسَطًا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القبلة الإسلامية هي القبلة الوسط ؟</w:t>
      </w:r>
    </w:p>
    <w:p>
      <w:pPr>
        <w:pStyle w:val="BookText"/>
        <w:rPr/>
      </w:pPr>
      <w:r>
        <w:rPr>
          <w:rFonts w:ascii="Amiri" w:hAnsi="Amiri" w:eastAsia="Amiri" w:cs="Amiri"/>
          <w:color w:val="111111"/>
          <w:sz w:val="28"/>
          <w:sz w:val="28"/>
          <w:szCs w:val="28"/>
          <w:rtl w:val="true"/>
          <w:lang w:bidi="ar-SA"/>
        </w:rPr>
        <w:t>لأنّ أكثر الشعوب المسيحيّة؛ وبداعي عيشها في البلدان العربية آنذاك؛ فإنّها لدى عبادتها تقف باتجاه موضع ولادة عيسى المسيح عليه السلام، فتكون قبلتهم إلى جهة المشرق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اليهود الذين كانوا يعيشون في الشام وبابل وما يحاذيها يتوجهون إلى بيت المقدس الواقعة إلى الغرب من محال سكناهم، وبهذا تكون قبلتهم قبلة 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الكعبة تتوسط الجهتين المشار إليهما، وقد أشار القرآن إلى هذا الواقع، فذكر أنّه كما جعلنا الكعبة وسطاً، كذلك جعلنا وأردنا للأُمة المسلمة أن تكون أُمّة وسطاً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عبر جملة كَذَلِكَ جَعَلْنَاكُمْ أُمَّةً وَسَطًا يريد القرآن الإشارة إلى العلاقة الوطيدة بين جميع موارد المنهج الإسلامي، وأنّ قبلة المسلمين ليست هي الوحيدة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جميع التعاليم وموارد ذلك المنهج تتصف بهذه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التعبير بأنّ الأمة المسلمة هي الشاهدة على سائر الأمم، وكذلك شهادة النبي الأكرم صلى الله عليه وآله على الأمة المسلمة، يمكن أن يكون إشارة إلى مسألة الأسوة، ذلك لأنّ اليهود ينتخبون من بين الأفراد النموذجيّين دوماً، أي أنكم بما تمتازون من عقائد وتعليمات فذة صادرة عن القرآن والعترة، صرتم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الالتزام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نموذجية، كما أنّ نبيكم هو النموذج الأرقى من بينكم لِتَكُونُوا شُهَدَاءَ عَلَى النَّاسِ وَيَكُونَ الرَّسُولُ عَلَيْكُمْ شَهِيدًا</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يستطيع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بما أكرمهم الله تعالى من 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يشهدوا على أنّ بمقدور الإنسان أن يكون رجل دين ورجل دنيا، وفي الوقت الذي هو فيه كائن اجتماعي، قادر هو أيضاً على إحراز بعده المعنوي والروحي بشكل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المسلمين بعقائدهم وتعاليمهم قادرون على الشهادة بأنّ الدين والعلم والدنيا والآخرة؛ قضايا غير متضادّة فيما </w:t>
      </w:r>
    </w:p>
    <w:p>
      <w:pPr>
        <w:pStyle w:val="BookText"/>
        <w:rPr/>
      </w:pPr>
      <w:r>
        <w:rPr>
          <w:rFonts w:ascii="Amiri" w:hAnsi="Amiri" w:eastAsia="Amiri" w:cs="Amiri"/>
          <w:color w:val="111111"/>
          <w:sz w:val="28"/>
          <w:sz w:val="28"/>
          <w:szCs w:val="28"/>
          <w:rtl w:val="true"/>
          <w:lang w:bidi="ar-SA"/>
        </w:rPr>
        <w:t>بينها، وأنّ الواحد منها يرفد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يشير القرآن المجيد إلى سر آخر من أسرار تغيير القبلة، ويذكر بأنّ تغيير القبلة اختبار إلهي ليعرف الأتباع الحقيقيين لنبي الإسلام 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الذين لا يمتازون بالإيمان الخالص يسارعون إلى التحجّج والتبرير لمجرد الإعلان عن أمر تغيير القبلة، والتساؤل الوقح أو الجاهل عن مصير صلواتهم السابقة وكأنهم أحرص من ربهم ومن نبيهم على مصير العبادة وأصلها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تعالى يبشر المسلمين لأوامره أن أعمالهم لا تضيع؛ لأنها مطابقة لإرادته وَمَا جَعَلْنَا الْقِبْلَةَ الَّتِي كُنْتَ عَلَيْهَا إِلَّا لِنَعْلَمَ مَنْ يَتَّبِعُ الرَّسُولَ مِمَّنْ يَنْقَلِبُ عَلَى عَقِبَيْهِ</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المهمة الأخرى أنه سبحانه لم يقل في هذه الآية إن الاختبار لم يكن لمعرفة الذين يتّبعونك، بل قال ليعرف الذين يتبعون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أنك القائد والرسول الإلهي، ومن هنا كان على هذا المتبع أن يسلّم لأمره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أمر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بل في كل الأمور؛ يسيرها وعسيرها، دون التحجّج والتهرب الذي يعني التمسك في نهاية المطاف برواسب الشرك وعبادة الأصنام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لم تتم الهداية الإلهية؛ لن تتأتى روح التسليم المطلق لأوامر الله ومناهيه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والمهم أن يسلّم المرء بحيث لا يشعر تجاه هكذا 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من العسر والثقل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ليكن التسليم لأمر الله ذا مذاق أحلى من العسل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عَلَى عَقِبَيْهِ في الأصل بمعنى العودة إلى الماضي والوراء، والعقب هو مؤخّرة القدم، مما يعني أنّ اتّباع الدين وتعاليمه مبعث إلى التطوّر والكمال، أما التمرد على الدين؛ فهو بمثابة الحركة الرجعيّةمِمَّنْ يَنْقَلِبُ عَلَى عَقِبَيْهِ</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التعاليم الإلهيّة كما هي توصيات الطبيب وتحديده الدواء، حيث التوصية والدواء </w:t>
      </w:r>
    </w:p>
    <w:p>
      <w:pPr>
        <w:pStyle w:val="BookText"/>
        <w:rPr/>
      </w:pPr>
      <w:r>
        <w:rPr>
          <w:rFonts w:ascii="Amiri" w:hAnsi="Amiri" w:eastAsia="Amiri" w:cs="Amiri"/>
          <w:color w:val="111111"/>
          <w:sz w:val="28"/>
          <w:sz w:val="28"/>
          <w:szCs w:val="28"/>
          <w:rtl w:val="true"/>
          <w:lang w:bidi="ar-SA"/>
        </w:rPr>
        <w:t>قد يتغيّران حسب حالة المريض وطبيعة دائه؛ وكلّ منها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والتعاليم الإلهية بدورها تتناسب وواقع الإنسان وينتهي الالتزام بها والتسليم لها إلى السعادة والتكامل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فإنّه ليس من الصحيح فيما يتعلق بتغيير القبلة عامل قلق واضطراب وكذلك بالنسبة إلى البحث في مصير العبادة والصلاة التي سبقت عمليّة التغيير أو تلتها، إذ الجميع صحيح بأمر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بالنسبة إلى الذين هدى الله وَإِنْ كَانَتْ لَكَبِيرَةً إِلَّا عَلَى الَّذِينَ هَدَى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أنّ الأعداء المحرضين أو الأتباع الجهلة يظنون أن أعمالهم السابقة ستكون باطلة بداعي تغيير القبلة، وأن أجورهم قد ذهبت 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سبحانه يفند هذا الظن الباطل 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لِيُضِيعَ إِيمَانَكُمْ إِنَّ اللَّهَ بِالنَّاسِ لَرَءُوفٌ رَحِيمٌ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بدلاً من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استعملت في هذه الآية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مدى أهمّيّة مقام الصلاة ومعادلتها للإيمانوَمَا كَانَ اللَّهُ لِيُضِيعَ إِيمَانَكُمْ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مكان الله تعالى أساساً، والقبلة رمز لوحدة الصفوف وإحياء ذكريات التوحيد وتغيير القبلة لا يغير شيئاً، إذ المهم هو التسليم لأوامر الله تعالى وتحطيم أصنام التعقيب والأنانية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جملةلِنَعْلَمَ وأمثالها الواردة في القرآن مراراً، لا تعني أنه سبحانه وتعالى لا يعلم شيئاً ثمّ يعلمه، بل المقصود منها تحقق الفعل وخروجه إلى مساحة الواقع، لأنّ الله يعلم بالحوادث والموجودات منذ الأزل مع تعاقبها في الحدوث، وعليه؛ فإنّ وقوع الحوادث ووجود الموجودات لا يضيف لعلم الله شيئاً، بل إنّ ما يعلمه يقع بالترتيب والتعاقب، كما لو أنّ مهندساً لدى رسمه خارطة المبنى يعلم بجميع جزئيات البناء قبل البدء به؛ ثمّ إنّه يبدأ برسمه شيئاً فشيئاً، وحينما يقرّر الشروع بقسم من البناء يتناول ورقة من أوراق المخطط ويقول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نعمل هذا القسم لأرى ما خططت له أي أريد أن أخرج تخطيطي العلمي إلى الواقع ولا ريب أنّ علم الله تعالى متفاوت جدّاً مع علم البشر كما بينا في مبحث صفات الربّ، وما ذكرنا مجرّد مثال لتقريب الصورة والمعنى إلى الأذهان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 وَإِنْ كَانَتْ لَكَبِيرَةً إِلَّا عَلَى الَّذِينَ هَدَى اللَّهُ تنطق عن هذه الحقيقة، وهي أنّ عدم التأثر بالعواطف والمشي خلافاً للمعروف؛ أمر عسير، اللهم إلا للمؤمنين حقاً والمسلمين لأمره عزّوجلّ</w:t>
      </w:r>
      <w:r>
        <w:rPr>
          <w:rFonts w:eastAsia="Amiri" w:cs="Amiri" w:ascii="Amiri" w:hAnsi="Amiri"/>
          <w:color w:val="111111"/>
          <w:sz w:val="28"/>
          <w:szCs w:val="28"/>
          <w:rtl w:val="true"/>
          <w:lang w:bidi="ar-SA"/>
        </w:rPr>
        <w:t xml:space="preserve">. </w:t>
      </w:r>
      <w:bookmarkStart w:id="801" w:name="pg15964_173674"/>
    </w:p>
    <w:p>
      <w:pPr>
        <w:pStyle w:val="Heading3"/>
        <w:numPr>
          <w:ilvl w:val="2"/>
          <w:numId w:val="1"/>
        </w:numPr>
        <w:rPr/>
      </w:pPr>
      <w:bookmarkStart w:id="802" w:name="__RefHeading___Toc16542653_2142443653"/>
      <w:bookmarkStart w:id="803" w:name="_Toc331"/>
      <w:bookmarkEnd w:id="801"/>
      <w:bookmarkEnd w:id="802"/>
      <w:r>
        <w:rPr>
          <w:rtl w:val="true"/>
        </w:rPr>
        <w:t xml:space="preserve">الآية </w:t>
      </w:r>
      <w:r>
        <w:rPr/>
        <w:t>144</w:t>
      </w:r>
      <w:bookmarkEnd w:id="803"/>
    </w:p>
    <w:p>
      <w:pPr>
        <w:pStyle w:val="Heading4"/>
        <w:numPr>
          <w:ilvl w:val="3"/>
          <w:numId w:val="1"/>
        </w:numPr>
        <w:rPr/>
      </w:pPr>
      <w:bookmarkStart w:id="804" w:name="__RefHeading___Toc16542655_2142443653"/>
      <w:bookmarkStart w:id="805" w:name="_Toc332"/>
      <w:bookmarkEnd w:id="804"/>
      <w:r>
        <w:rPr>
          <w:rtl w:val="true"/>
        </w:rPr>
        <w:t>اشارة</w:t>
      </w:r>
      <w:bookmarkEnd w:id="805"/>
    </w:p>
    <w:p>
      <w:pPr>
        <w:pStyle w:val="BookText"/>
        <w:rPr/>
      </w:pP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وَحَيْثُ مَا كُنْتُمْ فَوَلُّوا وُجُوهَكُمْ شَطْرَهُ وَإِنَّ الَّذِينَ أُوتُوا الْكِتَابَ لَيَعْلَمُونَ أَنَّهُ الْحَقُّ مِنْ رَبِّهِمْ وَمَا اللَّهُ بِغَافِلٍ عَمَّا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16542657_2142443653"/>
      <w:bookmarkStart w:id="807" w:name="_Toc333"/>
      <w:bookmarkEnd w:id="806"/>
      <w:r>
        <w:rPr>
          <w:rtl w:val="true"/>
        </w:rPr>
        <w:t>علة نزول هذه الآية</w:t>
      </w:r>
      <w:r>
        <w:rPr>
          <w:rtl w:val="true"/>
        </w:rPr>
        <w:t>:</w:t>
      </w:r>
      <w:bookmarkEnd w:id="807"/>
    </w:p>
    <w:p>
      <w:pPr>
        <w:pStyle w:val="BookText"/>
        <w:rPr/>
      </w:pPr>
      <w:r>
        <w:rPr>
          <w:rFonts w:ascii="Amiri" w:hAnsi="Amiri" w:eastAsia="Amiri" w:cs="Amiri"/>
          <w:color w:val="111111"/>
          <w:sz w:val="28"/>
          <w:sz w:val="28"/>
          <w:szCs w:val="28"/>
          <w:rtl w:val="true"/>
          <w:lang w:bidi="ar-SA"/>
        </w:rPr>
        <w:t xml:space="preserve">كان بيت المقدس القبلة المؤقتة والأولى للمسلمين، ولذا؛ فقد انتظر النبي صلى الله عليه وآله صدور الأمر بتغييرها، لا سيّما وأنّ اليهود وبعد هجرته إلى المدينة كانوا يؤاخذون المسلمين ويعيرونهم على أنّهم غير مستقلين وأنّهم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الفضل في تعليم أتباع الدين الجديد مسألة استقبال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قبول القبلة يعني قبول العقيدة الخاصة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من الادعاءات الزائفة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وطبقاً للروايات فإنّ تغيير القبلة حدث حيث كان النبي صلّى الله عليه وآله منشغلاً بصلاة الظهر، وفي لحظة واحدة حسّاسة تمّ الأمر، إذ أمسك ملاك الوحي بعضد النبي صلّى الله عليه وآله واستدار به من جهة بيت المقدس إلى جهة الكعبة</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وسرعان ما غير المسلمون وجهتهم كما فعل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إنّنا نقرأ في رواية أن النساء أيضاً استبدلن </w:t>
      </w:r>
      <w:bookmarkStart w:id="808" w:name="pg15964_173675"/>
    </w:p>
    <w:p>
      <w:pPr>
        <w:pStyle w:val="BookText"/>
        <w:rPr/>
      </w:pPr>
      <w:bookmarkEnd w:id="808"/>
      <w:r>
        <w:rPr>
          <w:rFonts w:ascii="IRNazanin" w:hAnsi="IRNazanin" w:eastAsia="IRNazanin"/>
          <w:color w:val="111111"/>
          <w:sz w:val="28"/>
          <w:sz w:val="28"/>
          <w:szCs w:val="28"/>
          <w:rtl w:val="true"/>
          <w:lang w:bidi="fa-IR"/>
        </w:rPr>
        <w:t>مواضعهنّ بمواضع الرجال</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أنّ بيت المقدس يقع إلى الجهة الشمالية من المدينة، فيما البيت الحرام إلى جنوبها</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16542659_2142443653"/>
      <w:bookmarkStart w:id="810" w:name="_Toc334"/>
      <w:bookmarkEnd w:id="809"/>
      <w:r>
        <w:rPr>
          <w:rtl w:val="true"/>
        </w:rPr>
        <w:t>النقاط المستفادة من هذه الآية</w:t>
      </w:r>
      <w:r>
        <w:rPr>
          <w:rtl w:val="true"/>
        </w:rPr>
        <w:t xml:space="preserve">: </w:t>
      </w:r>
      <w:r>
        <w:rPr>
          <w:rtl w:val="true"/>
        </w:rPr>
        <w:t>السماء، الولایۀ، القبلۀ، المسجد الحرام، الکعبۀ، الکتاب، التوراۀ، القرآن، الحق، الغفلۀ، العمل</w:t>
      </w:r>
      <w:bookmarkEnd w:id="8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يشير محتوى الآية مورد البحث بوضوح إلى أنّ هذه الآية قد نزلت قبل التي سبقتها، فإذا رأينا أنها صارت بعدها؛ فذلك لأنّ الآيات القرآنية لم تجمع ولم تترتب حسب تاريخ نزولها ، بل يحدث أن يأمر الرسول الأكرم أن يأمر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لأمر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توضع الآية اللاحقة قبل الآية السابقة، رعاية لأولوية المطالب كما يبدو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تغيير القبلة أحد العلامات النبوية التي ورد ذكرها في الكتب السابقة، حيث قرأ أهل الكتاب من قبل بأنّ النبي الخاتم صلوات الله عليه وآله سيصلي إلى القبلتين وَإِنَّ الَّذِينَ أُوتُوا الْكِتَابَ لَيَعْلَمُونَ أَنَّهُ الْحَقُّ مِنْ رَبِّهِمْ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النبي صلى الله عليه وآله محصناً دون التأثر بعادات وتقاليد بيئته السيئة، وعدم جعله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قبلةً له منذ البداية، واتّخاذه قبلة أقليّة من الناس قبلةً له، دليل على صدق دعوته، وأنّ هذه الدعوة دعوة 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بدلاً من أن يعتبر اليهود مسألة تغيير القبلة دليلاً على صدق الدعوة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 الكتب السماوية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تراهم يكتمون الحقيقة، بل ويعلنونها حرباً إعلامية شعواء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تعالى كان مطلعاً على حقائقهم وأعمالهم ونواياهموَمَا اللَّهُ بِغَافِلٍ عَمَّا يَعْمَلُونَ</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يستفاد من الآية أعلاه أنّ رسول الله صلّى الله عليه وآله كان شديد العلقة بالكعبة، </w:t>
      </w:r>
    </w:p>
    <w:p>
      <w:pPr>
        <w:pStyle w:val="BookText"/>
        <w:rPr/>
      </w:pPr>
      <w:r>
        <w:rPr>
          <w:rFonts w:ascii="Amiri" w:hAnsi="Amiri" w:eastAsia="Amiri" w:cs="Amiri"/>
          <w:color w:val="111111"/>
          <w:sz w:val="28"/>
          <w:sz w:val="28"/>
          <w:szCs w:val="28"/>
          <w:rtl w:val="true"/>
          <w:lang w:bidi="ar-SA"/>
        </w:rPr>
        <w:t>وكان يتوقع صدور الأمر الإلهي بتغييرها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سبب هذا التعلق؛ مدى تعلقه بجده إبراهيم الخليل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الكعبة أقدم بيوت التوحيد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النبي الأعظم صلوات الله عليه وآله على علم مسبق بأنّ بيت المقدس قبلة مؤقتة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أنّ خاتم الأنبياء عليه وعلى آله وعليهم سلام الله مسلّماً على الإطلاق لأمر الله تراه لم يتقدّم إلى الله تعالى بطلب تغيير القبلة، بل كان يكتفي بالتطلع وتقلب وجهه إلى السماء، لعلّ ملاك الوحي ينزل عليه بأمر من الله جديد، وإلا فإنّ الله لا يحده مكان، ولا لوحيه موضع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السبب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شَطْرَ الْمَسْجِدِ الْحَرَامِ بدلاً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صعوبة الدقة التامة لمن هم ساكنون بعيداً عن مكة أن يتوجّهوا إلى الكعبة، ولذا كان التوجه للمسجد الحرام أيسر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 أنّ خطاب القرآن وإن كان موجّهاً إلى النبي صلوات الله عليه وآله في الظاهر، ولكنّه يتضمن مفهوماً عاماً موجهاً لعموم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في موارد معدودة مميّزة بدليل خاص وصريح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أمرت الآية بأن يتوجه الرسول في صلاته إلى المسجد الحرام، وأمرت المسلمين مرّة أخرى بالتوجه إليه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يكون هذا التكرار لأجل أن مسألة تغيير القبلة مسألة مثيرة للجدل صاحبها خطب واسع، وكان من الممكن أن تكون تلك الإشارة مدعاة لتشويش أفكار حديثي الإسلام، ولعلهم بداعي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 وَجْهَكَ الخاص بالنبي سلام الله عليه وآله يتهربون من الانصياع للأمر الجديد القاضي بالتوجه إلى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رأينا الله تعالى بعد هذا الخطاب الخاص، يوجّه خطاباً ثانياً عاماً لجميع المسلمين للتأكيد على أن تغيير القبلة ليس أمراً خاصاً بالنبي دون أتباعه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تغيير القبلة لتطييب خاطر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جملة قِبْلَةً تَرْضَاهَا توحي بهذا المعنى؟</w:t>
      </w:r>
    </w:p>
    <w:p>
      <w:pPr>
        <w:pStyle w:val="BookText"/>
        <w:rPr/>
      </w:pPr>
      <w:r>
        <w:rPr>
          <w:rFonts w:ascii="Amiri" w:hAnsi="Amiri" w:eastAsia="Amiri" w:cs="Amiri"/>
          <w:color w:val="111111"/>
          <w:sz w:val="28"/>
          <w:sz w:val="28"/>
          <w:szCs w:val="28"/>
          <w:rtl w:val="true"/>
          <w:lang w:bidi="ar-SA"/>
        </w:rPr>
        <w:t>يزاح هذا التوهّم إذا علم أنّ بيت المقدس كان قبلة مؤقتة، وأنّ النبي الأكرم صلى الله عليه وآله كان يتوقع صدور أمر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لتقطع مطاعن اليهود على المسلمين من جهة، ولإيجاد مزيد من الأرضيّة لاجتذاب أهل الحجاز الذين يقدسون الكعبة إلى اعتناق الإسلام إضافة إلى أن إعلان بيت المقدس قبلة أولى للمسلمين كان قد أبعد عن الإسلام شبهة العنصرية والتعصب القبلي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تحطيمه خرافة أوثان الوثنيين التي كانت في الكعبة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 شخصاً نظر من خارج الأرض إلى صفوف المصلين المستقبلين للكعبة، لرأى دوائر متعدّدة متداخلة في بعضها حتّى يصل إلى مركز تلكم الدوائر؛ وهو نقطة الكعبة المشرّفة، إذ تميّز بوضوح صورة الوحدة والمركزيّة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والمثير أنّ اهتمام المسلمين بتحديد جهة الكعبة أدّى بعلم الهيئة والجغرافيا إلى مزيد التطوّر بين المسلمين منذ البداية، لأن حسابات الجهات، وجهة القبلة بالخصوص لا تتم دون الاطلاع الكافي على هذه العلوم</w:t>
      </w:r>
      <w:r>
        <w:rPr>
          <w:rFonts w:eastAsia="Amiri" w:cs="Amiri" w:ascii="Amiri" w:hAnsi="Amiri"/>
          <w:color w:val="111111"/>
          <w:sz w:val="28"/>
          <w:szCs w:val="28"/>
          <w:rtl w:val="true"/>
          <w:lang w:bidi="ar-SA"/>
        </w:rPr>
        <w:t xml:space="preserve">... </w:t>
      </w:r>
      <w:bookmarkStart w:id="811" w:name="pg15964_173678"/>
    </w:p>
    <w:p>
      <w:pPr>
        <w:pStyle w:val="Heading3"/>
        <w:numPr>
          <w:ilvl w:val="2"/>
          <w:numId w:val="1"/>
        </w:numPr>
        <w:rPr/>
      </w:pPr>
      <w:bookmarkStart w:id="812" w:name="__RefHeading___Toc16542661_2142443653"/>
      <w:bookmarkStart w:id="813" w:name="_Toc335"/>
      <w:bookmarkEnd w:id="811"/>
      <w:bookmarkEnd w:id="812"/>
      <w:r>
        <w:rPr>
          <w:rtl w:val="true"/>
        </w:rPr>
        <w:t xml:space="preserve">الآية </w:t>
      </w:r>
      <w:r>
        <w:rPr/>
        <w:t>145</w:t>
      </w:r>
      <w:bookmarkEnd w:id="813"/>
    </w:p>
    <w:p>
      <w:pPr>
        <w:pStyle w:val="Heading4"/>
        <w:numPr>
          <w:ilvl w:val="3"/>
          <w:numId w:val="1"/>
        </w:numPr>
        <w:rPr/>
      </w:pPr>
      <w:bookmarkStart w:id="814" w:name="__RefHeading___Toc16542663_2142443653"/>
      <w:bookmarkStart w:id="815" w:name="_Toc336"/>
      <w:bookmarkEnd w:id="814"/>
      <w:r>
        <w:rPr>
          <w:rtl w:val="true"/>
        </w:rPr>
        <w:t>اشارة</w:t>
      </w:r>
      <w:bookmarkEnd w:id="815"/>
    </w:p>
    <w:p>
      <w:pPr>
        <w:pStyle w:val="BookText"/>
        <w:rPr/>
      </w:pPr>
      <w:r>
        <w:rPr>
          <w:rFonts w:ascii="Amiri" w:hAnsi="Amiri" w:eastAsia="Amiri" w:cs="Amiri"/>
          <w:color w:val="111111"/>
          <w:sz w:val="28"/>
          <w:sz w:val="28"/>
          <w:szCs w:val="28"/>
          <w:rtl w:val="true"/>
          <w:lang w:bidi="ar-SA"/>
        </w:rPr>
        <w:t xml:space="preserve">وَلَئِنْ أَتَيْتَ الَّذِينَ أُوتُوا الْكِتَابَ بِكُلِّ آيَةٍ مَا تَبِعُوا قِبْلَتَكَ وَمَا أَنْتَ بِتَابِعٍ قِبْلَتَهُمْ وَمَا بَعْضُهُمْ بِتَابِعٍ قِبْلَةَ بَعْضٍ وَلَئِنِ اتَّبَعْتَ أَهْوَاءَهُمْ مِنْ بَعْدِ مَا جَاءَكَ مِنَ الْعِلْمِ إِنَّكَ إِذًا لَمِنَ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16542665_2142443653"/>
      <w:bookmarkStart w:id="817" w:name="_Toc337"/>
      <w:bookmarkEnd w:id="816"/>
      <w:r>
        <w:rPr>
          <w:rtl w:val="true"/>
        </w:rPr>
        <w:t>النقاط المستفادة من هذه الآية</w:t>
      </w:r>
      <w:r>
        <w:rPr>
          <w:rtl w:val="true"/>
        </w:rPr>
        <w:t xml:space="preserve">: </w:t>
      </w:r>
      <w:r>
        <w:rPr>
          <w:rtl w:val="true"/>
        </w:rPr>
        <w:t>الکتاب، الآیۀ، القبلۀ، الهواء، العلم، الظلم</w:t>
      </w:r>
      <w:bookmarkEnd w:id="8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الآية الشريفة تناولت العناد ولجاجة أهل الكتاب وتقسم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حرف لئن الذي هو جواب 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مهما أتاهم الرسول بالدليل والآية والبرهان، إلا أنهم لن يتبعوا القبلة المحمدية؛ لا سيما وأنهم قد أدركوا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حاجة لأن يتعب الرسول نفسه، فهم لن يستسلموا للحق؛ إذ أنهم ماتت أرواحهم بعد أن رفضت الصواب عن سابق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للأسف؛ فقد واجه جميع أنبياء الله تعالى هذا النموذج من الأشخاص؛ الذين كانوا أغنياء أو ذوي نفوذ اجتماعي أو علماء منحرفين وعبّاد دنيا أو من العوام الجهلة المتعصبين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القرآن وتحذيراته للنبي يقصد بها الحيلولة دون المغالاة بالأنبياء والأولياء كما حدث في الأديان الأخرى، ومثل ما غالا النصارى بالنبي عيسى عليه السلام حيث اعتبروه ابن الله واعتبروا الملائكة بنات الربّ القدير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يؤكد القرآن فشل مخططات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المستعينة بإشارة اللغط والفوضى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للضغط على المسلمين للعودة إلى القبلة السابقة فالكعبة قبلة المؤمنين الأبدية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البيان في حقيقة الأمر يهدف القضاء على إثارات المعارضين؛ مما يوجب على الفرد المؤمن الوقوف بصمود بوجه فوضى المعارضين له، وليؤكد بأنه ثابت على دينهوَمَا أَنْتَ بِتَابِعٍ قِبْلَتَهُمْ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اليهود والنصارى بدورهم متعصبون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بجهل وعناد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لرأيهم وليسوا على استعداد لاتباع قبلة بعضهموَمَا بَعْضُهُمْ بِتَابِعٍ قِبْلَةَ بَعْضٍ فلا اليهود يتوجّهون إلى قبلة النصارى، ولا النصارى يتبعون قبلة اليهود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يحذر الله تعالى من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الإشارة لكل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اتباع وساوس وضغوط أهل الكتاب، وإلّا انقلب هذا المؤمن إلى ظالموَلَئِنِ اتَّبَعْتَ أَهْوَاءَهُمْ مِنْ بَعْدِ مَا جَاءَكَ مِنَ الْعِلْمِ إِنَّكَ إِذًا لَمِنَ الظَّالِمِينَ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يعلم الجميع أن القوانين الإلهيّة مجرّدة عن التمييز بين الناس بمن فيهم الأنبياء المشمولين بهذه القوانين، وعليه؛ وعلى فرض المحال؛ لو حدث أن أصيب النبي بالانحراف عن الحق، فإنّه سيشمل بالعقاب، رغم أنّ هذا الفرض غير وارد في أشخاص الأنبياء والأولياء المعصومين وهم المفعمون باليقين وأرقى مقامات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الشرطية لا تدلّ على وجود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للناس جميعاً أن يحسبوا حسابهم، وأن يعلموا بأنه إذا كان حال النبي بهذا المنحى، فكيف يكون حالهم وكيف عليهم أن يراقبوا أنفسهم، بما يعني عدم جواز التسليم المحاولات أو مظاهر الانحراف ومصاديقه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هنا يتضح أنّ النبي صلى الله عليه وآله غير مخوّل بإحداث التغيير في أحكام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إنّه يعبّر عن إرادة الله في عباده، فمهما يصدر عن الرسول إنّما هو صادر عن الله تعالى لأنه مهما سما وارتقى ودنا من الله تعالى؛ يبقى العبد الأول 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اتبعت أهواءهم من بعد ما جاءك من العلم</w:t>
      </w:r>
      <w:r>
        <w:rPr>
          <w:rFonts w:eastAsia="Amiri" w:cs="Amiri" w:ascii="Amiri" w:hAnsi="Amiri"/>
          <w:color w:val="111111"/>
          <w:sz w:val="28"/>
          <w:szCs w:val="28"/>
          <w:rtl w:val="true"/>
          <w:lang w:bidi="ar-SA"/>
        </w:rPr>
        <w:t xml:space="preserve">). </w:t>
      </w:r>
      <w:bookmarkStart w:id="818" w:name="pg15964_173681"/>
    </w:p>
    <w:p>
      <w:pPr>
        <w:pStyle w:val="Heading3"/>
        <w:numPr>
          <w:ilvl w:val="2"/>
          <w:numId w:val="1"/>
        </w:numPr>
        <w:rPr/>
      </w:pPr>
      <w:bookmarkStart w:id="819" w:name="__RefHeading___Toc16542667_2142443653"/>
      <w:bookmarkStart w:id="820" w:name="_Toc338"/>
      <w:bookmarkEnd w:id="818"/>
      <w:bookmarkEnd w:id="819"/>
      <w:r>
        <w:rPr>
          <w:rtl w:val="true"/>
        </w:rPr>
        <w:t xml:space="preserve">الآية </w:t>
      </w:r>
      <w:r>
        <w:rPr/>
        <w:t>146</w:t>
      </w:r>
      <w:bookmarkEnd w:id="820"/>
    </w:p>
    <w:p>
      <w:pPr>
        <w:pStyle w:val="Heading4"/>
        <w:numPr>
          <w:ilvl w:val="3"/>
          <w:numId w:val="1"/>
        </w:numPr>
        <w:rPr/>
      </w:pPr>
      <w:bookmarkStart w:id="821" w:name="__RefHeading___Toc16542669_2142443653"/>
      <w:bookmarkStart w:id="822" w:name="_Toc339"/>
      <w:bookmarkEnd w:id="821"/>
      <w:r>
        <w:rPr>
          <w:rtl w:val="true"/>
        </w:rPr>
        <w:t>اشارة</w:t>
      </w:r>
      <w:bookmarkEnd w:id="822"/>
    </w:p>
    <w:p>
      <w:pPr>
        <w:pStyle w:val="BookText"/>
        <w:rPr/>
      </w:pPr>
      <w:r>
        <w:rPr>
          <w:rFonts w:ascii="Amiri" w:hAnsi="Amiri" w:eastAsia="Amiri" w:cs="Amiri"/>
          <w:color w:val="111111"/>
          <w:sz w:val="28"/>
          <w:sz w:val="28"/>
          <w:szCs w:val="28"/>
          <w:rtl w:val="true"/>
          <w:lang w:bidi="ar-SA"/>
        </w:rPr>
        <w:t xml:space="preserve">الَّذِينَ آتَيْنَاهُمُ الْكِتَابَ يَعْرِفُونَهُ كَمَا يَعْرِفُونَ أَبْنَاءَهُمْ وَإِنَّ فَرِيقًا مِنْهُمْ لَيَكْتُمُونَ الْحَقَّ وَهُمْ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16542671_2142443653"/>
      <w:bookmarkStart w:id="824" w:name="_Toc340"/>
      <w:bookmarkEnd w:id="823"/>
      <w:r>
        <w:rPr>
          <w:rtl w:val="true"/>
        </w:rPr>
        <w:t>النقاط المستفادة من هذه الآية</w:t>
      </w:r>
      <w:r>
        <w:rPr>
          <w:rtl w:val="true"/>
        </w:rPr>
        <w:t xml:space="preserve">: </w:t>
      </w:r>
      <w:r>
        <w:rPr>
          <w:rtl w:val="true"/>
        </w:rPr>
        <w:t>الکتاب، التورات، الإنجیل، القرآن، العرفان، الأولاد،الکتمان، الحق، العلم</w:t>
      </w:r>
      <w:bookmarkEnd w:id="8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فريق من أهل الكتاب يعرفون نبي الإسلام صلّى الله عليه وآله كما يعرفون أبناءهم، وكما يعرف كلُّ والد هوية ولده بتفاصيلها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هؤلاء يعرفون الهوية الشخصية لرسول الله صلّى الله عليه وآله من خلال كتبهم الدينية، إلا أن فريقاً منهم يحاولون كتمان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آتَيْنَاهُمُ الْكِتَابَ يَعْرِفُونَهُ كَمَا يَعْرِفُونَ أَبْنَاءَهُمْ وَإِنَّ فَرِيقًا مِنْهُمْ لَيَكْتُمُونَ الْحَقَّ وَهُمْ يَعْلَمُونَ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فريق من أهل الكتاب وبعد اطلاعهم على كتبهم آمنوا برسول الله 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عبد الله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علماء اليهود وقد اعتنق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نقل عنه القول بخصوص النبي الأكرم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أعلم به مني بابني</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تزيح الستار عن حقيقة رائعة، وهي بيان الصفات الجسمانية والمعنوية وخصائص نبي الإسلام في الكتب السماوية السابقة بكل وضوح بحيث تشكل صورة كاملة في أذهان المطلعين على تلكم الكتب</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ترى هل هناك من يحتمل عدم ذكر اسم لرسول الإسلام في تلك الكتب، والحال أنه صلى الله عليه وآله كان يقول لهم بصراحة إنّ جميع صفاته مذكورة ومتوفّرة في كتبكم؟ ولو لم يكن الأمر كذلك؟ لهب علماء أهل الكتاب بوجهه ولتحدوه أن يأتيهم بنصي واحد </w:t>
      </w:r>
    </w:p>
    <w:p>
      <w:pPr>
        <w:pStyle w:val="BookText"/>
        <w:rPr/>
      </w:pPr>
      <w:r>
        <w:rPr>
          <w:rFonts w:ascii="Amiri" w:hAnsi="Amiri" w:eastAsia="Amiri" w:cs="Amiri"/>
          <w:color w:val="111111"/>
          <w:sz w:val="28"/>
          <w:sz w:val="28"/>
          <w:szCs w:val="28"/>
          <w:rtl w:val="true"/>
          <w:lang w:bidi="ar-SA"/>
        </w:rPr>
        <w:t>يشير إلى اسمه أو صفة من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هذه الآيات وأمثالها دليل قاطع على صدق الرسول وحقانيته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تتوفّر روح البحث عن الحقيقة؛ لأجل الحقيقة، فإنّ العلم المجرّد غير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فاليهود كانوا يعرفون النبي صلوات الله عليه وآله حق المعرفة، ولكنهم لم يعترفوا بما عرفوا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لَيَكْتُمُونَ</w:t>
      </w:r>
      <w:r>
        <w:rPr>
          <w:rFonts w:eastAsia="Amiri" w:cs="Amiri" w:ascii="Amiri" w:hAnsi="Amiri"/>
          <w:color w:val="111111"/>
          <w:sz w:val="28"/>
          <w:szCs w:val="28"/>
          <w:rtl w:val="true"/>
          <w:lang w:bidi="ar-SA"/>
        </w:rPr>
        <w:t xml:space="preserve">). </w:t>
      </w:r>
      <w:bookmarkStart w:id="825" w:name="pg15964_173683"/>
    </w:p>
    <w:p>
      <w:pPr>
        <w:pStyle w:val="Heading3"/>
        <w:numPr>
          <w:ilvl w:val="2"/>
          <w:numId w:val="1"/>
        </w:numPr>
        <w:rPr/>
      </w:pPr>
      <w:bookmarkStart w:id="826" w:name="__RefHeading___Toc16542673_2142443653"/>
      <w:bookmarkStart w:id="827" w:name="_Toc341"/>
      <w:bookmarkEnd w:id="825"/>
      <w:bookmarkEnd w:id="826"/>
      <w:r>
        <w:rPr>
          <w:rtl w:val="true"/>
        </w:rPr>
        <w:t xml:space="preserve">الآية </w:t>
      </w:r>
      <w:r>
        <w:rPr/>
        <w:t>147</w:t>
      </w:r>
      <w:bookmarkEnd w:id="827"/>
    </w:p>
    <w:p>
      <w:pPr>
        <w:pStyle w:val="Heading4"/>
        <w:numPr>
          <w:ilvl w:val="3"/>
          <w:numId w:val="1"/>
        </w:numPr>
        <w:rPr/>
      </w:pPr>
      <w:bookmarkStart w:id="828" w:name="__RefHeading___Toc16542675_2142443653"/>
      <w:bookmarkStart w:id="829" w:name="_Toc342"/>
      <w:bookmarkEnd w:id="828"/>
      <w:r>
        <w:rPr>
          <w:rtl w:val="true"/>
        </w:rPr>
        <w:t>اشارة</w:t>
      </w:r>
      <w:bookmarkEnd w:id="829"/>
    </w:p>
    <w:p>
      <w:pPr>
        <w:pStyle w:val="BookText"/>
        <w:rPr/>
      </w:pPr>
      <w:r>
        <w:rPr>
          <w:rFonts w:ascii="Amiri" w:hAnsi="Amiri" w:eastAsia="Amiri" w:cs="Amiri"/>
          <w:color w:val="111111"/>
          <w:sz w:val="28"/>
          <w:sz w:val="28"/>
          <w:szCs w:val="28"/>
          <w:rtl w:val="true"/>
          <w:lang w:bidi="ar-SA"/>
        </w:rPr>
        <w:t xml:space="preserve">الْحَقُّ مِنْ رَبِّكَ فَلَا تَكُونَنَّ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16542677_2142443653"/>
      <w:bookmarkStart w:id="831" w:name="_Toc343"/>
      <w:bookmarkEnd w:id="830"/>
      <w:r>
        <w:rPr>
          <w:rtl w:val="true"/>
        </w:rPr>
        <w:t>النقاط المستفادة من هذه الآية</w:t>
      </w:r>
      <w:r>
        <w:rPr>
          <w:rtl w:val="true"/>
        </w:rPr>
        <w:t>:</w:t>
      </w:r>
      <w:r>
        <w:rPr>
          <w:rtl w:val="true"/>
        </w:rPr>
        <w:t>الحق، المریۀ</w:t>
      </w:r>
      <w:bookmarkEnd w:id="8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بهذه العبارة تطيب الآية خاطر رسول الله صلّى الله عليه وآله وتؤكّد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التردّد ولو بمقدار ذرّة تجاه تخرّص الأعداء، سواء في مسألة القبلة أو غيرها، مع أنّ الأعداء قد عبّؤوا كل طاقاتهم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الخطاب في ظاهره موجّه إلى رسول الله صلّى الله عليه وآله،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الآيات الماضية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المخاطب الحقيقي هو عامة الناس، وإلا فإنّ النبي أكرم وأعظم من أن يدخله شكّ وترديد وهو خير خلق الله تعالى مضافاً إلى تسديده بالوحي</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والقوانين والأوامر الإلهيّة الثابتة بالقرآن أو الروايات لا مجال فيها للإخلال أو التكاسل أو المجادلة</w:t>
      </w:r>
      <w:r>
        <w:rPr>
          <w:rFonts w:eastAsia="Amiri" w:cs="Amiri" w:ascii="Amiri" w:hAnsi="Amiri"/>
          <w:color w:val="111111"/>
          <w:sz w:val="28"/>
          <w:szCs w:val="28"/>
          <w:rtl w:val="true"/>
          <w:lang w:bidi="ar-SA"/>
        </w:rPr>
        <w:t xml:space="preserve">.. </w:t>
      </w:r>
      <w:bookmarkStart w:id="832" w:name="pg15964_173684"/>
    </w:p>
    <w:p>
      <w:pPr>
        <w:pStyle w:val="Heading3"/>
        <w:numPr>
          <w:ilvl w:val="2"/>
          <w:numId w:val="1"/>
        </w:numPr>
        <w:rPr/>
      </w:pPr>
      <w:bookmarkStart w:id="833" w:name="__RefHeading___Toc16542679_2142443653"/>
      <w:bookmarkStart w:id="834" w:name="_Toc344"/>
      <w:bookmarkEnd w:id="832"/>
      <w:bookmarkEnd w:id="833"/>
      <w:r>
        <w:rPr>
          <w:rtl w:val="true"/>
        </w:rPr>
        <w:t xml:space="preserve">الآية </w:t>
      </w:r>
      <w:r>
        <w:rPr/>
        <w:t>148</w:t>
      </w:r>
      <w:bookmarkEnd w:id="834"/>
    </w:p>
    <w:p>
      <w:pPr>
        <w:pStyle w:val="Heading4"/>
        <w:numPr>
          <w:ilvl w:val="3"/>
          <w:numId w:val="1"/>
        </w:numPr>
        <w:rPr/>
      </w:pPr>
      <w:bookmarkStart w:id="835" w:name="__RefHeading___Toc16542681_2142443653"/>
      <w:bookmarkStart w:id="836" w:name="_Toc345"/>
      <w:bookmarkEnd w:id="835"/>
      <w:r>
        <w:rPr>
          <w:rtl w:val="true"/>
        </w:rPr>
        <w:t>اشارة</w:t>
      </w:r>
      <w:bookmarkEnd w:id="836"/>
    </w:p>
    <w:p>
      <w:pPr>
        <w:pStyle w:val="BookText"/>
        <w:rPr/>
      </w:pPr>
      <w:r>
        <w:rPr>
          <w:rFonts w:ascii="Amiri" w:hAnsi="Amiri" w:eastAsia="Amiri" w:cs="Amiri"/>
          <w:color w:val="111111"/>
          <w:sz w:val="28"/>
          <w:sz w:val="28"/>
          <w:szCs w:val="28"/>
          <w:rtl w:val="true"/>
          <w:lang w:bidi="ar-SA"/>
        </w:rPr>
        <w:t xml:space="preserve">وَلِكُلٍّ وِجْهَةٌ هُوَ مُوَلِّيهَا فَاسْتَبِقُوا الْخَيْرَاتِ أَيْنَ مَا تَكُونُوا يَأْتِ بِكُمُ اللَّهُ جَمِيعًا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16542683_2142443653"/>
      <w:bookmarkStart w:id="838" w:name="_Toc346"/>
      <w:bookmarkEnd w:id="837"/>
      <w:r>
        <w:rPr>
          <w:rtl w:val="true"/>
        </w:rPr>
        <w:t>النقاط المستفادة من هذه الآية</w:t>
      </w:r>
      <w:r>
        <w:rPr>
          <w:rtl w:val="true"/>
        </w:rPr>
        <w:t>:</w:t>
      </w:r>
      <w:r>
        <w:rPr>
          <w:rtl w:val="true"/>
        </w:rPr>
        <w:t>الوجۀ، السبقۀ، الخیرات، الآخرۀ، القدرۀ</w:t>
      </w:r>
      <w:bookmarkEnd w:id="8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طيلة التاريخ الخاص بالأنبياء كانت القبلة متعدّدة مختلفة، وإن تغييرها ليس بالأمر العجيب، إذ هي ليست كأصل الدين الذي لا يمكن تغييره، وليست كأمر تكويني يعسر التخلّف عنه، وعليه؛ لا ينبغي الإكثار من الحديث عنها ، وبدلاً من المجادلة بخصوصها؛ يلزم التسابق في أعمال الخيروَلِكُلٍّ وِجْهَةٌ هُوَ مُوَلِّيهَا فَاسْتَبِقُوا الْخَيْرَاتِ</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بدلاً من تضييع الوقت في الجدل والمراء في هذه المسألة الفرعية، عليكم بالاهتمام بصالح الأعمال والإتيان بها؛ لا سيّما وأن ساحة الدنيا متاحة للقيام بالعمل الصالح ضمن عمليّة التنافس والتسابق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معيار مقام الإنسان هو النوايا والأعمال الصالحة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كنتم ترغبون باختيار المسلمين، فلكم أن تختبروهم في القضايا الهامة والضرورية لا في مسألة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وتحذيراً للمتحججين وتشجيعاً للصالحين قالت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 المناسب أبداً أن تنشغل مجموعة صالحة بالعمل الصالح، فيما تنهمك أخرى ببثّ الشائعات المغرضة والإخلال بمنجزات الآخرين فتكون المجموعتان على حدٍ سواء في التقييم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أنّ يوم القيامة واقع لا محالة، وهنالك تكون عمليات الفرز والمحاسبة والتقييم الدقيق جداً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فسرت هذه الآية الكريمة في أحاديث أهل البيت سلام الله عليهم، كالمروي عن مولانا الباقر عليه السلام بأن المقصود بعبارة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تكونوا يأتِ بكم الله جميعاً بأصحاب الإمام الحجّة عجّل الله تعالى فرجه الشريف، إذ قال بعد قراءته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القائم الثلاث مئة والبضعة عشر رجلاً هم والله الأمة المعدودة،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يجتمعون والله في ساعة واحدة؛ قزع كقزع الخريف</w:t>
      </w:r>
      <w:r>
        <w:rPr>
          <w:rFonts w:eastAsia="Amiri" w:cs="Amiri" w:ascii="Amiri" w:hAnsi="Amiri"/>
          <w:color w:val="111111"/>
          <w:sz w:val="28"/>
          <w:szCs w:val="28"/>
          <w:rtl w:val="true"/>
          <w:lang w:bidi="ar-SA"/>
        </w:rPr>
        <w:t>»</w:t>
      </w:r>
      <w:r>
        <w:rPr>
          <w:rStyle w:val="FootnoteAnchor"/>
          <w:rtl w:val="true"/>
        </w:rPr>
        <w:footnoteReference w:id="266"/>
      </w:r>
      <w:r>
        <w:rPr>
          <w:rStyle w:val="FootnoteAnchor"/>
          <w:rtl w:val="true"/>
        </w:rPr>
        <w:footnoteReference w:id="267"/>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الروايات تشير إلى أنّ الله عزّوجلّ قادر على جمع الذرّات المتناثرة من تراب عظام البشر في كل مكان في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القادر أيضاً على جمع أصحاب الإمام المهدي عجل الله تعالى فرجه الشريف إليه في ساعة واحدة</w:t>
      </w:r>
      <w:r>
        <w:rPr>
          <w:rFonts w:eastAsia="Amiri" w:cs="Amiri" w:ascii="Amiri" w:hAnsi="Amiri"/>
          <w:color w:val="111111"/>
          <w:sz w:val="28"/>
          <w:szCs w:val="28"/>
          <w:rtl w:val="true"/>
          <w:lang w:bidi="ar-SA"/>
        </w:rPr>
        <w:t xml:space="preserve">. </w:t>
      </w:r>
      <w:r>
        <w:rPr>
          <w:rStyle w:val="FootnoteAnchor"/>
          <w:rtl w:val="true"/>
        </w:rPr>
        <w:footnoteReference w:id="268"/>
      </w:r>
      <w:bookmarkStart w:id="839" w:name="pg15964_173686"/>
    </w:p>
    <w:p>
      <w:pPr>
        <w:pStyle w:val="Heading3"/>
        <w:numPr>
          <w:ilvl w:val="2"/>
          <w:numId w:val="1"/>
        </w:numPr>
        <w:rPr/>
      </w:pPr>
      <w:bookmarkStart w:id="840" w:name="__RefHeading___Toc16542685_2142443653"/>
      <w:bookmarkStart w:id="841" w:name="_Toc347"/>
      <w:bookmarkEnd w:id="839"/>
      <w:bookmarkEnd w:id="840"/>
      <w:r>
        <w:rPr>
          <w:rtl w:val="true"/>
        </w:rPr>
        <w:t xml:space="preserve">الآية </w:t>
      </w:r>
      <w:r>
        <w:rPr/>
        <w:t>149</w:t>
      </w:r>
      <w:bookmarkEnd w:id="841"/>
    </w:p>
    <w:p>
      <w:pPr>
        <w:pStyle w:val="Heading4"/>
        <w:numPr>
          <w:ilvl w:val="3"/>
          <w:numId w:val="1"/>
        </w:numPr>
        <w:rPr/>
      </w:pPr>
      <w:bookmarkStart w:id="842" w:name="__RefHeading___Toc16542687_2142443653"/>
      <w:bookmarkStart w:id="843" w:name="_Toc348"/>
      <w:bookmarkEnd w:id="842"/>
      <w:r>
        <w:rPr>
          <w:rtl w:val="true"/>
        </w:rPr>
        <w:t>اشارة</w:t>
      </w:r>
      <w:bookmarkEnd w:id="843"/>
    </w:p>
    <w:p>
      <w:pPr>
        <w:pStyle w:val="BookText"/>
        <w:rPr/>
      </w:pPr>
      <w:r>
        <w:rPr>
          <w:rFonts w:ascii="Amiri" w:hAnsi="Amiri" w:eastAsia="Amiri" w:cs="Amiri"/>
          <w:color w:val="111111"/>
          <w:sz w:val="28"/>
          <w:sz w:val="28"/>
          <w:szCs w:val="28"/>
          <w:rtl w:val="true"/>
          <w:lang w:bidi="ar-SA"/>
        </w:rPr>
        <w:t xml:space="preserve">وَمِنْ حَيْثُ خَرَجْتَ فَوَلِّ وَجْهَكَ شَطْرَ الْمَسْجِدِ الْحَرَامِ وَإِنَّهُ لَلْحَقُّ مِنْ رَبِّكَ وَمَا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16542689_2142443653"/>
      <w:bookmarkStart w:id="845" w:name="_Toc349"/>
      <w:bookmarkEnd w:id="844"/>
      <w:r>
        <w:rPr>
          <w:rtl w:val="true"/>
        </w:rPr>
        <w:t>النقاط المستفادة من هذه الآية</w:t>
      </w:r>
      <w:r>
        <w:rPr>
          <w:rtl w:val="true"/>
        </w:rPr>
        <w:t xml:space="preserve">: </w:t>
      </w:r>
      <w:r>
        <w:rPr>
          <w:rtl w:val="true"/>
        </w:rPr>
        <w:t>المسجدالحرام، الکعبۀ، الحق، الغفلۀ</w:t>
      </w:r>
      <w:bookmarkEnd w:id="8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التأكيدات المتتالية في هذه الآية ستتعاقب أيضاً في الآية التالية وكلّها تحكي حقيقة أن مسألة تغيير القبلة ونسخ الحكم السابق كان بالنسبة للفريق الحديث الإسلام مسألة يصعب تحملها كما كانت بالنسبة لفريق اليهود والنصارى الذين راحوا يؤلبون على الله ورسوله والقرآن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جميع التحوّلات والثورات التكاملية عموماً، فإنّ ما يقضي على أشكال الجدل والشك هو قاطعيّة وصراحة التأكيدات المتوالية القاصعة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ما تحدث القائد بلسان قاطع وغير قابل للشك والترديد دفع أتباعه إلى الإصرار والعزيمة، والأعداء إلى اليأس والهزيمة، وهذا ما نراه متكرّراً في القرآن المجيد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هذه التأكيدات ليست تكراراً محضاً، بل هي تعليمات جديدة في جملة ذلك ما ورد في الآيات السالفة حول وظيفة المسلمين فيما يتعلّق بمسألة القبلة بالنسبة للمدينة التي كانوا يعيشون فيها، ولكنّه في هذه الآية والآية التالية حيث تبين حكم ووظيفة المصلين حين السفر وفي أي موضع كانوا</w:t>
      </w:r>
      <w:r>
        <w:rPr>
          <w:rFonts w:eastAsia="Amiri" w:cs="Amiri" w:ascii="Amiri" w:hAnsi="Amiri"/>
          <w:color w:val="111111"/>
          <w:sz w:val="28"/>
          <w:szCs w:val="28"/>
          <w:rtl w:val="true"/>
          <w:lang w:bidi="ar-SA"/>
        </w:rPr>
        <w:t xml:space="preserve">.. </w:t>
      </w:r>
      <w:bookmarkStart w:id="846" w:name="pg15964_173687"/>
    </w:p>
    <w:p>
      <w:pPr>
        <w:pStyle w:val="Heading3"/>
        <w:numPr>
          <w:ilvl w:val="2"/>
          <w:numId w:val="1"/>
        </w:numPr>
        <w:rPr/>
      </w:pPr>
      <w:bookmarkStart w:id="847" w:name="__RefHeading___Toc16542691_2142443653"/>
      <w:bookmarkStart w:id="848" w:name="_Toc350"/>
      <w:bookmarkEnd w:id="846"/>
      <w:bookmarkEnd w:id="847"/>
      <w:r>
        <w:rPr>
          <w:rtl w:val="true"/>
        </w:rPr>
        <w:t xml:space="preserve">الآية </w:t>
      </w:r>
      <w:r>
        <w:rPr/>
        <w:t>150</w:t>
      </w:r>
      <w:bookmarkEnd w:id="848"/>
    </w:p>
    <w:p>
      <w:pPr>
        <w:pStyle w:val="Heading4"/>
        <w:numPr>
          <w:ilvl w:val="3"/>
          <w:numId w:val="1"/>
        </w:numPr>
        <w:rPr/>
      </w:pPr>
      <w:bookmarkStart w:id="849" w:name="__RefHeading___Toc16542693_2142443653"/>
      <w:bookmarkStart w:id="850" w:name="_Toc351"/>
      <w:bookmarkEnd w:id="849"/>
      <w:r>
        <w:rPr>
          <w:rtl w:val="true"/>
        </w:rPr>
        <w:t>اشارة</w:t>
      </w:r>
      <w:bookmarkEnd w:id="850"/>
    </w:p>
    <w:p>
      <w:pPr>
        <w:pStyle w:val="BookText"/>
        <w:rPr/>
      </w:pPr>
      <w:r>
        <w:rPr>
          <w:rFonts w:ascii="Amiri" w:hAnsi="Amiri" w:eastAsia="Amiri" w:cs="Amiri"/>
          <w:color w:val="111111"/>
          <w:sz w:val="28"/>
          <w:sz w:val="28"/>
          <w:szCs w:val="28"/>
          <w:rtl w:val="true"/>
          <w:lang w:bidi="ar-SA"/>
        </w:rPr>
        <w:t xml:space="preserve">وَمِنْ حَيْثُ خَرَجْتَ فَوَلِّ وَجْهَكَ شَطْرَ الْمَسْجِدِ الْحَرَامِ وَحَيْثُ مَا كُنْتُمْ فَوَلُّوا وُجُوهَكُمْ شَطْرَهُ لِئَلَّا يَكُونَ لِلنَّاسِ عَلَيْكُمْ حُجَّةٌ إِلَّا الَّذِينَ ظَلَمُوا مِنْهُمْ فَلَا تَخْشَوْهُمْ وَاخْشَوْنِي وَلِأُتِمَّ نِعْمَتِي عَلَيْكُمْ وَلَعَلَّكُمْ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16542695_2142443653"/>
      <w:bookmarkStart w:id="852" w:name="_Toc352"/>
      <w:bookmarkEnd w:id="851"/>
      <w:r>
        <w:rPr>
          <w:rtl w:val="true"/>
        </w:rPr>
        <w:t>النقاط المستفادة من هذه الآية</w:t>
      </w:r>
      <w:r>
        <w:rPr>
          <w:rtl w:val="true"/>
        </w:rPr>
        <w:t xml:space="preserve">: </w:t>
      </w:r>
      <w:r>
        <w:rPr>
          <w:rtl w:val="true"/>
        </w:rPr>
        <w:t>المسجدالحرام، الکعبۀ، الظلم، الخشیۀ، الخوف، النعمۀ، الهدایۀ</w:t>
      </w:r>
      <w:bookmarkEnd w:id="8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وجهة الخطاب القرآني في البدء كانت إلى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حَيْثُ خَرَجْتَ فَوَلِّ وَجْهَكَ شَطْرَ الْمَسْجِدِ الْحَرَامِ ولكن مما لا ريب فيه أنّ المقصود هو عموم المسلمين، لا سيما وأنّ العبارة التالية تصرّح بتأكيد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مَا كُنْتُمْ فَوَلُّوا وُجُوهَكُمْ شَطْرَهُ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يشير القرآن في ذيل هذه الآية إلى نقاط ثلاث 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لقطع ألسنة المخالفين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تغيير القبلة جاء لكي لا تكون للناس حجّة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لِلنَّاسِ عَلَيْكُمْ حُجَّةٌ</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لولم يتمّ تغيير القبلة لزادت اعتراضات اليهود على المسلمين من جهة، وقالوا إننا قد قرأنا في كتبنا أنّ من علامات النبي الموعود أنه سيصلي إلى قبلتين، وصلاتكم هذه لا تنطبق على تلك العلامة، ومن جهة أخرى كان للمشركين أن يشكلوا بأن النبي الجديد يدعي سعيه وبعثته لإحياء دين إبراهيم، فلماذا نسي الكعبة وهي مركز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تغيير القبلة </w:t>
      </w:r>
    </w:p>
    <w:p>
      <w:pPr>
        <w:pStyle w:val="BookText"/>
        <w:rPr/>
      </w:pPr>
      <w:r>
        <w:rPr>
          <w:rFonts w:ascii="Amiri" w:hAnsi="Amiri" w:eastAsia="Amiri" w:cs="Amiri"/>
          <w:color w:val="111111"/>
          <w:sz w:val="28"/>
          <w:sz w:val="28"/>
          <w:szCs w:val="28"/>
          <w:rtl w:val="true"/>
          <w:lang w:bidi="ar-SA"/>
        </w:rPr>
        <w:t>الموقّتة قد قطع لسان الفريقين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أنّ الأفراد المتحجّجين والظالمين الذين لا يسلّمون لأي منطق صائب؛ قد وقع الاستثناء فيهم،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الَّذِينَ ظَلَمُوا مِنْهُمْ على اعتبار أنهم لا يهتدون إلى صراط مستقيم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صلّى المسلمون إلى بيت الكعبة والبيت الحرام، قالوا بأن المسلمين لا ثبات لهم وأنّهم سرعان ما سيتزلزل دينهم وأحكامهم، وهذه حجة المتحججين الذين يستحقون بالفعل التسمية بالظالمين، لأنهم يتعاملون مع الناس بظلم، وكذلك لأنهم لا يكفون أبداً عن محاولات إعاقة غيرهم عن الهداية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القرآن المجيد سمّى أفراد هذا الفريق بالظلمة؛ فقد كان من الممكن لبعض المسلمين أن يخشوهم ويُرعبوا منهم، ولكن القرآن منع عليهم وحذرهم من خشيتهم وأمرهم أن لا يخشوا غير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تَخْشَوْهُمْ وَاخْشَوْنِي</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الأصول والقواعد العامة في التربية التوحيدية أن لا يخشى الإنسان سوى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الخشية من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شعار كلّ مؤمن، حيث تتكرّس هذه الروح في وجوده؛ فلا ينهزم أبداً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الحقيقة هي أن تغيير القبلة صورة من صور التربية والتكامل والنعمة بالنسبة للمسلمين ليتعرّفوا إلى أدب الانضباط الإسلامي وليتخلّصوا من التقليد الأعمى والتعصب،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تعالى أمر بدءاً بالانفصال عن عبّاد الأصنام الذين كانوا يتخذون من الكعبة بيتاً لأصنامهم ويسجدون لها، فحكم سبحانه باتخاذ بيت المقدس قبلة ليتحدّد موقف المسلمين من المشركين وسلوكهم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الهجرة النبوية حين حدثت وتزامنت مع تشكيل الدولة الإسلامية؛ صدر الأمر بالتوجّه إلى الكعبة إلفاتاً لنظر المسلمين وانتباههم إلى بيت التوحيد الأقدم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تحققت إحدى مراحل التكامل في المجتمع المسلم </w:t>
      </w:r>
      <w:bookmarkStart w:id="853" w:name="pg15964_173689"/>
    </w:p>
    <w:p>
      <w:pPr>
        <w:pStyle w:val="Heading3"/>
        <w:numPr>
          <w:ilvl w:val="2"/>
          <w:numId w:val="1"/>
        </w:numPr>
        <w:rPr/>
      </w:pPr>
      <w:bookmarkStart w:id="854" w:name="__RefHeading___Toc16542697_2142443653"/>
      <w:bookmarkStart w:id="855" w:name="_Toc353"/>
      <w:bookmarkEnd w:id="853"/>
      <w:bookmarkEnd w:id="854"/>
      <w:r>
        <w:rPr>
          <w:rtl w:val="true"/>
        </w:rPr>
        <w:t xml:space="preserve">الآية </w:t>
      </w:r>
      <w:r>
        <w:rPr/>
        <w:t>151</w:t>
      </w:r>
      <w:bookmarkEnd w:id="855"/>
    </w:p>
    <w:p>
      <w:pPr>
        <w:pStyle w:val="Heading4"/>
        <w:numPr>
          <w:ilvl w:val="3"/>
          <w:numId w:val="1"/>
        </w:numPr>
        <w:rPr/>
      </w:pPr>
      <w:bookmarkStart w:id="856" w:name="__RefHeading___Toc16542699_2142443653"/>
      <w:bookmarkStart w:id="857" w:name="_Toc354"/>
      <w:bookmarkEnd w:id="856"/>
      <w:r>
        <w:rPr>
          <w:rtl w:val="true"/>
        </w:rPr>
        <w:t>اشارة</w:t>
      </w:r>
      <w:bookmarkEnd w:id="857"/>
    </w:p>
    <w:p>
      <w:pPr>
        <w:pStyle w:val="BookText"/>
        <w:rPr/>
      </w:pPr>
      <w:r>
        <w:rPr>
          <w:rFonts w:ascii="Amiri" w:hAnsi="Amiri" w:eastAsia="Amiri" w:cs="Amiri"/>
          <w:color w:val="111111"/>
          <w:sz w:val="28"/>
          <w:sz w:val="28"/>
          <w:szCs w:val="28"/>
          <w:rtl w:val="true"/>
          <w:lang w:bidi="ar-SA"/>
        </w:rPr>
        <w:t xml:space="preserve">كَمَا أَرْسَلْنَا فِيكُمْ رَسُولًا مِنْكُمْ يَتْلُو عَلَيْكُمْ آيَاتِنَا وَيُزَكِّيكُمْ وَيُعَلِّمُكُمُ الْكِتَابَ وَالْحِكْمَةَ وَيُعَلِّمُكُمْ مَا لَمْ تَكُونُوا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16542701_2142443653"/>
      <w:bookmarkStart w:id="859" w:name="_Toc355"/>
      <w:bookmarkEnd w:id="858"/>
      <w:r>
        <w:rPr>
          <w:rtl w:val="true"/>
        </w:rPr>
        <w:t>النقاط المستفادة من هذه الآية</w:t>
      </w:r>
      <w:r>
        <w:rPr>
          <w:rtl w:val="true"/>
        </w:rPr>
        <w:t>:</w:t>
      </w:r>
      <w:bookmarkEnd w:id="8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أوضح الله تعالى في آخر مقطع من الآية الماضية أنّ إحدى دلائل تغيير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نعمته على الناس وهدايتهم، ولكنّه في هذه الآية وبإيراد حرف كما إشارة إلى الحقيقة القاضية بأن تغيير القبلة ليس نعمةً فحسب،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هذه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نعمة بعثة النبي صلى الله عليه وآله لهداية البشر؛ التي تتشعب منها أربع نعم أخرى تعود على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 عَلَيْكُمْ آيَاتِنَا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وَيُزَكِّيكُمْ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و 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وَيُعَلِّمُكُمُ الْكِتَابَ وَالْحِكْمَةَ</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أعطاكم نعماً أخرى، مثل الرسول الذي هو منكم كَمَا أَرْسَلْنَا فِيكُمْ رَسُولًا مِنْكُمْ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في كلمةمِنْكُمْعدة احتمالات</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إشارة إلى أنه من نوع الإنسان؛ والإنسان هو الوحيد القادر على أن يكون مرتياً قائداً وأسوةً لسائر الناس ويطلع على آلام وحاجات الآخرين، وهذه بحد ذاتها نعمة </w:t>
      </w:r>
    </w:p>
    <w:p>
      <w:pPr>
        <w:pStyle w:val="BookText"/>
        <w:rPr/>
      </w:pPr>
      <w:r>
        <w:rPr>
          <w:rFonts w:ascii="Amiri" w:hAnsi="Amiri" w:eastAsia="Amiri" w:cs="Amiri"/>
          <w:color w:val="111111"/>
          <w:sz w:val="28"/>
          <w:sz w:val="28"/>
          <w:szCs w:val="28"/>
          <w:rtl w:val="true"/>
          <w:lang w:bidi="ar-SA"/>
        </w:rPr>
        <w:t>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الآخر أن يكون المقصود منمِنْكُمْ أنه من قومكم وبلدكم، ذلك لأنّ عرب الجاهلية لم يكونوا ليهتدوا أو يتبعوا نبيّاً من غير جنسهم وعنصرهم، كما نقرأ في الآيتين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نَزَّلْنَاهُ عَلَى بَعْضِ الْأَعْجَمِينَ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فَقَرَأَهُ عَلَيْهِمْ مَا كَانُوا بِهِ مُؤْمِنِينَ ولهذا كانت بعثة الرسول المصطفى صلى الله عليه وآله الذي هو من العرب نعمةً على هؤلاء حيث جنّبتهم هذه البعثة عسر أو استحالة الاهتداء إلى الله بواسطته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التأكيد الديني على عامل القوميّة وعروبة النبي صلى الله عليه وآله في البداية لمجرّد الشروع في الدعوة، إذ وجدنا لاحقاً أن عامل العنصر والوطن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الجغرافيا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حذفا من المنهج الإسلامي في الدعوة وصدر الأمر الإسلامي الخالد والأصيل القاضي بأن العالم هو الوطن وأنّ الإنسانية هي القوم والعنصر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يتلو من مادة التلاوة بمعنى التراتب والتتالي، ولذا؛ حينما تقرأ العبارات بالتوالي وفق النظام الصحيح يعبّر عنها بالتلاوة، أي أنّ النبي صلّى الله عليه وآله يتلو عليكم كلام الله تعالى وفق النظام الصحيح والمناسب لتتهيأ قلوبكم لاستقبال المعاني، وعليه؛ كانت التلاوة النبوية الشريفة لأجل خلق الأرضيّة والاستعداد لكسب التعليم والتربية التي سيتمّ تناولها في العبارات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التزكية في الأصل كما قال الراغب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الإضافة والنموّ، فيكون أنه صلى الله عليه وآله وبالاستعانة بآيات الله يضيف على كمالاتكم المعنوية والمادية وينمّي روحكم، ويعمل على أن تتفتح أزهار الفضائل فيكم، ويطرد صفات الرذيلة الموروثة فيكم من الجاهلية منكم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التعليم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على التربية، إلا أنه وكما أشرنا سلفاً، يريد </w:t>
      </w:r>
    </w:p>
    <w:p>
      <w:pPr>
        <w:pStyle w:val="BookText"/>
        <w:rPr/>
      </w:pPr>
      <w:r>
        <w:rPr>
          <w:rFonts w:ascii="Amiri" w:hAnsi="Amiri" w:eastAsia="Amiri" w:cs="Amiri"/>
          <w:color w:val="111111"/>
          <w:sz w:val="28"/>
          <w:sz w:val="28"/>
          <w:szCs w:val="28"/>
          <w:rtl w:val="true"/>
          <w:lang w:bidi="ar-SA"/>
        </w:rPr>
        <w:t>القرآن إثبات حقيقة أنّ الهدف النهائي هو التربية، تراه غالباً ما يقدّمها على التعليم وَيُعَلِّمُكُمُ الْكِتَابَ وَالْحِكْمَةَ</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الفرق بين الكتاب والحكمة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الكتاب إشارة إلى آيات القرآن والوحي الإلهي النازل بالإعجاز على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الحكمة هي حديث النبي وخطابه وتعاليمه المسماة بالسنّة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الكتاب إشارة إلى أصل التعاليم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والحكمة إشارة إلى الأسرار والفلسفات والعلل والنتائج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بعض المفسرين أن الحكمة إشارة إلى حالة وملكة تحصل من تعاليم الكتاب، وبحيازتها يتمكّن المرء من إنجاز كل عمل حسب موضعه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 أن مؤلّف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ذكره الاحتمال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المقصود من الحكمة هو 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ذلك غير صحيح، وأنّ جهة عدم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مِمَّا أَوْحَى إِلَيْكَ رَبُّكَ مِنَ الْحِكْمَةِ</w:t>
      </w:r>
      <w:r>
        <w:rPr>
          <w:rStyle w:val="FootnoteAnchor"/>
          <w:rtl w:val="true"/>
        </w:rPr>
        <w:footnoteReference w:id="269"/>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الردّ عليه بأنّ للحكمة معنى واسعاً، كما يمكن إطلاق الحكمة على الآيات القرآنية والأسرار التي تتنزل على الرسول صلوات الله عليه وآله من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أن تكون الحكمة غير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جرى التقابل بين الكتاب 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هي الآية مورد البحث والتفسير وآيات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أن المقصود من الحكمة غير القرآن، وهي ليست شيئاً آخر غير السنّة النبوية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فصل الله تعالى في هذه الآية بين الكتاب والحكمة وَيُعَلِّمُكُمْ مَا لَمْ تَكُونُوا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تَعْلَمُونَ وذكرهما بتمييز وخصوصيّة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أراد أن يفهم الناس بأنه لولا الأنبياء لبقيت كثير من العلوم خفيّة عنكم وإلى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الأنبياء لم يكونوا مجرّد قادة أخلاقيين واجتماعيين، بل هم قادة علميّون أيضاً، وما كانت العلوم الإنسانية لتكشف ولتنضج لولاهم</w:t>
      </w:r>
      <w:r>
        <w:rPr>
          <w:rFonts w:eastAsia="Amiri" w:cs="Amiri" w:ascii="Amiri" w:hAnsi="Amiri"/>
          <w:color w:val="111111"/>
          <w:sz w:val="28"/>
          <w:szCs w:val="28"/>
          <w:rtl w:val="true"/>
          <w:lang w:bidi="ar-SA"/>
        </w:rPr>
        <w:t xml:space="preserve">... </w:t>
      </w:r>
      <w:bookmarkStart w:id="860" w:name="pg15964_173693"/>
    </w:p>
    <w:p>
      <w:pPr>
        <w:pStyle w:val="Heading3"/>
        <w:numPr>
          <w:ilvl w:val="2"/>
          <w:numId w:val="1"/>
        </w:numPr>
        <w:rPr/>
      </w:pPr>
      <w:bookmarkStart w:id="861" w:name="__RefHeading___Toc16542703_2142443653"/>
      <w:bookmarkStart w:id="862" w:name="_Toc356"/>
      <w:bookmarkEnd w:id="860"/>
      <w:bookmarkEnd w:id="861"/>
      <w:r>
        <w:rPr>
          <w:rtl w:val="true"/>
        </w:rPr>
        <w:t xml:space="preserve">الآية </w:t>
      </w:r>
      <w:r>
        <w:rPr/>
        <w:t>152</w:t>
      </w:r>
      <w:bookmarkEnd w:id="862"/>
    </w:p>
    <w:p>
      <w:pPr>
        <w:pStyle w:val="Heading4"/>
        <w:numPr>
          <w:ilvl w:val="3"/>
          <w:numId w:val="1"/>
        </w:numPr>
        <w:rPr/>
      </w:pPr>
      <w:bookmarkStart w:id="863" w:name="__RefHeading___Toc16542705_2142443653"/>
      <w:bookmarkStart w:id="864" w:name="_Toc357"/>
      <w:bookmarkEnd w:id="863"/>
      <w:r>
        <w:rPr>
          <w:rtl w:val="true"/>
        </w:rPr>
        <w:t>اشارة</w:t>
      </w:r>
      <w:bookmarkEnd w:id="864"/>
    </w:p>
    <w:p>
      <w:pPr>
        <w:pStyle w:val="BookText"/>
        <w:rPr/>
      </w:pPr>
      <w:r>
        <w:rPr>
          <w:rFonts w:ascii="Amiri" w:hAnsi="Amiri" w:eastAsia="Amiri" w:cs="Amiri"/>
          <w:color w:val="111111"/>
          <w:sz w:val="28"/>
          <w:sz w:val="28"/>
          <w:szCs w:val="28"/>
          <w:rtl w:val="true"/>
          <w:lang w:bidi="ar-SA"/>
        </w:rPr>
        <w:t xml:space="preserve">فَاذْكُرُونِي أَذْكُرْكُمْ وَاشْكُرُوا لِي وَلَا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16542707_2142443653"/>
      <w:bookmarkStart w:id="866" w:name="_Toc358"/>
      <w:bookmarkEnd w:id="865"/>
      <w:r>
        <w:rPr>
          <w:rtl w:val="true"/>
        </w:rPr>
        <w:t>النقاط المستفادة من هذه الآية</w:t>
      </w:r>
      <w:r>
        <w:rPr>
          <w:rtl w:val="true"/>
        </w:rPr>
        <w:t xml:space="preserve">: </w:t>
      </w:r>
      <w:r>
        <w:rPr>
          <w:rtl w:val="true"/>
        </w:rPr>
        <w:t>الذکر، الشکر، الکفر</w:t>
      </w:r>
      <w:bookmarkEnd w:id="8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ريب أنّ جملة فَاذْكُرُونِي أَذْكُرْكُمْ ليست إشارة إلى معنى عاطفي يربط بين الله وعباده كما هو التعبير أو الإشارة المستعملين بين شخص 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إشارة إلى أصل تربوي وتكويني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من الذكر المتبادل هنا أن يتوجه إلى الذات المقدّسة وأسمائها وصفاتها التي هي مصدر جميع الخير والفضل والصلاح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تتطهر روح الإنسان ونفسه وتستعد لاستقبال واستيعاب رحمة الربّ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التوجّه إلى الذات المقدّسة تدفع الناس إلى مزيد من الإخلاص والإقبال والقوة والاتحاد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للمفسّرين في شرح هذه الجملة من الآية الكريمة، وفي تحديد المقصود من ذكر العباد، وطبيعة ذكر الله تعالى وكيفيته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عدّة ، وقد لخصها الرازي في تفسيره الكبير في عشرة مواضيع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ادْعُونِي أَسْتَجِبْ لَكُمْ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اذكروني بالثناء والطاعة لأذكركم بالثناء والنعمة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اذكروني بالطاعة لأذكركم بالرحمة</w:t>
      </w:r>
    </w:p>
    <w:p>
      <w:pPr>
        <w:pStyle w:val="BookText"/>
        <w:rPr/>
      </w:pPr>
      <w:r>
        <w:rPr>
          <w:rFonts w:ascii="Amiri" w:hAnsi="Amiri" w:eastAsia="Amiri" w:cs="Amiri"/>
          <w:color w:val="111111"/>
          <w:sz w:val="28"/>
          <w:sz w:val="28"/>
          <w:szCs w:val="28"/>
          <w:rtl w:val="true"/>
          <w:lang w:bidi="ar-SA"/>
        </w:rPr>
        <w:t>وَأَطِيعُوا اللَّهَ وَالرَّسُولَ لَعَلَّكُمْ تُرْحَمُونَ</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اذكروني في الدنيا لأذكركم في الآخرة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اذكروني في خلواتكم لأذكركم في العلن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اذكروني عند وفرة النعم لأذكركم عند قلّتها وحين العسرة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اذكروني بالعبادة لأذكركم عند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 هذا الرأي جملة إِيَّاكَ نَعْبُدُ وَإِيَّاكَ نَسْتَعِينُ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اذكروني بالجهاد لأذكركم بالهداية وشاهد هذا المنحى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جَاهَدُوا فِينَا لَنَهْدِيَنَّهُمْ سُبُلَنَا</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اذكروني بالصدق والإخلاص لأذكركم بمزيد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اذكروني بالربوبية لأذكركم بالرحمة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سورة الفاتحة يمكن أن يكون شاهداً على هذا المعنى</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ذكر الله تعالى؟</w:t>
      </w:r>
    </w:p>
    <w:p>
      <w:pPr>
        <w:pStyle w:val="BookText"/>
        <w:rPr/>
      </w:pPr>
      <w:r>
        <w:rPr>
          <w:rFonts w:ascii="Amiri" w:hAnsi="Amiri" w:eastAsia="Amiri" w:cs="Amiri"/>
          <w:color w:val="111111"/>
          <w:sz w:val="28"/>
          <w:sz w:val="28"/>
          <w:szCs w:val="28"/>
          <w:rtl w:val="true"/>
          <w:lang w:bidi="ar-SA"/>
        </w:rPr>
        <w:t>معلوم أن المقصود من ذكر الله ليس باللسان فحسب، هذا إن كان اللسان ترجمان القلب، بل الهدف من الذكر أن يكون الالتفات إلى الله بكل القلب والروح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الالتفات الذي يحصن الإنسان من ارتكاب الذنب ويدعو إلى 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في أحاديث عديدة عن أهل البيت عليهم الصلاة والسلام أنّ الذكر الحقيقي هو الذكر العملي، ونقرأ في حديث نبوي شريف ضمن ما ورد من وصاياه صلوات الله عليه وآله لأمير المؤمنين عليه السلام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لا تطيقها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المواساة للأخ في ماله، وإنصاف الناس من نفسه، وذكر الله على كل حال، وليس هو سبحان الله والحمد لله ولا إله إلا الله والله أكبر، ولكن إذا ورد على ما يحرّم الله عليه خاف الله تعالى عنده </w:t>
      </w:r>
      <w:r>
        <w:rPr>
          <w:rFonts w:eastAsia="Amiri" w:cs="Amiri" w:ascii="Amiri" w:hAnsi="Amiri"/>
          <w:color w:val="111111"/>
          <w:sz w:val="28"/>
          <w:szCs w:val="28"/>
          <w:rtl w:val="true"/>
          <w:lang w:bidi="ar-SA"/>
        </w:rPr>
        <w:t>»</w:t>
      </w:r>
      <w:r>
        <w:rPr>
          <w:rStyle w:val="FootnoteAnchor"/>
          <w:rtl w:val="true"/>
        </w:rPr>
        <w:footnoteReference w:id="272"/>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النقاط الملفتة للنظر في هذه الآية أنّه تعالى بكلّ عظمته قرن ذكر عباده إلى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في عالمهم الصغير المحدود، والله العظيم اللامحدود واللامنتهي بكل رحمته وبركته</w:t>
      </w:r>
      <w:r>
        <w:rPr>
          <w:rFonts w:eastAsia="Amiri" w:cs="Amiri" w:ascii="Amiri" w:hAnsi="Amiri"/>
          <w:color w:val="111111"/>
          <w:sz w:val="28"/>
          <w:szCs w:val="28"/>
          <w:rtl w:val="true"/>
          <w:lang w:bidi="ar-SA"/>
        </w:rPr>
        <w:t xml:space="preserve">. </w:t>
      </w:r>
      <w:bookmarkStart w:id="867" w:name="pg15964_173696"/>
    </w:p>
    <w:p>
      <w:pPr>
        <w:pStyle w:val="Heading3"/>
        <w:numPr>
          <w:ilvl w:val="2"/>
          <w:numId w:val="1"/>
        </w:numPr>
        <w:rPr/>
      </w:pPr>
      <w:bookmarkStart w:id="868" w:name="__RefHeading___Toc16542709_2142443653"/>
      <w:bookmarkStart w:id="869" w:name="_Toc359"/>
      <w:bookmarkEnd w:id="867"/>
      <w:bookmarkEnd w:id="868"/>
      <w:r>
        <w:rPr>
          <w:rtl w:val="true"/>
        </w:rPr>
        <w:t xml:space="preserve">الآية </w:t>
      </w:r>
      <w:r>
        <w:rPr/>
        <w:t>153</w:t>
      </w:r>
      <w:bookmarkEnd w:id="869"/>
    </w:p>
    <w:p>
      <w:pPr>
        <w:pStyle w:val="Heading4"/>
        <w:numPr>
          <w:ilvl w:val="3"/>
          <w:numId w:val="1"/>
        </w:numPr>
        <w:rPr/>
      </w:pPr>
      <w:bookmarkStart w:id="870" w:name="__RefHeading___Toc16542711_2142443653"/>
      <w:bookmarkStart w:id="871" w:name="_Toc360"/>
      <w:bookmarkEnd w:id="870"/>
      <w:r>
        <w:rPr>
          <w:rtl w:val="true"/>
        </w:rPr>
        <w:t>اشارة</w:t>
      </w:r>
      <w:bookmarkEnd w:id="871"/>
    </w:p>
    <w:p>
      <w:pPr>
        <w:pStyle w:val="BookText"/>
        <w:rPr/>
      </w:pPr>
      <w:r>
        <w:rPr>
          <w:rFonts w:ascii="Amiri" w:hAnsi="Amiri" w:eastAsia="Amiri" w:cs="Amiri"/>
          <w:color w:val="111111"/>
          <w:sz w:val="28"/>
          <w:sz w:val="28"/>
          <w:szCs w:val="28"/>
          <w:rtl w:val="true"/>
          <w:lang w:bidi="ar-SA"/>
        </w:rPr>
        <w:t xml:space="preserve">يَا أَيُّهَا الَّذِينَ آمَنُوا اسْتَعِينُوا بِالصَّبْرِ وَالصَّلَاةِ إِنَّ 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4"/>
        <w:numPr>
          <w:ilvl w:val="3"/>
          <w:numId w:val="1"/>
        </w:numPr>
        <w:rPr/>
      </w:pPr>
      <w:bookmarkStart w:id="872" w:name="__RefHeading___Toc16542713_2142443653"/>
      <w:bookmarkStart w:id="873" w:name="_Toc361"/>
      <w:bookmarkEnd w:id="872"/>
      <w:r>
        <w:rPr>
          <w:rtl w:val="true"/>
        </w:rPr>
        <w:t>النقاط المستفادة من هذه الآية</w:t>
      </w:r>
      <w:r>
        <w:rPr>
          <w:rtl w:val="true"/>
        </w:rPr>
        <w:t xml:space="preserve">: </w:t>
      </w:r>
      <w:r>
        <w:rPr>
          <w:rtl w:val="true"/>
        </w:rPr>
        <w:t>الإیمان، الإستعانۀ، الصبر، الصلوۀ</w:t>
      </w:r>
      <w:bookmarkEnd w:id="8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الحديث في هذه الآية عن الصبر، إذ بدونه لا نحقق المفاهيم اللّازمة للإيمان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عكس تصوّر البعض، فإنّ الصبر ليس بمعنى تحمّل البؤس والاستسلام للذلّ وعوامل الهزيمة، بل هو الاستقامة ومواجهة كلّ مشكلة وواقعة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كثير من علماء الأخلاق الصبر إلى ثلاث 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على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مقاومة المشاكل في طريق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على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مقاومة الدوافع والمحفّزات على ارتكاب الذنب والانسياق وراء الشهوة والطغيان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على المصيبة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مقاومة الحوادث المأساوية ، وعدم الانهزام الروحي وترك الجزع والفزع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ذكر القرآن المجيد كما ذكر موضوع الصبر وأكّده وبين تفاصيله وأجواءه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الحديث عن الصبر في حوالي سبعين آية، منها عشر آيات خاصة بالرسول الأكرم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العظماء يشهد على أن من أهم عوامل النصر لديهم صبرهم واستقامتهم، أما المحرومون من هذه الصفة؛ فسرعان ما ينهزمون، ويمكن القول أنّ ما يساعد بشكل كبير الأمم على النصر والتطوّر ليس توفّر الإمكانات والذكاء بقدر ما للصبر من دور في ذلك</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إشارة إلى آثار ونتائج الصبر في آيتين قرآنيّتين والكلمات القصار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إِنَّمَا يُوَفَّى الصَّابِرُونَ أَجْرَهُمْ بِغَيْرِ حِسَابٍ</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على الحوادث </w:t>
      </w:r>
      <w:r>
        <w:rPr>
          <w:rFonts w:ascii="Amiri" w:hAnsi="Amiri" w:eastAsia="Amiri" w:cs="Amiri"/>
          <w:color w:val="111111"/>
          <w:sz w:val="28"/>
          <w:sz w:val="28"/>
          <w:szCs w:val="28"/>
          <w:rtl w:val="true"/>
          <w:lang w:bidi="ar-SA"/>
        </w:rPr>
        <w:t>إِنَّ ذَلِكَ مِنْ عَزْمِ الْأُمُورِ</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ونقرأ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وعليكم بالصبر، فإنّ الصبر من الإيمان كالرأس من الجسد، ولا خير في جسد لا رأس معه؛ ولا في إيمان لا صبر معه</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الروايات الواردة عن المعصومين عليهم السلام أنّ أسمى الصبر ما كان على المعصية حين تتهيّأ وسائلها، فيقاوم المرء الصابر ويستلذ بغض الطرف عنها</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صدر الأمر في هذه الآية بالاستعانة بالصبر عند وقوع الحوادث، إذ ينتج عن ذلك استقلال الشخصية واعتماد الذات تحت مظلة الإيمان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تاريخ الإسلام هذه الحقيقة جيّداً، وأنّ هذا الأصل هو القاعدة الرصينة التي يتحقق معها كل انتصار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باعتبارها معتمداً مهماً إلى جانب الصبر، وهكذا نقرأ في المأثور عن أهل البيت عليهم السلام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إذا هاله شيء فَزع إلى الصلاة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واستعينوا بالصبر والصلاة</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حينما يواجه المرء صعاب الحوادث والمشاكل المضنية، ويرى قوته لا تعادل شيئاً في مواجهتها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متكأ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فيها هذه الخصوصية، فهي القادرة على بعث الاطمئنان المعنوي وتهدئة أمواج المشاكل العارمة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وردت التوصية بأصلين في هذه الآية الكريمة؛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الله، والصلاة مظهر هذا 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الاتكاء على الذات؛ وقد سمّته الآية بالصبر</w:t>
      </w:r>
      <w:r>
        <w:rPr>
          <w:rFonts w:eastAsia="Amiri" w:cs="Amiri" w:ascii="Amiri" w:hAnsi="Amiri"/>
          <w:color w:val="111111"/>
          <w:sz w:val="28"/>
          <w:szCs w:val="28"/>
          <w:rtl w:val="true"/>
          <w:lang w:bidi="ar-SA"/>
        </w:rPr>
        <w:t xml:space="preserve">... </w:t>
      </w:r>
      <w:bookmarkStart w:id="874" w:name="pg15964_173698"/>
    </w:p>
    <w:p>
      <w:pPr>
        <w:pStyle w:val="Heading3"/>
        <w:numPr>
          <w:ilvl w:val="2"/>
          <w:numId w:val="1"/>
        </w:numPr>
        <w:rPr/>
      </w:pPr>
      <w:bookmarkStart w:id="875" w:name="__RefHeading___Toc16542715_2142443653"/>
      <w:bookmarkStart w:id="876" w:name="_Toc362"/>
      <w:bookmarkEnd w:id="874"/>
      <w:bookmarkEnd w:id="875"/>
      <w:r>
        <w:rPr>
          <w:rtl w:val="true"/>
        </w:rPr>
        <w:t xml:space="preserve">الآية </w:t>
      </w:r>
      <w:r>
        <w:rPr/>
        <w:t>154</w:t>
      </w:r>
      <w:bookmarkEnd w:id="876"/>
    </w:p>
    <w:p>
      <w:pPr>
        <w:pStyle w:val="Heading4"/>
        <w:numPr>
          <w:ilvl w:val="3"/>
          <w:numId w:val="1"/>
        </w:numPr>
        <w:rPr/>
      </w:pPr>
      <w:bookmarkStart w:id="877" w:name="__RefHeading___Toc16542717_2142443653"/>
      <w:bookmarkStart w:id="878" w:name="_Toc363"/>
      <w:bookmarkEnd w:id="877"/>
      <w:r>
        <w:rPr>
          <w:rtl w:val="true"/>
        </w:rPr>
        <w:t>اشارة</w:t>
      </w:r>
      <w:bookmarkEnd w:id="878"/>
    </w:p>
    <w:p>
      <w:pPr>
        <w:pStyle w:val="BookText"/>
        <w:rPr/>
      </w:pPr>
      <w:r>
        <w:rPr>
          <w:rFonts w:ascii="Amiri" w:hAnsi="Amiri" w:eastAsia="Amiri" w:cs="Amiri"/>
          <w:color w:val="111111"/>
          <w:sz w:val="28"/>
          <w:sz w:val="28"/>
          <w:szCs w:val="28"/>
          <w:rtl w:val="true"/>
          <w:lang w:bidi="ar-SA"/>
        </w:rPr>
        <w:t xml:space="preserve">وَلَا تَقُولُوا لِمَنْ يُقْتَلُ فِي سَبِيلِ اللَّهِ أَمْوَاتٌ بَلْ أَحْيَاءٌ وَلَكِنْ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16542719_2142443653"/>
      <w:bookmarkStart w:id="880" w:name="_Toc364"/>
      <w:bookmarkEnd w:id="879"/>
      <w:r>
        <w:rPr>
          <w:rtl w:val="true"/>
        </w:rPr>
        <w:t>سبب نزول هذه الآية</w:t>
      </w:r>
      <w:r>
        <w:rPr>
          <w:rtl w:val="true"/>
        </w:rPr>
        <w:t>:</w:t>
      </w:r>
      <w:bookmarkEnd w:id="880"/>
    </w:p>
    <w:p>
      <w:pPr>
        <w:pStyle w:val="BookText"/>
        <w:rPr/>
      </w:pPr>
      <w:r>
        <w:rPr>
          <w:rFonts w:ascii="Amiri" w:hAnsi="Amiri" w:eastAsia="Amiri" w:cs="Amiri"/>
          <w:color w:val="111111"/>
          <w:sz w:val="28"/>
          <w:sz w:val="28"/>
          <w:szCs w:val="28"/>
          <w:rtl w:val="true"/>
          <w:lang w:bidi="ar-SA"/>
        </w:rPr>
        <w:t xml:space="preserve">روى بعض المفسّرين عن ابن عبّاس في شأن نزول هذه الآية الشريفة أنّها في شهداء بدر وكانوا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 ستة من المهاجرين وثمانية من الأنصار، فقال عنهم بعض الناس إنّهم أموات، فنزلت هذه الآية رافضة تسميتهم بالموتى بكل صراحة باعتبارهم أحياء عند ربهم</w:t>
      </w:r>
      <w:r>
        <w:rPr>
          <w:rFonts w:eastAsia="Amiri" w:cs="Amiri" w:ascii="Amiri" w:hAnsi="Amiri"/>
          <w:color w:val="111111"/>
          <w:sz w:val="28"/>
          <w:szCs w:val="28"/>
          <w:rtl w:val="true"/>
          <w:lang w:bidi="ar-SA"/>
        </w:rPr>
        <w:t>...</w:t>
      </w:r>
      <w:r>
        <w:rPr>
          <w:rStyle w:val="FootnoteAnchor"/>
          <w:rtl w:val="true"/>
        </w:rPr>
        <w:footnoteReference w:id="278"/>
      </w:r>
    </w:p>
    <w:p>
      <w:pPr>
        <w:pStyle w:val="Heading4"/>
        <w:numPr>
          <w:ilvl w:val="3"/>
          <w:numId w:val="1"/>
        </w:numPr>
        <w:rPr/>
      </w:pPr>
      <w:bookmarkStart w:id="881" w:name="__RefHeading___Toc16542721_2142443653"/>
      <w:bookmarkStart w:id="882" w:name="_Toc365"/>
      <w:bookmarkEnd w:id="881"/>
      <w:r>
        <w:rPr>
          <w:rtl w:val="true"/>
        </w:rPr>
        <w:t>النقاط المستفادة من هذه الآية</w:t>
      </w:r>
      <w:r>
        <w:rPr>
          <w:rtl w:val="true"/>
        </w:rPr>
        <w:t>:</w:t>
      </w:r>
      <w:r>
        <w:rPr>
          <w:rtl w:val="true"/>
        </w:rPr>
        <w:t>القتل، الموت، الشهادۀ، الحیوۀ</w:t>
      </w:r>
      <w:bookmarkEnd w:id="8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بطبيعة الحال وفي كلّ ثورة ونهضة هناك من الناس من هم جبناء يطلبون الدعة والراحة، ورغم أنهم لا يؤدّون عملاً، تراهم يثبطون عزائم الآخرين حيث يقع من الحوادث المؤلمة، فيأسفون عليها ويعتبرونها قد وقعت بسبب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القرآن المجيد؛ فقد أدانهم وأدان أقوالهم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ريب في أنّ كلّ هدف مقدس عظيم لا يتحقق إلا وتُقدّم فيه التضحيات والقرابين، وهذه سنة من السنن في هذا العالم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فريق من المسلمين جبناء في مطلع الإسلام كلّما سقط شهيد في سوح الوغى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فلان؛ متأسفين على مقتله ممّا يسبّب وقوع اضطراب في المجتمع المسلم </w:t>
      </w:r>
      <w:bookmarkStart w:id="883" w:name="pg15964_173699"/>
    </w:p>
    <w:p>
      <w:pPr>
        <w:pStyle w:val="BookText"/>
        <w:rPr/>
      </w:pPr>
      <w:bookmarkEnd w:id="88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ردّاً على هذه الأقاويل الصادرة عن بعض من يدعون الإسلام بحق الشهداء، أزاح القرآن المجيد الستار عن حقيقة عظيمة وقال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لأحد أن يعتبر الذين يضحون بأنفسهم في سبيل الله تعالى موتى، بل لابد من الإيمان المطلق بأنهم أحياء عند ربهم يرزقون يتحدثون إلى بعضهم بكل حبور، وهم سعداء بمصيرهم الذي بلغوه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بطبيعة محدوديتهم المادّيّة في هذا العالم لا يشعرون بحقيقة الشهداء</w:t>
      </w:r>
      <w:r>
        <w:rPr>
          <w:rFonts w:eastAsia="Amiri" w:cs="Amiri" w:ascii="Amiri" w:hAnsi="Amiri"/>
          <w:color w:val="111111"/>
          <w:sz w:val="28"/>
          <w:szCs w:val="28"/>
          <w:rtl w:val="true"/>
          <w:lang w:bidi="ar-SA"/>
        </w:rPr>
        <w:t>.</w:t>
      </w:r>
    </w:p>
    <w:p>
      <w:pPr>
        <w:pStyle w:val="Heading4"/>
        <w:numPr>
          <w:ilvl w:val="3"/>
          <w:numId w:val="1"/>
        </w:numPr>
        <w:rPr/>
      </w:pPr>
      <w:bookmarkStart w:id="884" w:name="__RefHeading___Toc16542723_2142443653"/>
      <w:bookmarkStart w:id="885" w:name="_Toc366"/>
      <w:bookmarkEnd w:id="884"/>
      <w:r>
        <w:rPr>
          <w:rtl w:val="true"/>
        </w:rPr>
        <w:t>كيف هي حياة الشهداء الخالدة؟</w:t>
      </w:r>
      <w:bookmarkEnd w:id="885"/>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طبيعة حياة الشهداء ؟</w:t>
      </w:r>
    </w:p>
    <w:p>
      <w:pPr>
        <w:pStyle w:val="BookText"/>
        <w:rPr/>
      </w:pPr>
      <w:r>
        <w:rPr>
          <w:rFonts w:ascii="Amiri" w:hAnsi="Amiri" w:eastAsia="Amiri" w:cs="Amiri"/>
          <w:color w:val="111111"/>
          <w:sz w:val="28"/>
          <w:sz w:val="28"/>
          <w:szCs w:val="28"/>
          <w:rtl w:val="true"/>
          <w:lang w:bidi="ar-SA"/>
        </w:rPr>
        <w:t xml:space="preserve">اتفق المفسرون أنّ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لظاهر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يعيشون ضمن حياة برزخية 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بعد تلاشي أجسامهم المادية، وقد ورد عن مولانا الصادق عليه السلام أنّ المؤمنين يكرّمون ببدن مثالي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بدن مجرّد عن المادة المعروفة </w:t>
      </w:r>
      <w:r>
        <w:rPr>
          <w:rFonts w:eastAsia="Amiri" w:cs="Amiri" w:ascii="Amiri" w:hAnsi="Amiri"/>
          <w:color w:val="111111"/>
          <w:sz w:val="28"/>
          <w:szCs w:val="28"/>
          <w:rtl w:val="true"/>
          <w:lang w:bidi="ar-SA"/>
        </w:rPr>
        <w:t>)</w:t>
      </w:r>
      <w:r>
        <w:rPr>
          <w:rStyle w:val="FootnoteAnchor"/>
          <w:rtl w:val="true"/>
        </w:rPr>
        <w:footnoteReference w:id="279"/>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بخصوص حياة الشهداء؛ فقد وقع الاختلاف بين المفسّرين، وذكر في ذلك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الحياة حياة غيبية مخصوصة للشهداء، وأشاروا إلى أنهم لا يملكون العلم بكيفية هذه الحياة وسبل الانتفاع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 بأنّ الحياة هنا بمعنى الهداية، والموت نوع ضياع،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الآية هو أنّ من يقتل في سبيل الله لا تصح تسميته بالضائع، بل هو مهتد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وذهب غيرهم إلى إنّ حياة الشهداء الخالدة في تخليد أسمائهم وعقيدتهم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بالنظر إلى اتفاق المفسرين الذي ذكرنا، يتضح أنّ أيّاً من هذه الآراء والاحتمالات غير مقبول ولا لزوم لتفسير الآية بالمعاني المجازية، كما لا نؤمن بأنّ الحياة البرزخية خاصة </w:t>
      </w:r>
    </w:p>
    <w:p>
      <w:pPr>
        <w:pStyle w:val="BookText"/>
        <w:rPr/>
      </w:pPr>
      <w:r>
        <w:rPr>
          <w:rFonts w:ascii="Amiri" w:hAnsi="Amiri" w:eastAsia="Amiri" w:cs="Amiri"/>
          <w:color w:val="111111"/>
          <w:sz w:val="28"/>
          <w:sz w:val="28"/>
          <w:szCs w:val="28"/>
          <w:rtl w:val="true"/>
          <w:lang w:bidi="ar-SA"/>
        </w:rPr>
        <w:t>بالشهداء، بل إنّ الشهداء يرفلون في حياة روحانية وبرزخيّة مع استثنائهم عن غيرهم بمقام القرب من الرحمة الإلهية ولهم عنده أنواع النعم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إثبات موضوع بقاء الروح والحياة البرزخيّة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بعد الموت وقبل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هذه الآية، وهي بمثابة ردّ صريح على الذين يذهبون إلى أن القرآن لم يشر إلى مسألة بقاء الروح والحياة البرزخية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الإسلام دين يفتخر ويعتز بالاستشهاد، وبالتصوير الذي أداه لمسألة الشهادة في الآية أعلاه والآيات الأخرى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أشرك عاملاً مهماً جداً في طريق مواجهة الحق للباطل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عاملاً هو أحد وأمضى من كلّ سلاح وتأثيره أكثر من كلّ تأثير، وهو الذي بإمكانه إلحاق الهزيمة النكراء بأخطر وأفتك الأسلحة التقنية المعاصرة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دققنا النظرة في تاريخ الإسلام وصور الجهاد الخالدة وتضحيات المجاهدين الذين رفدوا الدين بكل وجودهم لرأينا أن دليل جميع الانتصارات هو أن الإسلام قد علمهم بأنّ القتل في سبيل الله وفي طريق الحق والعدالة لا يعني التلاشي والفناء والموت، بل هو عين السعادة والحياة والعزّة الأبديتين</w:t>
      </w:r>
      <w:r>
        <w:rPr>
          <w:rFonts w:eastAsia="Amiri" w:cs="Amiri" w:ascii="Amiri" w:hAnsi="Amiri"/>
          <w:color w:val="111111"/>
          <w:sz w:val="28"/>
          <w:szCs w:val="28"/>
          <w:rtl w:val="true"/>
          <w:lang w:bidi="ar-SA"/>
        </w:rPr>
        <w:t xml:space="preserve">. </w:t>
      </w:r>
      <w:bookmarkStart w:id="886" w:name="pg15964_173701"/>
    </w:p>
    <w:p>
      <w:pPr>
        <w:pStyle w:val="Heading3"/>
        <w:numPr>
          <w:ilvl w:val="2"/>
          <w:numId w:val="1"/>
        </w:numPr>
        <w:rPr/>
      </w:pPr>
      <w:bookmarkStart w:id="887" w:name="__RefHeading___Toc16542725_2142443653"/>
      <w:bookmarkStart w:id="888" w:name="_Toc367"/>
      <w:bookmarkEnd w:id="886"/>
      <w:bookmarkEnd w:id="887"/>
      <w:r>
        <w:rPr>
          <w:rtl w:val="true"/>
        </w:rPr>
        <w:t xml:space="preserve">الآية </w:t>
      </w:r>
      <w:r>
        <w:rPr/>
        <w:t>155</w:t>
      </w:r>
      <w:bookmarkEnd w:id="888"/>
    </w:p>
    <w:p>
      <w:pPr>
        <w:pStyle w:val="Heading4"/>
        <w:numPr>
          <w:ilvl w:val="3"/>
          <w:numId w:val="1"/>
        </w:numPr>
        <w:rPr/>
      </w:pPr>
      <w:bookmarkStart w:id="889" w:name="__RefHeading___Toc16542727_2142443653"/>
      <w:bookmarkStart w:id="890" w:name="_Toc368"/>
      <w:bookmarkEnd w:id="889"/>
      <w:r>
        <w:rPr>
          <w:rtl w:val="true"/>
        </w:rPr>
        <w:t>اشارة</w:t>
      </w:r>
      <w:bookmarkEnd w:id="890"/>
    </w:p>
    <w:p>
      <w:pPr>
        <w:pStyle w:val="BookText"/>
        <w:rPr/>
      </w:pP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وَبَشِّرِ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16542729_2142443653"/>
      <w:bookmarkStart w:id="892" w:name="_Toc369"/>
      <w:bookmarkEnd w:id="891"/>
      <w:r>
        <w:rPr>
          <w:rtl w:val="true"/>
        </w:rPr>
        <w:t>النقاط المستفادة من هذه الآية</w:t>
      </w:r>
      <w:r>
        <w:rPr>
          <w:rtl w:val="true"/>
        </w:rPr>
        <w:t>:</w:t>
      </w:r>
      <w:r>
        <w:rPr>
          <w:rtl w:val="true"/>
        </w:rPr>
        <w:t>الخوف، الجوع، المال، النفس، الثمرات، الصبر، الإبتلاء، الفتنۀ</w:t>
      </w:r>
      <w:bookmarkEnd w:id="8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 القرآن الكريم في أكثر من عشرين موضعاً امتحان الناس إلى الله تعالى، وهذا من سنّة الله وقانونه العام والدائم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سؤال يخطر على الأذهان بواسطة هذه الآية هو أليس الامتحان جعل المعرفة الأشخاص عبر الأمور المبهمة وغير المعروفة؛ فنهبط بميزان جهلنا بهم؟ وإن كان الأمر كذلك، فالله الذي يحيط علمه بكل شيء، وله العلم بأسرار ومظاهر كل الناس وكلّ شيء ويعلم غيب السماوات والأرض علماً لا يحده حد، وهو مطلع على كلّ فرد وكلّ أمر ولا يخفى عليه خافية، فهل أنّ امتحانه للناس يزيد من علمه بهم؟</w:t>
      </w:r>
    </w:p>
    <w:p>
      <w:pPr>
        <w:pStyle w:val="BookText"/>
        <w:rPr/>
      </w:pPr>
      <w:r>
        <w:rPr>
          <w:rFonts w:ascii="Amiri" w:hAnsi="Amiri" w:eastAsia="Amiri" w:cs="Amiri"/>
          <w:color w:val="111111"/>
          <w:sz w:val="28"/>
          <w:sz w:val="28"/>
          <w:szCs w:val="28"/>
          <w:rtl w:val="true"/>
          <w:lang w:bidi="ar-SA"/>
        </w:rPr>
        <w:t>للإجابة على هذا السؤال الهام لابد من الإشارة إلى الحقيقة أدناه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مفهوم الامتحان بخصوص الله عزّوجلّ يختلف عما هو بخصوص البشر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فامتحان الناس لبعضهم يقصد منه المعرفة الأكثر بهم، وإزاحة الجهل والإبهام بالنسبة للأمور الخافية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الامتحان الصادر عنه سبحانه وتعالى؛ فيقصد به تربية الناس ليكتشفوا قابليّاتهم ومواهبهم وقدراتهم، وبالنتيجة ليتربوا ضمن المنهج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يعرّض الحديد والفولاذ إلى وهج النار لتقويته، كذلك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للامتحان بواسطة الحوادث المريرة ليتعلّم 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الممكن تشبيه الامتحان الرباني بعمل البستاني الخبير الذي ينثر البذور الجيدة في الأرض الصالحة للزراعة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فتنمو هذه البذور بالاستفادة </w:t>
      </w:r>
    </w:p>
    <w:p>
      <w:pPr>
        <w:pStyle w:val="BookText"/>
        <w:rPr/>
      </w:pPr>
      <w:r>
        <w:rPr>
          <w:rFonts w:ascii="Amiri" w:hAnsi="Amiri" w:eastAsia="Amiri" w:cs="Amiri"/>
          <w:color w:val="111111"/>
          <w:sz w:val="28"/>
          <w:sz w:val="28"/>
          <w:szCs w:val="28"/>
          <w:rtl w:val="true"/>
          <w:lang w:bidi="ar-SA"/>
        </w:rPr>
        <w:t>من العوامل الطبيعيّة، ثمّ تواجه المشاكل التي يتعرّض لها الزرع عادةً من آفة أو ريح أو قلة ماء أو سماد وحرارة شديدة حتى تشرئب أعوادها وأغصانها فتكون في نهاية المطاف شجرة يانعة مثمرة وتستمر في حياتها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يحتاج الجنود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ليكونوا أشداء ذوي خبرة وتجربة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المشاركة في التدريبات والمناورة والمعارك المفتعلة ليصمدوا في مواجهة أنواع المشاكل؛ مثل العطش والبرد والحرّ والموانع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سرّ الاختبارات الإلهية؛ لا لجهل مسبق من الله سبحانه، بل ليتكامل الإنسان وليعرف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 وحقيقة مستواه؛ فلا يطلب أكثر مما يستحق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القرآن المجيد في موضع آخر بأنّ حقيقة الابتلاءات والامتحانات الإلهية لأجل صياغة الشخصية الإنسانية لدى المسلمين واكتشافهم قابليّاتهم التي كان الله تعالى قد كرسها فيهم من قبل وَلِيَبْتَلِيَ اللَّهُ مَا فِي صُدُورِكُمْ وَلِيُمَحِّصَ مَا فِي قُلُوبِكُمْ وَاللَّهُ عَلِيمٌ بِذَاتِ الصُّدُورِ </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 عليه السلام في تحديده فلسفة الاختبار الإلهي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سبحانه أعلم بهم من أنفسهم؛ ولكن لتظهر الأفعال التي بها يُستحق الثواب والعقاب</w:t>
      </w:r>
      <w:r>
        <w:rPr>
          <w:rFonts w:eastAsia="Amiri" w:cs="Amiri" w:ascii="Amiri" w:hAnsi="Amiri"/>
          <w:color w:val="111111"/>
          <w:sz w:val="28"/>
          <w:szCs w:val="28"/>
          <w:rtl w:val="true"/>
          <w:lang w:bidi="ar-SA"/>
        </w:rPr>
        <w:t xml:space="preserve">». </w:t>
      </w:r>
      <w:r>
        <w:rPr>
          <w:rStyle w:val="FootnoteAnchor"/>
          <w:rtl w:val="true"/>
        </w:rPr>
        <w:footnoteReference w:id="282"/>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صفات الإنسان الداخلية لا يمكن أن تكون لوحدها معياراً للثواب والعقاب إلّا أن تظهر على هيئة أفعال وأقوال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يختبر عباده ليتضح الذي في دواخلهم بصورة فعل، حيث تتحوّل القابلية من حيّز القوّة إلى حيّز الفعل؛ فيكون الاستحقاق للثواب أو العقاب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يكن ثُمّ امتحان إلهي؛ ما خرجت القابلية إلى العلن، ولما أثمرت شجرة الوجود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فلسفة الامتحان الإلهي في منطق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أن نظام الحياة في عالم الوجود نظام تكاملي تربوي؛ وقد قضي على جميع الموجودات بلزوم طي طريق هذا التكامل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ذلك الأشجار التي تبرز قابلياتها بعملية الإثمار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صار جميع الناس بمن فيهم الأنبياء ومن يليهم، ملزمين بخوض الامتحانات طبقاً لهذا القانون العام لتتكشف قابلياتهم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الامتحانات الإلهية متفاوتة في الكيفية والدرجة، كأن يكون امتحان بعضهم</w:t>
      </w:r>
    </w:p>
    <w:p>
      <w:pPr>
        <w:pStyle w:val="BookText"/>
        <w:rPr/>
      </w:pPr>
      <w:r>
        <w:rPr>
          <w:rFonts w:ascii="Amiri" w:hAnsi="Amiri" w:eastAsia="Amiri" w:cs="Amiri"/>
          <w:color w:val="111111"/>
          <w:sz w:val="28"/>
          <w:sz w:val="28"/>
          <w:szCs w:val="28"/>
          <w:rtl w:val="true"/>
          <w:lang w:bidi="ar-SA"/>
        </w:rPr>
        <w:t>عسيراً وغيرهم يسيراً، فإنّ النتائج ستكون متفاوتة حتماً ولكن الامتحان يبقى ماثلاً أمام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المجيد يشير إلى امتحان الناس عموماً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يُتْرَكُوا أَنْ يَقُولُوا آمَنَّا وَهُمْ لَا يُفْتَنُونَ</w:t>
      </w:r>
      <w:r>
        <w:rPr>
          <w:rStyle w:val="FootnoteAnchor"/>
          <w:rtl w:val="true"/>
        </w:rPr>
        <w:footnoteReference w:id="283"/>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ويذكر القرآن نماذج من امتحانات الأنبياء أيضاً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ابْتَلَى إِبْرَاهِيمَ رَبُّهُ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الآية أعلاه ورد ذكر نموذج من الأمور التي يمتحن الإنسان بها، من قبيل الخوف والجوع والضرر في المال والموت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وسائل الامتحان الإلهي غير منحصرة في ذلك، بل هناك أمور أخرى ذكرت في القرآن المجيد باعتبارها وسائل امتحان،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الأولاد والأنبياء</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وتعاليم الله، بل إنّ من الخير والشر ما يمكن أن يكون وسيلة امتحان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وَنَبْلُوكُمْ بِالشَّرِّ وَالْخَيْرِ</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وعليه؛ فإنّ الموارد التي ذكرتها الآية ليست هي محط الامتحان فحسب، رغم أنها نماذج ومصاديق واضحة ومميّزة للامتحانات الإلهيّة، ونعلم أنّ الناس إزاء الامتحانات ينقسمون إلى قسمين قسم ينجحون وقسم يفشلون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ليست الامتحانات الإلهيّة تتم عبر الحوادث العسيرة وغير الملائمة للإنسان دوماً، إذ لعلّ الله سبحانه يمتحن عباده بوفرة النعم والراحة كما قال القرآن الكريم وَنَبْلُوكُمْ بِالشَّرِّ وَالْخَيْرِ فتنة</w:t>
      </w:r>
      <w:r>
        <w:rPr>
          <w:rStyle w:val="FootnoteAnchor"/>
          <w:rtl w:val="true"/>
        </w:rPr>
        <w:footnoteReference w:id="286"/>
      </w:r>
      <w:r>
        <w:rPr>
          <w:rFonts w:ascii="Amiri" w:hAnsi="Amiri" w:eastAsia="Amiri" w:cs="Amiri"/>
          <w:color w:val="111111"/>
          <w:sz w:val="28"/>
          <w:sz w:val="28"/>
          <w:szCs w:val="28"/>
          <w:rtl w:val="true"/>
          <w:lang w:bidi="ar-SA"/>
        </w:rPr>
        <w:t>وعن سليمان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فَضْلِ رَبِّي لِيَبْلُوَنِي أَأَشْكُرُ أَمْ أَكْفُرُ</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الضروري الالتفات إلى بعض المسائل الخاصة بالامتحان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اللازم تصوّر أن جميع الناس يمتحنون بكل الوسائل، بل من الممكن أن تحن كلُّ فريق بامتحان معيّن، وذلك بما يناسب أوضاعهم الروحية على صعيد الفرد أو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ينجح المرء في امتحانات ما، فيما يفشل في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امتحان شخص ما وسيلة امتحان شخص آخر، مثل أن يمتحن الله رجلاً في مصيبة ولده فينتهي هذا الامتحان إلى امتحان رجل آخر ليعلم ما إذا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يتعاطف معه لتخفيف ألمه أم لا؟</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نعلم أنّ الامتحان الإلهي له منحى عام، ولا يستثنى من ذلك أحد بمن فيهم الأنبياء، بل إنّ امتحانهم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وبالنظر إلى مسؤولياتهم الجسام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أقسى وأكثر صعوبة من امتحان غيرهم ممن هم دونهم</w:t>
      </w:r>
      <w:r>
        <w:rPr>
          <w:rFonts w:eastAsia="Amiri" w:cs="Amiri" w:ascii="Amiri" w:hAnsi="Amiri"/>
          <w:color w:val="111111"/>
          <w:sz w:val="28"/>
          <w:szCs w:val="28"/>
          <w:rtl w:val="true"/>
          <w:lang w:bidi="ar-SA"/>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آيات السور القرآنية العديدة تعبر عن هذه الحقيقة القائلة بأن كل نبي من الأنبياء يتعرّض بدوره إلى نوع من الامتحان العسير، بل إنّ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بعثتهم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يمرون بمرحلة أو مراحل من الامتحانات المختلفة ليكونوا على درجة من الاستعداد لأداء أدوارهم في قيادة الناس وهدايتهم، وليصبحوا قدوات قد اجتازوا امتحاناتهم بنجاح باهر</w:t>
      </w:r>
      <w:r>
        <w:rPr>
          <w:rFonts w:eastAsia="Amiri" w:cs="Amiri" w:ascii="Amiri" w:hAnsi="Amiri"/>
          <w:color w:val="111111"/>
          <w:sz w:val="28"/>
          <w:szCs w:val="28"/>
          <w:rtl w:val="true"/>
          <w:lang w:bidi="ar-SA"/>
        </w:rPr>
        <w:t xml:space="preserve">. </w:t>
      </w:r>
      <w:bookmarkStart w:id="893" w:name="pg15964_173706"/>
    </w:p>
    <w:p>
      <w:pPr>
        <w:pStyle w:val="Heading3"/>
        <w:numPr>
          <w:ilvl w:val="2"/>
          <w:numId w:val="1"/>
        </w:numPr>
        <w:rPr/>
      </w:pPr>
      <w:bookmarkStart w:id="894" w:name="__RefHeading___Toc16542731_2142443653"/>
      <w:bookmarkStart w:id="895" w:name="_Toc370"/>
      <w:bookmarkEnd w:id="893"/>
      <w:bookmarkEnd w:id="894"/>
      <w:r>
        <w:rPr>
          <w:rtl w:val="true"/>
        </w:rPr>
        <w:t xml:space="preserve">الآية </w:t>
      </w:r>
      <w:r>
        <w:rPr/>
        <w:t>156</w:t>
      </w:r>
      <w:bookmarkEnd w:id="895"/>
    </w:p>
    <w:p>
      <w:pPr>
        <w:pStyle w:val="Heading4"/>
        <w:numPr>
          <w:ilvl w:val="3"/>
          <w:numId w:val="1"/>
        </w:numPr>
        <w:rPr/>
      </w:pPr>
      <w:bookmarkStart w:id="896" w:name="__RefHeading___Toc16542733_2142443653"/>
      <w:bookmarkStart w:id="897" w:name="_Toc371"/>
      <w:bookmarkEnd w:id="896"/>
      <w:r>
        <w:rPr>
          <w:rtl w:val="true"/>
        </w:rPr>
        <w:t>اشارة</w:t>
      </w:r>
      <w:bookmarkEnd w:id="897"/>
    </w:p>
    <w:p>
      <w:pPr>
        <w:pStyle w:val="BookText"/>
        <w:rPr/>
      </w:pP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Heading4"/>
        <w:numPr>
          <w:ilvl w:val="3"/>
          <w:numId w:val="1"/>
        </w:numPr>
        <w:rPr/>
      </w:pPr>
      <w:bookmarkStart w:id="898" w:name="__RefHeading___Toc16542735_2142443653"/>
      <w:bookmarkStart w:id="899" w:name="_Toc372"/>
      <w:bookmarkEnd w:id="898"/>
      <w:r>
        <w:rPr>
          <w:rtl w:val="true"/>
        </w:rPr>
        <w:t>شأن نزول هذه الآيات</w:t>
      </w:r>
      <w:r>
        <w:rPr>
          <w:rtl w:val="true"/>
        </w:rPr>
        <w:t>:</w:t>
      </w:r>
      <w:bookmarkEnd w:id="899"/>
    </w:p>
    <w:p>
      <w:pPr>
        <w:pStyle w:val="BookText"/>
        <w:rPr/>
      </w:pPr>
      <w:r>
        <w:rPr>
          <w:rFonts w:ascii="Amiri" w:hAnsi="Amiri" w:eastAsia="Amiri" w:cs="Amiri"/>
          <w:color w:val="111111"/>
          <w:sz w:val="28"/>
          <w:sz w:val="28"/>
          <w:szCs w:val="28"/>
          <w:rtl w:val="true"/>
          <w:lang w:bidi="ar-SA"/>
        </w:rPr>
        <w:t>دخل ضيفان على امرأة مسلمة أعرابية تسكن البادية وتدعى أم عقيل وكان ابنها مع جماله يرعاها في الصحراء، فأُخبرت المرأة أن جمل ولدها الهائج قد ألقى به إلى بئر وفارق الحياة، فقالت أم عقيل لمن جاءها بنبأ وفاة ولده أن يترجّل من مركبه ويساعدها في خدمة ضيفيها، وأعطته شاةً ليذبحها ويعد منها طعاماً للضيوف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تهيّأ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أمام الضيوف وراحوا يأكلون منه، فيما الحاضرون تملكهم العجب والاستغراب من صبرها وتحملها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فرغنا من تناول الطعام التفتت إلينا أم عقيل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من يحسن قراءة القرآن ؟ فأجابها أحدهم أنه كذلك،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فلتقرأ آيات من القرآن لتكون لي مواساة في فقدي لولدي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صَلَوَاتٌ مِنْ رَبِّهِمْ وَرَحْمَةٌ وَأُولَئِكَ هُمُ الْمُهْتَدُونَ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المرأة نأتُ عنهم واستقبلت القبلة لتصلي ركعات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فعلت ما أمرتني، فأنجز لي ما وعدتني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وأضافت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لأحد أن يبقى في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أنها ستقول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لبقي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لبقي محمّد صلّى الله عليه وآله لأمته</w:t>
      </w:r>
      <w:r>
        <w:rPr>
          <w:rFonts w:eastAsia="Amiri" w:cs="Amiri" w:ascii="Amiri" w:hAnsi="Amiri"/>
          <w:color w:val="111111"/>
          <w:sz w:val="28"/>
          <w:szCs w:val="28"/>
          <w:rtl w:val="true"/>
          <w:lang w:bidi="ar-SA"/>
        </w:rPr>
        <w:t>!!</w:t>
      </w:r>
      <w:r>
        <w:rPr>
          <w:rStyle w:val="FootnoteAnchor"/>
          <w:rtl w:val="true"/>
        </w:rPr>
        <w:footnoteReference w:id="288"/>
      </w:r>
      <w:bookmarkStart w:id="900" w:name="pg15964_173707"/>
    </w:p>
    <w:p>
      <w:pPr>
        <w:pStyle w:val="Heading4"/>
        <w:numPr>
          <w:ilvl w:val="3"/>
          <w:numId w:val="1"/>
        </w:numPr>
        <w:rPr/>
      </w:pPr>
      <w:bookmarkStart w:id="901" w:name="__RefHeading___Toc16542737_2142443653"/>
      <w:bookmarkStart w:id="902" w:name="_Toc373"/>
      <w:bookmarkEnd w:id="900"/>
      <w:bookmarkEnd w:id="901"/>
      <w:r>
        <w:rPr>
          <w:rtl w:val="true"/>
        </w:rPr>
        <w:t xml:space="preserve">النقاط المستفادة من هذه الآية </w:t>
      </w:r>
      <w:r>
        <w:rPr>
          <w:rtl w:val="true"/>
        </w:rPr>
        <w:t>:</w:t>
      </w:r>
      <w:r>
        <w:rPr>
          <w:rtl w:val="true"/>
        </w:rPr>
        <w:t>المصیبۀ، الرجعۀ</w:t>
      </w:r>
      <w:bookmarkEnd w:id="902"/>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يشترك الناس جميعاً في التعرّض للامتحان الإلهي، فما هو سر النجاح والتوفيق في هذا الامتحان؟</w:t>
      </w:r>
    </w:p>
    <w:p>
      <w:pPr>
        <w:pStyle w:val="BookText"/>
        <w:rPr/>
      </w:pPr>
      <w:r>
        <w:rPr>
          <w:rFonts w:ascii="Amiri" w:hAnsi="Amiri" w:eastAsia="Amiri" w:cs="Amiri"/>
          <w:color w:val="111111"/>
          <w:sz w:val="28"/>
          <w:sz w:val="28"/>
          <w:szCs w:val="28"/>
          <w:rtl w:val="true"/>
          <w:lang w:bidi="ar-SA"/>
        </w:rPr>
        <w:t>الإجابة تقدّمها الفقرة الأخيرة من الآية، وهي أنّ أوّل وأهم خطوة في النجاح المنشود هى العبارة الحكيمةوَبَشِّرِ الصَّابِرِينَ الواردة في الآية أعلاه، إذ تصرّح بأن سر الفوز في هذا الطريق، هو الصبر والمقاومة، ولهذا، وردت البشارة للصابرين المستقيمين فحسب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 الالتفات والإيمان بأن حوادث الدنيا حوادث عابرة وأنّ المصاعب والمشاكل تمرّ في محطة الدنيا غير الدائمة، عامل آخر من عوامل الفوز والموفقية، ويستلهم هذا المعنى وهذه البصيرة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العبارة التي تسمى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الاسترجاع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عصارة أرقى دروس التوحيد والانقطاع إلى الله سبحانه والاعتماد على ذاته المقدّسة في كلّ شيء وفي كل زمان ومكان وإذ نرى عظماء الإسلام يلهجون بهذه العبارة عند المصائب والأزمات استلهاماً من القرآن المجيد، فذلك كي لا تهزّهم المصائب، ومن أجل استيعابها في أجواء الإيمان بمالكية الله المطلقة وأنّ عودة جميع الموجودات إليه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 في تفسير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الله، إقرار على أنفسنا بالملك ، وقولنا وإنّا إليه راجعون إقرار على أنفسنا بالهلك</w:t>
      </w:r>
      <w:r>
        <w:rPr>
          <w:rFonts w:eastAsia="Amiri" w:cs="Amiri" w:ascii="Amiri" w:hAnsi="Amiri"/>
          <w:color w:val="111111"/>
          <w:sz w:val="28"/>
          <w:szCs w:val="28"/>
          <w:rtl w:val="true"/>
          <w:lang w:bidi="ar-SA"/>
        </w:rPr>
        <w:t>».</w:t>
      </w:r>
      <w:r>
        <w:rPr>
          <w:rStyle w:val="FootnoteAnchor"/>
          <w:rtl w:val="true"/>
        </w:rPr>
        <w:footnoteReference w:id="289"/>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الاستعانة بقدرة الإيمان والألطاف الإلهية عامل مهم آخر في إحراز النجاح في 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تتلاعب بهم الحوادث يفقدون تعادلهم ويستولي عليهم الاضطراب، أمّا </w:t>
      </w:r>
    </w:p>
    <w:p>
      <w:pPr>
        <w:pStyle w:val="BookText"/>
        <w:rPr/>
      </w:pPr>
      <w:r>
        <w:rPr>
          <w:rFonts w:ascii="Amiri" w:hAnsi="Amiri" w:eastAsia="Amiri" w:cs="Amiri"/>
          <w:color w:val="111111"/>
          <w:sz w:val="28"/>
          <w:sz w:val="28"/>
          <w:szCs w:val="28"/>
          <w:rtl w:val="true"/>
          <w:lang w:bidi="ar-SA"/>
        </w:rPr>
        <w:t>أحبّاء الله تعالى ولأنّهم يتمتعون بالمنهج والهدف الواضحين المحدّدين؛ فيعيشون الاستقرار والطمأنينة دون أي حيرة وضياع ويواصلون مسارهم بكل هدوء، والله تبارك وتعالى يزيدهم بصيرة ونوراً يمشون به لئلا يسقطوا في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يقول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جَاهَدُوا فِينَا لَنَهْدِيَنَّهُمْ سُبُلَنَا</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الالتفات إلى الحقيقة القائلة بأنّ جميع الحوادث تقع في محضر من الله تعالى وأنه مطلع على كلّ شيء، هو عامل آخر في الاستقامة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يشتركون في هذا المضمار المضني يشعرون بأنّ من ينافسونهم من رفاقهم لهم مشاكلهم وأزماتهم الخاصة بهم ويتحملونها، وهذا ما ييسر عليهم الصمود والصبر والاستقامة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نعلم بأنّ كلّ شيء من الله فإنّ في علمنا هذا درساً بليغاً فلا ننزعج من زوال أو قلّة النعم، لأنّ جميع 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عائدة إليه يعطي يوماً ويأخذ يوماً آخر حيث يرى سبحانه المصلحة في الأخذ والحرمان، وفي الحالتين 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بأننا جميعاً راجعون إليه سبحانه يعلّمنا بأنّ دار الدنيا ليست دار خلد وإنّما زوال النعم وقلة المواهب أو كثرتها أمور سرعان ما تمرّ وتنقضي وتزول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كلّها وسيلة إلى طي مراحل التكامل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فالالتفات إلى هذين الأمرين بمثابة الأصل والأساس في التأثر بعمق في إيجاد وخلق روح الاستقامة والصبر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ومعلوم أنّ المقصود من جملةإِنَّا لِلَّهِ وَإِنَّا إِلَيْهِ رَاجِعُونَ ليس مجرد ذكر لفظي، بل هو إيمان بالحقيقة والروح المنغرسة فيه</w:t>
      </w:r>
      <w:r>
        <w:rPr>
          <w:rFonts w:eastAsia="Amiri" w:cs="Amiri" w:ascii="Amiri" w:hAnsi="Amiri"/>
          <w:color w:val="111111"/>
          <w:sz w:val="28"/>
          <w:szCs w:val="28"/>
          <w:rtl w:val="true"/>
          <w:lang w:bidi="ar-SA"/>
        </w:rPr>
        <w:t xml:space="preserve">. </w:t>
      </w:r>
      <w:bookmarkStart w:id="903" w:name="pg15964_173709"/>
    </w:p>
    <w:p>
      <w:pPr>
        <w:pStyle w:val="Heading3"/>
        <w:numPr>
          <w:ilvl w:val="2"/>
          <w:numId w:val="1"/>
        </w:numPr>
        <w:rPr/>
      </w:pPr>
      <w:bookmarkStart w:id="904" w:name="__RefHeading___Toc16542739_2142443653"/>
      <w:bookmarkStart w:id="905" w:name="_Toc374"/>
      <w:bookmarkEnd w:id="903"/>
      <w:bookmarkEnd w:id="904"/>
      <w:r>
        <w:rPr>
          <w:rtl w:val="true"/>
        </w:rPr>
        <w:t xml:space="preserve">الآية </w:t>
      </w:r>
      <w:r>
        <w:rPr/>
        <w:t>157</w:t>
      </w:r>
      <w:bookmarkEnd w:id="905"/>
    </w:p>
    <w:p>
      <w:pPr>
        <w:pStyle w:val="Heading4"/>
        <w:numPr>
          <w:ilvl w:val="3"/>
          <w:numId w:val="1"/>
        </w:numPr>
        <w:rPr/>
      </w:pPr>
      <w:bookmarkStart w:id="906" w:name="__RefHeading___Toc16542741_2142443653"/>
      <w:bookmarkStart w:id="907" w:name="_Toc375"/>
      <w:bookmarkEnd w:id="906"/>
      <w:r>
        <w:rPr>
          <w:rtl w:val="true"/>
        </w:rPr>
        <w:t>اشارة</w:t>
      </w:r>
      <w:bookmarkEnd w:id="907"/>
    </w:p>
    <w:p>
      <w:pPr>
        <w:pStyle w:val="BookText"/>
        <w:rPr/>
      </w:pPr>
      <w:r>
        <w:rPr>
          <w:rFonts w:ascii="Amiri" w:hAnsi="Amiri" w:eastAsia="Amiri" w:cs="Amiri"/>
          <w:color w:val="111111"/>
          <w:sz w:val="28"/>
          <w:sz w:val="28"/>
          <w:szCs w:val="28"/>
          <w:rtl w:val="true"/>
          <w:lang w:bidi="ar-SA"/>
        </w:rPr>
        <w:t xml:space="preserve">أُولَئِكَ عَلَيْهِمْ صَلَوَاتٌ مِنْ رَبِّهِمْ وَرَحْمَةٌ وَأُولَئِكَ هُمُ الْمُهْتَدُونَ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تشملهم تحيات ورحمة ربهم وهم الذين بلغوا واهتدوا إلى مكانة الرضا والتسليم</w:t>
      </w:r>
      <w:r>
        <w:rPr>
          <w:rFonts w:eastAsia="Amiri" w:cs="Amiri" w:ascii="Amiri" w:hAnsi="Amiri"/>
          <w:color w:val="111111"/>
          <w:sz w:val="28"/>
          <w:szCs w:val="28"/>
          <w:rtl w:val="true"/>
          <w:lang w:bidi="ar-SA"/>
        </w:rPr>
        <w:t>.</w:t>
      </w:r>
    </w:p>
    <w:p>
      <w:pPr>
        <w:pStyle w:val="Heading4"/>
        <w:numPr>
          <w:ilvl w:val="3"/>
          <w:numId w:val="1"/>
        </w:numPr>
        <w:rPr/>
      </w:pPr>
      <w:bookmarkStart w:id="908" w:name="__RefHeading___Toc16542743_2142443653"/>
      <w:bookmarkStart w:id="909" w:name="_Toc376"/>
      <w:bookmarkEnd w:id="908"/>
      <w:r>
        <w:rPr>
          <w:rtl w:val="true"/>
        </w:rPr>
        <w:t>النقاط المستفادة من هذه الآية</w:t>
      </w:r>
      <w:r>
        <w:rPr>
          <w:rtl w:val="true"/>
        </w:rPr>
        <w:t xml:space="preserve">: </w:t>
      </w:r>
      <w:r>
        <w:rPr>
          <w:rtl w:val="true"/>
        </w:rPr>
        <w:t>الصلوۀ، الرجعۀ</w:t>
      </w:r>
      <w:bookmarkEnd w:id="9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أُولَئِكَ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تشفّف عن البشرى المشار إليها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بشرهم بأن عليهم صلوات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ألطاف وعنايات الله ، وثناؤه وتحياته ورحمته الخاصة تشمل على الدوام المؤمنين الصابرين، وتظللهم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صلوات من ربهم ورحمة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الصابرين على المصائب والمحن والمسلمين بقضاء إلههم، هم فقط من يبلغون هداية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شمول حال المؤمنين الصابرين بالألطاف الإلهية الخاصة، هو انعكاس لصفة ربوبية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المعتقدين بأنهم من الله وإليه عائدون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يتحملون مشقات مسير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يرتقون مقامات عليا عند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المؤمنين الصابرين في طريق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ينالون الهداية الحقة،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وأولئك هم المهتدون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المؤمنين هم فقط من سينال توفيق تحقق الأهداف المرغوبة لديهم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سعادة الدنيا والآخرة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وأولئك هم المهتدون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بلوغ الهداية والحصول على الرحمة واللطف الإلهي، هو البشارة التي يعطيها الله للصابرين في طريق الإيمان وبشر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المهتدون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من الصلاة والرحمة والاهتداء معنى منفصلاً، رغم أنها كلها من وجهة نظر أخرى مصاديق للرحمة الإلهية ورحمة الله للصابرين هي بهدايتهم نحوه، فصلواته هي بمنزلة مقدمة لهذه الهداية، وما هدايتهم إلا نتيجة لهداية من الله فالله هداهم وهم تقبلوا هذه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وأولئك هم المهتدون</w:t>
      </w:r>
      <w:r>
        <w:rPr>
          <w:rFonts w:eastAsia="Amiri" w:cs="Amiri" w:ascii="Amiri" w:hAnsi="Amiri"/>
          <w:color w:val="111111"/>
          <w:sz w:val="28"/>
          <w:szCs w:val="28"/>
          <w:rtl w:val="true"/>
          <w:lang w:bidi="ar-SA"/>
        </w:rPr>
        <w:t xml:space="preserve">}. </w:t>
      </w:r>
      <w:bookmarkStart w:id="910" w:name="pg15964_173711"/>
    </w:p>
    <w:p>
      <w:pPr>
        <w:pStyle w:val="Heading3"/>
        <w:numPr>
          <w:ilvl w:val="2"/>
          <w:numId w:val="1"/>
        </w:numPr>
        <w:rPr/>
      </w:pPr>
      <w:bookmarkStart w:id="911" w:name="__RefHeading___Toc16542745_2142443653"/>
      <w:bookmarkStart w:id="912" w:name="_Toc377"/>
      <w:bookmarkEnd w:id="910"/>
      <w:bookmarkEnd w:id="911"/>
      <w:r>
        <w:rPr>
          <w:rtl w:val="true"/>
        </w:rPr>
        <w:t xml:space="preserve">الآية </w:t>
      </w:r>
      <w:r>
        <w:rPr/>
        <w:t>158</w:t>
      </w:r>
      <w:bookmarkEnd w:id="912"/>
    </w:p>
    <w:p>
      <w:pPr>
        <w:pStyle w:val="Heading4"/>
        <w:numPr>
          <w:ilvl w:val="3"/>
          <w:numId w:val="1"/>
        </w:numPr>
        <w:rPr/>
      </w:pPr>
      <w:bookmarkStart w:id="913" w:name="__RefHeading___Toc16542747_2142443653"/>
      <w:bookmarkStart w:id="914" w:name="_Toc378"/>
      <w:bookmarkEnd w:id="913"/>
      <w:r>
        <w:rPr>
          <w:rtl w:val="true"/>
        </w:rPr>
        <w:t>اشارة</w:t>
      </w:r>
      <w:bookmarkEnd w:id="914"/>
    </w:p>
    <w:p>
      <w:pPr>
        <w:pStyle w:val="BookText"/>
        <w:rPr/>
      </w:pPr>
      <w:r>
        <w:rPr>
          <w:rFonts w:ascii="Amiri" w:hAnsi="Amiri" w:eastAsia="Amiri" w:cs="Amiri"/>
          <w:color w:val="111111"/>
          <w:sz w:val="28"/>
          <w:sz w:val="28"/>
          <w:szCs w:val="28"/>
          <w:rtl w:val="true"/>
          <w:lang w:bidi="ar-SA"/>
        </w:rPr>
        <w:t xml:space="preserve">إِنَّ الصَّفَا وَالْمَرْوَةَ مِنْ شَعَائِرِ اللَّهِ فَمَنْ حَجَّ الْبَيْتَ أَوِ اعْتَمَرَ فَلَا جُنَاحَ عَلَيْهِ أَنْ يَطَّوَّفَ بِهِمَا وَمَنْ تَطَوَّعَ خَيْرًا فَإِنَّ اللَّهَ شَاكِرٌ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4"/>
        <w:numPr>
          <w:ilvl w:val="3"/>
          <w:numId w:val="1"/>
        </w:numPr>
        <w:rPr/>
      </w:pPr>
      <w:bookmarkStart w:id="915" w:name="__RefHeading___Toc16542749_2142443653"/>
      <w:bookmarkStart w:id="916" w:name="_Toc379"/>
      <w:bookmarkEnd w:id="915"/>
      <w:r>
        <w:rPr>
          <w:rtl w:val="true"/>
        </w:rPr>
        <w:t>مقدّمة في تاريخ الصفا والمروة</w:t>
      </w:r>
      <w:r>
        <w:rPr>
          <w:rtl w:val="true"/>
        </w:rPr>
        <w:t>:</w:t>
      </w:r>
      <w:bookmarkEnd w:id="916"/>
    </w:p>
    <w:p>
      <w:pPr>
        <w:pStyle w:val="BookText"/>
        <w:rPr/>
      </w:pPr>
      <w:r>
        <w:rPr>
          <w:rFonts w:ascii="Amiri" w:hAnsi="Amiri" w:eastAsia="Amiri" w:cs="Amiri"/>
          <w:color w:val="111111"/>
          <w:sz w:val="28"/>
          <w:sz w:val="28"/>
          <w:szCs w:val="28"/>
          <w:rtl w:val="true"/>
          <w:lang w:bidi="ar-SA"/>
        </w:rPr>
        <w:t>بلغ إبراهيم عليه السلام سنّ الشيخوخة، ولم يكن قد رزق بولد بعد، فطلب الذرية من ربه المتعال، فوهبه الله تعالى ولداً من جاريته هاجر، سمّاه إسماعيل، بعد أن لم تنجب له زوجته الأولى سارة ولم تستطع تحمّل أن ينجب من غيرها، فأمره الله تعالى أن يأتي مكة بزوجته هاجر ورضيعها إسماعيل فيسكنا في تلك الصحراء الجرداء القاحلة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امتثل إبراهيم عليه السلام أمر الله تعالى ونقل أسرته إلى مكة غير ذات الماء والزرع والمحرومة حتّى من تحليق الطيور فوقها، وحين أراد مغادرتها؛ راحت امرأته هاجر تبكي على أنه سيتركهما في هذه الصحراء القاحلة، فاهتز قلب إبراهيم الأوّاه الحليم ورفع كفّيه بالدعاء إلى الله تعالى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ربّ لقد امتثلت أمرك بالمجئ بأسرتي إلى هذه الصحراء الجرداء وها أنا ذا سأسكنهما فيها ليسمو اسمك ويعمر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هذا وودعهما بحزن وحنو وحبّ شدید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يمرّ وقت طويل حتى نفذ ماء الأم هاجر ورضيعها إسماعيل وطعامهما وجف صدرها عن اللبن، فاضطربت أيما اضطراب نسيت معه العطش والجوع، وبعد ذلك راحت تسعى وتجهد في البحث عما يسد رمقهما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جبل الصفا بدءاً، فلم تجد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التفتت إلى جبل المروّة غرّها السراب من جانبه فتوجهت إليه ظناً منها أنها ستجد ماءً، ولكنها لم </w:t>
      </w:r>
      <w:bookmarkStart w:id="917" w:name="pg15964_173712"/>
    </w:p>
    <w:p>
      <w:pPr>
        <w:pStyle w:val="BookText"/>
        <w:rPr/>
      </w:pPr>
      <w:bookmarkEnd w:id="917"/>
      <w:r>
        <w:rPr>
          <w:rFonts w:ascii="Amiri" w:hAnsi="Amiri" w:eastAsia="Amiri" w:cs="Amiri"/>
          <w:color w:val="111111"/>
          <w:sz w:val="28"/>
          <w:sz w:val="28"/>
          <w:szCs w:val="28"/>
          <w:rtl w:val="true"/>
          <w:lang w:bidi="ar-SA"/>
        </w:rPr>
        <w:t>تعثر على شيءٍ منه، وهكذا خدعها السراب بين الصفا والمروة وهي تحاول العثور على الماء لإنقاذ حياتهما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كرّرت السعي بين الجبلين المكيين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كانت اللحظات الأخيرة التي نبع فيها الماء من تحت قدمي إسماعيل الرضيع بشكل إعجازي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مستلقياً على الأرض باحثاً بقدميه يبكي ويعاني العطش والجوع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منهما إلّا أن بادرا إلى التناول من ذلك الماء المعين الذى سمّي 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بئر زمزم ونجيا من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حيث الماء رمز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تقاطرت الطيور من كل حدب وصوب وغيّرت القوافل مساراتها إلى حيث زمزم، وتبدلت بقعة مكة إلى مهبط عظيم ومركز مهم بفضل تضحية أسرة إبراهيم الصغيرة حسب الظاهر</w:t>
      </w:r>
      <w:r>
        <w:rPr>
          <w:rFonts w:eastAsia="Amiri" w:cs="Amiri" w:ascii="Amiri" w:hAnsi="Amiri"/>
          <w:color w:val="111111"/>
          <w:sz w:val="28"/>
          <w:szCs w:val="28"/>
          <w:rtl w:val="true"/>
          <w:lang w:bidi="ar-SA"/>
        </w:rPr>
        <w:t>..</w:t>
      </w:r>
      <w:r>
        <w:rPr>
          <w:rStyle w:val="FootnoteAnchor"/>
          <w:rtl w:val="true"/>
        </w:rPr>
        <w:footnoteReference w:id="291"/>
      </w:r>
    </w:p>
    <w:p>
      <w:pPr>
        <w:pStyle w:val="Heading4"/>
        <w:numPr>
          <w:ilvl w:val="3"/>
          <w:numId w:val="1"/>
        </w:numPr>
        <w:rPr/>
      </w:pPr>
      <w:bookmarkStart w:id="918" w:name="__RefHeading___Toc16542751_2142443653"/>
      <w:bookmarkStart w:id="919" w:name="_Toc380"/>
      <w:bookmarkEnd w:id="918"/>
      <w:r>
        <w:rPr>
          <w:rtl w:val="true"/>
        </w:rPr>
        <w:t>سبب نزول الآية</w:t>
      </w:r>
      <w:r>
        <w:rPr>
          <w:rtl w:val="true"/>
        </w:rPr>
        <w:t>:</w:t>
      </w:r>
      <w:bookmarkEnd w:id="919"/>
    </w:p>
    <w:p>
      <w:pPr>
        <w:pStyle w:val="BookText"/>
        <w:rPr/>
      </w:pPr>
      <w:r>
        <w:rPr>
          <w:rFonts w:ascii="Amiri" w:hAnsi="Amiri" w:eastAsia="Amiri" w:cs="Amiri"/>
          <w:color w:val="111111"/>
          <w:sz w:val="28"/>
          <w:sz w:val="28"/>
          <w:szCs w:val="28"/>
          <w:rtl w:val="true"/>
          <w:lang w:bidi="ar-SA"/>
        </w:rPr>
        <w:t xml:space="preserve">الصفا والمروة اسمان لجبلين صغيرين يقعان بمحاذاة المسجد الحرام وبفاصلة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وهما متقابلان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الفاصلة صارت الآن بمثابة القاعة والممر المغطى الذي يسعى فيه الحجّاج و زائرو بيت الله بين الصفا والمروة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السعي صار ذكرى لفعل هاجر الزوجة الفدائية المضحية لإبراهيم عليه السلام حيث سعت بين الصفا والمروة سبع مرات بحثاً عن جرعة ماء تسدّ بها رمق وليدها إسماعيل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ظهور الإسلام وأثنائه كان المشركون عبّاد الأصنام يأتون مكة لأداء 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الحج الذي ورثوه من ملة إبراهيم عليه السلام وطريقته حيث الوقوف بعرفات والطواف والتضحية والسعي بين الصفا والمروة، وقد أضافوا إلى ذلك مقداراً كبيراً من خرافات الشرك</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قام الإسلام بإصلاح حجّ الناس وإعادته إلى أصله الإبراهيمي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الناس بأداء المراسم </w:t>
      </w:r>
      <w:bookmarkStart w:id="920" w:name="pg15964_173713"/>
    </w:p>
    <w:p>
      <w:pPr>
        <w:pStyle w:val="BookText"/>
        <w:rPr/>
      </w:pPr>
      <w:bookmarkEnd w:id="920"/>
      <w:r>
        <w:rPr>
          <w:rFonts w:ascii="Amiri" w:hAnsi="Amiri" w:eastAsia="Amiri" w:cs="Amiri"/>
          <w:color w:val="111111"/>
          <w:sz w:val="28"/>
          <w:sz w:val="28"/>
          <w:szCs w:val="28"/>
          <w:rtl w:val="true"/>
          <w:lang w:bidi="ar-SA"/>
        </w:rPr>
        <w:t>الصحيحة الخالصة عن الشرك وأبطل الخرافات التي أضافها المشركون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والسعي يعني الحركة بين جبلي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ونقرأ في كثير من الروايات الواردة عن طريق الشيعة وغيرهم أنّ المشركين في الجاهلية قد نصبوا فوق جبل الصفا صنماً كبيراً 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وصنماً آخر على جبل المروة دعوه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إذا سعوا بين الجبلين صعدوا إلى الصنمين وتمسحوا بهما طلباً للبركة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فقد كره المسلمون في حجهم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 السعي بين الصفا والمروة ظانين أن السعي بين الصفا والمروة برمته غير صحيح وغير 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 وأعلمت المسلمين أنّ الصفا والمروة من شعائر الله</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فإن كان المشركون والجهلة قد خلطوا السعي بالخرافات والأباطيل، فإنّه لا يكون دليلاً أن يتركه المسلمون</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16542753_2142443653"/>
      <w:bookmarkStart w:id="922" w:name="_Toc381"/>
      <w:bookmarkEnd w:id="921"/>
      <w:r>
        <w:rPr>
          <w:rtl w:val="true"/>
        </w:rPr>
        <w:t xml:space="preserve">النقاط المستفادة من هذه الآية </w:t>
      </w:r>
      <w:r>
        <w:rPr>
          <w:rtl w:val="true"/>
        </w:rPr>
        <w:t>:</w:t>
      </w:r>
      <w:r>
        <w:rPr>
          <w:rtl w:val="true"/>
        </w:rPr>
        <w:t>الصفا، المروۀ، شعائرالله، الحج، العمرۀ، الطواف، الشکر</w:t>
      </w:r>
      <w:bookmarkEnd w:id="9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مفردتا الصفا والمروة وإن كانتا اسمين لجبلي المسعى بمكة، إلّا أنّ الصفا لغةً بمعنى الحجر الصلد المتين المجرّد عن التراب والرمل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المروة لغةً بمعنى الحجر المتين الخشن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شعيرة بمعنى العلامة،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شعائر الله العلامات التي تذكر الإنسان بالله تعالى وتحدّد فيه الذكريات المقدّسة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مادة عمره في الأصل بمعنى الأقسام الإضافية التي تلحق بالبناء والمؤدّي إلى تكامله، ولكنّها في المصطلح والتعريف الشرعي هي الأعمال المخصوصة المضافة إلى مراسم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وتارة تكون منفصلة تحت عنوان العمرة المفردة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ريب أن العمرة </w:t>
      </w:r>
    </w:p>
    <w:p>
      <w:pPr>
        <w:pStyle w:val="BookText"/>
        <w:rPr/>
      </w:pPr>
      <w:r>
        <w:rPr>
          <w:rFonts w:ascii="Amiri" w:hAnsi="Amiri" w:eastAsia="Amiri" w:cs="Amiri"/>
          <w:color w:val="111111"/>
          <w:sz w:val="28"/>
          <w:sz w:val="28"/>
          <w:szCs w:val="28"/>
          <w:rtl w:val="true"/>
          <w:lang w:bidi="ar-SA"/>
        </w:rPr>
        <w:t>تشبه الحح من جهات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أن قراءة وسماع تاريخ وسيرة العظماء يجذبان الإنسان إليهم، ولكن ثمّ طريق أصح وأعمق، وهو مشاهدة الوقائع التي نهض لأدائها رجال الله تعالى، مضافاً إلى رؤية البقاع التي حدثت فيها تلكم الوقائع ولهذا فإنّ رؤية الصفا والمروة بمثابة الحضور في مشهد التاريخ، وهذا يمثل في الحقيقة تاريخاً حيّاً، وليس كما هي كتب التاريخ الجامد والمجرّد عن 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المقار الروحانية، مثل المسجد الحرام أو الصفا والمروة ومع إزالة الفواصل الزمانية وبالالتفات إلى مسألة التواجد والحضور في البقاع والمقرّات الأصلية، يجد الإنسان نفسه في عمق الحوادث الحسّاسة والمهمة، حتى لكأنّه يرى كلّ شيء بعينه المجرّدة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مشاهدة الصفا والمروة بمثابة درس من دروس معرفة الله تعالى ومعرفة طبيعة إرادته</w:t>
      </w:r>
    </w:p>
    <w:p>
      <w:pPr>
        <w:pStyle w:val="BookText"/>
        <w:rPr/>
      </w:pPr>
      <w:r>
        <w:rPr>
          <w:rFonts w:ascii="Amiri" w:hAnsi="Amiri" w:eastAsia="Amiri" w:cs="Amiri"/>
          <w:color w:val="111111"/>
          <w:sz w:val="28"/>
          <w:sz w:val="28"/>
          <w:szCs w:val="28"/>
          <w:rtl w:val="true"/>
          <w:lang w:bidi="ar-SA"/>
        </w:rPr>
        <w:t xml:space="preserve">وكيف جمعت هذه الإرادة كلّ هؤلاء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أوجه الاختلاف بينهم – في مظهر واحد ورداء واحد وجهة واحدة، كما تعتبر هذه المشاهدة درساً في معرفة النبي وكيف ترك هذا النبي الرباني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أسرته الصغيرة في تلك الصحراء القاحلة امتثالاً لأمره سبحانه وتعالى، إضافة إلى أنّ مشاهدة الصفا والمروة والحضور عندهما تمثل درساً في المعرفة المجتمعية يعلّم الإنسان كيف يمكنه أن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لحظات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بأعمال يمكن أن تبقى آثارها خالدة إلى الأبد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السعي بين الصفا والمروة منهج تعليمي ، ونشير هنا إلى بعض من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يعلّمنا أننا إذا تحركنا معاً؛ تكرّست فينا الروح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يعلّمنا ضرورة طرد التكبّر عن أنفسنا، والتحرك مع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يعلّمنا أنّ للمرأة والطفل سهماً في طريق اسم الله تعالى في النفوس</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 والمروة تعلّمنا درساً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الحق وتحقيق عظمة دين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بأنّ </w:t>
      </w:r>
    </w:p>
    <w:p>
      <w:pPr>
        <w:pStyle w:val="BookText"/>
        <w:rPr/>
      </w:pPr>
      <w:r>
        <w:rPr>
          <w:rFonts w:ascii="Amiri" w:hAnsi="Amiri" w:eastAsia="Amiri" w:cs="Amiri"/>
          <w:color w:val="111111"/>
          <w:sz w:val="28"/>
          <w:sz w:val="28"/>
          <w:szCs w:val="28"/>
          <w:rtl w:val="true"/>
          <w:lang w:bidi="ar-SA"/>
        </w:rPr>
        <w:t>على الجميع؛ بما في ذلك الطفل الرضيع إبداء الصبر والمقاومة إلى حدّ التضحية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تعلّمنا الصفا والمروة أنّ الأمل والفرح بعد الشدّة واليأس، وكيف أن هاجر والدة إسماعيل بقيت تسعى وتبذل الجهد في موضع حيث لا ترى ماءً، حتى رواها الله تعالى من حيث لم تحتسب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تخبرنا الصفا والمروة أنّ الأيام ستنصب الأصنام عندها، ولكن جهاد النبي صلى الله عليه وآله المتواصل قد أدّى إلى المناداة بشعار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يخبرنا السعي بين الصفا والمروة أن نعرف ونقدّر للدين الحق ومركز التوحيد هذا قیمته العظمى، وأنّ ثَمّ أفراداً قد قدموا أنفسهم إلى حد الموت لإرساء دعائم هذا المحور التوحيدي وحفظه إلى اليوم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الأثر التربوي لملحمة الصفا والمروة لا يقاس بالأثر الذي يخلّفه خطاب أو كتاب هذه الملحمة هناك الحديث عن أحاسيس جياشة دون الإدراك، وعن وأمثالهما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التصديق لا التخيّل، وعن العينية لا الذهنيّة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الحديث في الآيات السالفة عن البلاء والامتحان، وفي هذه الآية ورد نموذج من امتحان هاجر عليها السلام وطفلها ثمّ أبوه وسائر المسلمين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محصلة العمل الإلهي والإخلاص تكون بحيث يتوجب على سائر الأنبياء والأولياء أن يقلدوا هاجر زوجة إبراهيم، ليقطعوا مسافة السعي بين الصفا والمروة سبعاً بكل 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آلام هاجر قد حظيت بشكر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شاكر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مراسم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لوحة كاملة تصوّر جهاد إبراهيم ومنازل التوحيد والعبوديّة والتضحية والإخلاص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المسلمين لدى أدائهم هذه المناسك والشعائر وقفوا على أسرارها وما ورائياتها وتأمّلوا رمزيّتها لعرفوا أنها تمثل وتتضمن درساً تربوياً عظيماً ومنهجاً رائعاً في معرفة الله والنبي والولي والإنسان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بقعة قوسيّة الشكل حوت مدفن هاجر وإسماعيل تعرف اليوم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إسماعيل يطوف حولها مئات آلاف الحجاج في كل عام ضمن طوافهم حول الكعبة، وهذا الأمر يمكن أن يكون بمثابة تقدير لإيمان وتضحية تلكم المرأة المؤمنة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جبل الصفا كان أوّل قاعدة تبليغيّة اتّخذها الرسول الأكرم صلّى الله عليه وآله لإعلان الإسلام والتعريف به كان لزاماً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السعي بين الصفا والمروة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نتذكر أنّ آلافاً من الناس قد لبوا نداء الدعوة النبوية اليوم فيما كان أهل مكة قد أعرضوا عنها وجابهوها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يوحي بضرورة عدم اليأس من إدبار الناس في برهة زمنيّة لما تدعوهم اليوم إلى الحق، وأنه لابد من المقاومة ومواصلة بذل الجهود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يتكبّرون عن مسايرة الناس ولقائهم في المواضع العامة، هاهم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يمتثلون لأمر الله تعالى ويهرعون مع سائر الناس في سعيهم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شعيرة 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الروايات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سُنّت لإيقاظ المتكبّرين من غفلتهم وغرورهم، كما هو الأمر الإلهي لزائري البيت والطائفين حوله بارتداء زي واحد واتخاذ وضع مخصوص دون أن تكون ثَمّ ميزة لأحد على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وجوب السعي سبعاً لتكريس هذا التصوّر الإيماني والأخلاقي في ذهن الحاج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القول في هذه الآية أن لا جناح على من حج البيت أو اعتمر أن يطوف بالجبلين والمقصود بالتطوّف هنا السعي، وهذا لا يخالف المعنى اللغوي للطواف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الحركة الدائرية إذ كلّ حركة يقوم بها المرء ثمّ يعود إلى منطلقه الأوّل تدعى طوافاً، سواء كانت هذه الحركة دائرية أم لم تكن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التعبير بالشاكر بالنسبة إلى الله تعالى تعبير رائع ولطيف يعبر عن مدى ومنتهى الاحترام من قبله سبحانه تجاه أعمال الإنسان الصالحة والطيبة، وهو يحكي عن شكر الله إزاء إتقان الإنسان أداءه مسؤوليته وتكليفه ﴿فإنّ الله شاكر عليم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الشرعي يقضي بوجوب السعي بين جبلي الصفا والمروة؛ سواء في الحجّ أو العمرة، ولكنّ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تشير إلى أنّ السعي هذا لا مانع منه ولا تدلّ على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القول لدى الإجابة إنّ الروايات الواردة في شأن نزول هذه الآية تشير بوضوح إلى عدم الإشكال في السعي بين هذين الجبلين وإن كان المشركون قد نصبوا فيهما أصنامهم وكانوا يتمسحون بهما لدى السعي؛ ذلك لأنّ السعي في الأصل من شعائر الحج الإبراهيمي، فكانت كلمة لا جناح طرداً للتصوّر الخاطئ الذي اتخذه بعض المسلمين تجاه ما كان المشركون قد ابتدعوه في سعيهم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بالإضافة إلى أنّ عدداً من الواجبات الشرعيّة الأخرى قد ثبتت بدليل ذات الكلمة القرآنية القائلة﴿ لا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صلاة المسافر القصرية حيث قال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ضربتم في الأرض فليس عليكم جناح أن تقصروا في الصلاة </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مع علمنا بوجوب قصر الصلاة على المسافر وليس مجرّد انتفاء المانع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العموم؛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حين تكون السابقة الذهنية لدى المكلّف مشوّشة ومزيجة بالشعور بالقلق والموقف السلبي تجاه هذا التكليف أو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من التطوّع الوارد في الآية؟التطوّع لغةً هو قبول الطاعة والأمر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عرف الفقهاء هو العمل المستحبّ، ومن هنا؛ عدّ أغلب المفسرين هذه الكلمة إشارة إلى أداء الحج والعمرة أو الطواف المستحبّ أو أي عمل صالح مستحبّ،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أدى عملاً مستحبّاً وامتثل لأمر الله تعالى، فإنّه عليم ويجزيه من الأجر المناسب، ولكن يحتمل أن تكون هذه الكلمة تكميلاً وتأكيداً للجمل السالفة، وأنّ المقصود هو قبول فعل الطاعة حيث تصعب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معنى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يؤدّي السعي بين الصفا والمروة بما فيه من مشقة ذهنيّة تسبّب بها عمل وسلوك أعراب الجاهلية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يشكره له ويعطيه من الأجر المناسب على ما فعله خلافاً لتصوّره الذهني وميله الباطني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اشارةإِنَّ الَّذِينَ يَكْتُمُونَ مَا أَنْزَلْنَا مِنَ الْبَيِّنَاتِ وَالْهُدَى مِنْ بَعْدِ مَا بَيَّنَّاهُ لِلنَّاسِ فِي الْكِتَابِ أُولَئِكَ يَلْعَنُهُمُ اللَّهُ وَيَلْعَنُهُمُ اللَّاعِنُونَ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الطبري في جامع البيان عن ابن عبّاس أن جماعة من المسلمين مثل معاذ بن جبل وسعد بن معاذ وخارجة بن زيد سألوا بعض علماء اليهود عن مسائل في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تتعلّق بظهور وبعثة النبي الأكرم صلّى الله عليه وآله فكتموا عليهم وامتنعوا عن إجابتهم، فنزلت هذه الآية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وحذرتهم من كتمان الحق وحملتهم مسؤولية ذلك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النقاط المستفادة من هذه 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النزول، الکتمان، الهدایۀ، الکتاب، القرآن، اللعن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 أنّ وجهة خطاب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لشأن النزول المروي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اليهود، ولكن لا يمكن حصر مفهومها بهم فحسب، إذ موضوعها هو كتمان الحق وفاعل هذا الكتمان؛ لما في هذا الموضوع من مظالم عظيمة في المجتمع الإنساني وآثار رهيبة مخرّبة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الاستفادة جيّداً من هذه الآية أنّ الله تعالى وأنبياءه وأولياءه وملائكته يبغضون كتمان الحق وفاعليه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أقبح أن يعمد العلماء إلى كتمان آيات الله ومفاهيمها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بمثابة الأمانة في أعناقهم وينبغي أن يؤدّوها إلى محتاجيها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لتحقيق منافعهم الشخصية وجرّ الناس إلى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يلعنهم الله ويلعنهم اللاعنون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التهديد والذم الواردان في الآية مورد التفسير والموجهان إلى كاتمي الحق في القرآن فريدان من نوعهما، ولم لا يكونان كذلك؟ أو ليس لهذا العمل القبيح أن يحرف أمة وأجيالاً؟ كما أنّ لإظهار الحق أن ينجي أمة وأجيالاً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الإنسان يسعى إلى الحق بالفطرة، والذين يكتمون الحق إنّما يقطعون الطريق بوجه المجتمع الإنساني دون مسيرته التكاملية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علماء اليهود والنصارى عمدوا إلى الكشف عما كانوا يعرفونه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ظهور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بشارات العهدين القديم والجديد وأخبروا الناس بها، لكان من الممكن أن تنطوي الأمم الثلاث تحت لواء واحد في مدة قصيرة ولتنعمت هذه الأمم ببركات الوحدة</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كتمان الحق ليس مجرد كتمان آیات الله تعالى وعلامات النبوّة المحمدية، بل يتعدّى إلى إخفاء كل أمر وشيء عن الناس يمكن أن يبلغ بهم إلى الحقائق والواقعيات</w:t>
      </w:r>
      <w:r>
        <w:rPr>
          <w:rFonts w:eastAsia="IRNazanin" w:cs="IRNazanin"/>
          <w:color w:val="111111"/>
          <w:sz w:val="28"/>
          <w:szCs w:val="28"/>
          <w:rtl w:val="true"/>
          <w:lang w:bidi="fa-IR"/>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تارة يكون السكوت في موضع يتوجب فيه الكلام مصداقاً لكتمان الحق، وهذا يكون حيث يحتاج فيه الناس إلى الوعي والإدراك ويمكن للعلماء أن يلبّوا حاجات الناس عبر بيان الحقائق، وبعبارة أخرى أنّ إفشاء الحقائق فيما يتعلّق بالمسائل التي يبتلى الناس بها غير مشروط بالسؤال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على العارفين أن يتقدّموا للإدلاء بمعارفهم وعلومهم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الانشغال بالمسائل الجزئيّة والفرعيّة التي تتسبّب بالغفلة عن الأصول المهمة والمصيرية يعد نوعاً من كتمان الحق، وإن لم يتضمن كتماناً للحق، فلا شكّ أنّ ملاك وفلسفة تحريم كتمان الحق جزء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إدانة كتمان الحق في الأحاديث والروايات الشريفة بشدّة، ومن جملة ذلك قول رسول الله صلوات الله عليه وآله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سئل عن علم يعلمه؛ ثم كتمه ألجمه الله تعالى يوم القيامة بلجام من نار</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روي عن أمير المؤمنين عليه السلام أنه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شرار خلق الله بعد إبليس وفرعون و نمرود و بعد المتسمين بأسمائكم والمتلقبين بألقابكم والآخذين لأمكنتكم والمتأمرين في ممالککم؟</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إذا فسدوا هم المظهرون للأباطيل الكاتمون للحقائق، وفيهم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يلعنهم الله ويلعنهم اللاعنون</w:t>
      </w:r>
      <w:r>
        <w:rPr>
          <w:rFonts w:eastAsia="Amiri" w:cs="Amiri" w:ascii="Amiri" w:hAnsi="Amiri"/>
          <w:color w:val="111111"/>
          <w:sz w:val="28"/>
          <w:szCs w:val="28"/>
          <w:rtl w:val="true"/>
          <w:lang w:bidi="ar-SA"/>
        </w:rPr>
        <w:t>...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اللعن؟</w:t>
      </w:r>
      <w:r>
        <w:rPr>
          <w:rFonts w:ascii="Amiri" w:hAnsi="Amiri" w:eastAsia="Amiri" w:cs="Amiri"/>
          <w:color w:val="111111"/>
          <w:sz w:val="28"/>
          <w:sz w:val="28"/>
          <w:szCs w:val="28"/>
          <w:rtl w:val="true"/>
          <w:lang w:bidi="ar-SA"/>
        </w:rPr>
        <w:t>اللعن في الأصل بمعنى الطرد والإبعاد المزيج بالغضب،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فاللعن من ناحية الله يعني الإبعاد عن رحمته ومواهبه وبركاته التي تصل منه إلى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علماء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اللعن في الآخرة بمعنى العذاب والعقوبة، وفي الدنيا بمعنى سلب التوفيق، وهذا المعنى في الواقع من مصاديق اللعن، دون أن يكون منحصراً فيهما فقط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مصطلح﴿اللَّاعِنُونَ له معنى واسع ولا يشمل الملائكة والمؤمنين فحسب، بل يعمّ كل موجود ومخلوق يتحدث بلسان أو بوسيلة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نقرأ في بعض الروايات أنّ دعاء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والاستغفار يمكن أن يصدر عن جميع موجودات الأرض والسماء وحتى حيتان البحر لطلاب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 يستغفر لطالب العلم من في السماء ومن في الأرض حتى الحوت في البحر</w:t>
      </w:r>
      <w:r>
        <w:rPr>
          <w:rFonts w:eastAsia="Amiri" w:cs="Amiri" w:ascii="Amiri" w:hAnsi="Amiri"/>
          <w:color w:val="111111"/>
          <w:sz w:val="28"/>
          <w:szCs w:val="28"/>
          <w:rtl w:val="true"/>
          <w:lang w:bidi="ar-SA"/>
        </w:rPr>
        <w:t>».</w:t>
      </w:r>
      <w:r>
        <w:rPr>
          <w:rStyle w:val="FootnoteAnchor"/>
          <w:rtl w:val="true"/>
        </w:rPr>
        <w:footnoteReference w:id="297"/>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بَعْدِ مَا بَيَّنَّاهُ لِلنَّاسِ فِي الْكِتَابِ يشير إلى أن كاتمي الحق يقوّضون جهود الأنبياء وتضحيات رجال الله في إطار نشر آيات الله بكتمانهم الحقائق، وهذا بحد ذاته </w:t>
      </w:r>
    </w:p>
    <w:p>
      <w:pPr>
        <w:pStyle w:val="BookText"/>
        <w:rPr/>
      </w:pPr>
      <w:r>
        <w:rPr>
          <w:rFonts w:ascii="Amiri" w:hAnsi="Amiri" w:eastAsia="Amiri" w:cs="Amiri"/>
          <w:color w:val="111111"/>
          <w:sz w:val="28"/>
          <w:sz w:val="28"/>
          <w:szCs w:val="28"/>
          <w:rtl w:val="true"/>
          <w:lang w:bidi="ar-SA"/>
        </w:rPr>
        <w:t>يعدّ جريمة عظيمة وغير قابلة للمسامحة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كلمة يلعن بصيغة المضارع الدال على الاستمرار، وقد ذكرت مرتين للتأكيد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لعنة الله وجميع اللاعنين تتجه على الدوام نحو كاتمي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أشد أنواع الجزاء الذي يمكن أن يتعرّض له الانسان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للبينات والهدى معنى واسع تشمل كل وسائل الهداية التي تتسبب في توعية ونجاة الناس من الضلال والضياع</w:t>
      </w:r>
      <w:r>
        <w:rPr>
          <w:rFonts w:eastAsia="Amiri" w:cs="Amiri" w:ascii="Amiri" w:hAnsi="Amiri"/>
          <w:color w:val="111111"/>
          <w:sz w:val="28"/>
          <w:szCs w:val="28"/>
          <w:rtl w:val="true"/>
          <w:lang w:bidi="ar-SA"/>
        </w:rPr>
        <w:t xml:space="preserve">. </w:t>
      </w:r>
      <w:bookmarkStart w:id="923" w:name="pg15964_173723"/>
    </w:p>
    <w:p>
      <w:pPr>
        <w:pStyle w:val="Heading3"/>
        <w:numPr>
          <w:ilvl w:val="2"/>
          <w:numId w:val="1"/>
        </w:numPr>
        <w:rPr/>
      </w:pPr>
      <w:bookmarkStart w:id="924" w:name="__RefHeading___Toc16542755_2142443653"/>
      <w:bookmarkStart w:id="925" w:name="_Toc382"/>
      <w:bookmarkEnd w:id="923"/>
      <w:bookmarkEnd w:id="924"/>
      <w:r>
        <w:rPr>
          <w:rtl w:val="true"/>
        </w:rPr>
        <w:t xml:space="preserve">الآية </w:t>
      </w:r>
      <w:r>
        <w:rPr/>
        <w:t>160</w:t>
      </w:r>
      <w:bookmarkEnd w:id="925"/>
    </w:p>
    <w:p>
      <w:pPr>
        <w:pStyle w:val="Heading4"/>
        <w:numPr>
          <w:ilvl w:val="3"/>
          <w:numId w:val="1"/>
        </w:numPr>
        <w:rPr/>
      </w:pPr>
      <w:bookmarkStart w:id="926" w:name="__RefHeading___Toc16542757_2142443653"/>
      <w:bookmarkStart w:id="927" w:name="_Toc383"/>
      <w:bookmarkEnd w:id="926"/>
      <w:r>
        <w:rPr>
          <w:rtl w:val="true"/>
        </w:rPr>
        <w:t>اشارة</w:t>
      </w:r>
      <w:bookmarkEnd w:id="927"/>
    </w:p>
    <w:p>
      <w:pPr>
        <w:pStyle w:val="BookText"/>
        <w:rPr/>
      </w:pPr>
      <w:r>
        <w:rPr>
          <w:rFonts w:ascii="Amiri" w:hAnsi="Amiri" w:eastAsia="Amiri" w:cs="Amiri"/>
          <w:color w:val="111111"/>
          <w:sz w:val="28"/>
          <w:sz w:val="28"/>
          <w:szCs w:val="28"/>
          <w:rtl w:val="true"/>
          <w:lang w:bidi="ar-SA"/>
        </w:rPr>
        <w:t xml:space="preserve">إِلَّا الَّذِينَ تَابُوا وَأَصْلَحُوا وَبَيَّنُوا فَأُولَئِكَ أَتُوبُ عَلَيْهِمْ وَأَنَا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16542759_2142443653"/>
      <w:bookmarkStart w:id="929" w:name="_Toc384"/>
      <w:bookmarkEnd w:id="928"/>
      <w:r>
        <w:rPr>
          <w:rtl w:val="true"/>
        </w:rPr>
        <w:t>النقاط المستفادة من هذه الآية</w:t>
      </w:r>
      <w:r>
        <w:rPr>
          <w:rtl w:val="true"/>
        </w:rPr>
        <w:t xml:space="preserve">: </w:t>
      </w:r>
      <w:r>
        <w:rPr>
          <w:rtl w:val="true"/>
        </w:rPr>
        <w:t>التوبۀ، الصلاح، الرحمۀ</w:t>
      </w:r>
      <w:bookmarkEnd w:id="929"/>
    </w:p>
    <w:p>
      <w:pPr>
        <w:pStyle w:val="BookText"/>
        <w:rPr/>
      </w:pPr>
      <w:r>
        <w:rPr>
          <w:rFonts w:ascii="Amiri" w:hAnsi="Amiri" w:eastAsia="Amiri" w:cs="Amiri"/>
          <w:color w:val="111111"/>
          <w:sz w:val="28"/>
          <w:sz w:val="28"/>
          <w:szCs w:val="28"/>
          <w:rtl w:val="true"/>
          <w:lang w:bidi="ar-SA"/>
        </w:rPr>
        <w:t xml:space="preserve">حيث أنّ القرآن الكريم كتاب هداية، فإنّه لا يغلق نوافذ الأمل وطريق العودة بوجه الناس، ولا يقطع آمالهم برحمة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هنا يدلّ على طريق النجاة وجبر هذا الذنب الخطير بالشكل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 وَأَصْلَحُوا وَبَيَّنُوا فَأُولَئِكَ أَتُوبُ عَلَيْهِمْ وَأَنَا التَّوَّابُ الرَّحِيمُ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التَّوَّابُ الرَّحِيمُ وردت بشكل مميز بعد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أَتُوبُ عَلَيْهِمْ وفيها الدلالة على منتهى الحب والعطف من جهة الله تعالى إزاء التائبين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عادوا بالتوبة والإصلاح والتبيين؛ عدت عليهم بالرأفة والمغفرة وأعدت لهم ما قطعته عليهم من رحمة وبركة والملفت للنظر أنه تعالى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لأقبل توبتكم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لأعود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التعبيرين جلي</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كلمة من جملة أَنَا التَّوَّابُ الرَّحِيمُ تفيض بالرأفة والحنان، ولا يناسبها إلّا كلمة أَنَا ضمير المتكلّم المفرد التي تعني أنّ حسابهم على الله وحده، وتشير إلى طبيعة العلاقة المباشرة بين المتكلم والمخاطب، لا سيما إذا كان المتكلّم عظيماً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بنفسي سأفعل كذا، دون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اللطف والمحبّة متجذرة في العبارة الأولى كما لا يخفى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أنّ كلمةالتَّوَّابُ صيغة مبالغة،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التوبة، اعتمر مما يضفي بروح الأمل في الإنسان ويشجّعه على اختراق حجاب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وقد اقترنت بكلمة الرَّحِيمُ الدالة على الرحمة الربانية الخاصة</w:t>
      </w:r>
      <w:r>
        <w:rPr>
          <w:rFonts w:eastAsia="Amiri" w:cs="Amiri" w:ascii="Amiri" w:hAnsi="Amiri"/>
          <w:color w:val="111111"/>
          <w:sz w:val="28"/>
          <w:szCs w:val="28"/>
          <w:rtl w:val="true"/>
          <w:lang w:bidi="ar-SA"/>
        </w:rPr>
        <w:t xml:space="preserve">.. </w:t>
      </w:r>
      <w:bookmarkStart w:id="930" w:name="pg15964_173724"/>
    </w:p>
    <w:p>
      <w:pPr>
        <w:pStyle w:val="Heading3"/>
        <w:numPr>
          <w:ilvl w:val="2"/>
          <w:numId w:val="1"/>
        </w:numPr>
        <w:rPr/>
      </w:pPr>
      <w:bookmarkStart w:id="931" w:name="__RefHeading___Toc16542761_2142443653"/>
      <w:bookmarkStart w:id="932" w:name="_Toc385"/>
      <w:bookmarkEnd w:id="930"/>
      <w:bookmarkEnd w:id="931"/>
      <w:r>
        <w:rPr>
          <w:rtl w:val="true"/>
        </w:rPr>
        <w:t xml:space="preserve">الآيتان </w:t>
      </w:r>
      <w:r>
        <w:rPr/>
        <w:t>161</w:t>
      </w:r>
      <w:r>
        <w:rPr>
          <w:rtl w:val="true"/>
        </w:rPr>
        <w:t xml:space="preserve"> </w:t>
      </w:r>
      <w:r>
        <w:rPr>
          <w:rtl w:val="true"/>
        </w:rPr>
        <w:t xml:space="preserve">و </w:t>
      </w:r>
      <w:r>
        <w:rPr/>
        <w:t>162</w:t>
      </w:r>
      <w:bookmarkEnd w:id="932"/>
    </w:p>
    <w:p>
      <w:pPr>
        <w:pStyle w:val="Heading4"/>
        <w:numPr>
          <w:ilvl w:val="3"/>
          <w:numId w:val="1"/>
        </w:numPr>
        <w:rPr/>
      </w:pPr>
      <w:bookmarkStart w:id="933" w:name="__RefHeading___Toc16542763_2142443653"/>
      <w:bookmarkStart w:id="934" w:name="_Toc386"/>
      <w:bookmarkEnd w:id="933"/>
      <w:r>
        <w:rPr>
          <w:rtl w:val="true"/>
        </w:rPr>
        <w:t>اشارة</w:t>
      </w:r>
      <w:bookmarkEnd w:id="934"/>
    </w:p>
    <w:p>
      <w:pPr>
        <w:pStyle w:val="BookText"/>
        <w:rPr/>
      </w:pPr>
      <w:r>
        <w:rPr>
          <w:rFonts w:ascii="Amiri" w:hAnsi="Amiri" w:eastAsia="Amiri" w:cs="Amiri"/>
          <w:color w:val="111111"/>
          <w:sz w:val="28"/>
          <w:sz w:val="28"/>
          <w:szCs w:val="28"/>
          <w:rtl w:val="true"/>
          <w:lang w:bidi="ar-SA"/>
        </w:rPr>
        <w:t xml:space="preserve">إِنَّ الَّذِينَ كَفَرُوا وَمَاتُوا وَهُمْ كُفَّارٌ أُولَئِكَ عَلَيْهِمْ لَعْنَةُ اللَّهِ وَالْمَلَائِكَةِ وَالنَّاسِ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خَالِدِينَ فِيهَا لَا يُخَفَّفُ عَنْهُمُ الْعَذَابُ وَلَا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16542765_2142443653"/>
      <w:bookmarkStart w:id="936" w:name="_Toc387"/>
      <w:bookmarkEnd w:id="935"/>
      <w:r>
        <w:rPr>
          <w:rtl w:val="true"/>
        </w:rPr>
        <w:t>النقاط المستفادة من هاتين الآيتين</w:t>
      </w:r>
      <w:r>
        <w:rPr>
          <w:rtl w:val="true"/>
        </w:rPr>
        <w:t xml:space="preserve">: </w:t>
      </w:r>
      <w:r>
        <w:rPr>
          <w:rtl w:val="true"/>
        </w:rPr>
        <w:t>الکفر، الموت، اللعن، الملک، الخلود، العذاب، التخفیف</w:t>
      </w:r>
      <w:bookmarkEnd w:id="936"/>
    </w:p>
    <w:p>
      <w:pPr>
        <w:pStyle w:val="BookText"/>
        <w:rPr/>
      </w:pPr>
      <w:r>
        <w:rPr>
          <w:rFonts w:ascii="Amiri" w:hAnsi="Amiri" w:eastAsia="Amiri" w:cs="Amiri"/>
          <w:color w:val="111111"/>
          <w:sz w:val="28"/>
          <w:sz w:val="28"/>
          <w:szCs w:val="28"/>
          <w:rtl w:val="true"/>
          <w:lang w:bidi="ar-SA"/>
        </w:rPr>
        <w:t>في هاتين الآيتين وردت الإشارة إلى أفراد كافرين يصرّون على عنادهم وكتمانهم للحق وتكذبيهم الدائم حتى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 بدءاً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وَمَاتُوا وَهُمْ كُفَّارٌ أُولَئِكَ عَلَيْهِمْ لَعْنَةُ اللَّهِ وَالْمَلَائِكَةِ وَالنَّاسِ أَجْمَعِينَ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آيات قرآنية عديدة توضح أن كل من غادر الدنيا في حال الكفر والعناد للحق لن يكون له طريق نجاة، لأنّه وبالنظر إلى أنّ السعادة والشقاء في الآخرة هما نتيجة مباشرة لعمل الإنسان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أنّ الكافرين في الآخرة سيبتلون بالعذاب الأبدي خَالِدِينَ فِيهَا لَا يُخَفَّفُ عَنْهُمُ الْعَذَابُ وَلَا هُمْ يُنْظَرُونَ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حرق جناحه بنار الكفر والعداء للحق سيعجز عن التحليق في الآخرة، وسيتحتم عليه السقوط إلى درك الجحيم، ولأنّ العالم الآخر ليس عالم العثور على وسيلة، فإنّه سيخلد إلى العذاب، وهذا الموضوع شبيه بمن فقد بصره بفعل انغماسه في الشهوات والرغبات، فإنّه سيبقى مدى عمره أعمى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لاشكّ أنّ هذا العذاب الأبدي خاص بالكافرين الذين اختاروا طريق الكفر ومعاندة الحق عن عمل وسابق إصرار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اللعنة الواردة هنا، ورد لعن جميع اللاعنين على من يكتم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يكفي الكافر الكاتم للحق ومعانده أن يلعنه الله تعالى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الواضح بأن خضوع المجرم للعنة جميع اللاعنين – بالإضافة للعن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تأكيد وتنديد وانزعاج جميع العالمين ممن يرتكب هكذا خطأ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تمت الاستفادة من كلمة النَّاسِ التي تعطي معنى العموم هنا، والحال أنّ من هؤلاء الناس أفراداً هم شركاء للملعونين؟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لدى الإجابة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بدورهم متنفّرون في دواخلهم من مسألة كتمان الحق، ومن هنا تراهم ينزعجون ممن يكتم الحق فيما يتعلّق بهم، فيلعنونه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والفارق في الأمر أنهم إذا رأوا مصالحهم قد حفظت؛ غضّوا النظر عن قضية كتمان الحق</w:t>
      </w:r>
      <w:r>
        <w:rPr>
          <w:rFonts w:eastAsia="Amiri" w:cs="Amiri" w:ascii="Amiri" w:hAnsi="Amiri"/>
          <w:color w:val="111111"/>
          <w:sz w:val="28"/>
          <w:szCs w:val="28"/>
          <w:rtl w:val="true"/>
          <w:lang w:bidi="ar-SA"/>
        </w:rPr>
        <w:t xml:space="preserve">.. </w:t>
      </w:r>
      <w:bookmarkStart w:id="937" w:name="pg15964_173726"/>
    </w:p>
    <w:p>
      <w:pPr>
        <w:pStyle w:val="Heading3"/>
        <w:numPr>
          <w:ilvl w:val="2"/>
          <w:numId w:val="1"/>
        </w:numPr>
        <w:rPr/>
      </w:pPr>
      <w:bookmarkStart w:id="938" w:name="__RefHeading___Toc16542767_2142443653"/>
      <w:bookmarkStart w:id="939" w:name="_Toc388"/>
      <w:bookmarkEnd w:id="937"/>
      <w:bookmarkEnd w:id="938"/>
      <w:r>
        <w:rPr>
          <w:rtl w:val="true"/>
        </w:rPr>
        <w:t xml:space="preserve">الآية </w:t>
      </w:r>
      <w:r>
        <w:rPr/>
        <w:t>163</w:t>
      </w:r>
      <w:bookmarkEnd w:id="939"/>
    </w:p>
    <w:p>
      <w:pPr>
        <w:pStyle w:val="Heading4"/>
        <w:numPr>
          <w:ilvl w:val="3"/>
          <w:numId w:val="1"/>
        </w:numPr>
        <w:rPr/>
      </w:pPr>
      <w:bookmarkStart w:id="940" w:name="__RefHeading___Toc16542769_2142443653"/>
      <w:bookmarkStart w:id="941" w:name="_Toc389"/>
      <w:bookmarkEnd w:id="940"/>
      <w:r>
        <w:rPr>
          <w:rtl w:val="true"/>
        </w:rPr>
        <w:t>اشارة</w:t>
      </w:r>
      <w:bookmarkEnd w:id="941"/>
    </w:p>
    <w:p>
      <w:pPr>
        <w:pStyle w:val="BookText"/>
        <w:rPr/>
      </w:pPr>
      <w:r>
        <w:rPr>
          <w:rFonts w:ascii="Amiri" w:hAnsi="Amiri" w:eastAsia="Amiri" w:cs="Amiri"/>
          <w:color w:val="111111"/>
          <w:sz w:val="28"/>
          <w:sz w:val="28"/>
          <w:szCs w:val="28"/>
          <w:rtl w:val="true"/>
          <w:lang w:bidi="ar-SA"/>
        </w:rPr>
        <w:t>وَإِلَهُكُمْ إِلَهُ وَاحِدٌ لَا إِلَهَ إِلَّا هُوَ الرَّحْمَنُ الرَّحِيمُ</w:t>
      </w:r>
    </w:p>
    <w:p>
      <w:pPr>
        <w:pStyle w:val="Heading4"/>
        <w:numPr>
          <w:ilvl w:val="3"/>
          <w:numId w:val="1"/>
        </w:numPr>
        <w:rPr/>
      </w:pPr>
      <w:bookmarkStart w:id="942" w:name="__RefHeading___Toc16542771_2142443653"/>
      <w:bookmarkStart w:id="943" w:name="_Toc390"/>
      <w:bookmarkEnd w:id="942"/>
      <w:r>
        <w:rPr>
          <w:rtl w:val="true"/>
        </w:rPr>
        <w:t>النقاط المستفادة من هذه الآية</w:t>
      </w:r>
      <w:r>
        <w:rPr>
          <w:rtl w:val="true"/>
        </w:rPr>
        <w:t>:</w:t>
      </w:r>
      <w:r>
        <w:rPr>
          <w:rtl w:val="true"/>
        </w:rPr>
        <w:t>الإلۀ،الرحمن، الرحیم، التوحید</w:t>
      </w:r>
      <w:bookmarkEnd w:id="943"/>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بيّنت هذه الآية العظيمة وحدانيّة الله مع نفي كلّ ما يؤدّي إلى الانحراف والشرك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تارة تصادفنا موجودات ذات صفات استثنائية منحصرة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بد من الإشارة إلى أنّها قد تكون مميّزة بصفة أو أكثر مخصوصة بها؛ فتكون هذه الموجودات أو هذا الشخص مميزاً متفرّداً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تعالى أحد بذاته القدسيّة، وأحد بصفاته وبأفعاله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ووحدانية الله لا تقبل التعدّد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الواحد الأحد الأزليّ الأبديّ الذي لا تؤثر في وحدانيته وأحديّته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وحدانيّته في الأذهان وخارجها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وجذوة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أحد في وحدانيته</w:t>
      </w:r>
      <w:r>
        <w:rPr>
          <w:rFonts w:eastAsia="Amiri" w:cs="Amiri" w:ascii="Amiri" w:hAnsi="Amiri"/>
          <w:color w:val="111111"/>
          <w:sz w:val="28"/>
          <w:szCs w:val="28"/>
          <w:rtl w:val="true"/>
          <w:lang w:bidi="ar-SA"/>
        </w:rPr>
        <w:t xml:space="preserve">.. </w:t>
      </w:r>
      <w:bookmarkStart w:id="944" w:name="pg15964_173727"/>
    </w:p>
    <w:p>
      <w:pPr>
        <w:pStyle w:val="Heading3"/>
        <w:numPr>
          <w:ilvl w:val="2"/>
          <w:numId w:val="1"/>
        </w:numPr>
        <w:rPr/>
      </w:pPr>
      <w:bookmarkStart w:id="945" w:name="__RefHeading___Toc16542773_2142443653"/>
      <w:bookmarkStart w:id="946" w:name="_Toc391"/>
      <w:bookmarkEnd w:id="944"/>
      <w:bookmarkEnd w:id="945"/>
      <w:r>
        <w:rPr>
          <w:rtl w:val="true"/>
        </w:rPr>
        <w:t xml:space="preserve">الآية </w:t>
      </w:r>
      <w:r>
        <w:rPr/>
        <w:t>164</w:t>
      </w:r>
      <w:bookmarkEnd w:id="946"/>
    </w:p>
    <w:p>
      <w:pPr>
        <w:pStyle w:val="Heading4"/>
        <w:numPr>
          <w:ilvl w:val="3"/>
          <w:numId w:val="1"/>
        </w:numPr>
        <w:rPr/>
      </w:pPr>
      <w:bookmarkStart w:id="947" w:name="__RefHeading___Toc16542775_2142443653"/>
      <w:bookmarkStart w:id="948" w:name="_Toc392"/>
      <w:bookmarkEnd w:id="947"/>
      <w:r>
        <w:rPr>
          <w:rtl w:val="true"/>
        </w:rPr>
        <w:t>اشارة</w:t>
      </w:r>
      <w:bookmarkEnd w:id="948"/>
    </w:p>
    <w:p>
      <w:pPr>
        <w:pStyle w:val="BookText"/>
        <w:rPr/>
      </w:pPr>
      <w:r>
        <w:rPr>
          <w:rFonts w:ascii="Amiri" w:hAnsi="Amiri" w:eastAsia="Amiri" w:cs="Amiri"/>
          <w:color w:val="111111"/>
          <w:sz w:val="28"/>
          <w:sz w:val="28"/>
          <w:szCs w:val="28"/>
          <w:rtl w:val="true"/>
          <w:lang w:bidi="ar-SA"/>
        </w:rPr>
        <w:t xml:space="preserve">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محط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مسألة إثبات وجود الله تعالى وتوحيد ذاته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مثالين لإثبات نظم الخلقة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نمعن النظر في نظام عالم الوجود وآثاره من جهة، ونلاحظ وحدة عمل هذا الجهاز المنظم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نتيقن بوجود خالق هذا الوجود وأحديّته وواحديته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حينما نلاحظ حجب العين السبعة ببنائها اللطيف؛ نعلم أنّ الطبيعة العمياء يستحيل عليها أن تخلق هكذا جهاز بكلّ هذا الجمال والروعة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حينما نتدبر التنسيق والتناغم بين الإنسان وسائر أقرانه الآخرين والتناغم بين المجتمع البشري مع مجاميع نظام الوجود نعلم أنها جميعاً تستلهم من مصدر واحد، وأنّ جميع نتائج ذلك تعود إلى قدرة الذات الإلهية المقدسة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الشعر البديع المفعم بالمعاني الرائعة يلهمنا بأن قائله ذو ذوق راق وأنّ تخصصه وموهبته تهديه إلى قول هذا الشعر ؟ </w:t>
      </w:r>
      <w:bookmarkStart w:id="949" w:name="pg15964_173728"/>
    </w:p>
    <w:p>
      <w:pPr>
        <w:pStyle w:val="BookText"/>
        <w:rPr/>
      </w:pPr>
      <w:bookmarkEnd w:id="949"/>
      <w:r>
        <w:rPr>
          <w:rFonts w:ascii="Amiri" w:hAnsi="Amiri" w:eastAsia="Amiri" w:cs="Amiri"/>
          <w:color w:val="111111"/>
          <w:sz w:val="28"/>
          <w:sz w:val="28"/>
          <w:szCs w:val="28"/>
          <w:rtl w:val="true"/>
          <w:lang w:bidi="ar-SA"/>
        </w:rPr>
        <w:t>أو ليس التناغم الكامل بين مقطوعات الشعر وأبياته في ديوان شعري دليلاً على أنها ناتجة عن تخصص الشاعر الملهم؟</w:t>
      </w:r>
    </w:p>
    <w:p>
      <w:pPr>
        <w:pStyle w:val="Heading4"/>
        <w:numPr>
          <w:ilvl w:val="3"/>
          <w:numId w:val="1"/>
        </w:numPr>
        <w:rPr/>
      </w:pPr>
      <w:bookmarkStart w:id="950" w:name="__RefHeading___Toc16542777_2142443653"/>
      <w:bookmarkStart w:id="951" w:name="_Toc393"/>
      <w:bookmarkEnd w:id="950"/>
      <w:r>
        <w:rPr>
          <w:rtl w:val="true"/>
        </w:rPr>
        <w:t>النقاط المستفادة من هذه الآية</w:t>
      </w:r>
      <w:r>
        <w:rPr>
          <w:rtl w:val="true"/>
        </w:rPr>
        <w:t xml:space="preserve">: </w:t>
      </w:r>
      <w:r>
        <w:rPr>
          <w:rtl w:val="true"/>
        </w:rPr>
        <w:t>السماوات، الأرض، اللیل، النهار، الفلک، البحر، السماء، الحیوۀ، الأرض، الموت، الدابۀ، الریح، السحاب، الآیۀ</w:t>
      </w:r>
      <w:bookmarkEnd w:id="9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وردت الإشارة إلى ستة أقسام من آثار النظم في عالم الوجود، وكلّ واحد من هذه الأقسام علامة ودليل على الخالق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خلقة هذه السماء الرائعة، وكلّ هذه الكواكب السامية، وهي تتضمن مليارات الشموس وملايين النجوم الثابتة والمتحرّكة التي تتحدث إلينا بومضاتها أو تظهر نفسها عبر أجهزة الرصد العظيمة، وبكلّ نظامها الدقيق والعجيب وكأنّها سلسلة متصلة، وكذلك خلقة الأرض بمظاهر الحياة التي تحويها من نبات وحيوان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تشير بتأكيد قاطع إلى ذات الله المقدّسة ولوائح القدرة والعلم والأحديّة الخاصة به عزّ وجل إِنَّ فِي خَلْقِ السَّمَاوَاتِ وَالْأَرْضِ</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يتعجب الإنسان حقاً من أنّ علم البشر كلّما زاد، زادت عظمة هذا العالم وسعته في نظره، ولا يعلم إلى أي مدى سيتّسع هذا العلم وهذه المعرفة؟ وإلى متى؟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العلماء لنا اليوم هناك آلاف الآلاف من المجرّات في الفضاء وما المنظومة الشمسيّة إلا جزء صغير جداً في هذه المجرّات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مجرتنا التي تنتمي إليها أرضنا هناك ملايين الشموس والكواكب، وطبقاً لحسابات علماء الفضاء هناك ملايين الكواكب المأهولة بمليارات الموجودات الحيّة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الليل والنهار والظلمة والنور وبالنظم الخاص بهما حيث يقلّ واحد ويكثر آخر بشكل تدريجي ممّا يؤدّي إلى حدوث الفصول الأربعة وتتكامل فيها النباتات والموجودات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علامة أخرى على ذات الله وصفاته المتعالية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اللَّيْلِ وَالنَّهَارِ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تحصل التغييرات بصورة تدريجيّة، أو كانت هذه التغييرات مصاحبة للفوضى، أو كان النهار أو الليل ،سرمديين، لطويت صفحة الحياة من الأرض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إن لم تطوَ – على سبيل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لتعرّضت الحياة إلى الفوضى العامة واستحالت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الإنسان مسافات البحار والمحيطات بواسطة السفن الكبيرة أو الصغيرة ويتنقل بين مختلف البقاع لبلوغ مقاصده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الحركة البحريّة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إذا كانت بواسطة السفن الشراعية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معلولة عدّة نظم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البدء هناك حركة رياح منظمة في أجواء المحيطات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الرياح الدائمة التي تهبّ في القطب الشمالي والجنوبي باتجاه خط الاستواء أو بالعكس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الرياح المقتصرة في حركتها وانطلاقتها في إقليم محدّد ضمن مسارات محددة وتمكّن السفن من الاستفادة من هذه الطاقة المجانية لبلوغ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الخاصّيّة الطبيعية الكامنة في 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تساعده على أن يطفو فوق سطح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الخاصية الأبدية للقطبين المغناطيسيين في الأرض حيث تنظمان عقارب البوصلة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نظام النجوم الذي يهدي السفن لضبط مساراتها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تعاضد هذه الأنظمة، ما كان من الممكن أن يستفاد من السفن أو تتم الحركة البحرية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العوامل وهذه الأنظمة الراقية تعدّ من العلامات والدلائل على ذات الله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وَالْفُلْكِ الَّتِي تَجْرِي فِي الْبَحْرِ بِمَا يَنْفَعُ النَّاسَ</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حيث صنعت السفن العملاقة التي تحرّكها المكائن لم تقلّل من شأن عظمة المعاني المتقدّمة، بل زادت منها بشكل كبير، ذلك لأنه ماتزال الحركة البحرية من أهم وسائل النقل لدى الناس، ولعلّ من السفن ما تشبه مدينة عائمة بأكملها من حيث السعة والحجم، وهي تحوي مراكز الترفيه والراحة والأسواق والمطارات والمسابح وغير ذلك</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حبّات المطر المباركة والمصفاة أينما تسقط تراها تتسبب في بثّ الروح ونشر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 المطر هذا أينما يتساقط وفقاً لنظام خاص تحيى به الأرض والموجودات </w:t>
      </w:r>
    </w:p>
    <w:p>
      <w:pPr>
        <w:pStyle w:val="BookText"/>
        <w:rPr/>
      </w:pPr>
      <w:r>
        <w:rPr>
          <w:rFonts w:ascii="Amiri" w:hAnsi="Amiri" w:eastAsia="Amiri" w:cs="Amiri"/>
          <w:color w:val="111111"/>
          <w:sz w:val="28"/>
          <w:sz w:val="28"/>
          <w:szCs w:val="28"/>
          <w:rtl w:val="true"/>
          <w:lang w:bidi="ar-SA"/>
        </w:rPr>
        <w:t>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رسالة صريحة تعبّر عن قدرة البارئ وقدرته وَمَا أَنْزَلَ اللَّهُ مِنَ السَّمَاءِ مِنْ مَاءٍ فَأَحْيَا بِهِ الْأَرْضَ بَعْدَ مَوْتِهَا وَبَثَّ فِيهَا مِنْ كُلِّ دَابَّةٍ</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الرياح بشكل منظم وَتَصْرِيفِ الرِّيَاحِ ليس على مستوى البحار ومساعدة السفن على الحركة، بل كذلك فوق سطح اليابسة والجبال والوديان والنباتات حيث تساهم في عمليات تلقيح هذه النباتات وإنتاج الثمار وتنشر البذور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هذا العالم يأمر أمواج البحار والمحيطات بالتلاطم المستمر لتكون حاضنة لحياة الموجودات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يحدث ذلك من خلال نقل الحرارة من المناطق الحارة أصلاً إلى المناطق الباردة، ونقل البرودة والرطوبة من مناطقها إلى المناطق الحارة أصلاً لمعادلة الأجواء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الهواء الملوّث والمتسمم من المدن باتّجاه الغابات والصحارى لتكون بمثابة وسائل تصفية للهواء الذي يتنفّسه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تصريف الرياح بما تحمل من فوائد وبركات علامة أخرى على الحكمة واللطف الربانيين وَالسَّحَابِ الْمُسَخَّرِ بَيْنَ السَّمَاءِ وَالْأَرْضِ</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وجود الغيوم المتراكمة والمتحرّكة فوق رؤوسنا وبما تحمل من مليارات الأطنان من الماء، تراها تتحرّك معلّقة في جوّ السماء خلافاً لقانون الجاذبية، وهي تتنقل بين نقطة وأخرى دون أن تتسبب بخطر، وهذا الواقع بحدّ ذاته علامة على عظمة الخالق لهذا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أنّه لولا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السقاية الجوية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 الجفاف كافة بقاع الأرض ولصارت صحاري قاحلة جرداء ولتناثر التراب الميت 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مظهر عظيم من مظاهر علمه وقدرته عزّ وجلّلَآيَاتٍ لِقَوْمٍ يَعْقِلُونَ</w:t>
      </w:r>
      <w:r>
        <w:rPr>
          <w:rFonts w:eastAsia="Times New Roman" w:cs="Times New Roman" w:ascii="Times New Roman" w:hAnsi="Times New Roman"/>
          <w:color w:val="111111"/>
          <w:sz w:val="28"/>
          <w:szCs w:val="28"/>
          <w:rtl w:val="true"/>
          <w:lang w:val="en-US" w:bidi="en-US"/>
        </w:rPr>
        <w:t xml:space="preserve">. </w:t>
      </w:r>
      <w:bookmarkStart w:id="952" w:name="pg15964_173731"/>
    </w:p>
    <w:p>
      <w:pPr>
        <w:pStyle w:val="Heading3"/>
        <w:numPr>
          <w:ilvl w:val="2"/>
          <w:numId w:val="1"/>
        </w:numPr>
        <w:rPr/>
      </w:pPr>
      <w:bookmarkStart w:id="953" w:name="__RefHeading___Toc16542779_2142443653"/>
      <w:bookmarkStart w:id="954" w:name="_Toc394"/>
      <w:bookmarkEnd w:id="952"/>
      <w:bookmarkEnd w:id="953"/>
      <w:r>
        <w:rPr>
          <w:rtl w:val="true"/>
        </w:rPr>
        <w:t xml:space="preserve">الآية </w:t>
      </w:r>
      <w:r>
        <w:rPr/>
        <w:t>165</w:t>
      </w:r>
      <w:bookmarkEnd w:id="954"/>
    </w:p>
    <w:p>
      <w:pPr>
        <w:pStyle w:val="Heading4"/>
        <w:numPr>
          <w:ilvl w:val="3"/>
          <w:numId w:val="1"/>
        </w:numPr>
        <w:rPr/>
      </w:pPr>
      <w:bookmarkStart w:id="955" w:name="__RefHeading___Toc16542781_2142443653"/>
      <w:bookmarkStart w:id="956" w:name="_Toc395"/>
      <w:bookmarkEnd w:id="955"/>
      <w:r>
        <w:rPr>
          <w:rtl w:val="true"/>
        </w:rPr>
        <w:t>اشارة</w:t>
      </w:r>
      <w:bookmarkEnd w:id="956"/>
    </w:p>
    <w:p>
      <w:pPr>
        <w:pStyle w:val="BookText"/>
        <w:rPr/>
      </w:pPr>
      <w:r>
        <w:rPr>
          <w:rFonts w:ascii="Amiri" w:hAnsi="Amiri" w:eastAsia="Amiri" w:cs="Amiri"/>
          <w:color w:val="111111"/>
          <w:sz w:val="28"/>
          <w:sz w:val="28"/>
          <w:szCs w:val="28"/>
          <w:rtl w:val="true"/>
          <w:lang w:bidi="ar-SA"/>
        </w:rPr>
        <w:t xml:space="preserve">وَمِنَ النَّاسِ مَنْ يَتَّخِذُ مِنْ دُونِ اللَّهِ أَنْدَادًا يُحِبُّونَهُمْ كَحُبِّ اللَّهِ وَالَّذِينَ آمَنُوا أَشَدُّ حُبًّا لِلَّهِ وَلَوْ يَرَى الَّذِينَ ظَلَمُوا إِذْ يَرَوْنَ الْعَذَابَ أَنَّ الْقُوَّةَ لِلَّهِ جَمِيعًا وَأَنَّ اللَّهَ شَدِيدُ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16542783_2142443653"/>
      <w:bookmarkStart w:id="958" w:name="_Toc396"/>
      <w:bookmarkEnd w:id="957"/>
      <w:r>
        <w:rPr>
          <w:rtl w:val="true"/>
        </w:rPr>
        <w:t>النقاط المستفادة من هذه الآية</w:t>
      </w:r>
      <w:r>
        <w:rPr>
          <w:rtl w:val="true"/>
        </w:rPr>
        <w:t xml:space="preserve">: </w:t>
      </w:r>
      <w:r>
        <w:rPr>
          <w:rtl w:val="true"/>
        </w:rPr>
        <w:t>الند، المحبۀ، الإیمان، الظلم، العذاب،</w:t>
      </w:r>
      <w:bookmarkEnd w:id="9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الآيات مورد البحث توجّه الخطاب إلى الذين غطوا أعينهم عن رؤية الدلائل الواضحة والقاطعة وساروا في طريق الشرك وتعدد الآلهة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الخطاب القرآني تناول في جهة منه الذين خضعوا للمعبودات الخاوية فراحوا يعظمونها ويعشقونها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الله عزّ وجلّ هو الجهة الوحيدة الجديرة بهذا العشق باعتباره مصدر الكمال وواهب جميع النعم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القرآن بدءاً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النَّاسِ مَنْ يَتَّخِذُ مِنْ دُونِ اللَّهِ أَنْدَادًا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يعبد المشركون آلهتهم المزيفة فحسب بل إنّهم عشقوها وكأنّهم يعشقون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يُحِبُّونَهُمْ كَحُبِّ اللَّهِ</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آمنوا بالله لأنهم اختاروا عبادة الله عن علم ومعرفة، ولأنهم لا ينفصلون عن الله الذي هو مصدر الكمال، ولأنهم لا يولون قيمة تذكر لأي شيء آخر في مقابل حبّهم الله تعالى، تراهم موحدين في حبهم وعشقهم، فلا يتصرفون إلا فيما يرضيه ويريده ولا يصبرون على مفارقة رضاه وإرادته، فيقولون القولة العلويّة الشهيرة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فهبني صبرت على </w:t>
      </w:r>
    </w:p>
    <w:p>
      <w:pPr>
        <w:pStyle w:val="BookText"/>
        <w:rPr/>
      </w:pPr>
      <w:r>
        <w:rPr>
          <w:rFonts w:ascii="Amiri" w:hAnsi="Amiri" w:eastAsia="Amiri" w:cs="Amiri"/>
          <w:color w:val="111111"/>
          <w:sz w:val="28"/>
          <w:sz w:val="28"/>
          <w:szCs w:val="28"/>
          <w:rtl w:val="true"/>
          <w:lang w:bidi="ar-SA"/>
        </w:rPr>
        <w:t xml:space="preserve">عذابك، فكيف أصبر على فراقك ؟ </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وَالَّذِينَ آمَنُوا أَشَدُّ حُبًّا لِلَّهِ</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 الحقيقي أساساً ينبغي أن ينصب على ما يعد نوعاً من الكمال، وبطبيعة الحال؛ فإنّ العاقل لا يعشق ما هو عدم أو نقص، بل تراه يحرص كل الحرص على البحث عن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من كان مصدراً للوجود وكان كماله أكمل من كلّ كمال، كان الأجدر بأن يتوجّه إليه بالحبّ كلّ الحبّ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تأييداً وتسليماً لهذه الآية الشريفة، حيث أنّ عشق المؤمنين لربهم أشدّ من حبّ الوثنيين لأوثانهم، لا المؤمن قد لمس الواقع والحقيقة، ولهذا تراه يحبّ ربّه، أما المشرك، فهو متورّط بالخرافات والتصوّرات الواهية، وما إيمانه بأصنامه إلّا إيمان ناشئ من الجهل والتعصب لثقافة أسلافه الأكثر جهلاً منه، ولهذا؛ صار إيمانه وحبّه لآلهته المزيفة أقل شأناً من حبّ المؤمن الله مصدر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الأمر؛ أنّ عشق المؤمنين الموحدين ناتج عن عقل وعلم ومعرفة وإحساس واع، أما عشق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فنابع عن جهل وخرافة وخيال 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عشق المؤمنين متجذراً، فيما عشق الكافرين تجده متزلزلاً ضعيفاً وَالَّذِينَ آمَنُوا أَشَدُّ حُبًّا لِلَّهِ</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الظالمون والمشركون المتزلزلون حينما يرون العذاب الإلهي ويتيقنون أنّ كلّ القدرة بید الله سبحانه وأنّه ذو العقاب الشديد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ينتبهون إذ ذاك إلى قبح أعمالهم وسيرتهم وسوء عاقبتهم، فيعترفون بأنهم كانوا مجرّد أفراد منحرفين </w:t>
      </w:r>
      <w:r>
        <w:rPr>
          <w:rFonts w:ascii="Amiri" w:hAnsi="Amiri" w:eastAsia="Amiri" w:cs="Amiri"/>
          <w:color w:val="111111"/>
          <w:sz w:val="28"/>
          <w:sz w:val="28"/>
          <w:szCs w:val="28"/>
          <w:rtl w:val="true"/>
          <w:lang w:bidi="ar-SA"/>
        </w:rPr>
        <w:t>وَلَوْ يَرَى الَّذِينَ ظَلَمُوا إِذْ يَرَوْنَ الْعَذَابَ أَنَّ الْقُوَّةَ لِلَّهِ جَمِيعًا وَأَنَّ اللَّهَ شَدِيدُ الْعَذَابِ</w:t>
      </w:r>
      <w:r>
        <w:rPr>
          <w:rFonts w:eastAsia="Times New Roman" w:cs="Times New Roman" w:ascii="Times New Roman" w:hAnsi="Times New Roman"/>
          <w:color w:val="111111"/>
          <w:sz w:val="28"/>
          <w:szCs w:val="28"/>
          <w:rtl w:val="true"/>
          <w:lang w:val="en-US" w:bidi="en-US"/>
        </w:rPr>
        <w:t xml:space="preserve">. </w:t>
      </w:r>
      <w:bookmarkStart w:id="959" w:name="pg15964_173733"/>
    </w:p>
    <w:p>
      <w:pPr>
        <w:pStyle w:val="Heading3"/>
        <w:numPr>
          <w:ilvl w:val="2"/>
          <w:numId w:val="1"/>
        </w:numPr>
        <w:rPr/>
      </w:pPr>
      <w:bookmarkStart w:id="960" w:name="__RefHeading___Toc16542785_2142443653"/>
      <w:bookmarkStart w:id="961" w:name="_Toc397"/>
      <w:bookmarkEnd w:id="959"/>
      <w:bookmarkEnd w:id="960"/>
      <w:r>
        <w:rPr>
          <w:rtl w:val="true"/>
        </w:rPr>
        <w:t xml:space="preserve">الآية </w:t>
      </w:r>
      <w:r>
        <w:rPr/>
        <w:t>166</w:t>
      </w:r>
      <w:bookmarkEnd w:id="961"/>
    </w:p>
    <w:p>
      <w:pPr>
        <w:pStyle w:val="Heading4"/>
        <w:numPr>
          <w:ilvl w:val="3"/>
          <w:numId w:val="1"/>
        </w:numPr>
        <w:rPr/>
      </w:pPr>
      <w:bookmarkStart w:id="962" w:name="__RefHeading___Toc16542787_2142443653"/>
      <w:bookmarkStart w:id="963" w:name="_Toc398"/>
      <w:bookmarkEnd w:id="962"/>
      <w:r>
        <w:rPr>
          <w:rtl w:val="true"/>
        </w:rPr>
        <w:t>اشارة</w:t>
      </w:r>
      <w:bookmarkEnd w:id="963"/>
    </w:p>
    <w:p>
      <w:pPr>
        <w:pStyle w:val="BookText"/>
        <w:rPr/>
      </w:pPr>
      <w:r>
        <w:rPr>
          <w:rFonts w:ascii="Amiri" w:hAnsi="Amiri" w:eastAsia="Amiri" w:cs="Amiri"/>
          <w:color w:val="111111"/>
          <w:sz w:val="28"/>
          <w:sz w:val="28"/>
          <w:szCs w:val="28"/>
          <w:rtl w:val="true"/>
          <w:lang w:bidi="ar-SA"/>
        </w:rPr>
        <w:t xml:space="preserve">إِذْ تَبَرَّأَ الَّذِينَ اتُّبِعُوا مِنَ الَّذِينَ اتَّبَعُوا وَرَأَوُا الْعَذَابَ وَتَقَطَّعَتْ بِهِمُ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4"/>
        <w:numPr>
          <w:ilvl w:val="3"/>
          <w:numId w:val="1"/>
        </w:numPr>
        <w:rPr/>
      </w:pPr>
      <w:bookmarkStart w:id="964" w:name="__RefHeading___Toc16542789_2142443653"/>
      <w:bookmarkStart w:id="965" w:name="_Toc399"/>
      <w:bookmarkEnd w:id="964"/>
      <w:r>
        <w:rPr>
          <w:rtl w:val="true"/>
        </w:rPr>
        <w:t>النقاط المستفادة من هذه الآية</w:t>
      </w:r>
      <w:r>
        <w:rPr>
          <w:rtl w:val="true"/>
        </w:rPr>
        <w:t>:</w:t>
      </w:r>
      <w:r>
        <w:rPr>
          <w:rtl w:val="true"/>
        </w:rPr>
        <w:t>البرائۀ، العذاب، الإتباع، الأسباب</w:t>
      </w:r>
      <w:bookmarkEnd w:id="9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تزاح حجب الجهل والغرور والغفلة عن عيون المشركين وأعداء الله تعالى حين العذاب، فيعترفون بأخطائهم الجسيمة القاتلة،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 حين مناص، إذ لا يجدون لأنفسهم ملجأ ومعتمداً، فتراهم يضطرون من بؤسهم إلى التوجه نحو من عبدوا واتبعوا في دار الدنيا لعلهم يجدون الخلاص والنجاة عندهم، ولكنّهم يتفاجؤون بأنّ قادتهم يتبرؤون منهم إِذْ تَبَرَّأَ الَّذِينَ اتُّبِعُوا مِنَ الَّذِينَ اتَّبَعُوا</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القسم من الآية؛ حيث يرى المشركون بأم أعينهم عذاب الله الشديد ويتأكدون من أنهم وحيدون مقابل هذا العذاب وَتَقَطَّعَتْ بِهِمُ الْأَسْبَابُ دليل وشاهد على العذاب والمعاد الجسماني في يوم القيامة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المقصود بالمعبود هنا هو الصنم الحجري أو الخشبي، بل هو الإنسان الجبّار والشيطان الذي جعل الناس من أنفسهم خدماً وعباداً لهما وسلّموا لهم إراداتهم بلا قيد أو شرط</w:t>
      </w:r>
      <w:r>
        <w:rPr>
          <w:rFonts w:eastAsia="Amiri" w:cs="Amiri" w:ascii="Amiri" w:hAnsi="Amiri"/>
          <w:color w:val="111111"/>
          <w:sz w:val="28"/>
          <w:szCs w:val="28"/>
          <w:rtl w:val="true"/>
          <w:lang w:bidi="ar-SA"/>
        </w:rPr>
        <w:t xml:space="preserve">. </w:t>
      </w:r>
      <w:bookmarkStart w:id="966" w:name="pg15964_173734"/>
    </w:p>
    <w:p>
      <w:pPr>
        <w:pStyle w:val="Heading3"/>
        <w:numPr>
          <w:ilvl w:val="2"/>
          <w:numId w:val="1"/>
        </w:numPr>
        <w:rPr/>
      </w:pPr>
      <w:bookmarkStart w:id="967" w:name="__RefHeading___Toc16542791_2142443653"/>
      <w:bookmarkStart w:id="968" w:name="_Toc400"/>
      <w:bookmarkEnd w:id="966"/>
      <w:bookmarkEnd w:id="967"/>
      <w:r>
        <w:rPr>
          <w:rtl w:val="true"/>
        </w:rPr>
        <w:t xml:space="preserve">الآية </w:t>
      </w:r>
      <w:r>
        <w:rPr/>
        <w:t>167</w:t>
      </w:r>
      <w:bookmarkEnd w:id="968"/>
    </w:p>
    <w:p>
      <w:pPr>
        <w:pStyle w:val="Heading4"/>
        <w:numPr>
          <w:ilvl w:val="3"/>
          <w:numId w:val="1"/>
        </w:numPr>
        <w:rPr/>
      </w:pPr>
      <w:bookmarkStart w:id="969" w:name="__RefHeading___Toc16542793_2142443653"/>
      <w:bookmarkStart w:id="970" w:name="_Toc401"/>
      <w:bookmarkEnd w:id="969"/>
      <w:r>
        <w:rPr>
          <w:rtl w:val="true"/>
        </w:rPr>
        <w:t>اشارة</w:t>
      </w:r>
      <w:bookmarkEnd w:id="970"/>
    </w:p>
    <w:p>
      <w:pPr>
        <w:pStyle w:val="BookText"/>
        <w:rPr/>
      </w:pPr>
      <w:r>
        <w:rPr>
          <w:rFonts w:ascii="Amiri" w:hAnsi="Amiri" w:eastAsia="Amiri" w:cs="Amiri"/>
          <w:color w:val="111111"/>
          <w:sz w:val="28"/>
          <w:sz w:val="28"/>
          <w:szCs w:val="28"/>
          <w:rtl w:val="true"/>
          <w:lang w:bidi="ar-SA"/>
        </w:rPr>
        <w:t xml:space="preserve">وَقَالَ الَّذِينَ اتَّبَعُوا لَوْ أَنَّ لَنَا كَرَّةً فَنَتَبَرَّأَ مِنْهُمْ كَمَا تَبَرَّءُوا مِنَّا كَذَلِكَ يُرِيهِمُ اللَّهُ أَعْمَالَهُمْ حَسَرَاتٍ عَلَيْهِمْ وَمَا هُمْ بِخَارِجِينَ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4"/>
        <w:numPr>
          <w:ilvl w:val="3"/>
          <w:numId w:val="1"/>
        </w:numPr>
        <w:rPr/>
      </w:pPr>
      <w:bookmarkStart w:id="971" w:name="__RefHeading___Toc16542795_2142443653"/>
      <w:bookmarkStart w:id="972" w:name="_Toc402"/>
      <w:bookmarkEnd w:id="971"/>
      <w:r>
        <w:rPr>
          <w:rtl w:val="true"/>
        </w:rPr>
        <w:t>النقاط المستفادة من هذه الآية</w:t>
      </w:r>
      <w:r>
        <w:rPr>
          <w:rtl w:val="true"/>
        </w:rPr>
        <w:t>:</w:t>
      </w:r>
      <w:r>
        <w:rPr>
          <w:rtl w:val="true"/>
        </w:rPr>
        <w:t>البرائۀ، العمل، الحسرۀ، النار</w:t>
      </w:r>
      <w:bookmarkEnd w:id="9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يرى الضالون غدر معبوديهم في يوم القيامة بوضوح وصراحة يقولون مواساة لأنفسهم وتوقعاتهم الخائبة ليت لنا رجعة إلى دار الدنيا فنتبرأ منهم كما تبرؤوا منا اليوم وقال الذين اتبعوا لو أنّ لناكرّةً فنتبرأ منهم كما تبرؤوا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الحسرة والندم لن ينفعا المشركين في يوم القيامة بعد تجلّي عدم وفاء معبوديهم لهم، إذ انتهى أمرهم ولن تكون ثم عودة إلى دار الدنيا، وقد قال القرآن من قبل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الزخرف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لَيَصُدُّونَهُمْ عَنِ السَّبِيلِ وَيَحْسَبُونَ أَنَّهُمْ مُهْتَدُونَ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تتجسّد حسرة المشركين في القيامة برؤيتهم أعمالهم، أي أن أعمالهم ستكون مادة حسرتهمكَذَلِكَ يُرِيهِمُ اللَّهُ أَعْمَالَهُمْ حَسَرَاتٍ عَلَيْهِمْ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يكون عذاب المشركين منحصراً بالندم والحسرة في يوم القيامة، وإنّما سيبقون في عذاب جهنم خالدينوَمَا هُمْ بِخَارِجِينَ مِنَ النَّارِ وماذا يستطيعون فعله غير البقاء في الجحيم؟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حسرة المشركين في القيامة ستكون على أموالهم التي جمعوها في الدنيا وانتفع منها الآخرون، أو على إمكاناتهم العظيمة التي استعملوها ليخلدوا في الدنيا ففشلوا في </w:t>
      </w:r>
    </w:p>
    <w:p>
      <w:pPr>
        <w:pStyle w:val="BookText"/>
        <w:rPr/>
      </w:pPr>
      <w:r>
        <w:rPr>
          <w:rFonts w:ascii="Amiri" w:hAnsi="Amiri" w:eastAsia="Amiri" w:cs="Amiri"/>
          <w:color w:val="111111"/>
          <w:sz w:val="28"/>
          <w:sz w:val="28"/>
          <w:szCs w:val="28"/>
          <w:rtl w:val="true"/>
          <w:lang w:bidi="ar-SA"/>
        </w:rPr>
        <w:t>ذلك، أو على عبادتهم معبوداتهم التي تبين لهم فيما بعد أنها لم تكن ذات قيمة أو تستحق العبادة والاتباع، بدلاً عن عبادة الله مالك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والحسرة ستتعاظم عليهم إذ يرون أن لا رجعة لهم ولا مجال لاستئناف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ساعة القيامة ساعة جزاء ومواجهة نتائج الأعمال</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 xml:space="preserve">. </w:t>
      </w:r>
      <w:bookmarkStart w:id="973" w:name="pg15964_173736"/>
    </w:p>
    <w:p>
      <w:pPr>
        <w:pStyle w:val="Heading3"/>
        <w:numPr>
          <w:ilvl w:val="2"/>
          <w:numId w:val="1"/>
        </w:numPr>
        <w:rPr/>
      </w:pPr>
      <w:bookmarkStart w:id="974" w:name="__RefHeading___Toc16542797_2142443653"/>
      <w:bookmarkStart w:id="975" w:name="_Toc403"/>
      <w:bookmarkEnd w:id="973"/>
      <w:bookmarkEnd w:id="974"/>
      <w:r>
        <w:rPr>
          <w:rtl w:val="true"/>
        </w:rPr>
        <w:t xml:space="preserve">الآية </w:t>
      </w:r>
      <w:r>
        <w:rPr/>
        <w:t>168</w:t>
      </w:r>
      <w:bookmarkEnd w:id="975"/>
    </w:p>
    <w:p>
      <w:pPr>
        <w:pStyle w:val="Heading4"/>
        <w:numPr>
          <w:ilvl w:val="3"/>
          <w:numId w:val="1"/>
        </w:numPr>
        <w:rPr/>
      </w:pPr>
      <w:bookmarkStart w:id="976" w:name="__RefHeading___Toc16542799_2142443653"/>
      <w:bookmarkStart w:id="977" w:name="_Toc404"/>
      <w:bookmarkEnd w:id="976"/>
      <w:r>
        <w:rPr>
          <w:rtl w:val="true"/>
        </w:rPr>
        <w:t>اشارة</w:t>
      </w:r>
      <w:bookmarkEnd w:id="977"/>
    </w:p>
    <w:p>
      <w:pPr>
        <w:pStyle w:val="BookText"/>
        <w:rPr/>
      </w:pPr>
      <w:r>
        <w:rPr>
          <w:rFonts w:ascii="Amiri" w:hAnsi="Amiri" w:eastAsia="Amiri" w:cs="Amiri"/>
          <w:color w:val="111111"/>
          <w:sz w:val="28"/>
          <w:sz w:val="28"/>
          <w:szCs w:val="28"/>
          <w:rtl w:val="true"/>
          <w:lang w:bidi="ar-SA"/>
        </w:rPr>
        <w:t xml:space="preserve">يَا أَيُّهَا النَّاسُ كُلُوا مِمَّا فِي الْأَرْضِ حَلَالًا طَيِّبًا وَلَا تَتَّبِعُوا خُطُوَاتِ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16542801_2142443653"/>
      <w:bookmarkStart w:id="979" w:name="_Toc405"/>
      <w:bookmarkEnd w:id="978"/>
      <w:r>
        <w:rPr>
          <w:rtl w:val="true"/>
        </w:rPr>
        <w:t>النقاط المستفادة من هذه الآية</w:t>
      </w:r>
      <w:r>
        <w:rPr>
          <w:rtl w:val="true"/>
        </w:rPr>
        <w:t xml:space="preserve">: </w:t>
      </w:r>
      <w:r>
        <w:rPr>
          <w:rtl w:val="true"/>
        </w:rPr>
        <w:t>الأکل، الأرض، الحلال، الإتباع، الخطوۀ، الشیطان، العداوۀ</w:t>
      </w:r>
      <w:bookmarkEnd w:id="9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طالما أوصى الإسلام بحسن الاستفادة والانتفاع من النعم الإلهية الطيبة، مضافاً إلى مواجهة أشكال الرهبانية والزهد المزيف، وقد عد الإسلام تناول الطعام غير الطيب وغير الحلال من عمل الشيطان إِنَّمَا الْخَمْرُ وَالمَيْسِرُ وَالأَنْصَابُ وَالأَزْلامُ رِجْسٌ مِنْ عَمَلِ الشَّيْطَانِ فَاجْتَنِبُوهُ لَعَلَّكُمْ تُفْلِحُونَ</w:t>
      </w:r>
      <w:r>
        <w:rPr>
          <w:rStyle w:val="FootnoteAnchor"/>
          <w:rtl w:val="true"/>
        </w:rPr>
        <w:footnoteReference w:id="299"/>
      </w:r>
      <w:r>
        <w:rPr>
          <w:rFonts w:ascii="Amiri" w:hAnsi="Amiri" w:eastAsia="Amiri" w:cs="Amiri"/>
          <w:color w:val="111111"/>
          <w:sz w:val="28"/>
          <w:sz w:val="28"/>
          <w:szCs w:val="28"/>
          <w:rtl w:val="true"/>
          <w:lang w:bidi="ar-SA"/>
        </w:rPr>
        <w:t>وكذلك عد التناول الذي ليس في محله خطوة شيطانيةكُلُوا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تَتَّبِعُوا خُطُوَاتِ الشَّيْطَانِ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الإسلام شرطين في تناول الطعام حلاله وطيبه، والحلال ما لم يكن محرّماً، والطيب هو السالم المفيد المناسب لطبع الإنسان، ويقابله الخبيث الذي يتنفّر منه ابن آدم بطبعه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خُطُوَاتِ جمع خطوة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وزن 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والخطوات هي أفعال الشيطان التي يريد منها تحقيق هدفه لإغواء الناس</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عبارةوَلَا تَتَّبِعُوا خُطُوَاتِ الشَّيْطَانِ وردت في خمسة مواضع قرآنية، اثنان منها فيما يتعلّق بطبيعة الانتفاع من الطعام والرزق الإلهي، وهما يحدّران الإنسان من مغبة سوء التصرف بالنعم الحلال وضرورة أن يتم الانتفاع بها كوسيلة للطاعة وعبوديّة الله تعالى، دون الطغيان والفساد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الالتفات إلى أنّ ذكر الموردين في القرآن الحكيم باعتبارهما </w:t>
      </w:r>
    </w:p>
    <w:p>
      <w:pPr>
        <w:pStyle w:val="BookText"/>
        <w:rPr/>
      </w:pPr>
      <w:r>
        <w:rPr>
          <w:rFonts w:ascii="Amiri" w:hAnsi="Amiri" w:eastAsia="Amiri" w:cs="Amiri"/>
          <w:color w:val="111111"/>
          <w:sz w:val="28"/>
          <w:sz w:val="28"/>
          <w:szCs w:val="28"/>
          <w:rtl w:val="true"/>
          <w:lang w:bidi="ar-SA"/>
        </w:rPr>
        <w:t>اتباعاً لخطوات الشيطان فيما يتعلق بالطعام، نظراً لأنّ من موارد انحراف الإنسان واتباع خطوات الشيطان أنّها تتم من خلال الطعام والرزق اليومي للإنسان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طالما أكدت الآيات القرآنية الكريمة على الأمر بالاستفادة من الأطعمة الحلال وأنّ المواهب الإلهيّة يجب تحويلها إلى طاقة تصرف في الطاعة، لا أن تكون وسيلة لارتكاب الذنب واتباع الوساوس الشيطانية التي تنتهي بالفتنة والفساد في الارض كُلُوا وَاشْرَبُوا مِنْ رِزْقِ اللَّهِ وَلَا تَعْثَوْا فِي الْأَرْضِ مُفْسِدِينَ</w:t>
      </w:r>
      <w:r>
        <w:rPr>
          <w:rStyle w:val="FootnoteAnchor"/>
          <w:rtl w:val="true"/>
        </w:rPr>
        <w:footnoteReference w:id="300"/>
      </w: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كُلُوا مِنْ طَيِّبَاتِ مَا رَزَقْنَاكُمْ وَلَا تَطْغَوْا فِيهِ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 إِنَّهُ لَكُمْ عَدُوٌّ مُبِينٌ كأنها تشير إلى مسألة تربوية دقيقة، وهي أن الانحراف ينفذ إلى الإنسان بصورة تدريجيّة في الغالب وليس بشكل دفعي وفوري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هناك جملة من المراحل التي يطويها الفرد الشاب ليتلوّث برذيلة القمار أو المخدرات أو شرب الخمر، حيث يبدأ متفرجاً في إحدى المجالس التي تزاول فيها أحد هذه الرذائل، ثم تراه يستخف ثمّ يتشجّع ثمّ يمارس ثمّ ينغمس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يصير محترفاً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 أن وساوس الشيطان والانسياق وراءها يحدثان بصورة تدريجية كما تشير الآية، ولكن هذا الموضوع لا ينحصر بالشيطان الأصلي، وأنّ جميع الأجهزة الشيطانية تعمل وفق هذا السياق حيث تعمد إلى تفعيل مخططاتها بالأسلوب المرحلي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الخطوة 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تجد القرآن يحذر المرء من وضع القدم في موضع الخطوة الأولى لتحاشي الانجرار وراء الخطوات الأخرى ثمّ مرافقة الشيطان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وصفت الأحاديث والروايات الأعمال الخرافية واللامنطقية بكونها خطوات الشيطان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فنقرأ في حديث عن مولانا الإمام الصادق عليه السلام وصف يمين أحدهم بأن يذبح ولده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من خطوات الشيطان</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وفي رواية أخرى عن مولانا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يمين بغير الله؛ فهو من خطوات الشيطان</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وعن الإمام الصادق عليه السلام أيضاً ورد أنّ كلّ من أقسم على ترك عمل فعله أفضل من ترکه، فعليه أن لا يعتني بقسمه وأن ينجز ذلك العمل ولا كفارة فيه، وهو من خطوات الشيطان</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الآية وصفت الشيطان في مقطعها الأخير بكونه العدوّ المبين؛ فله ثلاثة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العلة في عداوته قد بدأت منذ اليوم الأول لخلقة الانسان، إذ طرد ورجم وسلب منه مقامه بعد تمرّده على الأمر بالسجود لآدم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العداوة الشيطانية بداعي دفعه الإنسان إلى جرائم مثل القتل والكفر مما هو واضح لدى الإنسان، إذ الجميع يعلم أن هكذا وساوس لا تصدر عن صديق، بل هي دعوات تصدر عن عدوّ خطير لا يريد للإنسان سوى السقوط والشقاء</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عداوة الشيطان تكرّست بعد تصريحه بالعداء للإنسان وأنه لن يكلّ عن بغضه لابن آدم لَأُغْوِيَنَّهُمْ أَجْمَعِينَ</w:t>
      </w:r>
      <w:r>
        <w:rPr>
          <w:rFonts w:eastAsia="Times New Roman" w:cs="Times New Roman" w:ascii="Times New Roman" w:hAnsi="Times New Roman"/>
          <w:color w:val="111111"/>
          <w:sz w:val="28"/>
          <w:szCs w:val="28"/>
          <w:rtl w:val="true"/>
          <w:lang w:val="en-US" w:bidi="en-US"/>
        </w:rPr>
        <w:t xml:space="preserve">. </w:t>
      </w:r>
      <w:bookmarkStart w:id="980" w:name="pg15964_173739"/>
    </w:p>
    <w:p>
      <w:pPr>
        <w:pStyle w:val="Heading3"/>
        <w:numPr>
          <w:ilvl w:val="2"/>
          <w:numId w:val="1"/>
        </w:numPr>
        <w:rPr/>
      </w:pPr>
      <w:bookmarkStart w:id="981" w:name="__RefHeading___Toc16542803_2142443653"/>
      <w:bookmarkStart w:id="982" w:name="_Toc406"/>
      <w:bookmarkEnd w:id="980"/>
      <w:bookmarkEnd w:id="981"/>
      <w:r>
        <w:rPr>
          <w:rtl w:val="true"/>
        </w:rPr>
        <w:t xml:space="preserve">الآية </w:t>
      </w:r>
      <w:r>
        <w:rPr/>
        <w:t>169</w:t>
      </w:r>
      <w:bookmarkEnd w:id="982"/>
    </w:p>
    <w:p>
      <w:pPr>
        <w:pStyle w:val="Heading4"/>
        <w:numPr>
          <w:ilvl w:val="3"/>
          <w:numId w:val="1"/>
        </w:numPr>
        <w:rPr/>
      </w:pPr>
      <w:bookmarkStart w:id="983" w:name="__RefHeading___Toc16542805_2142443653"/>
      <w:bookmarkStart w:id="984" w:name="_Toc407"/>
      <w:bookmarkEnd w:id="983"/>
      <w:r>
        <w:rPr>
          <w:rtl w:val="true"/>
        </w:rPr>
        <w:t>اشارة</w:t>
      </w:r>
      <w:bookmarkEnd w:id="984"/>
    </w:p>
    <w:p>
      <w:pPr>
        <w:pStyle w:val="BookText"/>
        <w:rPr/>
      </w:pPr>
      <w:r>
        <w:rPr>
          <w:rFonts w:ascii="Amiri" w:hAnsi="Amiri" w:eastAsia="Amiri" w:cs="Amiri"/>
          <w:color w:val="111111"/>
          <w:sz w:val="28"/>
          <w:sz w:val="28"/>
          <w:szCs w:val="28"/>
          <w:rtl w:val="true"/>
          <w:lang w:bidi="ar-SA"/>
        </w:rPr>
        <w:t xml:space="preserve">إِنَّمَا يَأْمُرُكُمْ بِالسُّوءِ وَالْفَحْشَاءِ وَأَنْ تَقُولُوا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Heading4"/>
        <w:numPr>
          <w:ilvl w:val="3"/>
          <w:numId w:val="1"/>
        </w:numPr>
        <w:rPr/>
      </w:pPr>
      <w:bookmarkStart w:id="985" w:name="__RefHeading___Toc16542807_2142443653"/>
      <w:bookmarkStart w:id="986" w:name="_Toc408"/>
      <w:bookmarkEnd w:id="985"/>
      <w:r>
        <w:rPr>
          <w:rtl w:val="true"/>
        </w:rPr>
        <w:t>النقاط المستفادة من هذه الآية</w:t>
      </w:r>
      <w:r>
        <w:rPr>
          <w:rtl w:val="true"/>
        </w:rPr>
        <w:t xml:space="preserve">: </w:t>
      </w:r>
      <w:r>
        <w:rPr>
          <w:rtl w:val="true"/>
        </w:rPr>
        <w:t>الأمر، السوء ،الفحشاء، العلم</w:t>
      </w:r>
      <w:bookmarkEnd w:id="9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الآية دليل واضح على عداء الشيطان المستميت الذي لا يعود على الإنسان بغير الشقاء، إذ لا يأمر ابن آدم إلا بأنواع السوء والقبح ويدفعه إلى الافتراء على الله عزّ وجلّ وينسب إليه من القول ما لا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المنهج الشيطاني بهذا الصدد يوجز بثلاثة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المساوئ والفحشاء والقول على الله من دون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الفحشاء مشتقة من الفحش بمعنى الفعل الخارج عن حد الاعتدال ويأخذ لنفسه شكلاً فاحشاً، وعليه؛ هي تشمل جميع المنكرات والقبائح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نلاحظ اليوم أنّ هذه المفردة تستعمل للإشارة إلى الأفعال المنافية للعفّة والشرف أو فيما يتعلّق بالممارسات التي وضعت لها حدود وتعزيرات، فهذا في الواقع من قبيل استعمال لفظ كلّي في بعض مصاديقه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الشيطان في وساوسه يطوي جملة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يدعو إلى الكفر بدءاً، فإن لم ينجح، دعا إلى ارتكاب الذنوب الكبيرة وإلا فالصغيرة، وإن لم ينجح؛ دعا إلى الاكتفاء بالمباحات بدلاً من ممارسة العبادة، فإن لم ينجح في ذلك؛ دعا إلى ممارسة </w:t>
      </w:r>
    </w:p>
    <w:p>
      <w:pPr>
        <w:pStyle w:val="BookText"/>
        <w:rPr/>
      </w:pPr>
      <w:r>
        <w:rPr>
          <w:rFonts w:ascii="Amiri" w:hAnsi="Amiri" w:eastAsia="Amiri" w:cs="Amiri"/>
          <w:color w:val="111111"/>
          <w:sz w:val="28"/>
          <w:sz w:val="28"/>
          <w:szCs w:val="28"/>
          <w:rtl w:val="true"/>
          <w:lang w:bidi="ar-SA"/>
        </w:rPr>
        <w:t>عبادة هي أدنى درجة، أو 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خاوية المعنى، لئلا يرتقي المرء إلى درجة أعلى</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 تقولوا على الله ما لا تعلمون يمكن أن تكون إشارة إلى تحريم بعض الأطعمة الحلال؛ حيث كان العرب في الجاهلية ينسبون ذلك إلى الله تعالى، بل إنّ بعض المفسرين أشاروا إلى رواسب هذا النوع من السلوك في طبيعة تفكير بعض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أنّ هذه العبارة تشير إلى أنّ هذا القبيل من الأعمال ونسبتها إلى الله تعالى زوراً وبهتاناً وبلا علم ولا كتاب منير لا يتفق مع عقل عاقل ولا إنصاف منصف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تأثير أمر الشيطان دلیل ضعفنا ومتى ما كان ابن آدم ضعيفاً؛ تقبل وساوس الشيطان كأوامر﴿ إِنَّمَا سُلْطَانُهُ عَلَى الَّذِينَ يَتَوَلَّوْنَهُ</w:t>
      </w:r>
      <w:r>
        <w:rPr>
          <w:rStyle w:val="FootnoteAnchor"/>
          <w:rtl w:val="true"/>
        </w:rPr>
        <w:footnoteReference w:id="306"/>
      </w:r>
      <w:r>
        <w:rPr>
          <w:rFonts w:ascii="Amiri" w:hAnsi="Amiri" w:eastAsia="Amiri" w:cs="Amiri"/>
          <w:color w:val="111111"/>
          <w:sz w:val="28"/>
          <w:sz w:val="28"/>
          <w:szCs w:val="28"/>
          <w:rtl w:val="true"/>
          <w:lang w:bidi="ar-SA"/>
        </w:rPr>
        <w:t>والحال أنّ أولياء الله لا يسمحون له بالنفوذ إليهمإِنَّ عِبَادِي لَيْسَ لَكَ عَلَيْهِمْ سُلْطَانٌ</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 الناس التزموا لدى أي حديث يدلون به بالاتكاء على الدليل والبينة لطويت صفحات الكثير من الفوضى والشقاء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الخرافات الحاصلة في الأديان والمذاهب إنّما نفذت بفعل الأشخاص غير المنطقيين، ولعلّ قسماً مهماً من الانحرافات الفكرية والعملية قد حدثت بدعى إهمال هذا الأصل الأصيل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الآية دليل على أن جميع الأطعمة مباحة في الأصل إلا أن يرد تحريم لها بدليل قطعي، ولهذا كانت الأطعمة المحرمة ذات صورة استثنائية، وعليه؛ فالحرام بحاجة إلى دليل، أمّا الحلال؛ فليس كذلك</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كانت القوانين التشريعيّة بحاجة إلى تناغم والقوانين التكوينية، فقد صارت </w:t>
      </w:r>
    </w:p>
    <w:p>
      <w:pPr>
        <w:pStyle w:val="BookText"/>
        <w:rPr/>
      </w:pPr>
      <w:r>
        <w:rPr>
          <w:rFonts w:ascii="Amiri" w:hAnsi="Amiri" w:eastAsia="Amiri" w:cs="Amiri"/>
          <w:color w:val="111111"/>
          <w:sz w:val="28"/>
          <w:sz w:val="28"/>
          <w:szCs w:val="28"/>
          <w:rtl w:val="true"/>
          <w:lang w:bidi="ar-SA"/>
        </w:rPr>
        <w:t>طبائع الخلقة تقتضي هذا التناغم مما يعني أنّ ما خلق الله تعالى له فائدة ينتفع بها عباد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معنى أن تكون الحرمة أصلاً، إذ ما لم يكن ثَمّ دليل صحيح على الحرمة ولم يكن منشاً للفساد والضرر الفردي والاجتماعي، فإنّ الأصل هو الإباحة والحلّيّة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عدواً مبيناً للإنسان، وذلك لعدائه البدائي من اليوم الأول لآدم عليه السلام حيث تمرّد على الأمر بالسجود له، ففقد كلّ شيء، أو بسبب وساوسه بارتكاب الجرائم والذنوب المفضوحة، إذ الجميع يعلم بأنّ هذه الوساوس لا تصدر من محبّ أو صديق، بل هي دعوات صادرة عن عدةٍ خطير لا يهدف إلّا شقاء ابن آدم، أو بداعي تصريح الشيطان بعدائه للإنسان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لَأُغْوِيَنَّهُمْ أَجْمَعِينَ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ثَمّ سؤال يطرح نفسه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تقول بأنّ الشيطان يأمركم بالعداوة والفحشاء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المقصود بأمر الشيطان وسوسته، والحال أننا حينما نقدم على ارتكاب المساوئ لا نشعر بإثارته لنا ولا نسمعه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كذا وكذا، ولا نستطيع لمس إضلاله لنا، وعليه؛ ما المقصود من أمر الشيطان في هذه الآية؟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الوساوس الشيطانية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تأثير الشيطان في وجود الإنسان تأثير مخفي غير معلن، كما ورد في بعض الآيات القرآنية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الشَّيَاطِينَ لَيُوحُونَ إِلَى أَوْلِيَائِهِمْ</w:t>
      </w:r>
      <w:r>
        <w:rPr>
          <w:rStyle w:val="FootnoteAnchor"/>
          <w:rtl w:val="true"/>
        </w:rPr>
        <w:footnoteReference w:id="308"/>
      </w:r>
      <w:r>
        <w:rPr>
          <w:rFonts w:ascii="Amiri" w:hAnsi="Amiri" w:eastAsia="Amiri" w:cs="Amiri"/>
          <w:color w:val="111111"/>
          <w:sz w:val="28"/>
          <w:sz w:val="28"/>
          <w:szCs w:val="28"/>
          <w:rtl w:val="true"/>
          <w:lang w:bidi="ar-SA"/>
        </w:rPr>
        <w:t>وهم المستعدّون لتلقي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والوحي – كما نعرف – في الأصل صوت خفي وسري وله تأثيره في اللاعوي أحياناً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 هي أنّ الإنسان يستيطع تحديد وتمييز الإلهامات الإلهية عن الوساوس الشيطانية؛ لوجود علامات واضحة للتمييز، وهي أنّ الإلهامات الإلهية ليست غريبة عن فطرة الإنسان النزيهة وعن هيكلة الإنسان روحاً وجسداً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فحينما تحدث في القلب حالة انبساط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ونشاط، يعلم أنّ هذا ناتج عن إلهام إلهي، أما الوساوس الشيطانية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ولأنها غريبة عن الفطرة وهيكلية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فتخلق في الإنسان شعور مظلم وانزعاج وثقل ،ولا ريب أنّ الأنسان سيشعر بدرجة من التأنيب واللوم لدى القيام بالذنب أو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الفرق بين الإيحاءات الشيطانية والإلهامات الإلهية</w:t>
      </w:r>
      <w:r>
        <w:rPr>
          <w:rFonts w:eastAsia="Amiri" w:cs="Amiri" w:ascii="Amiri" w:hAnsi="Amiri"/>
          <w:color w:val="111111"/>
          <w:sz w:val="28"/>
          <w:szCs w:val="28"/>
          <w:rtl w:val="true"/>
          <w:lang w:bidi="ar-SA"/>
        </w:rPr>
        <w:t xml:space="preserve">. </w:t>
      </w:r>
      <w:bookmarkStart w:id="987" w:name="pg15964_173743"/>
    </w:p>
    <w:p>
      <w:pPr>
        <w:pStyle w:val="Heading3"/>
        <w:numPr>
          <w:ilvl w:val="2"/>
          <w:numId w:val="1"/>
        </w:numPr>
        <w:rPr/>
      </w:pPr>
      <w:bookmarkStart w:id="988" w:name="__RefHeading___Toc16542809_2142443653"/>
      <w:bookmarkStart w:id="989" w:name="_Toc409"/>
      <w:bookmarkEnd w:id="987"/>
      <w:bookmarkEnd w:id="988"/>
      <w:r>
        <w:rPr>
          <w:rtl w:val="true"/>
        </w:rPr>
        <w:t xml:space="preserve">الآية </w:t>
      </w:r>
      <w:r>
        <w:rPr/>
        <w:t>170</w:t>
      </w:r>
      <w:bookmarkEnd w:id="989"/>
    </w:p>
    <w:p>
      <w:pPr>
        <w:pStyle w:val="Heading4"/>
        <w:numPr>
          <w:ilvl w:val="3"/>
          <w:numId w:val="1"/>
        </w:numPr>
        <w:rPr/>
      </w:pPr>
      <w:bookmarkStart w:id="990" w:name="__RefHeading___Toc16542811_2142443653"/>
      <w:bookmarkStart w:id="991" w:name="_Toc410"/>
      <w:bookmarkEnd w:id="990"/>
      <w:r>
        <w:rPr>
          <w:rtl w:val="true"/>
        </w:rPr>
        <w:t>اشارة</w:t>
      </w:r>
      <w:bookmarkEnd w:id="991"/>
    </w:p>
    <w:p>
      <w:pPr>
        <w:pStyle w:val="BookText"/>
        <w:rPr/>
      </w:pPr>
      <w:r>
        <w:rPr>
          <w:rFonts w:ascii="Amiri" w:hAnsi="Amiri" w:eastAsia="Amiri" w:cs="Amiri"/>
          <w:color w:val="111111"/>
          <w:sz w:val="28"/>
          <w:sz w:val="28"/>
          <w:szCs w:val="28"/>
          <w:rtl w:val="true"/>
          <w:lang w:bidi="ar-SA"/>
        </w:rPr>
        <w:t xml:space="preserve">وَإِذَا قِيلَ لَهُمُ اتَّبِعُوا مَا أَنْزَلَ اللَّهُ قَالُوا بَلْ نَتَّبِعُ مَا أَلْفَيْنَا عَلَيْهِ آبَاءَنَا أَوَلَوْ كَانَ آبَاؤُهُمْ لَا يَعْقِلُونَ شَيْئًا وَلَا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16542813_2142443653"/>
      <w:bookmarkStart w:id="993" w:name="_Toc411"/>
      <w:bookmarkEnd w:id="992"/>
      <w:r>
        <w:rPr>
          <w:rtl w:val="true"/>
        </w:rPr>
        <w:t>النقاط المستفادة من هذه الآية</w:t>
      </w:r>
      <w:r>
        <w:rPr>
          <w:rtl w:val="true"/>
        </w:rPr>
        <w:t xml:space="preserve">: </w:t>
      </w:r>
      <w:r>
        <w:rPr>
          <w:rtl w:val="true"/>
        </w:rPr>
        <w:t>الإتباع، النزول، الأب، العقل، الهدایۀ</w:t>
      </w:r>
      <w:bookmarkEnd w:id="9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تشير هذه الآية إلى منطق المشركين الخاوي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يرتبط بمسألة التحريم المجرّدة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الدليل للأطعمة الحلال مضافاً إلى مسألة عبادة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بأنه لو كان آباء وزعماء المشركين لو كانوا علماء وأصحاب رأي لاهتدوا ولصح اتباعهم، إلا أن هؤلاء يعلمون بأن زعماء هم كانوا جهالاً قد ضاعت عليهم جهة العبادة الصحيحة، فما معنى اتباعهم ؟ أو ليس اتّباعهم هذا تقليداً أعمى وبمثابة تقليد الجاهل للجاهل؟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مسألة التعصب القومي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فيما يتعلّق بالآباء والأجداد – كانت سارية وحاكمة بين المشركين وغيرهم في الغالب، وهي ما تزال حاكمة في عصرنا الراهن، ومن المؤسف أنّ هذا النوع من التفكير الجاهلي يتحكّم في كثير من الأفراد والمجتمعات والأمم والحكومات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تسري عبادة الأسلاف كما هي عبادة الأصنام، وقد خلّف الأسلاف لذراريهم جملة من السنن والخرافات والتقاليد، وصارت تحمل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الموروث الثقافي والاجتماعي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وتقبل بلا أدنى إشكال أو نقد موضوعي، تحت غطاء من الشعارات القائلة بحفظ الهوية القومية والوثائق التاريخية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التفكير يعد من أبرز العوامل المؤثرة جداً في نقل وسراية الخرافات من جيل إلى جيل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 العابد الله حقاً يرفض منطق القوميّة والتعصب القومي، ولطالما ذمّ القرآن </w:t>
      </w:r>
    </w:p>
    <w:p>
      <w:pPr>
        <w:pStyle w:val="BookText"/>
        <w:rPr/>
      </w:pPr>
      <w:r>
        <w:rPr>
          <w:rFonts w:ascii="Amiri" w:hAnsi="Amiri" w:eastAsia="Amiri" w:cs="Amiri"/>
          <w:color w:val="111111"/>
          <w:sz w:val="28"/>
          <w:sz w:val="28"/>
          <w:szCs w:val="28"/>
          <w:rtl w:val="true"/>
          <w:lang w:bidi="ar-SA"/>
        </w:rPr>
        <w:t>المجيد التقليد الأعمى والتعصب المقيت والمجرّد عن الدليل، وقد عدّ المنطق المؤدّي بالإنسان إلى أن يغمض عينيه ويسدّ أذنيه لدى اتباع أسلافه منطقاً مردوداً تماماً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اتباع الآباء والأجداد بالشكل الذي يعطل الفرد مصادر معرفته أو يسخّرها في إطار تقليدهم لن يؤدّي إلى غير التراجع والخمول، ذلك لأنّ من المفترض أن يكون الجيل اللاحق أكثر وعياً وتجربة من الجيل السالف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لاشك في عدم وجود المانع من توجيه النقد والتحليل لسنن وآداب وثقافة الماضين، ليحفظ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احترام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مناسباً وموافقاً للعقل والمنطق والفطرة، ويطرد ما يخالف ذلك من خرافات وأوهام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العمل الذي هو أفضل من ذلك؟ وإنّ هذا النقد الموجه للثقافة الماضية هو الذي يساهم بشكل كبير في حفظ الأصالة والتاريخ لأمة من الأمم، إلّا أنّ الاستسلام المطلق والأعمى للماضي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خضوع للخرافة والوهم والرجعية والحمق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نقرأه عن أسلاف هؤلاء المشركين في هذه الآية أنهم لم يكونوا يفهمون شيئاً ولم يكونوا ذوي ،هدئ ، ممّا يؤدّي إلى أنّ من الممكن اتباع شاكلتين من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ذا علم وعقل ومعرفة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لم يكن عالماً؛ يفترض أن يكون قد اهتدى بعلم عالم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أسلاف المشركين لم يكونوا من الواعين ولم يكن فيهم زعيم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فنعلم جيداً أنّ التقليد المدمّر للبشر هو تقليد الجاهل للجاهل</w:t>
      </w:r>
      <w:r>
        <w:rPr>
          <w:rFonts w:eastAsia="Amiri" w:cs="Amiri" w:ascii="Amiri" w:hAnsi="Amiri"/>
          <w:color w:val="111111"/>
          <w:sz w:val="28"/>
          <w:szCs w:val="28"/>
          <w:rtl w:val="true"/>
          <w:lang w:bidi="ar-SA"/>
        </w:rPr>
        <w:t xml:space="preserve">.. </w:t>
      </w:r>
      <w:bookmarkStart w:id="994" w:name="pg15964_173745"/>
    </w:p>
    <w:p>
      <w:pPr>
        <w:pStyle w:val="Heading3"/>
        <w:numPr>
          <w:ilvl w:val="2"/>
          <w:numId w:val="1"/>
        </w:numPr>
        <w:rPr/>
      </w:pPr>
      <w:bookmarkStart w:id="995" w:name="__RefHeading___Toc16542815_2142443653"/>
      <w:bookmarkStart w:id="996" w:name="_Toc412"/>
      <w:bookmarkEnd w:id="994"/>
      <w:bookmarkEnd w:id="995"/>
      <w:r>
        <w:rPr>
          <w:rtl w:val="true"/>
        </w:rPr>
        <w:t xml:space="preserve">الآية </w:t>
      </w:r>
      <w:r>
        <w:rPr/>
        <w:t>171</w:t>
      </w:r>
      <w:bookmarkEnd w:id="996"/>
    </w:p>
    <w:p>
      <w:pPr>
        <w:pStyle w:val="Heading4"/>
        <w:numPr>
          <w:ilvl w:val="3"/>
          <w:numId w:val="1"/>
        </w:numPr>
        <w:rPr/>
      </w:pPr>
      <w:bookmarkStart w:id="997" w:name="__RefHeading___Toc16542817_2142443653"/>
      <w:bookmarkStart w:id="998" w:name="_Toc413"/>
      <w:bookmarkEnd w:id="997"/>
      <w:r>
        <w:rPr>
          <w:rtl w:val="true"/>
        </w:rPr>
        <w:t>اشارة</w:t>
      </w:r>
      <w:bookmarkEnd w:id="998"/>
    </w:p>
    <w:p>
      <w:pPr>
        <w:pStyle w:val="BookText"/>
        <w:rPr/>
      </w:pPr>
      <w:r>
        <w:rPr>
          <w:rFonts w:ascii="Amiri" w:hAnsi="Amiri" w:eastAsia="Amiri" w:cs="Amiri"/>
          <w:color w:val="111111"/>
          <w:sz w:val="28"/>
          <w:sz w:val="28"/>
          <w:szCs w:val="28"/>
          <w:rtl w:val="true"/>
          <w:lang w:bidi="ar-SA"/>
        </w:rPr>
        <w:t xml:space="preserve">وَمَثَلُ الَّذِينَ كَفَرُوا كَمَثَلِ الَّذِي يَنْعِقُ بِمَا لَا يَسْمَعُ إِلَّا دُعَاءً وَنِدَاءً صُمٌّ بُكْمٌ عُمْيٌ فَهُمْ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4"/>
        <w:numPr>
          <w:ilvl w:val="3"/>
          <w:numId w:val="1"/>
        </w:numPr>
        <w:rPr/>
      </w:pPr>
      <w:bookmarkStart w:id="999" w:name="__RefHeading___Toc16542819_2142443653"/>
      <w:bookmarkStart w:id="1000" w:name="_Toc414"/>
      <w:bookmarkEnd w:id="999"/>
      <w:r>
        <w:rPr>
          <w:rtl w:val="true"/>
        </w:rPr>
        <w:t>النقاط المستفادة من هذه الآية</w:t>
      </w:r>
      <w:r>
        <w:rPr>
          <w:rtl w:val="true"/>
        </w:rPr>
        <w:t>:</w:t>
      </w:r>
      <w:r>
        <w:rPr>
          <w:rtl w:val="true"/>
        </w:rPr>
        <w:t>الکفر، السمع، الدعاء، الصم، البکم، العمی، العقل</w:t>
      </w:r>
      <w:bookmarkEnd w:id="10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يستجيب المشركون لكل الدلائل الواضحة وتراهم يصرّون على ضلالهم؟ للمفسرين هنا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يصرّح الله تعالى بأنّ 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دعوتك قومك المشركين إلى الايمان وكسر حواجز التقليد الأعمى، كمن له أغنام يرعاها فتعرّضت لخطر، فراح يناديها ويصرخ فيها، ولكنّها لم تكن لتنتبه إلى ندائه؛ إذ تشوّشت أذهانها وعجزت عن الإدراكوَمَثَلُ الَّذِينَ كَفَرُوا كَمَثَلِ الَّذِي يَنْعِقُ بِمَا لَا يَسْمَعُ إِلَّا دُعَاءً وَنِدَاءً</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تمسكوا بالسنن والتقاليد الخطأ والخرافات فحسب وأداروا أظهرهم لكلّ دعوة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ترى مثل الذين تشبّثوا بعبادة الأصنام مثل الذي ينادي حيوانات مشوّشة لا إدراك لها في لحظة من اللحظات، فلا الحيوانات قادرة على الوعي ولا المعبودات المزيفة تسمع شيئاً من دعاء عابديها، لأنّ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بكمٌ عميٌ صُمٌّ بُكْمٌ عُمْيٌ فَهُمْ لَا يَعْقِلُونَ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أكثر المفسرين اختاروا التفسير الأول، وقد أشارت الروايات الشريفة إلى ذلك</w:t>
      </w:r>
      <w:r>
        <w:rPr>
          <w:rFonts w:eastAsia="Amiri" w:cs="Amiri" w:ascii="Amiri" w:hAnsi="Amiri"/>
          <w:color w:val="111111"/>
          <w:sz w:val="28"/>
          <w:szCs w:val="28"/>
          <w:rtl w:val="true"/>
          <w:lang w:bidi="ar-SA"/>
        </w:rPr>
        <w:t xml:space="preserve">. </w:t>
      </w:r>
      <w:r>
        <w:rPr>
          <w:rStyle w:val="FootnoteAnchor"/>
          <w:rtl w:val="true"/>
        </w:rPr>
        <w:footnoteReference w:id="309"/>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ريب أنّ علاقة الإنسان بالعالم الخارجي بحاجة إلى وسائل 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المسماة </w:t>
      </w:r>
    </w:p>
    <w:p>
      <w:pPr>
        <w:pStyle w:val="BookText"/>
        <w:rPr/>
      </w:pPr>
      <w:r>
        <w:rPr>
          <w:rFonts w:ascii="Amiri" w:hAnsi="Amiri" w:eastAsia="Amiri" w:cs="Amiri"/>
          <w:color w:val="111111"/>
          <w:sz w:val="28"/>
          <w:sz w:val="28"/>
          <w:szCs w:val="28"/>
          <w:rtl w:val="true"/>
          <w:lang w:bidi="ar-SA"/>
        </w:rPr>
        <w:t>بوسائل المعرفة، ومن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والأذن للرؤية والسماع، وكذلك اللسان للسؤال، ولذا نجد الآية أعلاه وبعد أن شبهت أولئك الأفراد بالصم البكم العمي بداعي تعطيلهم هذه الوسائل المعرفية، أوردت فاء التفريع بلا فاصلة، أي أنها أثبتت الاستنتاج بكونهم قوماً لا يعقلون حيث انعدمت</w:t>
      </w:r>
    </w:p>
    <w:p>
      <w:pPr>
        <w:pStyle w:val="BookText"/>
        <w:rPr/>
      </w:pPr>
      <w:r>
        <w:rPr>
          <w:rFonts w:ascii="Amiri" w:hAnsi="Amiri" w:eastAsia="Amiri" w:cs="Amiri"/>
          <w:color w:val="111111"/>
          <w:sz w:val="28"/>
          <w:sz w:val="28"/>
          <w:szCs w:val="28"/>
          <w:rtl w:val="true"/>
          <w:lang w:bidi="ar-SA"/>
        </w:rPr>
        <w:t>المعرفة لديهم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يؤشّر القرآن في آخر الآية 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بُكْمٌ عُمْيٌ فَهُمْ لَا يَعْقِلُونَ إلى أنّ العين والأذن واللسان هي أسس العلوم والمعارف بالترتيب، إذ العين والأذن للإدراك المباشر، فيما اللّسان وسيلة الارتباط بالآخرين واكتساب علومهم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يَنْعِقُ من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صوت الغراب في الأصل حين لا يصيح، فإذا صاح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مادة نغق وهو صوت الغراب في الأصل حين يصيح عالياً مقرونا بمد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المعنى في اللغة اتّسع فيما بعد وشمل الأصوات التي تصدر منه في مقابل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أنها لا تكون على إطلاع بمفهوم الكلمات والجمل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أنّها صدرت عنها ردود أفعال أحياناً، فذلك لأجل قوة الصوت وطبيعة أداء الكلمات</w:t>
      </w:r>
      <w:r>
        <w:rPr>
          <w:rFonts w:eastAsia="Amiri" w:cs="Amiri" w:ascii="Amiri" w:hAnsi="Amiri"/>
          <w:color w:val="111111"/>
          <w:sz w:val="28"/>
          <w:szCs w:val="28"/>
          <w:rtl w:val="true"/>
          <w:lang w:bidi="ar-SA"/>
        </w:rPr>
        <w:t xml:space="preserve">. </w:t>
      </w:r>
      <w:bookmarkStart w:id="1001" w:name="pg15964_173747"/>
    </w:p>
    <w:p>
      <w:pPr>
        <w:pStyle w:val="Heading3"/>
        <w:numPr>
          <w:ilvl w:val="2"/>
          <w:numId w:val="1"/>
        </w:numPr>
        <w:rPr/>
      </w:pPr>
      <w:bookmarkStart w:id="1002" w:name="__RefHeading___Toc16542821_2142443653"/>
      <w:bookmarkStart w:id="1003" w:name="_Toc415"/>
      <w:bookmarkEnd w:id="1001"/>
      <w:bookmarkEnd w:id="1002"/>
      <w:r>
        <w:rPr>
          <w:rtl w:val="true"/>
        </w:rPr>
        <w:t xml:space="preserve">الآية </w:t>
      </w:r>
      <w:r>
        <w:rPr/>
        <w:t>172</w:t>
      </w:r>
      <w:bookmarkEnd w:id="1003"/>
    </w:p>
    <w:p>
      <w:pPr>
        <w:pStyle w:val="Heading4"/>
        <w:numPr>
          <w:ilvl w:val="3"/>
          <w:numId w:val="1"/>
        </w:numPr>
        <w:rPr/>
      </w:pPr>
      <w:bookmarkStart w:id="1004" w:name="__RefHeading___Toc16542823_2142443653"/>
      <w:bookmarkStart w:id="1005" w:name="_Toc416"/>
      <w:bookmarkEnd w:id="1004"/>
      <w:r>
        <w:rPr>
          <w:rtl w:val="true"/>
        </w:rPr>
        <w:t>اشارة</w:t>
      </w:r>
      <w:bookmarkEnd w:id="1005"/>
    </w:p>
    <w:p>
      <w:pPr>
        <w:pStyle w:val="BookText"/>
        <w:rPr/>
      </w:pPr>
      <w:r>
        <w:rPr>
          <w:rFonts w:ascii="Amiri" w:hAnsi="Amiri" w:eastAsia="Amiri" w:cs="Amiri"/>
          <w:color w:val="111111"/>
          <w:sz w:val="28"/>
          <w:sz w:val="28"/>
          <w:szCs w:val="28"/>
          <w:rtl w:val="true"/>
          <w:lang w:bidi="ar-SA"/>
        </w:rPr>
        <w:t xml:space="preserve">يَا أَيُّهَا الَّذِينَ آمَنُوا كُلُوا مِنْ طَيِّبَاتِ مَا رَزَقْنَاكُمْ وَاشْكُرُوا لِلَّهِ إِنْ كُنْتُمْ إِيَّاهُ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Heading4"/>
        <w:numPr>
          <w:ilvl w:val="3"/>
          <w:numId w:val="1"/>
        </w:numPr>
        <w:rPr/>
      </w:pPr>
      <w:bookmarkStart w:id="1006" w:name="__RefHeading___Toc16542825_2142443653"/>
      <w:bookmarkStart w:id="1007" w:name="_Toc417"/>
      <w:bookmarkEnd w:id="1006"/>
      <w:r>
        <w:rPr>
          <w:rtl w:val="true"/>
        </w:rPr>
        <w:t>النقاط المستفادة من هذه الآية</w:t>
      </w:r>
      <w:r>
        <w:rPr>
          <w:rtl w:val="true"/>
        </w:rPr>
        <w:t>:</w:t>
      </w:r>
      <w:r>
        <w:rPr>
          <w:rtl w:val="true"/>
        </w:rPr>
        <w:t>الإیمان، الأکل، الرزق، الشکر، العبودیۀ</w:t>
      </w:r>
      <w:bookmarkEnd w:id="10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الأخذ بنظر الاعتبار أنّ القرآن وفيما يتعلّق بالانحرافات المتجذرة قد استفاد من طريقة التأكيد والتكرار في صور مختلفة، فإنّه في هذه الآيات عاد مرة أخرى إلى مسألة التحريم المجرّد عن الدليل بخصوص الأطعمة الحلال والطيب في عصر الجاهلية الصادر عن المشركين والفرق في هذه المرّة أنّ الخطاب توجّه هنا إلى المؤمنين، والحال أنّ الخطاب فيما سبق من الآيات كان موجهاً إلى 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كُلُوا مِنْ طَيِّبَاتِ مَا رَزَقْنَاكُمْ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المقارنة بين هذه الآية وآيةيا أيها الناس كلوا مما في الأرض </w:t>
      </w:r>
      <w:r>
        <w:rPr>
          <w:rStyle w:val="FootnoteAnchor"/>
          <w:rtl w:val="true"/>
        </w:rPr>
        <w:footnoteReference w:id="310"/>
      </w:r>
      <w:r>
        <w:rPr>
          <w:rFonts w:ascii="Amiri" w:hAnsi="Amiri" w:eastAsia="Amiri" w:cs="Amiri"/>
          <w:color w:val="111111"/>
          <w:sz w:val="28"/>
          <w:sz w:val="28"/>
          <w:szCs w:val="28"/>
          <w:rtl w:val="true"/>
          <w:lang w:bidi="ar-SA"/>
        </w:rPr>
        <w:t>وملاحظة الفوارق بينهما نفهم أنّه يقول هنا ﴿مِنْ طَيِّبَاتِ مَا رَزَقْنَاكُمْ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قال هناك ممّا في الأرضوكأنّ هذا التفاوت يشير إلى أنّ النعم الطيبة في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للمؤمنين؛ وما يشاركهم غير المؤمنين في تناوله إنّما هو ببركتهم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الماء الذي يسقي به البستاني أوراده الجميلة وأشجاره المثمرة، فتستفيد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الأشواك والنباتات الطفيلية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تقول لعوام الناس أن يأكلوا ولا يتبعوا خطوات الشيطان، إلّا أنّ الآية </w:t>
      </w:r>
    </w:p>
    <w:p>
      <w:pPr>
        <w:pStyle w:val="BookText"/>
        <w:rPr/>
      </w:pPr>
      <w:r>
        <w:rPr>
          <w:rFonts w:ascii="Amiri" w:hAnsi="Amiri" w:eastAsia="Amiri" w:cs="Amiri"/>
          <w:color w:val="111111"/>
          <w:sz w:val="28"/>
          <w:sz w:val="28"/>
          <w:szCs w:val="28"/>
          <w:rtl w:val="true"/>
          <w:lang w:bidi="ar-SA"/>
        </w:rPr>
        <w:t xml:space="preserve">تخاطب المؤمنين هنا بأن يأكلوا ويشكروا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المؤمنين لا يقنعون بعدم إساءة الاستفادة من النعم فحسب، بل إنّهم يحسنون الاستفادة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ينتهي بنا إلى القول بأنّ المتوقع من العوام أن لا يذنبوا، ومن المؤمنين أن لا يذنبوا وأن يحسنوا التصرف بهذه النعم أيضاً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يكون التكرار في الوصيّة والأمر بما يرتبط بطبيعة الاستفادة من الأطعمة الطيبة الوارد في آيات متعددة؛ مثار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إذ أمعنا النظر قليلاً في تاريخ الجاهلية وآدابها وتقاليدها الخرافية؛ عرفنا كيف أنهم منعوا على أنفسهم طيب الطعام وحلاله بلا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هذه العادة نفذت فيهم إلى حدٍ اعتبروها بمثابة الوحي السماوي؛ بل إنّهم نسبوا عادتهم تلك إلى الله عزّ وجلّ زوراً وافتراء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والقضيّة هنا أنه عبر هذا التأكيد القرآني أريد منه طرد هذه الأفكار الخرافية عن أذهان أهل الجاهلية</w:t>
      </w:r>
      <w:r>
        <w:rPr>
          <w:rFonts w:eastAsia="Amiri" w:cs="Amiri" w:ascii="Amiri" w:hAnsi="Amiri"/>
          <w:color w:val="111111"/>
          <w:sz w:val="28"/>
          <w:szCs w:val="28"/>
          <w:rtl w:val="true"/>
          <w:lang w:bidi="ar-SA"/>
        </w:rPr>
        <w:t xml:space="preserve">.. </w:t>
      </w:r>
      <w:bookmarkStart w:id="1008" w:name="pg15964_173749"/>
    </w:p>
    <w:p>
      <w:pPr>
        <w:pStyle w:val="Heading3"/>
        <w:numPr>
          <w:ilvl w:val="2"/>
          <w:numId w:val="1"/>
        </w:numPr>
        <w:rPr/>
      </w:pPr>
      <w:bookmarkStart w:id="1009" w:name="__RefHeading___Toc16542827_2142443653"/>
      <w:bookmarkStart w:id="1010" w:name="_Toc418"/>
      <w:bookmarkEnd w:id="1008"/>
      <w:bookmarkEnd w:id="1009"/>
      <w:r>
        <w:rPr>
          <w:rtl w:val="true"/>
        </w:rPr>
        <w:t xml:space="preserve">الآية </w:t>
      </w:r>
      <w:r>
        <w:rPr/>
        <w:t>173</w:t>
      </w:r>
      <w:bookmarkEnd w:id="1010"/>
    </w:p>
    <w:p>
      <w:pPr>
        <w:pStyle w:val="Heading4"/>
        <w:numPr>
          <w:ilvl w:val="3"/>
          <w:numId w:val="1"/>
        </w:numPr>
        <w:rPr/>
      </w:pPr>
      <w:bookmarkStart w:id="1011" w:name="__RefHeading___Toc16542829_2142443653"/>
      <w:bookmarkStart w:id="1012" w:name="_Toc419"/>
      <w:bookmarkEnd w:id="1011"/>
      <w:r>
        <w:rPr>
          <w:rtl w:val="true"/>
        </w:rPr>
        <w:t>اشارة</w:t>
      </w:r>
      <w:bookmarkEnd w:id="1012"/>
    </w:p>
    <w:p>
      <w:pPr>
        <w:pStyle w:val="BookText"/>
        <w:rPr/>
      </w:pPr>
      <w:r>
        <w:rPr>
          <w:rFonts w:ascii="Amiri" w:hAnsi="Amiri" w:eastAsia="Amiri" w:cs="Amiri"/>
          <w:color w:val="111111"/>
          <w:sz w:val="28"/>
          <w:sz w:val="28"/>
          <w:szCs w:val="28"/>
          <w:rtl w:val="true"/>
          <w:lang w:bidi="ar-SA"/>
        </w:rPr>
        <w:t xml:space="preserve">إِنَّمَا حَرَّمَ عَلَيْكُمُ الْمَيْتَةَ وَالدَّمَ وَلَحْمَ الْخِنْزِيرِ وَمَا أُهِلَّ بِهِ لِغَيْرِ اللَّهِ فَمَنِ اضْطُرَّ غَيْرَ بَاغٍ وَلَا عَادٍ فَلَا إِثْمَ عَلَيْهِ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Heading4"/>
        <w:numPr>
          <w:ilvl w:val="3"/>
          <w:numId w:val="1"/>
        </w:numPr>
        <w:rPr/>
      </w:pPr>
      <w:bookmarkStart w:id="1013" w:name="__RefHeading___Toc16542831_2142443653"/>
      <w:bookmarkStart w:id="1014" w:name="_Toc420"/>
      <w:bookmarkEnd w:id="1013"/>
      <w:r>
        <w:rPr>
          <w:rtl w:val="true"/>
        </w:rPr>
        <w:t>النقاط المستفادة من هذه الآية</w:t>
      </w:r>
      <w:r>
        <w:rPr>
          <w:rtl w:val="true"/>
        </w:rPr>
        <w:t xml:space="preserve">: </w:t>
      </w:r>
      <w:r>
        <w:rPr>
          <w:rtl w:val="true"/>
        </w:rPr>
        <w:t>الحرمۀ، المیتۀ، الدم، اللحم، الخنزیر، الحرام، الإضطرار، البغی، الإثم، الغفران، الرحمۀ</w:t>
      </w:r>
      <w:bookmarkEnd w:id="10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كلمة إِنَّمَا لم ترد هنا بمعنى الحصر العقلي ليقال بأن الحرمة والتحريم تختص بهذه الموارد الأربعة، بل هو تحريم مقابل لما كانت الجاهلية تحرّمه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تصادف المرء حالات اضطرارية يجد نفسه إزاءها مجبراً على تناول بعض الطعام المحرّم للحفاظ على حياته، فإنّ القرآن في هذه الآية استثنى من التحريم لحم الميتة والقسمين الآخرين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غَيْرَ بَاغٍ وَلَا عَادٍ فَلَا إِثْمَ عَلَيْهِ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وقاعدة الاضطرار لا تختص بالأطعمة؛ بل هي ترد في مختلف الحالات حيث تؤدّي دور التخفيف في القانون، حتى أن الإمام الصادق عليه السلام أجاب عن السؤال حول مريض أمره الطبيب بالبقاء مستلقيا في الفراش فكيف يصلّي ؟ فتلا عليه السلام هذه الآية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ليصل مستلقيا</w:t>
      </w:r>
      <w:r>
        <w:rPr>
          <w:rFonts w:eastAsia="Amiri" w:cs="Amiri" w:ascii="Amiri" w:hAnsi="Amiri"/>
          <w:color w:val="111111"/>
          <w:sz w:val="28"/>
          <w:szCs w:val="28"/>
          <w:rtl w:val="true"/>
          <w:lang w:bidi="ar-SA"/>
        </w:rPr>
        <w:t xml:space="preserve">.. </w:t>
      </w:r>
      <w:r>
        <w:rPr>
          <w:rStyle w:val="FootnoteAnchor"/>
          <w:rtl w:val="true"/>
        </w:rPr>
        <w:footnoteReference w:id="311"/>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باغ ولا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باغي وعادي، والباغي من البغي بمعنى طلب الشيء، </w:t>
      </w:r>
    </w:p>
    <w:p>
      <w:pPr>
        <w:pStyle w:val="BookText"/>
        <w:rPr/>
      </w:pPr>
      <w:r>
        <w:rPr>
          <w:rFonts w:ascii="Amiri" w:hAnsi="Amiri" w:eastAsia="Amiri" w:cs="Amiri"/>
          <w:color w:val="111111"/>
          <w:sz w:val="28"/>
          <w:sz w:val="28"/>
          <w:szCs w:val="28"/>
          <w:rtl w:val="true"/>
          <w:lang w:bidi="ar-SA"/>
        </w:rPr>
        <w:t>والمقصود هنا طلب 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والعادي بمعنى المتجاوز أي المتجاوز عن حدّ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 تفسير آخر لعبارة غَيْرَ بَاغٍ وَلَا عَادٍ وهو أن أحد معاني البغي هو الظلم والجور، فيكون المقصود أنّ الإذن بأكل اللحم الحرام مختص بمن لا يكون سفرهم سفر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التفسير لا يتضادّ مع التفسير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لكي لا يكون الاضطرار تبريراً للإسراف والزيادة في تناول الطعام الحرام، جرت الإشارة بالقولغَيْرَ بَاغٍ وَلَا عَادٍ حيث يكون الإذن للذين لا يستلذون بتناول المحرمات ويكتفون من الطعام الحرام بما ينقذ حياتهم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ينبغي الالتفات إلى أنّ الاضطرار والإجبار إنّما يحصل لدى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في الأزمان الماضية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تبقى القوافل في الصحاري القاحلة أو تضل طريقها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سفر البعض سفر معصية؛ وإن جاز لهم تناول الأطعمة المحرّمة في الأصل إلّا أنّ الذنب يكتب في صحيفة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بحكم العقل يتوجب على العاصي أو الظالم حفظ نفسه وتناول الطعام المحرّم أساساً، ولكن هذا الوجوب لا يقلل من مسؤوليته، ذلك لأنّ هذا الشكل في الإجبار يحدث ويقع في المسير الخاطئ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الذي حرّم تلكم اللحوم، هو نفسه 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برحمۀ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بالاستفادة مما حرّم في موقع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الأطعمة التي حرّمت في الآية أعلاه لها فلسفتها الخاصة كما هي سائر المحرّمات الإلهيّة مع ملاحظة الوضع البدني والروحي للإنسان مع كافة خصائصه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إشارة إلى بعضها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من جملة هذه المفاسد أنّ الجهاز الهضمي للإنسان يعجز عن انتاج الدم من طعام الميتة، إضافة إلى أن الميتة مركز للجراثيم، وفضلاً عن أن الإسلام حرّم تناول لحم الميتة؛ كذلك عده نجساً ليبتعد عنه المسلمون ابتعاداً تامّاً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السبب في تحريم تناول الدم؛ أنه مادّة فيها القابلية الكبيرة على احتضان أنواع الجراثيم والميكروبات، وهذه الأخيرة سرعان ما تهاجم الجسم الإنساني وتجعل منه مركزاً لنشاطها، ولهذا؟ ترى الكريات البيضاء المدافعة عن الجسد تتخذ من الدم مساحة لأداء وظيفتها الدفاعيّة لئلا تهاجمه الجراثيم الواردة عليه عبر الدم الغريب، لا سيما حين يكون الدم المشروب هذا قد خرج عن نطاق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ترى الكريات البيضاء سرعان ما تفسح المجال للجراثيم المهاجمة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إذا قيل إنّ الدم حين يتوقف عن الحياة يكون الأكثر تلوّثاً من بين أجزاء بدن الإنسان والحيوان لم يكن هذا القول خطاً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من علم التغذية المعاصر أنّ للطعام تأثيراً في معنوية وأخلاق الإنسان، وذلك عن طريق الغدد وإيجاد الهرمونات، وقد ثبت بالتجربة ومنذ القدم مدى ما لشرب الدم من تأثير في قساوة قلب الإنسان، بل ضربت لذلك الأمثال، ولذا نقرأ في الحديث أنّ من يشرب الدم يقسو إلى الحد الذي يدفعه إلى قتل أبيه وأمه وأولاده</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في باب فلسفة حرمة أكل الميتة روايات عديدة نشير هنا إلى بعض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أكل الميتة ورد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للكليني عن مولانا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الميتة؛ فإنّه لم ينل منها أحد إلا ضعف بدنه وذهبت قوته وانقطع نسله، ولا يموت آكل الميتة إلّا فجأة </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وقد ورد هذا النصّ بعد أن تطرّق الإمام عليه السلام إلى أنّ جميع هذه الأحكام شرعت لمصلحة الناس</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الشيء الثالث الذي حرّمته الآية هو لحم الخنزيروَلَحْمَ الْخِنْزِيرِ وقد وردت الإشارة في هذه الآية إلى فلسفة تحريم تناول لحم الخنزير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لدى الأوروبيين الذين يتناولون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لانعدام الغيرة والعفّة، وهو حيوان قذر بطبعه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الخنزير حيوان لا أبالي حتى في الجانب الجنسي، وفضلاً عن تأثير لحمه في الناحية الروحيّة، فإنّ أشكال التأثير السلبي للخنزير ولحمه قد ثبت بالأدلة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تحريم لحم الخنزير في شريعة النبي موسى عليه السلام، كما شبّه العاصون بالخنزير في الأناجيل، كما جعل الخنزير مظهراً ورمزاً للشيطان في القصص والإرشاد الديني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طعام الخنزير أحياناً يكون من فضلاته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لحم هذا الحيوان القذر يحتوي على نوعين من الديدان الخطيرة التي تسمى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دودة تريشين ودودة القرع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والديدان الأولى يكفي فيها أنّ الواحدة منها تبيض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بيضة في الشهر الواحد وتتسبّب للإنسان بأنواع الأمراض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الدم والدوران والحمّى الخاصة بالإسهال وآلام المفاصل وانقباض الأعصاب والحكّة الداخلية في البدن واضمحلال العضلات وخواء العظام وعسر المضغ وابتلاع الطعام وضيق التنفّس وغير ذلك، وقد ثبت طبياً أنّ الكيلوغرام الواحد من لحم الخنزير يمكن ان يحتوي على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 بيضة من دودة تریشین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يذهب البعض إلى القول بإمكانيّة القضاء على جميع هذه الديدان وتطهير لحم الخنزير منها بالوسائل التقنية، ولكن مع فرض التمكّن من ذلك بالوسائل المشار إليها أو عبر تعريض اللحم إلى الحرارة الشديدة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ضرر هذا اللحم ماثلاً، وطبقاً للأصل المسلّم المشار إليه وهو أن لحم كل حيوان يحمل صفات هذا الحيوان ويترك الأثر المباشر – عن </w:t>
      </w:r>
    </w:p>
    <w:p>
      <w:pPr>
        <w:pStyle w:val="BookText"/>
        <w:rPr/>
      </w:pPr>
      <w:r>
        <w:rPr>
          <w:rFonts w:ascii="Amiri" w:hAnsi="Amiri" w:eastAsia="Amiri" w:cs="Amiri"/>
          <w:color w:val="111111"/>
          <w:sz w:val="28"/>
          <w:sz w:val="28"/>
          <w:szCs w:val="28"/>
          <w:rtl w:val="true"/>
          <w:lang w:bidi="ar-SA"/>
        </w:rPr>
        <w:t xml:space="preserve">طريق الغدد والهرمونات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أخلاق من يتناوله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يكون تناول لحم الخنزير ناقلاً لصفات الخنزير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عدم الغيرة والديوثية التي هي صفات بارزة في الخنزير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الشيء الرابع المحرّم اللحوم التي ذكر غير اسم الله عليها حين ذبحها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أُهِلَّ بِهِ لِغَيْرِ اللَّهِ وتلك الحيوانات التي كانت تذبح في عصر الجاهليّة أو في أسواق غير المسلمين من قبل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هل لذكر الله أو عدم ذكره أو ذكر غير اسمه المقدّس أثناء عملية الذبح أثر صحي في لحم الحيوان؟</w:t>
      </w:r>
    </w:p>
    <w:p>
      <w:pPr>
        <w:pStyle w:val="BookText"/>
        <w:rPr/>
      </w:pPr>
      <w:r>
        <w:rPr>
          <w:rFonts w:ascii="Amiri" w:hAnsi="Amiri" w:eastAsia="Amiri" w:cs="Amiri"/>
          <w:color w:val="111111"/>
          <w:sz w:val="28"/>
          <w:sz w:val="28"/>
          <w:szCs w:val="28"/>
          <w:rtl w:val="true"/>
          <w:lang w:bidi="ar-SA"/>
        </w:rPr>
        <w:t>يجب أن يقال لدى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يُنسى أنه لا يلزم أن يكون التأثير من خلال ذكر اسم الله أو عدم ذكره أو اسم غيره على طبيعة لحم الحيوان المذبوح، ذلك لأنّ للمحرمات في الإسلام جهات مختلفة ومتنوّعة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التحريم لغاية صحيّة كحفظ الجسم، وتارة لغاية تهذيبية وروحيّة، وتارة يكون التحريم لبعد فكري تربوي، مثل تحريم لحم الحيوان الذي يذبح دونما يذكر الله عليه أو يذكر ،دونه، وذلك درءاً لاحتمال التعرّض للشرك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مجتمعنا يجب أن يكون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ذلك ذبح الحيوان؛ ذاكرين مستحضرين لاسم الله تعالى، ودون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تحريم لحوم الحيوانات المذبوحة باسم الأصنام له وجهة معنوية وأخلاقية وتربويّة، لأنّ الأصنام تبعد الإنسان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اللحوم آثارها النفسية والروحية غير المناسبة عليه، لأنّها من سنن الشرك وعبادة الأوثان وتجديد لذكريات الجاهلية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تكرار وتأكيد تحريم الأمور الأربعة المذكورة حيث ورد في أربع سور قرآنية، منها سورتان نزلتا في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وسورة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وسورتان نزلتا في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مورد بحثنا، وسورة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 تحريم هذه الأمور شرع منذ بداية البعثة، وفي أواخر وجود النبي صلى الله عليه وآله في مكة، وفي </w:t>
      </w:r>
    </w:p>
    <w:p>
      <w:pPr>
        <w:pStyle w:val="BookText"/>
        <w:rPr/>
      </w:pPr>
      <w:r>
        <w:rPr>
          <w:rFonts w:ascii="Amiri" w:hAnsi="Amiri" w:eastAsia="Amiri" w:cs="Amiri"/>
          <w:color w:val="111111"/>
          <w:sz w:val="28"/>
          <w:sz w:val="28"/>
          <w:szCs w:val="28"/>
          <w:rtl w:val="true"/>
          <w:lang w:bidi="ar-SA"/>
        </w:rPr>
        <w:t>المرّة الثالثة في أوائل الهجرة إلى المدينة، ثم في المرّة الرابعة والأخيرة قبيل رحلة الرسول الأكرم صلى الله عليه وآله في سورة المائدة، وهي آخر سورة 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السياق من نزول الآيات الخاصة بموضوع واحد فريد من نوعه؛ تبياناً لأهمية هذا الموضوع وخطره الكبير على جسم الإنسان وروحه، إضافة إلى مدى تلوّث الناس به في تلك الحقبة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الحاجة إلى التوضيح منتفية في أنّ المقصود من تحريم الدم في الآية أعلاه هو تحریم شربه، وعليه؛ يمكن الاستفادة المعقولة الأخرى منه، مثل نقل الدم من فرد سليم إلى آخر مريض لإنقاذه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لا دليل على تحريم بيعه لمثل هذه الموارد؛ لأنه يمثل انتفاعاً عقلائياً ومشروعاً وهو محظ حاجة عامة</w:t>
      </w:r>
      <w:r>
        <w:rPr>
          <w:rFonts w:eastAsia="IRNazanin" w:cs="IRNazanin"/>
          <w:color w:val="111111"/>
          <w:sz w:val="28"/>
          <w:szCs w:val="28"/>
          <w:rtl w:val="true"/>
          <w:lang w:bidi="fa-IR"/>
        </w:rPr>
        <w:t xml:space="preserve">. </w:t>
      </w:r>
      <w:bookmarkStart w:id="1015" w:name="pg15964_173755"/>
    </w:p>
    <w:p>
      <w:pPr>
        <w:pStyle w:val="Heading3"/>
        <w:numPr>
          <w:ilvl w:val="2"/>
          <w:numId w:val="1"/>
        </w:numPr>
        <w:rPr/>
      </w:pPr>
      <w:bookmarkStart w:id="1016" w:name="__RefHeading___Toc16542833_2142443653"/>
      <w:bookmarkStart w:id="1017" w:name="_Toc421"/>
      <w:bookmarkEnd w:id="1015"/>
      <w:bookmarkEnd w:id="1016"/>
      <w:r>
        <w:rPr>
          <w:rtl w:val="true"/>
        </w:rPr>
        <w:t xml:space="preserve">الآية </w:t>
      </w:r>
      <w:r>
        <w:rPr/>
        <w:t>174</w:t>
      </w:r>
      <w:bookmarkEnd w:id="1017"/>
    </w:p>
    <w:p>
      <w:pPr>
        <w:pStyle w:val="Heading4"/>
        <w:numPr>
          <w:ilvl w:val="3"/>
          <w:numId w:val="1"/>
        </w:numPr>
        <w:rPr/>
      </w:pPr>
      <w:bookmarkStart w:id="1018" w:name="__RefHeading___Toc16542835_2142443653"/>
      <w:bookmarkStart w:id="1019" w:name="_Toc422"/>
      <w:bookmarkEnd w:id="1018"/>
      <w:r>
        <w:rPr>
          <w:rtl w:val="true"/>
        </w:rPr>
        <w:t>اشارة</w:t>
      </w:r>
      <w:bookmarkEnd w:id="1019"/>
    </w:p>
    <w:p>
      <w:pPr>
        <w:pStyle w:val="BookText"/>
        <w:rPr/>
      </w:pPr>
      <w:r>
        <w:rPr>
          <w:rFonts w:ascii="Amiri" w:hAnsi="Amiri" w:eastAsia="Amiri" w:cs="Amiri"/>
          <w:color w:val="111111"/>
          <w:sz w:val="28"/>
          <w:sz w:val="28"/>
          <w:szCs w:val="28"/>
          <w:rtl w:val="true"/>
          <w:lang w:bidi="ar-SA"/>
        </w:rPr>
        <w:t xml:space="preserve">إِنَّ الَّذِينَ يَكْتُمُونَ مَا أَنْزَلَ اللَّهُ مِنَ الْكِتَابِ وَيَشْتَرُونَ بِهِ ثَمَنًا قَلِيلًا أُولَئِكَ مَا يَأْكُلُونَ فِي بُطُونِهِمْ إِلَّا النَّارَ وَلَا يُكَلِّمُهُمُ اللَّهُ يَوْمَ الْقِيَامَةِ وَلَا يُزَكِّيهِمْ وَلَهُمْ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Heading4"/>
        <w:numPr>
          <w:ilvl w:val="3"/>
          <w:numId w:val="1"/>
        </w:numPr>
        <w:rPr/>
      </w:pPr>
      <w:bookmarkStart w:id="1020" w:name="__RefHeading___Toc16542837_2142443653"/>
      <w:bookmarkStart w:id="1021" w:name="_Toc423"/>
      <w:bookmarkEnd w:id="1020"/>
      <w:r>
        <w:rPr>
          <w:rtl w:val="true"/>
        </w:rPr>
        <w:t>النقاط المستفادة من هذه الآية</w:t>
      </w:r>
      <w:r>
        <w:rPr>
          <w:rtl w:val="true"/>
        </w:rPr>
        <w:t xml:space="preserve">: </w:t>
      </w:r>
      <w:r>
        <w:rPr>
          <w:rtl w:val="true"/>
        </w:rPr>
        <w:t>الکتمان، النزول، الکتاب، القرآن، الأکل، البطن، النار، الکلام، التزکیۀ، العذاب</w:t>
      </w:r>
      <w:bookmarkEnd w:id="10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الإقبال على الدنيا أكبر خطر يهدّد العلماء َكْتُمُونَ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يَشْتَرُونَ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الدين والمتاجرة به؛ هو خسارة مهما كانت قيمة الصفقة، ذلك لأنّ الحقائق والمعارف الخاصة بالكتب السماوية أسمى وأغلى من جميع المنافعثَمَنًا قَلِيلًا</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عذاب القيامة جسمي وروحي لَا يُكَلِّمُهُمُ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الآيات تأكيد على ما ورد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هذه السورة بصدد كتمان الحق، رغم أنّ الوارد هناك كان في ظاهره متوجهاً إلى علماء اليهود، ولكن وكما ذكرنا مراراً أنّ مفهوم الآيات وفي أي مورد من الموارد لا اختصاص فيه بعلة وشأن النزول، إذ أنّ شؤون النزول وسيلة لبيان الأحكام الكلّيّة والعمومية، وعلّة النزول إنما هي مصداق لها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من يكتم أحكام الله تعالى والحقائق التي هي محظ حاجة الناس، ويرتكب هذه الخيانة العظمى لكسب مقام ما أو ثروة معيّنة لا بد أن يعلم أنه باع حقيقة لا تقدر بثمن بقيمة دانية، ذلك لأنّ المتاجرة بالحق وكتمانه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وبأي ثمن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فاعله خاسر ومتضرّر بشكل لا يوصف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 أُولَئِكَ مَا يَأْكُلُونَ فِي بُطُونِهِمْ إِلَّا النَّارَ تبيّن مسألة تجسّم أعمال الإنسان القبيحة في يوم القيامة، وتشير إلى أنّ الأموال الحرام التي تكتسب من طريق المتاجرة بالحق وكتمانه إنّما هي نارستملأ بها بطون آكلي أثمان هذه الخيانة المخزية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والنار هذه ستتجسّم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أمامهم وفي بطونهم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الإشارة هنا إلى العقاب المعنوي الأليم الذي سيتعرّض له كاتمو الحقائق وأنّ هذا العقاب سيكون أشدّ ألماً من العقاب المادّيّ بكثير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يكلمهم الله في يوم القيامة وَلَا يُكَلِّمُهُمُ اللَّهُ يَوْمَ الْقِيَامَةِ وَلَا يُزَكِّيهِمْ وَلَهُمْ عَذَابٌ أَلِيمٌ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المباركة نظير هذا العذاب وهو معد 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يَشْتَرُونَ بِعَهْدِ اللَّهِ وَأَيْمَانِهِمْ ثَمَنًا قَلِيلًا أُولَئِكَ لَا خَلَاقَ لَهُمْ فِي الْآخِرَةِ وَلَا يُكَلِّمُهُمُ اللَّهُ وَلَا يَنْظُرُ إِلَيْهِمْ يَوْمَ الْقِيَامَةِ وَلَا يُزَكِّيهِمْ وَلَهُمْ عَذَابٌ أَلِيمٌ فالله سيقاطعهم في يوم القيامة؛ مقاطعةً بالكلام وبالنظر وبعدم التزكية، ثم يكون مآلهم إلى العذاب الأليم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هذه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الآية محط التفسير يستفاد أنّ من أعظم المواهب الإلهية التي ستتجلى في عالم الآخرة أنّه سبحانه وتعالى سيتكلّم مع المؤمنين بلسان 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المقام الذي كان للأنبياء في هذا العالم حيث تنعموا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تنعم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الاستماع والتكلّم مع الله الربّ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سيكون مقام المؤمنين وشأنهم في 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أروعها من 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مضافاً إلى أنه تعالى سينظر إليهم بعين لطفه الخاص، وسيطهرهم بماء عفوه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سيكلمهم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في أن تكلّم الله تعالى مع عباده لا يعني أنّ الله لساناً وجسماً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إنه بقدرته يخلق صوتاً في الفضاء بحيث يكون قابلاً للإدراك والسماع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الكلام الإلهي مع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طريق الإلهام بلسان القلب الذي سيتحدّث به مع عباده المميزين عنده سبحانه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أية حال؛ فهو اللطف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اللذة الفريدة والمعنوية ستكون خاصة بعباد الله طاهري القلوب الذين كشفوا الحقائق للناس ولم ينكثوا عهودهم ولا أيمانهم ولم يضحوا بالحق لكسب منافع دنيوية زائلة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كلمة ثَمَنًا قَلِيلًا لا يقصد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المتاجرة بالحق بثمن قليل، بل المقصود هو أنّ كلّ ثمن وقيمة مادّيّة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كتمان الحق؛ ولو كانت كلّ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بعض الآيات القرآنية أنه تعالى سيتكلّم مع بعض المجرمين في يوم القيامة قَالَ اخْسَئُوا فِيهَا وَلَا تُكَلِّمُونِ</w:t>
      </w:r>
      <w:r>
        <w:rPr>
          <w:rStyle w:val="FootnoteAnchor"/>
          <w:rtl w:val="true"/>
        </w:rPr>
        <w:footnoteReference w:id="315"/>
      </w:r>
      <w:r>
        <w:rPr>
          <w:rFonts w:ascii="Amiri" w:hAnsi="Amiri" w:eastAsia="Amiri" w:cs="Amiri"/>
          <w:color w:val="111111"/>
          <w:sz w:val="28"/>
          <w:sz w:val="28"/>
          <w:szCs w:val="28"/>
          <w:rtl w:val="true"/>
          <w:lang w:bidi="ar-SA"/>
        </w:rPr>
        <w:t>بعد أن يطلبوا إليه العفو والنجاة من عذاب الجحيم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سورة الجاثية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نظير هذا القول مع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أنّ المقصود من كلام الله الموصوف في الآيات مورد البحث الشريفة هو الكلام من جهة اللطف والاحترام والمحبّة الخاصة، وليس الكلام من جهة الغضب والاحتقار والطرد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هذا النوع من الكلام سيكون أكثر وأشدّ إيلاماً على المجرمين من عذاب النار</w:t>
      </w:r>
      <w:r>
        <w:rPr>
          <w:rFonts w:eastAsia="Amiri" w:cs="Amiri" w:ascii="Amiri" w:hAnsi="Amiri"/>
          <w:color w:val="111111"/>
          <w:sz w:val="28"/>
          <w:szCs w:val="28"/>
          <w:rtl w:val="true"/>
          <w:lang w:bidi="ar-SA"/>
        </w:rPr>
        <w:t xml:space="preserve">.. </w:t>
      </w:r>
      <w:bookmarkStart w:id="1022" w:name="pg15964_173758"/>
    </w:p>
    <w:p>
      <w:pPr>
        <w:pStyle w:val="Heading3"/>
        <w:numPr>
          <w:ilvl w:val="2"/>
          <w:numId w:val="1"/>
        </w:numPr>
        <w:rPr/>
      </w:pPr>
      <w:bookmarkStart w:id="1023" w:name="__RefHeading___Toc16542839_2142443653"/>
      <w:bookmarkStart w:id="1024" w:name="_Toc424"/>
      <w:bookmarkEnd w:id="1022"/>
      <w:bookmarkEnd w:id="1023"/>
      <w:r>
        <w:rPr>
          <w:rtl w:val="true"/>
        </w:rPr>
        <w:t xml:space="preserve">الآية </w:t>
      </w:r>
      <w:r>
        <w:rPr/>
        <w:t>175</w:t>
      </w:r>
      <w:bookmarkEnd w:id="1024"/>
    </w:p>
    <w:p>
      <w:pPr>
        <w:pStyle w:val="Heading4"/>
        <w:numPr>
          <w:ilvl w:val="3"/>
          <w:numId w:val="1"/>
        </w:numPr>
        <w:rPr/>
      </w:pPr>
      <w:bookmarkStart w:id="1025" w:name="__RefHeading___Toc16542841_2142443653"/>
      <w:bookmarkStart w:id="1026" w:name="_Toc425"/>
      <w:bookmarkEnd w:id="1025"/>
      <w:r>
        <w:rPr>
          <w:rtl w:val="true"/>
        </w:rPr>
        <w:t>اشارة</w:t>
      </w:r>
      <w:bookmarkEnd w:id="1026"/>
    </w:p>
    <w:p>
      <w:pPr>
        <w:pStyle w:val="BookText"/>
        <w:rPr/>
      </w:pPr>
      <w:r>
        <w:rPr>
          <w:rFonts w:ascii="Amiri" w:hAnsi="Amiri" w:eastAsia="Amiri" w:cs="Amiri"/>
          <w:color w:val="111111"/>
          <w:sz w:val="28"/>
          <w:sz w:val="28"/>
          <w:szCs w:val="28"/>
          <w:rtl w:val="true"/>
          <w:lang w:bidi="ar-SA"/>
        </w:rPr>
        <w:t xml:space="preserve">أُولَئِكَ الَّذِينَ اشْتَرَوُا الضَّلَالَةَ بِالْهُدَى وَالْعَذَابَ بِالْمَغْفِرَةِ فَمَا أَصْبَرَهُمْ عَلَى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Heading4"/>
        <w:numPr>
          <w:ilvl w:val="3"/>
          <w:numId w:val="1"/>
        </w:numPr>
        <w:rPr/>
      </w:pPr>
      <w:bookmarkStart w:id="1027" w:name="__RefHeading___Toc16542843_2142443653"/>
      <w:bookmarkStart w:id="1028" w:name="_Toc426"/>
      <w:bookmarkEnd w:id="1027"/>
      <w:r>
        <w:rPr>
          <w:rtl w:val="true"/>
        </w:rPr>
        <w:t>النقاط المستفادة من هذه الآية</w:t>
      </w:r>
      <w:r>
        <w:rPr>
          <w:rtl w:val="true"/>
        </w:rPr>
        <w:t xml:space="preserve">: </w:t>
      </w:r>
      <w:r>
        <w:rPr>
          <w:rtl w:val="true"/>
        </w:rPr>
        <w:t>الضلالۀ، الهدایۀ، العذاب، المغفرۀ،الصبر، النار</w:t>
      </w:r>
      <w:bookmarkEnd w:id="10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لجريرة الكتمان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ثمانية تهديدات خمسة منها وردت في الآية السابقة، وتهديدان في هذه الآية، والتهديد الأخير سيرد في الآية اللاحقة، ولعلّ ذلك لم يحصل في مقابل أي ذنب من الذنوب التي قد يرتكبها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تتوالى التهديدات</w:t>
      </w:r>
    </w:p>
    <w:p>
      <w:pPr>
        <w:pStyle w:val="BookText"/>
        <w:rPr/>
      </w:pPr>
      <w:r>
        <w:rPr>
          <w:rFonts w:ascii="Amiri" w:hAnsi="Amiri" w:eastAsia="Amiri" w:cs="Amiri"/>
          <w:color w:val="111111"/>
          <w:sz w:val="28"/>
          <w:sz w:val="28"/>
          <w:szCs w:val="28"/>
          <w:rtl w:val="true"/>
          <w:lang w:bidi="ar-SA"/>
        </w:rPr>
        <w:t>بهذا الشكل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تشير هذه الآية إلى المعاملة الخاسرة ونتيجتها التي أبرمها كاتمو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سيتورّطون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الابتعاد عن الهدى واختيار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التفريط برحمة الله ومغفرته واستبدالهما بالعذاب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أظنّ عاقلاً يقدم على هذا الفعل والسلوك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يكون الدافع إلى كتمان الحقائق الغرور والعصبية العقائدية والحرص على المنصب وضعف النفس وانعدام الشهامة وضيق النظرة وضغوط وتوصيات الأجانب الغرباء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التوبة عن جريمة كتمان الحق لا تتم بالاستغفار والبكاء فحسب، بل لابد من إضافة الإقدام على بيان الحقائق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الكتمان يبدو متاحاً في بعض الأحيان، مثل أن يتعرّض الفرد إلى خطر ماحق لنفسه أو حين يجرّ كشف الحق إلى بعض الفساد، مثل ضرورة الستر على عيوب المؤمن وغير ذلك</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الكتب السماوية هداية ومغفرة، وفي كتمانها ضلال وضياع وعذاباشْتَرَوُا الضَّلَالَةَ بِالْهُدَى وَالْعَذَابَ بِالْمَغْفِرَةِ</w:t>
      </w:r>
      <w:r>
        <w:rPr>
          <w:rFonts w:eastAsia="Times New Roman" w:cs="Times New Roman" w:ascii="Times New Roman" w:hAnsi="Times New Roman"/>
          <w:color w:val="111111"/>
          <w:sz w:val="28"/>
          <w:szCs w:val="28"/>
          <w:rtl w:val="true"/>
          <w:lang w:val="en-US" w:bidi="en-US"/>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المتاجرة بالدين وكتمان الحقائق يتبعهما أشدّ أشكال العذاب، ومنه </w:t>
      </w:r>
      <w:r>
        <w:rPr>
          <w:rFonts w:ascii="IRNazanin" w:hAnsi="IRNazanin" w:eastAsia="IRNazanin"/>
          <w:color w:val="111111"/>
          <w:sz w:val="28"/>
          <w:sz w:val="28"/>
          <w:szCs w:val="28"/>
          <w:rtl w:val="true"/>
          <w:lang w:bidi="fa-IR"/>
        </w:rPr>
        <w:t>فما أصبرهم على النار</w:t>
      </w:r>
      <w:r>
        <w:rPr>
          <w:rFonts w:ascii="Amiri" w:hAnsi="Amiri" w:eastAsia="Amiri" w:cs="Amiri"/>
          <w:color w:val="111111"/>
          <w:sz w:val="28"/>
          <w:sz w:val="28"/>
          <w:szCs w:val="28"/>
          <w:rtl w:val="true"/>
          <w:lang w:bidi="ar-SA"/>
        </w:rPr>
        <w:t xml:space="preserve"> وهذا التعبير القرآني ورد بخصوص كاتمي الحق فحسب،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أقساهم وما هي طاقة تحمّلهم للنار التي ستكون موعدهم بعد أن اختاروا هذا السلوك المشين؟</w:t>
      </w:r>
      <w:r>
        <w:rPr>
          <w:rFonts w:eastAsia="Amiri" w:cs="Amiri" w:ascii="Amiri" w:hAnsi="Amiri"/>
          <w:color w:val="111111"/>
          <w:sz w:val="28"/>
          <w:szCs w:val="28"/>
          <w:rtl w:val="true"/>
          <w:lang w:bidi="ar-SA"/>
        </w:rPr>
        <w:t xml:space="preserve">! </w:t>
      </w:r>
      <w:bookmarkStart w:id="1029" w:name="pg15964_173760"/>
    </w:p>
    <w:p>
      <w:pPr>
        <w:pStyle w:val="Heading3"/>
        <w:numPr>
          <w:ilvl w:val="2"/>
          <w:numId w:val="1"/>
        </w:numPr>
        <w:rPr/>
      </w:pPr>
      <w:bookmarkStart w:id="1030" w:name="__RefHeading___Toc16542845_2142443653"/>
      <w:bookmarkStart w:id="1031" w:name="_Toc427"/>
      <w:bookmarkEnd w:id="1029"/>
      <w:bookmarkEnd w:id="1030"/>
      <w:r>
        <w:rPr>
          <w:rtl w:val="true"/>
        </w:rPr>
        <w:t xml:space="preserve">الآية </w:t>
      </w:r>
      <w:r>
        <w:rPr/>
        <w:t>176</w:t>
      </w:r>
      <w:bookmarkEnd w:id="1031"/>
    </w:p>
    <w:p>
      <w:pPr>
        <w:pStyle w:val="Heading4"/>
        <w:numPr>
          <w:ilvl w:val="3"/>
          <w:numId w:val="1"/>
        </w:numPr>
        <w:rPr/>
      </w:pPr>
      <w:bookmarkStart w:id="1032" w:name="__RefHeading___Toc16542847_2142443653"/>
      <w:bookmarkStart w:id="1033" w:name="_Toc428"/>
      <w:bookmarkEnd w:id="1032"/>
      <w:r>
        <w:rPr>
          <w:rtl w:val="true"/>
        </w:rPr>
        <w:t>اشارة</w:t>
      </w:r>
      <w:bookmarkEnd w:id="1033"/>
    </w:p>
    <w:p>
      <w:pPr>
        <w:pStyle w:val="BookText"/>
        <w:rPr/>
      </w:pPr>
      <w:r>
        <w:rPr>
          <w:rFonts w:ascii="Amiri" w:hAnsi="Amiri" w:eastAsia="Amiri" w:cs="Amiri"/>
          <w:color w:val="111111"/>
          <w:sz w:val="28"/>
          <w:sz w:val="28"/>
          <w:szCs w:val="28"/>
          <w:rtl w:val="true"/>
          <w:lang w:bidi="ar-SA"/>
        </w:rPr>
        <w:t xml:space="preserve">ذَلِكَ بِأَنَّ اللَّهَ نَزَّلَ الْكِتَابَ بِالْحَقِّ وَإِنَّ الَّذِينَ اخْتَلَفُوا فِي الْكِتَابِ لَفِي شِقَاقٍ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Heading4"/>
        <w:numPr>
          <w:ilvl w:val="3"/>
          <w:numId w:val="1"/>
        </w:numPr>
        <w:rPr/>
      </w:pPr>
      <w:bookmarkStart w:id="1034" w:name="__RefHeading___Toc16542849_2142443653"/>
      <w:bookmarkStart w:id="1035" w:name="_Toc429"/>
      <w:bookmarkEnd w:id="1034"/>
      <w:r>
        <w:rPr>
          <w:rtl w:val="true"/>
        </w:rPr>
        <w:t>النقاط المستفادة من هذه الآية</w:t>
      </w:r>
      <w:r>
        <w:rPr>
          <w:rtl w:val="true"/>
        </w:rPr>
        <w:t xml:space="preserve">: </w:t>
      </w:r>
      <w:r>
        <w:rPr>
          <w:rtl w:val="true"/>
        </w:rPr>
        <w:t>النزول، الکتاب، القرآن، الحق، الإختلاف، الشقاق</w:t>
      </w:r>
      <w:bookmarkEnd w:id="10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التهديدات وهذا الوعيد بالعذاب لكاتمي الحقائق إنّما ورد بعد أن أنزل الله تعالى قرآنه وبعث نبيّه ونصب أئمته بالحق والدلائل الواضحة بحيث لم يبق مجال لشبهة وإبهام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كله راح فريق من الناس ولحفظ مصالحهم الشخصية وتفعيلاً لدوافعهم النفسيّة البغيضة يكتمون الحقائق ويحرّفون الكلم ويتسببون في إيجاد الاختلاف في فهم النصوص ليتصيدوا في الماء العكرذَلِكَ بِأَنَّ اللَّهَ نَزَّلَ الْكِتَابَ بِالْحَقِّ</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طرق كتمان الحق؛ إيجاد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الآيات الثلاث الماضية أطلقت كلّ التهديدات ضد كاتمي الحق، وفي هذه الآية وبدلاً من القول إنّ كاتمي الحقائق في شقاق، قال بأنّ الذين 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لفي شقاق، وهذا يشير إلى أنّ كاتمي الحق هم المختلفون، لأنّهم تسبّبوا في تلويث الأجواء لإضلال الناس وإخفاء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كتم فريق حقائق الدين تسبّب في الاختلاف في كتاب السماء فابتعدوا وأبعدوا الآخرين عن الحقيقة وَإِنَّ الَّذِينَ اخْتَلَفُوا فِي الْكِتَابِ لَفِي شِقَاقٍ بَعِيدٍ</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منشأ الاختلاف الديني هم العلماء وليس كتب السماء نَزَّلَ الْكِتَابَ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الْكِتَابِ</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شِقَاقٍ تعني في الأصل الفرجة والانفصال، ولعلّ في هذا الاستعمال إشارة إلى أنّ الإيمان والتقوى ونشر الحق رمز للوحدة والاتحاد في المجتمع الإنساني، أما الخيانة وكتم الحقائق؛ فيوجبان الفُرقة والتمزّق المجتمعي بشكل عميق بحيث لا يمكن تجاهله وغض الطرف عنه </w:t>
      </w:r>
      <w:r>
        <w:rPr>
          <w:rFonts w:eastAsia="Amiri" w:cs="Amiri" w:ascii="Amiri" w:hAnsi="Amiri"/>
          <w:color w:val="111111"/>
          <w:sz w:val="28"/>
          <w:szCs w:val="28"/>
          <w:rtl w:val="true"/>
          <w:lang w:bidi="ar-SA"/>
        </w:rPr>
        <w:t xml:space="preserve">! </w:t>
      </w:r>
      <w:bookmarkStart w:id="1036" w:name="pg15964_173761"/>
    </w:p>
    <w:p>
      <w:pPr>
        <w:pStyle w:val="Heading3"/>
        <w:numPr>
          <w:ilvl w:val="2"/>
          <w:numId w:val="1"/>
        </w:numPr>
        <w:rPr/>
      </w:pPr>
      <w:bookmarkStart w:id="1037" w:name="__RefHeading___Toc16542851_2142443653"/>
      <w:bookmarkStart w:id="1038" w:name="_Toc430"/>
      <w:bookmarkEnd w:id="1036"/>
      <w:bookmarkEnd w:id="1037"/>
      <w:r>
        <w:rPr>
          <w:rtl w:val="true"/>
        </w:rPr>
        <w:t xml:space="preserve">الآية </w:t>
      </w:r>
      <w:r>
        <w:rPr/>
        <w:t>177</w:t>
      </w:r>
      <w:bookmarkEnd w:id="1038"/>
    </w:p>
    <w:p>
      <w:pPr>
        <w:pStyle w:val="Heading4"/>
        <w:numPr>
          <w:ilvl w:val="3"/>
          <w:numId w:val="1"/>
        </w:numPr>
        <w:rPr/>
      </w:pPr>
      <w:bookmarkStart w:id="1039" w:name="__RefHeading___Toc16542853_2142443653"/>
      <w:bookmarkStart w:id="1040" w:name="_Toc431"/>
      <w:bookmarkEnd w:id="1039"/>
      <w:r>
        <w:rPr>
          <w:rtl w:val="true"/>
        </w:rPr>
        <w:t>اشارة</w:t>
      </w:r>
      <w:bookmarkEnd w:id="1040"/>
    </w:p>
    <w:p>
      <w:pPr>
        <w:pStyle w:val="BookText"/>
        <w:rPr/>
      </w:pPr>
      <w:r>
        <w:rPr>
          <w:rFonts w:ascii="Amiri" w:hAnsi="Amiri" w:eastAsia="Amiri" w:cs="Amiri"/>
          <w:color w:val="111111"/>
          <w:sz w:val="28"/>
          <w:sz w:val="28"/>
          <w:szCs w:val="28"/>
          <w:rtl w:val="true"/>
          <w:lang w:bidi="ar-SA"/>
        </w:rPr>
        <w:t xml:space="preserve">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Heading4"/>
        <w:numPr>
          <w:ilvl w:val="3"/>
          <w:numId w:val="1"/>
        </w:numPr>
        <w:rPr/>
      </w:pPr>
      <w:bookmarkStart w:id="1041" w:name="__RefHeading___Toc16542855_2142443653"/>
      <w:bookmarkStart w:id="1042" w:name="_Toc432"/>
      <w:bookmarkEnd w:id="1041"/>
      <w:r>
        <w:rPr>
          <w:rtl w:val="true"/>
        </w:rPr>
        <w:t>قصة نزول هذه الآية</w:t>
      </w:r>
      <w:r>
        <w:rPr>
          <w:rtl w:val="true"/>
        </w:rPr>
        <w:t>:</w:t>
      </w:r>
      <w:bookmarkEnd w:id="1042"/>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أحدث الحكم بتغيير القبلة اضطراباً بين الناس؛ ولاسيما بين اليهود والنصارى، وإذ اعترض اليهود الذين كانوا ينادون بكل 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يتبعونهم في قبلتهم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التغيير، فوصفهم القرآن المجيد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السفهاء فنزلت هذه الآية الشريفة مشيرة إلى عدم أحقية كلّ هذا الضجيج بداعي تغيير القبلة، مؤكّدة أنّ الأمر الأهم هو معايير القيم الإنسانيّة وضرورة الالتزام بها </w:t>
      </w:r>
      <w:r>
        <w:rPr>
          <w:rFonts w:eastAsia="Amiri" w:cs="Amiri" w:ascii="Amiri" w:hAnsi="Amiri"/>
          <w:color w:val="111111"/>
          <w:sz w:val="28"/>
          <w:szCs w:val="28"/>
          <w:rtl w:val="true"/>
          <w:lang w:bidi="ar-SA"/>
        </w:rPr>
        <w:t>..</w:t>
      </w:r>
      <w:r>
        <w:rPr>
          <w:rStyle w:val="FootnoteAnchor"/>
          <w:rtl w:val="true"/>
        </w:rPr>
        <w:footnoteReference w:id="316"/>
      </w:r>
      <w:bookmarkStart w:id="1043" w:name="pg15964_173762"/>
    </w:p>
    <w:p>
      <w:pPr>
        <w:pStyle w:val="Heading4"/>
        <w:numPr>
          <w:ilvl w:val="3"/>
          <w:numId w:val="1"/>
        </w:numPr>
        <w:rPr/>
      </w:pPr>
      <w:bookmarkStart w:id="1044" w:name="__RefHeading___Toc16542857_2142443653"/>
      <w:bookmarkStart w:id="1045" w:name="_Toc433"/>
      <w:bookmarkEnd w:id="1043"/>
      <w:bookmarkEnd w:id="1044"/>
      <w:r>
        <w:rPr>
          <w:rtl w:val="true"/>
        </w:rPr>
        <w:t>النقاط المستفادة من هذه الآية</w:t>
      </w:r>
      <w:r>
        <w:rPr>
          <w:rtl w:val="true"/>
        </w:rPr>
        <w:t xml:space="preserve">: </w:t>
      </w:r>
      <w:r>
        <w:rPr>
          <w:rtl w:val="true"/>
        </w:rPr>
        <w:t>المشرق، المغرب، الإیمان، الآخرۀ، الملک، الکتاب، الرسالۀ، النبوۀ، المال، ذی القربی، الیتیم، المسکین، الزکوۀ، الوفاء، الصبر، البأساء، الضراء، الصدق، التقوی</w:t>
      </w:r>
      <w:bookmarkEnd w:id="10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حادثة تغيير القبلة التي طالعناها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هذه الآية الشريفة لتقول بضرورة أن يكون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اعتراض تغيير القبلة التي هي بمثابة رمزية عبادية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محتوى الدين؛ وهو الإيمان بالله والقيامة وفعل العمل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كلمة الْبِرَّ تعني الصلاح، ولكنها تطلق أيضاً على الفرد الصالح،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بر، بمعنى أن وجوده كله صار 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الآية بينت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صالحة في ثلاثة أقسام؛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والعمل والأخلاق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قسم الإيمان؛ أشارت إلى مسألة الإيمان بالله والملائكة والأنبياء والقيامة والكتب السماوية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قسم العمل؛ أشارت إلى المسائل العبادية، مثل الصلاة والاقتصاد، كإعتاق العبيد، وكالصبر في الجهاد والقتال، وكالصبر في مواجهة المشاكل روحيّاً ومعنوياً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قسم الأخلاق؛ أشارت إلى الوفاء بالعهد والترحم بالفقراء والانعتاق من الماديات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 جذور جميع الصالحات؛ إيمان الفرد بالأصول الموجبة لإيجاد وتكريس نور الإيمان في وجود الإنسان وتخلق فيه الدافع إلى الحركة باتجاه تطبيق المنهج الفعّال وتنفيذ الأعمال الصالحة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الأصول التي هي عبارة عن الإيمان بالله والقيامة والمنهج الإلهي والأنبياء المأمورين بإبلاغ وتطبيق المنهج للناس، والملائكة الذين هم واسطة إيصال وتسليم هذه الدعوة إلى الأنبياء</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النقاط الملفتة للنظر في هذه الآية هي أنّها لم تقل بأنّ الصالحين هم المؤمنون بهذه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قالت الصالحون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وهذا بداعي أنّ المستعمل في الأدب العربي وفي بعض اللغات الأخرى، حينما يراد بيان وإيضاح منتهى التأكيد فيقال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عدل عالم الإنسانية، أي أنه قد تكرّست فيه كل العدالة بحيث صار جميع وجوده عدلاً، وصار </w:t>
      </w:r>
    </w:p>
    <w:p>
      <w:pPr>
        <w:pStyle w:val="BookText"/>
        <w:rPr/>
      </w:pPr>
      <w:r>
        <w:rPr>
          <w:rFonts w:ascii="Amiri" w:hAnsi="Amiri" w:eastAsia="Amiri" w:cs="Amiri"/>
          <w:color w:val="111111"/>
          <w:sz w:val="28"/>
          <w:sz w:val="28"/>
          <w:szCs w:val="28"/>
          <w:rtl w:val="true"/>
          <w:lang w:bidi="ar-SA"/>
        </w:rPr>
        <w:t>كلّما رأيته أو سمعت باسمه لم تر غير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النقطة المقابلة حين يقال في مخالفيه وفي بني أمية دمار الإسلام؛ حتى لكأنّ جميع وجودهم صار تصريحاً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جرت الاستفادة من هذا الاستعمال للإيمان التام والرصين في أعلى مستوياته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أشارت الآية بعد ذلك إلى مسألة الإنفاق والإيثار والعطاء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الكرم والجود والإنفاق ليس خصيصة لكلّ إنسان؛ لأنّ ذلك يتمّ في الغالب بلاعوض، حيث يطلب منه رضا الله تعالى، وأنّ حبّ المال قائم في القلوب، فتمّت الإشارة إلى هذه الحقيقة، وهي أنه مع حبّ الفرد المؤمن للمال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يتجاوز عقبة حبّ المال وينفقه إرضاء الله تعالى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وَآتَى الْمَالَ عَلَى حُبِّهِتحمل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المال للآخرين مع وجود العلاقة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إنفاق المال على أساس حبّ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إنفاق المال على أساس الحب والرأفة بالمحتاج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 الآية الشريفة ستة أقسام من المحتاجين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الأقارب ذوو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اليتامى والمساكين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الحاجة المؤقتة وأبناء السبيل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السائلون وتلزم الإشارة أنّ المحتاجين ليسوا جميعاً من أهل المسألة، إذ منهم منيتعفّف حتّىيَحْسَبُهُمُ الْجَاهِلُ أَغْنِيَاءَ مِنَ التَّعَفُّفِ</w:t>
      </w:r>
      <w:r>
        <w:rPr>
          <w:rStyle w:val="FootnoteAnchor"/>
          <w:rtl w:val="true"/>
        </w:rPr>
        <w:footnoteReference w:id="317"/>
      </w:r>
      <w:r>
        <w:rPr>
          <w:rFonts w:ascii="Amiri" w:hAnsi="Amiri" w:eastAsia="Amiri" w:cs="Amiri"/>
          <w:color w:val="111111"/>
          <w:sz w:val="28"/>
          <w:sz w:val="28"/>
          <w:szCs w:val="28"/>
          <w:rtl w:val="true"/>
          <w:lang w:bidi="ar-SA"/>
        </w:rPr>
        <w:t>فيما هم في الأصل والباطن محتاجون كل الاحتياج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العبيد المحتاجون إلى الحرّية والعتق والاستقلال مع أنهم لا احتياج مادّيّاً فيهم؛ حيث يسدّ مالكوهم حاجاتهم المادية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من الأفراد من هو مستعد لمساعدة المحتاجين إلّا أنهم يقصرون في أداء الحقوق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العكس منهم هناك جماعة من الناس من يكتفون بأداء الحقوق الواجبة ولا يبادرون إلى تقديم أي مساعدة للآخرين ولو كانت كمّيّة قليلة جداً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الآية أعلاه؛ فمع ذكرها للإنفاق المستحبّ والإيثار من جهة، فقد تناولت أداء الواجب من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البرّ الصالح الحقيقي هو من يعتبر نفسه مؤدياً وظيفته في كلا الحالين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 هذه الآية الإنفاق المستحبّ بالقول على حبّه ولكنها فيما يرتبط بالزكاة الواجبة لم تورد هذا التعبير، ذلك لأنّ أداء الحقوق المالية الواجبة وظيفة إلهية واجتماعية، بل إنّ المحتاجين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للمنطق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شركاء أساساً في أموال الأثرياء بنسبة معينة، ولا حاجة لهذه العبارة لدى الإعطاء من مال الشريك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الرأسمال في الحياة الاجتماعية هو الاعتماد والثقة المتبادلة بين الأفراد، ولعلّ من جملة الذنوب التي تحطم هذه الثقة الاجتماعيّة وتهدم أساس بناء العلاقات الاجتماعية هو عدم الالتزام وعدم الوفاء بالعهود ، ولهذا؛ فقد ورد في الروايات أنّ المسلم مكلف بثلاثة أمور تجاه إخوانه وأبناء مجتمعه عموماً أن يفي بعهده، وأن يؤدّي الأمانة وأن يحسن إلى والديه</w:t>
      </w:r>
      <w:r>
        <w:rPr>
          <w:rStyle w:val="FootnoteAnchor"/>
          <w:rtl w:val="true"/>
        </w:rPr>
        <w:footnoteReference w:id="318"/>
      </w:r>
      <w:r>
        <w:rPr>
          <w:rFonts w:ascii="Amiri" w:hAnsi="Amiri" w:eastAsia="Amiri" w:cs="Amiri"/>
          <w:color w:val="111111"/>
          <w:sz w:val="28"/>
          <w:sz w:val="28"/>
          <w:szCs w:val="28"/>
          <w:rtl w:val="true"/>
          <w:lang w:bidi="ar-SA"/>
        </w:rPr>
        <w:t>وَالْمُوفُونَ بِعَهْدِهِمْ إِذَا عَاهَدُوا</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سادس وآخر نقاط منهج هذا الفريق البر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حين البأساء والضراء، أي حين الفقر أو المرض أو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وأفراد هذا الفريق الصالح لا يستسلمون للأزمات والمشاكل وَالصَّابِرِينَ فِي الْبَأْسَاءِ وَالضَّرَّاءِ وَحِينَ الْبَأْسِ</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خاتمة الآية وإيجاز مطالبها ورد التأكيد على هذه الصفات الست السامية،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صَدَقُوا وَأُولَئِكَ هُمُ الْمُتَّقُونَ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من نتيجة نهائيّة وثمرة واقعيّة للصفات الست المتقدّمة بمثابة الإشارة إلى أنّ صدق المؤمنين يحكي عن اتساق وتوافق أعمالهم مع معتقداتهم، وإنما يعلم ورعهم وتقواهم من خلال أدائهم مسؤولياتهم تجاه الله وتجاه المحتاجين والمستضعفين وعموم المجتمع الإنساني وتجاه أنفسهم أيضاً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الصفات الست المميّزة أعلاه تشمل أصول وأركان المعتقد والأخلاق، إضافة إلى المشروع والمنهج التطبيقي الخاص بأصول الاعتقاد، وقد أشير بهذا الصدد إلى أنّ الإنفاق والصلاة والزكاة باعتبارها رمزاً لعلاقة الخلق بالخالق والخلق بالخلق، ومن بين نقاط هذا المنهج برزت نقطة الوفاء بالعهد والاستقامة والصبر التي تعتبر الجذر والأساس لجميع الصفات الأخلاقية الفاضلة</w:t>
      </w:r>
      <w:r>
        <w:rPr>
          <w:rFonts w:eastAsia="Amiri" w:cs="Amiri" w:ascii="Amiri" w:hAnsi="Amiri"/>
          <w:color w:val="111111"/>
          <w:sz w:val="28"/>
          <w:szCs w:val="28"/>
          <w:rtl w:val="true"/>
          <w:lang w:bidi="ar-SA"/>
        </w:rPr>
        <w:t xml:space="preserve">. </w:t>
      </w:r>
      <w:bookmarkStart w:id="1046" w:name="pg15964_173766"/>
    </w:p>
    <w:p>
      <w:pPr>
        <w:pStyle w:val="Heading3"/>
        <w:numPr>
          <w:ilvl w:val="2"/>
          <w:numId w:val="1"/>
        </w:numPr>
        <w:rPr/>
      </w:pPr>
      <w:bookmarkStart w:id="1047" w:name="__RefHeading___Toc16542859_2142443653"/>
      <w:bookmarkStart w:id="1048" w:name="_Toc434"/>
      <w:bookmarkEnd w:id="1046"/>
      <w:bookmarkEnd w:id="1047"/>
      <w:r>
        <w:rPr>
          <w:rtl w:val="true"/>
        </w:rPr>
        <w:t xml:space="preserve">الآية </w:t>
      </w:r>
      <w:r>
        <w:rPr/>
        <w:t>178</w:t>
      </w:r>
      <w:bookmarkEnd w:id="1048"/>
    </w:p>
    <w:p>
      <w:pPr>
        <w:pStyle w:val="Heading4"/>
        <w:numPr>
          <w:ilvl w:val="3"/>
          <w:numId w:val="1"/>
        </w:numPr>
        <w:rPr/>
      </w:pPr>
      <w:bookmarkStart w:id="1049" w:name="__RefHeading___Toc16542861_2142443653"/>
      <w:bookmarkStart w:id="1050" w:name="_Toc435"/>
      <w:bookmarkEnd w:id="1049"/>
      <w:r>
        <w:rPr>
          <w:rtl w:val="true"/>
        </w:rPr>
        <w:t>اشارة</w:t>
      </w:r>
      <w:bookmarkEnd w:id="1050"/>
    </w:p>
    <w:p>
      <w:pPr>
        <w:pStyle w:val="BookText"/>
        <w:rPr/>
      </w:pPr>
      <w:r>
        <w:rPr>
          <w:rFonts w:ascii="Amiri" w:hAnsi="Amiri" w:eastAsia="Amiri" w:cs="Amiri"/>
          <w:color w:val="111111"/>
          <w:sz w:val="28"/>
          <w:sz w:val="28"/>
          <w:szCs w:val="28"/>
          <w:rtl w:val="true"/>
          <w:lang w:bidi="ar-SA"/>
        </w:rPr>
        <w:t xml:space="preserve">يَا أَيُّهَا الَّذِينَ آمَنُوا كُتِبَ عَلَيْكُمُ الْقِصَاصُ فِي الْقَتْلَى الْحُرُّ بِالْحُرِّ وَالْعَبْدُ بِالْعَبْدِ وَالْأُنْثَى بِالْأُنْثَى فَمَنْ عُفِيَ لَهُ مِنْ أَخِيهِ شَيْءٌ فَاتِّبَاعٌ بِالْمَعْرُوفِ وَأَدَاءٌ إِلَيْهِ بِإِحْسَانٍ ذَلِكَ تَخْفِيفٌ مِنْ رَبِّكُمْ وَرَحْمَةٌ فَمَنِ اعْتَدَى بَعْدَ ذَلِكَ فَلَهُ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Heading4"/>
        <w:numPr>
          <w:ilvl w:val="3"/>
          <w:numId w:val="1"/>
        </w:numPr>
        <w:rPr/>
      </w:pPr>
      <w:bookmarkStart w:id="1051" w:name="__RefHeading___Toc16542863_2142443653"/>
      <w:bookmarkStart w:id="1052" w:name="_Toc436"/>
      <w:bookmarkEnd w:id="1051"/>
      <w:r>
        <w:rPr>
          <w:rtl w:val="true"/>
        </w:rPr>
        <w:t>شأن نزول هذه الآية</w:t>
      </w:r>
      <w:r>
        <w:rPr>
          <w:rtl w:val="true"/>
        </w:rPr>
        <w:t>:</w:t>
      </w:r>
      <w:bookmarkEnd w:id="1052"/>
    </w:p>
    <w:p>
      <w:pPr>
        <w:pStyle w:val="BookText"/>
        <w:rPr/>
      </w:pPr>
      <w:r>
        <w:rPr>
          <w:rFonts w:ascii="Amiri" w:hAnsi="Amiri" w:eastAsia="Amiri" w:cs="Amiri"/>
          <w:color w:val="111111"/>
          <w:sz w:val="28"/>
          <w:sz w:val="28"/>
          <w:szCs w:val="28"/>
          <w:rtl w:val="true"/>
          <w:lang w:bidi="ar-SA"/>
        </w:rPr>
        <w:t>كانت عادة عرب الجاهليّة أنّه إذا قتل من عشيرة قتيل عمدت عشيرة المقتول إلى قتل من استطاعوا من عشيرة القاتل حتى بلغ بهم الأمر إلى أن يكونوا على استعداد للقضاء على جميع أفراد عشيرة القاتل، فنزلت هذه الآية وبينت حكم القصاص العادل باعتباره حكم الإسلام، وهو في حقيقته حد وسط بين الأحكام المتعدّدة والمختلفة في ذلك الحين، واعتبر البعض حكم القصاص حكماً لازماً ولا يجوز تنفيذ سواه، فيما ذهب البعض إلى الاكتفاء بالدية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الإسلام؛ فقد جعل القصاص في حال عدم رضا أولياء المقتول عمده، وجعل الدية لدى تحقق الرضا وتنازل الأولياء عن القصاص </w:t>
      </w:r>
      <w:r>
        <w:rPr>
          <w:rFonts w:eastAsia="Amiri" w:cs="Amiri" w:ascii="Amiri" w:hAnsi="Amiri"/>
          <w:color w:val="111111"/>
          <w:sz w:val="28"/>
          <w:szCs w:val="28"/>
          <w:rtl w:val="true"/>
          <w:lang w:bidi="ar-SA"/>
        </w:rPr>
        <w:t>.</w:t>
      </w:r>
      <w:r>
        <w:rPr>
          <w:rStyle w:val="FootnoteAnchor"/>
          <w:rtl w:val="true"/>
        </w:rPr>
        <w:footnoteReference w:id="319"/>
      </w:r>
    </w:p>
    <w:p>
      <w:pPr>
        <w:pStyle w:val="Heading4"/>
        <w:numPr>
          <w:ilvl w:val="3"/>
          <w:numId w:val="1"/>
        </w:numPr>
        <w:rPr/>
      </w:pPr>
      <w:bookmarkStart w:id="1053" w:name="__RefHeading___Toc16542865_2142443653"/>
      <w:bookmarkStart w:id="1054" w:name="_Toc437"/>
      <w:bookmarkEnd w:id="1053"/>
      <w:r>
        <w:rPr>
          <w:rtl w:val="true"/>
        </w:rPr>
        <w:t>النقاط المستفادة من هذه الآية</w:t>
      </w:r>
      <w:r>
        <w:rPr>
          <w:rtl w:val="true"/>
        </w:rPr>
        <w:t xml:space="preserve">: </w:t>
      </w:r>
      <w:r>
        <w:rPr>
          <w:rtl w:val="true"/>
        </w:rPr>
        <w:t>القصاص، الحر، العبد، الأنثی، العفو، المعروف، الرحمۀ، التعدی، العذاب</w:t>
      </w:r>
      <w:bookmarkEnd w:id="1054"/>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هذه الآية وما يليها سيتم 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الحديث عن البر والصلاح الوارد في الآية </w:t>
      </w:r>
    </w:p>
    <w:p>
      <w:pPr>
        <w:pStyle w:val="BookText"/>
        <w:rPr/>
      </w:pPr>
      <w:r>
        <w:rPr>
          <w:rFonts w:ascii="Amiri" w:hAnsi="Amiri" w:eastAsia="Amiri" w:cs="Amiri"/>
          <w:color w:val="111111"/>
          <w:sz w:val="28"/>
          <w:sz w:val="28"/>
          <w:szCs w:val="28"/>
          <w:rtl w:val="true"/>
          <w:lang w:bidi="ar-SA"/>
        </w:rPr>
        <w:t xml:space="preserve">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 جملة من الأحكام الشرعية، بدءاً من مسألة حفظ حرمة الدم، وهي مسألة هامة جداً فيما يرتبط بالعلاقات الاجتماعيّة، وإبطال آداب وسنن الجاهلية، فيخاطب الله تعالى المؤمنين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كُتِبَ عَلَيْكُمُ الْقِصَاصُ فِي الْقَتْلَى</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يعبّر القرآن عن الأحكام القطعيّة اللّازمة التنفيذ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وقد وردت هذه العبارة في هذه الآية وكذلك في الآيات اللاحقة بخصوص الوصية والصوم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 مفردة كُتِبَ يشير إلى أهمّيّة المطلب وتأكده، ذلك لأن المسائل القطعية والهامة والجادّة تدوّن بأشد العبارات صراحة وتأكيداً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قِصَاصُ من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على وزن سد، بمعنى البحث والمتابعة، والعرب تسمي كلّ أمر يأتي متوالياً مترادفاً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 وحيث أنّ القصاص في القتلى يأتي بعد وقوع عملية القتل، فقد استعمل هذا الاصطلاح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تمت الإشارة في شأن النزول، فإنّ حكم هذه الآية هو في مقام تعديل التفريط الذي كان سارياً في أيام الجاهليّة بخصوص قتل النفس، وباختيار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الإشارة إلى أنّ لأولياء المقتول الحق في قتل القاتل؛ اتساقاً مع فعله المشين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 مسألة المساواة في هذه الآية بصراحة الْحُرُّ بِالْحُرِّ وَالْعَبْدُ بِالْعَبْدِ وَالْأُنْثَى بِالْأُنْثَى وهذا لا يعد ترجيحاً وتفضيلاً لدم الرجل على دم المرأة، إذ يمكن الاقتصاص من الرجل إذا قتل امرأة في موارد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القصاص تعبّر عن حق لأولياء المقتول، وهو ليس حكماً إلزامياً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تنازل الأولياء عن حقهم عُدل بالقاتل إلى تسليم الدية، وهذه غير ملزمة إذا تنازلوا عنها أيضاً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الآية حيث تبين تكليف وحق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 المقتول والقاتل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الوصية للأولياء من جهة أنهم إن تنازلوا عن حقهم بالقصاص، فلا حق لهم في المبالغة في الدية، بل حقهم هو ما عينه الشارع المقدس من دية الإنسان أو تقسيطها بما يقدر عليه القاتل، ومن جهة أخرى؛ ومن خلال </w:t>
      </w:r>
    </w:p>
    <w:p>
      <w:pPr>
        <w:pStyle w:val="BookText"/>
        <w:rPr/>
      </w:pPr>
      <w:r>
        <w:rPr>
          <w:rFonts w:ascii="Amiri" w:hAnsi="Amiri" w:eastAsia="Amiri" w:cs="Amiri"/>
          <w:color w:val="111111"/>
          <w:sz w:val="28"/>
          <w:sz w:val="28"/>
          <w:szCs w:val="28"/>
          <w:rtl w:val="true"/>
          <w:lang w:bidi="ar-SA"/>
        </w:rPr>
        <w:t>عبارة َأَدَاءٌ إِلَيْهِ بِإِحْسَانٍ وردت الوصية للقاتل أن يتخذ سبيلاً صحيحاًلأداء الدية لأولياء المقتول بالتمام والكمال دون المراوغة والتأخيرفَمَنْ عُفِيَ لَهُ مِنْ أَخِيهِ شَيْءٌ فَاتِّبَاعٌ بِالْمَعْرُوفِ وَأَدَاءٌ إِلَيْهِ بِإِحْسَانٍ</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يدين هذا القانون الإسلامي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أو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يمثل لائحة إنسانية ومنطقية كاملة، المنهج الجاهلي الفاسد آنذاك الذي لم يكن ليؤمن بالقصاص العاجل، كما يدين الأسلوب الوضعي المتبع في العصر الراهن من قبل الغرب الذي يسمح أو يغض الطرف عن مقتل العشرات لقتل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بطبيعة الحال لم يوصد الباب بوجه العفو بين الناس كما أمر باحترام حرمة الدماء دون الانتقاص منها بدافع العفو ودون دفع القاتل إلى التجاسر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ثالثة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قانون العفو وتسليم الدية وتسلّمها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التسبّب بالأذى من كلا الجانبين وعدم مهاجمة بعضهما خلافاً للأسلوب القبلي الذي كان متحكّماً بأهل الجاهلية الذين كانوا يعمدون إلى قتل القاتل حتى بعد أخذهم الدية من القاتل أو أهله</w:t>
      </w:r>
      <w:r>
        <w:rPr>
          <w:rFonts w:eastAsia="Amiri" w:cs="Amiri" w:ascii="Amiri" w:hAnsi="Amiri"/>
          <w:color w:val="111111"/>
          <w:sz w:val="28"/>
          <w:szCs w:val="28"/>
          <w:rtl w:val="true"/>
          <w:lang w:bidi="ar-SA"/>
        </w:rPr>
        <w:t xml:space="preserve">... </w:t>
      </w:r>
      <w:bookmarkStart w:id="1055" w:name="pg15964_173769"/>
    </w:p>
    <w:p>
      <w:pPr>
        <w:pStyle w:val="Heading3"/>
        <w:numPr>
          <w:ilvl w:val="2"/>
          <w:numId w:val="1"/>
        </w:numPr>
        <w:rPr/>
      </w:pPr>
      <w:bookmarkStart w:id="1056" w:name="__RefHeading___Toc16542867_2142443653"/>
      <w:bookmarkStart w:id="1057" w:name="_Toc438"/>
      <w:bookmarkEnd w:id="1055"/>
      <w:bookmarkEnd w:id="1056"/>
      <w:r>
        <w:rPr>
          <w:rtl w:val="true"/>
        </w:rPr>
        <w:t xml:space="preserve">الآية </w:t>
      </w:r>
      <w:r>
        <w:rPr/>
        <w:t>179</w:t>
      </w:r>
      <w:bookmarkEnd w:id="1057"/>
    </w:p>
    <w:p>
      <w:pPr>
        <w:pStyle w:val="Heading4"/>
        <w:numPr>
          <w:ilvl w:val="3"/>
          <w:numId w:val="1"/>
        </w:numPr>
        <w:rPr/>
      </w:pPr>
      <w:bookmarkStart w:id="1058" w:name="__RefHeading___Toc16542869_2142443653"/>
      <w:bookmarkStart w:id="1059" w:name="_Toc439"/>
      <w:bookmarkEnd w:id="1058"/>
      <w:r>
        <w:rPr>
          <w:rtl w:val="true"/>
        </w:rPr>
        <w:t>اشارة</w:t>
      </w:r>
      <w:bookmarkEnd w:id="1059"/>
    </w:p>
    <w:p>
      <w:pPr>
        <w:pStyle w:val="BookText"/>
        <w:rPr/>
      </w:pPr>
      <w:r>
        <w:rPr>
          <w:rFonts w:ascii="Amiri" w:hAnsi="Amiri" w:eastAsia="Amiri" w:cs="Amiri"/>
          <w:color w:val="111111"/>
          <w:sz w:val="28"/>
          <w:sz w:val="28"/>
          <w:szCs w:val="28"/>
          <w:rtl w:val="true"/>
          <w:lang w:bidi="ar-SA"/>
        </w:rPr>
        <w:t xml:space="preserve">وَلَكُمْ فِي الْقِصَاصِ حَيَاةٌ يَا أُولِي الْأَلْبَابِ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Heading4"/>
        <w:numPr>
          <w:ilvl w:val="3"/>
          <w:numId w:val="1"/>
        </w:numPr>
        <w:rPr/>
      </w:pPr>
      <w:bookmarkStart w:id="1060" w:name="__RefHeading___Toc16542871_2142443653"/>
      <w:bookmarkStart w:id="1061" w:name="_Toc440"/>
      <w:bookmarkEnd w:id="1060"/>
      <w:r>
        <w:rPr>
          <w:rtl w:val="true"/>
        </w:rPr>
        <w:t>النقاط المستفادة من هذه الآية</w:t>
      </w:r>
      <w:r>
        <w:rPr>
          <w:rtl w:val="true"/>
        </w:rPr>
        <w:t>:</w:t>
      </w:r>
      <w:r>
        <w:rPr>
          <w:rtl w:val="true"/>
        </w:rPr>
        <w:t>القصاص، الحیوۀ، العقل، التقوی</w:t>
      </w:r>
      <w:bookmarkEnd w:id="10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الآية مركبة من عشر كلمات؛ وهي بلا ريب في منتهى الفصاحة والبلاغة، حتى أنها قد طبعت في الآذان كشعار إسلامي، وتشير بوضوح إلى أنّ القصاص في الشريعة الإسلامية ليس له بعد انتقامي، بل هو بمثابة نافذة تطلّ على حياة بني البشر، وأنّ من أراد التقوى التزم هذا القانون الحيوي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 الْقِصَاصِ حَيَاةٌ يَا أُولِي الْأَلْبَابِ لَعَلَّكُمْ تَتَّقُونَ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القصاص من القاتل الغادر القاسي في الثقافة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القصاص ضامن لحياة واستقرار المجتمع، ذلك لأنّ القصاص في حال عدم تنفيذه وتطبيقه وحيث يشعر الجناة القساة بالأمان؛ تعرّضت حياة الأبرياء إلى خطر ماحق، كما هو الساري في البلدان التي ألغت قانون القصاص من قضائها ومحاكمها؛ حيث ارتفعت معدلات جرائم القتل بسرعة 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حدٍ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الفرد من ممارسة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القصاص يعني التساوي في نفوس الأفراد ويمنع دون ارتكاب الجرائم المتوالية، ويقضي على سنن الجاهلية؛ حيث تكون جريمة القتل الواحدة عامل تشجيع على تكرارها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يكون القصاص سبباً هاماً ومباشراً في الحفاظ على حياة الناس</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جملة لَعَلَّكُمْ تَتَّقُونَ إشارة إلى أنّ حكم القصاص حكم وقائي لئلا نقع في الجرائم، وهو تحذير للفرد لئلا يقدم على ممارسة القتل بحيث لا يكون أي نوع من أنواع </w:t>
      </w:r>
    </w:p>
    <w:p>
      <w:pPr>
        <w:pStyle w:val="BookText"/>
        <w:rPr/>
      </w:pPr>
      <w:r>
        <w:rPr>
          <w:rFonts w:ascii="Amiri" w:hAnsi="Amiri" w:eastAsia="Amiri" w:cs="Amiri"/>
          <w:color w:val="111111"/>
          <w:sz w:val="28"/>
          <w:sz w:val="28"/>
          <w:szCs w:val="28"/>
          <w:rtl w:val="true"/>
          <w:lang w:bidi="ar-SA"/>
        </w:rPr>
        <w:t>التعدّي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القصاص والعفو عنصران من عناصر مجموعة القوانين العادلة في الأحكام الإسلامية، إذ ينظر الإسلام في الموردين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والعفو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واقعي ويحقق في جميع أبعاد المسائل والوقائع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يتعلّق بدماء الأبرياء قد اتضح الرأي الإسلامي بعيداً عن أيّ تسرع أو تماهل وتكاسل لا كما ذهبت أحكام الديانات المحرفة؛ مثل اليهود الذين يعتمدون القصاص فحسب، ولا كما يذهب النصارى المعاصرون القائلون بالعفو فقط مع تقديم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رأيهم هذا يؤدّي إلى الجرأة ومزيد من الجرأة على ارتكاب جرائم القتل، فيما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اتخذ لنفسه طابع القسوة والانتقام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الإسلام القصاص حكماً أصليّاً، ولتيسير وتعديل هذا الحكم؛ جعل إلى جانبه حكم العفو،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القاتل والمقتول أخوين، أو كانا قبل القتل رفيقين حميمين وكانت تربطهما علاقة اجتماعية وطيدة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هذه الحالة يكون الإجبار والإصرار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القصاص أشد وطأ ونكاً للجرح الذي خلفه القتل على أولياء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لدى المتميزين بشدّة العاطفة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الإجبار على القصاص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هي سنة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مزيداً من العذاب والألم، في حين أن تحديده وتأطيره بأسلوب العفو والدية يزيد من جرأة المجرم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أعطى الإسلام أولياء المقتول أن يختاروا واحداً من ثلاثة أحكام إزاء القاتل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القصاص</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مع أخذ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موافقة القاتل في هذه الحالة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العفو من دون أخذ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القصاص مخالف للعقل والعاطفة الإنسانية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المسائل والأحكام الإسلاميية غرضاً لسهام نقدهم، لا </w:t>
      </w:r>
    </w:p>
    <w:p>
      <w:pPr>
        <w:pStyle w:val="BookText"/>
        <w:rPr/>
      </w:pPr>
      <w:r>
        <w:rPr>
          <w:rFonts w:ascii="Amiri" w:hAnsi="Amiri" w:eastAsia="Amiri" w:cs="Amiri"/>
          <w:color w:val="111111"/>
          <w:sz w:val="28"/>
          <w:sz w:val="28"/>
          <w:szCs w:val="28"/>
          <w:rtl w:val="true"/>
          <w:lang w:bidi="ar-SA"/>
        </w:rPr>
        <w:t>سيّما ما يتعلّق منها بمسألة القصاص، حيث أثاروا حولها الكثير من اللغط والفوضى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الجريمة التي ارتكبها القاتل ليست أكثر من أنّه قتل إنساناً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القصاص يعني تكرار هذه الجريمة وقالوا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القصاص ليس أكثر من عمل انتقامي وممارسة للقسوة، وهذه الصفة القبيحة يجب ان تُزال بالتربية الصحيحة من بين الناس، في حين أنّ مؤيدي القصاص يؤججون روح الانتقام في كلّ عملية قصاص ويشجعون على تكريس صفة الانتقام الرذيلة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القتل ليس ذنباً يصدر عن الأشخاص العاديين والسالمين، بل لابد أنّ القاتل يعاني مرضاً نفسياً روحياً، فلابد من معالجته، وإنّ القصاص ليس دواءً لمثل هذا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وأشاروا إلى أنّ المسائل المرتبطة بالنظام الاجتماعي يجب أن تقنن وتنمو وتتطوّر بالمشاركة الاجتماعية، وعليه؛ فإنّ القانون الذي شُرع قبل ألف وأربع مئة عام لا يصح أن يكون سارياً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أليس من الأفضل أن يحبس القتلة بدلاً من القصاص منهم، أو أن يزجوا ويجبروا على الأعمال الشاقة ويستفاد منهم لصالح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يحفظ المجتمع من شرّهم، ويستفاد منهم بالقدر الممكن؟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كانت خلاصة الاعتراضات التي رفعها مناهضو القصاص فيما يرتبط بالمسألة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هو أنّ التأمل والدقة في آيات القصاص الواردة في القرآن المجيد يوضحان الردّ ونقض هذه الإشكالات وَلَكُمْ فِي الْقِصَاصِ حَيَاةٌ يَا أُولِي الْأَلْبَابِذلك لأنّ إزاحة الأفراد الخطيرين من المجتمع تكون تارة الوسيلة الأفضل والأنجع لنمو المجتمع وتكامله، ولأنّ مسألة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هكذا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ضامنة الحياة والاستمرار في البقاء، فلعل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يجسّد الغريزة المتكرّسة في وجود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شيّد نظام الطب والزراعة والرعي وغير ذلك على أساس هذا الأصل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حذف وطرد الموجود الخطير والمؤذي </w:t>
      </w:r>
    </w:p>
    <w:p>
      <w:pPr>
        <w:pStyle w:val="BookText"/>
        <w:rPr/>
      </w:pPr>
      <w:r>
        <w:rPr>
          <w:rFonts w:ascii="Amiri" w:hAnsi="Amiri" w:eastAsia="Amiri" w:cs="Amiri"/>
          <w:color w:val="111111"/>
          <w:sz w:val="28"/>
          <w:sz w:val="28"/>
          <w:szCs w:val="28"/>
          <w:rtl w:val="true"/>
          <w:lang w:bidi="ar-SA"/>
        </w:rPr>
        <w:t xml:space="preserve">والمزاحم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لأننا ولحفظ البدن نقطع العضو الفاسد عنه، وهكذا يقتلع الزارع النباتات الطفيلية المضرة لضمان سلامة ونمو النباتات المفيدة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يعتبرون قتل القاتل ليس أكثر من فقدان فرد من أفراد المجتمع؛ كانت نظرتهم نظرة فردية فحسب، ولو أنهم أرادوا الصلاح المجتمعي وعرفوا ما للقصاص من دور أساسي في حماية وتربية سائر الأفراد لجدّدوا النظر في رأيهم بالقصاص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ولعلموا بأنّ إزاحة الأفراد الدموييين عن المجتمع كما هو قطع العضو الفاسد من الشخص المريض أو قطع الأغصان المضرة عن الشجرة حيث يحكم العقل السليم بضرورة الإسراع بالقطع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أحداً لم يعترض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قطع الأغصان المتآكلة والأعضاء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يرتبط بالإيراد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يرتبط بالإشكال الثاني؛ فينبغي الإلتفات إلى أن تشريع القصاص لا علاقة له بالنظرة والموقف الانتقامي أبداً، ذلك لأنّ الانتقام يعني انطفاء نار الغضب لأجل مسألة شخصيّة، في حين أنّ القصاص شرع للوقاية من تكرار الظلم والجور بحق المجتمع بشكل عام، والهدف منه تحقيق العدالة وحماية جميع الأفراد البريئين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وبخصوص الإشكال الثالث القائل بأنّ القاتل لدى ممارسته جريمة القتل لابد أن يكون مصاباً بمرض نفسي،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ان يصدر عن شخص عادي سليم، فينبغي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الاحتمال وارد وصحيح في بعض الأشخاص لا جميعهم، ولقد شرع الإسلام حكماً آخر غير القصاص للقاتل المجنون وأمثاله، ولكن لا يمكن جعل مرض 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قانوناً وعذراً، لأنّ الفساد الذي يتسبب به هكذا قانون والجرأة التي يقدمها للمجرمين على ارتكاب أعمال القتل أمر واضح للعيان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صح هذا التبرير والعذر للجاني القاتل لوجب أن يصح في التبرير لغيره من الجناة والذين ينتهكون حقوق البشر، لأن الفرد السليم التامّ العقل لا يتجاوز حقوق الآخرين أبداً، وعليه؛ لزم أن تلغى جميع القوانين الجزائية، وأن ينقل جميع المنتهكين لحقوق غيرهم إلى المستشفيات بدلاً من السجون، إذ السجن ليس </w:t>
      </w:r>
    </w:p>
    <w:p>
      <w:pPr>
        <w:pStyle w:val="BookText"/>
        <w:rPr/>
      </w:pPr>
      <w:r>
        <w:rPr>
          <w:rFonts w:ascii="Amiri" w:hAnsi="Amiri" w:eastAsia="Amiri" w:cs="Amiri"/>
          <w:color w:val="111111"/>
          <w:sz w:val="28"/>
          <w:sz w:val="28"/>
          <w:szCs w:val="28"/>
          <w:rtl w:val="true"/>
          <w:lang w:bidi="ar-SA"/>
        </w:rPr>
        <w:t>محلاً للعلاج بمقدار ما هو الواقع في المستشفيات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بأن قانون القصاص لا يتوافق مع هدف النمو والتطوّر الاجتماعي، وأنّ القصاص كان مفيداً أو سارياً في المجتمعات القديمة فحسب، وأنّ تنفيذ حكم القصاص في العصر الراهن يعد أمراً مخالفاً للوجدان، وأنّ من الضروري أن يحذف من اللوائح القضائية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فالردّ على هذا القول يمكن في جملة واحدة؛ وهي أنّ هذا الادعاء المذكور ادّعاء لا قيمة له أبداً؛ لاسيما في ظلّ اتساع رقعة الجرائم والمجازر الحاصلة في العالم المعاصر،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الادّعاء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شبيهاً بالخيال إذا ما قرن بالأرقام والإحصاءات الخاصة بارتفاع معدلات جرائم القتل الرهيبة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على فرض وجود هكذا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متطوّر لا يتناسب مع تنفيذ حكم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الإسلام قد سن قانون العفو وجعله إلى جانب قانون القصاص، كما لم يحرص على أن يكون القصاص هو الحكم الوحيد للقضاء أو للوقاية من ارتكاب جريمة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المجتمع المتطوّر السليم سيفضّل عفو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عالمنا الفوضوي المعاصر الذي يلبّس الجرائم ثوب الفضل والإحسان هو في واقعه أسوأ بكثير من مجتمعات الماضي وأشدّ 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حذف قانون القصاص لا يؤدّي إلى غير الإصرار على القتل وانتشار رقعته يوماً بعد آخر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وفيما يرتبط بالإشكال الخامس؛ فلا مناص من القول بأنّ الهدف من القصاص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صرّح القرآن المجيد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حفظ الحياة العامة للمجتمع والوقاية دون تكراره واتساع رقعته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أنّ السجن عاجز إلى حدٍ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لاسيما السجون التي هي أفضل بكثير من 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تمثل حاضنة ممتازة لتعلّم وإتقان وممارسة الجرائم الأفظع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منع القاتل دون ارتکاب قتل آخر ، ولهذا نرى معدلات جرائم القتل في ارتفاع متواصل لاسيما في البلدان التي حذفت قانون القصاص، خاصة إذا ما كان حكم الجاني بالسجن ملحقاً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يعمد المجرم إلى ممارسة القتل وسائر الجرائم الأخرى بدم بارد واطمئنان بال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هل أن دم الرجل أغمق 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للبعض أن يتساءل مستشكلاً على ما ورد في آيات القصاص حيث ورد الأمر فيها بأن لا يقتص من الرجل إذا قتل امرأة،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دم الرجل أغمق حمرةً من دم المرأة؟ ولم لا يقتص من الرجل المجرم إن قتل امرأة وأراق دمها بغير حق وهي التي تنتمي إلى الفريق الذي يشكل في الغالب أكثر من نصف المجتمع؟</w:t>
      </w:r>
    </w:p>
    <w:p>
      <w:pPr>
        <w:pStyle w:val="BookText"/>
        <w:rPr/>
      </w:pPr>
      <w:r>
        <w:rPr>
          <w:rFonts w:ascii="Amiri" w:hAnsi="Amiri" w:eastAsia="Amiri" w:cs="Amiri"/>
          <w:color w:val="111111"/>
          <w:sz w:val="28"/>
          <w:sz w:val="28"/>
          <w:szCs w:val="28"/>
          <w:rtl w:val="true"/>
          <w:lang w:bidi="ar-SA"/>
        </w:rPr>
        <w:t>لدى الإجابة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الآية لا يؤدّي إلى عدم الاقتصاص من الرجل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ورد بيان ذلك بالتفصيل في الفقه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لأولياء المرأة المقتولة أن يقتصوا من قاتلها الرجل بشرط أن يدفعوا نصف مبلغ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عدم الاقتصاص من الرجل لدى قتله المرأة هو القصاص بلا قيد أو شرط مع سداد نصف الدية وأنّ قتله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التوضيح بأنّ سداد المبلغ المذكور، لتنفيذ القصاص ليس لأنّ المرأة أقل مرتبة من الرجل في الإنسانية، وليس لأنّ دم المرأة أقل احمراراً من دم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هذا وهم غير منطقي وليس في محلّه، ولعل السبب في ذلك اللفظ المستعمل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لزم سداد نصف دية القاتل الرجل لدى الاقتصاص منه للمرأة المقتولة لجبر الخسارة لدى الاقتصاص من الرجل بداعي حاجة أسرته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جيّداً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والتوضيح هو أنّ الرجل في الغالب هو العضو المؤثر في اقتصاد الأسرة ويتحمل مسؤولية الإنفاق عليها أو أنه بعمله الاقتصادي يؤمن ميزانيّة عائلته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التفاوت بين إزاحة الرجل وإزاحة المرأة من الناحية المالية والاقتصادية واضح للعيان، ولو أنّ هذا التفاوت لم يؤخذ بنظر الاعتبار لتعرّض أولياء الرجل المقتص منه إلى خسارة غير مبررة، ولذا؛ فقد حرص الإسلام على مراعاة حقوق جميع الأفراد بسنّه القانون القاضي بدفع أولياء المرأة المقتولة نصف دية الرجل القاتل الذي يراد الاقتصاص منه إلى أوليائه، حرصاً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أيضاً على سد الفراغ والضرر الاقتصادي الذي سيلحق بهم جراء الاقتصاص من معيلهم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يجيز أبداً تضييع حقوق الأفراد تحت طائلة لفظ المساواة في الحقوق لأفراد مثل أولاد الرجل الذي يراد الاقتصاص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وطبعا هناك من النساء من يتحمّلن مسؤولية الإنفاق على أسرتها، ولكنّنا نعلم بأنّ الأحكام والقوانين لا تتمحور حول الأفراد، وإنّ اللّازم هو الأخذ بعين الاعتبار عمومية الرجال وعمومية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الأخرى الملتفة للنظر الواردة في الآية وتستفاد من عبارة من أخيه هي أنّ القرآن الكريم يحرّض على توطيد آصرة الأخوّة إلى حدٍ بعيد جداً حتّى وإن أريق دم حق خلالها، ولهذا؛ ولإثارة مشاعر عواطف أولياء الدم يحرّضهم على اعتبار القاتل الأخ أخاً، تشجيعاً منه منه على اختيار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ملفت للنظر عجيب</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ولاريب أنّ هذا المورد يكون بخصوص الذين يقدمون على هذا العمل الشنيع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بداعي تعاظم الغضب وهيجان المشاعر وأمثال ذلك، ثمّ يندمون على ما اقترفت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المجرمون الذين يستحلون جرائمهم ويتفاخرون بها ويلتذون لها ثم لا يندمون؛ فهم غير جديرين بعنوان الأخوّة وغير مستحقين للعفو</w:t>
      </w:r>
      <w:r>
        <w:rPr>
          <w:rFonts w:eastAsia="Amiri" w:cs="Amiri" w:ascii="Amiri" w:hAnsi="Amiri"/>
          <w:color w:val="111111"/>
          <w:sz w:val="28"/>
          <w:szCs w:val="28"/>
          <w:rtl w:val="true"/>
          <w:lang w:bidi="ar-SA"/>
        </w:rPr>
        <w:t xml:space="preserve">.. </w:t>
      </w:r>
      <w:bookmarkStart w:id="1062" w:name="pg15964_173776"/>
    </w:p>
    <w:p>
      <w:pPr>
        <w:pStyle w:val="Heading3"/>
        <w:numPr>
          <w:ilvl w:val="2"/>
          <w:numId w:val="1"/>
        </w:numPr>
        <w:rPr/>
      </w:pPr>
      <w:bookmarkStart w:id="1063" w:name="__RefHeading___Toc16542873_2142443653"/>
      <w:bookmarkStart w:id="1064" w:name="_Toc441"/>
      <w:bookmarkEnd w:id="1062"/>
      <w:bookmarkEnd w:id="1063"/>
      <w:r>
        <w:rPr>
          <w:rtl w:val="true"/>
        </w:rPr>
        <w:t xml:space="preserve">الآية </w:t>
      </w:r>
      <w:r>
        <w:rPr/>
        <w:t>180</w:t>
      </w:r>
      <w:bookmarkEnd w:id="1064"/>
    </w:p>
    <w:p>
      <w:pPr>
        <w:pStyle w:val="Heading4"/>
        <w:numPr>
          <w:ilvl w:val="3"/>
          <w:numId w:val="1"/>
        </w:numPr>
        <w:rPr/>
      </w:pPr>
      <w:bookmarkStart w:id="1065" w:name="__RefHeading___Toc16542875_2142443653"/>
      <w:bookmarkStart w:id="1066" w:name="_Toc442"/>
      <w:bookmarkEnd w:id="1065"/>
      <w:r>
        <w:rPr>
          <w:rtl w:val="true"/>
        </w:rPr>
        <w:t>اشارة</w:t>
      </w:r>
      <w:bookmarkEnd w:id="1066"/>
    </w:p>
    <w:p>
      <w:pPr>
        <w:pStyle w:val="BookText"/>
        <w:rPr/>
      </w:pP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وَالْأَقْرَبِينَ بِالْمَعْرُوفِ حَقًّا عَلَى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Heading4"/>
        <w:numPr>
          <w:ilvl w:val="3"/>
          <w:numId w:val="1"/>
        </w:numPr>
        <w:rPr/>
      </w:pPr>
      <w:bookmarkStart w:id="1067" w:name="__RefHeading___Toc16542877_2142443653"/>
      <w:bookmarkStart w:id="1068" w:name="_Toc443"/>
      <w:bookmarkEnd w:id="1067"/>
      <w:r>
        <w:rPr>
          <w:rtl w:val="true"/>
        </w:rPr>
        <w:t>النقاط المستفادة من هذه الآية</w:t>
      </w:r>
      <w:r>
        <w:rPr>
          <w:rtl w:val="true"/>
        </w:rPr>
        <w:t xml:space="preserve">: </w:t>
      </w:r>
      <w:r>
        <w:rPr>
          <w:rtl w:val="true"/>
        </w:rPr>
        <w:t>الموت، الوصیۀ، الوالدین، الحق، التّقوی</w:t>
      </w:r>
      <w:bookmarkEnd w:id="10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لاستعمال جملة وصيغة كُتِبَ عَلَيْكُمْ في الآيات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في الوجوب في مورد الوصية ثلاثة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في القوانين الشرعيّة الإسلامية وإن كانت مستحبّة، إلّا أنها مستحبّة مؤكدة، ولأنها كذلك فقد عبّر عنها بجملة كُتِبَ عَلَيْكُمْ وذيل الآية يفسرها؛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عَلَى الْمُتَّقِينَ ولو كانت الوصية بحكم الواجب لورد التعبير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على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البعض إلى أنّ هذه الآية نزلت قبل نزول أحكام الإرث، وإذ ذاك كانت الوصية في الأموال الواجبة لدرء الاختلاف والنزاع بين الورثة، ولكن بعد نزول آيات الإرث نُسخ هذا الوجوب وانتقلت إلى حكم استحبابي، وقد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في ذيل هذه الآية يؤيّد هذا المعنى والاحتمال</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ناظرة إلى الموارد الضرورية وموضع الحاجة،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يكون الإنسان مديناً أو كان في رقبته حقٌّ، لزمته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الأقرب من بين التفاسير هو التفسير الأوّل كما يبدو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عبّر في هذه الآية بكلمة خَيْرًا بدلاً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إِنْ تَرَكَ خَيْرًا الْوَصِيَّةُ فالتعبير هذا يشير إلى أنّ الإسلام يعدّ الثروة الحاصلة بالطرق المشروعة وضمن المسار الذي ينتهي إلى منفعة المجتمع خيراً وبركة، أما الأفكار والأساليب التي تقف خلف تحصيل المال أمراً سيئاً وباطلاً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التظاهر بالزهد؛ فأمر منحرف عن روح الإسلام لأن السائر</w:t>
      </w:r>
    </w:p>
    <w:p>
      <w:pPr>
        <w:pStyle w:val="BookText"/>
        <w:rPr/>
      </w:pPr>
      <w:r>
        <w:rPr>
          <w:rFonts w:ascii="Amiri" w:hAnsi="Amiri" w:eastAsia="Amiri" w:cs="Amiri"/>
          <w:color w:val="111111"/>
          <w:sz w:val="28"/>
          <w:sz w:val="28"/>
          <w:szCs w:val="28"/>
          <w:rtl w:val="true"/>
          <w:lang w:bidi="ar-SA"/>
        </w:rPr>
        <w:t xml:space="preserve">في هذا النهج فرد لم يدرك معنى الروح الدينية حيث يساوي بين الزهد والفقر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 أفكاره سبباً في الركود الاقتصادي للمجتمع المسلم وتحول دون التنمية وحيوية المال، لذا ترى الإسلام ينأى بنفسه عن هذا النمط من التفكير والسلوك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العبارة القرآنية تتضمن أفقاً لطيفاً وجميلاً فيما يرتبط بمشروعية الثروة، لأنّ الأموال غير المشروعة التي</w:t>
      </w:r>
    </w:p>
    <w:p>
      <w:pPr>
        <w:pStyle w:val="BookText"/>
        <w:rPr/>
      </w:pPr>
      <w:r>
        <w:rPr>
          <w:rFonts w:ascii="Amiri" w:hAnsi="Amiri" w:eastAsia="Amiri" w:cs="Amiri"/>
          <w:color w:val="111111"/>
          <w:sz w:val="28"/>
          <w:sz w:val="28"/>
          <w:szCs w:val="28"/>
          <w:rtl w:val="true"/>
          <w:lang w:bidi="ar-SA"/>
        </w:rPr>
        <w:t>يخلّفها الإنسان وراءه ليست خيراً بمقدار ما هي شر ووبال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يستفاد من بعض الروايات الخاصة بتفسير كلمة خَيْرًافي الآية الشريفة أنّ المال الموصى به يجب أن يكون مالاً مفيداً ومهماً، وإلا فإنّ المال القليل لايستحق أن يوصي المرء بثلثه ليعزل عن أصل التركة؛</w:t>
      </w:r>
      <w:r>
        <w:rPr>
          <w:rStyle w:val="FootnoteAnchor"/>
          <w:rtl w:val="true"/>
        </w:rPr>
        <w:footnoteReference w:id="321"/>
      </w:r>
      <w:r>
        <w:rPr>
          <w:rFonts w:ascii="Amiri" w:hAnsi="Amiri" w:eastAsia="Amiri" w:cs="Amiri"/>
          <w:color w:val="111111"/>
          <w:sz w:val="28"/>
          <w:sz w:val="28"/>
          <w:szCs w:val="28"/>
          <w:rtl w:val="true"/>
          <w:lang w:bidi="ar-SA"/>
        </w:rPr>
        <w:t>كما وردت الإشارة في بعض الروايات أن النص القرآني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 أَحَدَكُمُ الْمَوْتُ لبيان أن آخر فرصة للوصية هي قبيل الموت وإلا فإنّها إذا تأخرت عن ذلك؛ فقد انتفت، وليس ثَمّ مانع أن يتوقع المرء قبل ذلك ما سيؤول إليه أمر ماله، فيعد العدّة لوصيته، بل إنّ الروايات طالما عدت الإيصاء أمراً مهماً جداً</w:t>
      </w:r>
      <w:r>
        <w:rPr>
          <w:rFonts w:eastAsia="Amiri" w:cs="Amiri" w:ascii="Amiri" w:hAnsi="Amiri"/>
          <w:color w:val="111111"/>
          <w:sz w:val="28"/>
          <w:szCs w:val="28"/>
          <w:rtl w:val="true"/>
          <w:lang w:bidi="ar-SA"/>
        </w:rPr>
        <w:t>.</w:t>
      </w:r>
      <w:r>
        <w:rPr>
          <w:rStyle w:val="FootnoteAnchor"/>
          <w:rtl w:val="true"/>
        </w:rPr>
        <w:footnoteReference w:id="322"/>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الوصيّة مصداق للبصيرة والواقعية، وإن لم تكن سبباً لإطالة العمر، فهي لا ريب لا تقصر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ضيق التفكير أن يعتبر المرء إيصاءه فألاً سيئاً على حياته وأنه يتقدم بذلك باتجاه نهايته وموته</w:t>
      </w:r>
      <w:r>
        <w:rPr>
          <w:rFonts w:eastAsia="Amiri" w:cs="Amiri" w:ascii="Amiri" w:hAnsi="Amiri"/>
          <w:color w:val="111111"/>
          <w:sz w:val="28"/>
          <w:szCs w:val="28"/>
          <w:rtl w:val="true"/>
          <w:lang w:bidi="ar-SA"/>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تفيد الوصيّة في الآية أعلاه بمعيار</w:t>
      </w:r>
      <w:r>
        <w:rPr>
          <w:rFonts w:ascii="IRNazanin" w:hAnsi="IRNazanin" w:eastAsia="IRNazanin"/>
          <w:color w:val="111111"/>
          <w:sz w:val="28"/>
          <w:sz w:val="28"/>
          <w:szCs w:val="28"/>
          <w:rtl w:val="true"/>
          <w:lang w:bidi="fa-IR"/>
        </w:rPr>
        <w:t>بالمعروف</w:t>
      </w:r>
      <w:r>
        <w:rPr>
          <w:rFonts w:ascii="Amiri" w:hAnsi="Amiri" w:eastAsia="Amiri" w:cs="Amiri"/>
          <w:color w:val="111111"/>
          <w:sz w:val="28"/>
          <w:sz w:val="28"/>
          <w:szCs w:val="28"/>
          <w:rtl w:val="true"/>
          <w:lang w:bidi="ar-SA"/>
        </w:rPr>
        <w:t xml:space="preserve"> إشارة إلى ضرورة أن تكون الوصية من حيث المقدار والمبلغ ومن حيث الوجهة الشخصيّة التي ترد فيها الوصية، ومن حيث الجوانب والمقاصد الأخرى مناسبة لعرف العقلاء بحيث يولونها أهميتها المناسبة، لا أن تكون شكلاً من أشكال التفرقة بين الورقة وسبباً للنزاع والانحراف عن أصول الحق والعدل</w:t>
      </w:r>
      <w:r>
        <w:rPr>
          <w:rFonts w:eastAsia="Amiri" w:cs="Amiri" w:ascii="Amiri" w:hAnsi="Amiri"/>
          <w:color w:val="111111"/>
          <w:sz w:val="28"/>
          <w:szCs w:val="28"/>
          <w:rtl w:val="true"/>
          <w:lang w:bidi="ar-SA"/>
        </w:rPr>
        <w:t xml:space="preserve">.. </w:t>
      </w:r>
      <w:bookmarkStart w:id="1069" w:name="pg15964_173779"/>
    </w:p>
    <w:p>
      <w:pPr>
        <w:pStyle w:val="Heading3"/>
        <w:numPr>
          <w:ilvl w:val="2"/>
          <w:numId w:val="1"/>
        </w:numPr>
        <w:rPr/>
      </w:pPr>
      <w:bookmarkStart w:id="1070" w:name="__RefHeading___Toc16542879_2142443653"/>
      <w:bookmarkStart w:id="1071" w:name="_Toc444"/>
      <w:bookmarkEnd w:id="1069"/>
      <w:bookmarkEnd w:id="1070"/>
      <w:r>
        <w:rPr>
          <w:rtl w:val="true"/>
        </w:rPr>
        <w:t xml:space="preserve">الآية </w:t>
      </w:r>
      <w:r>
        <w:rPr/>
        <w:t>181</w:t>
      </w:r>
      <w:bookmarkEnd w:id="1071"/>
    </w:p>
    <w:p>
      <w:pPr>
        <w:pStyle w:val="Heading4"/>
        <w:numPr>
          <w:ilvl w:val="3"/>
          <w:numId w:val="1"/>
        </w:numPr>
        <w:rPr/>
      </w:pPr>
      <w:bookmarkStart w:id="1072" w:name="__RefHeading___Toc16542881_2142443653"/>
      <w:bookmarkStart w:id="1073" w:name="_Toc445"/>
      <w:bookmarkEnd w:id="1072"/>
      <w:r>
        <w:rPr>
          <w:rtl w:val="true"/>
        </w:rPr>
        <w:t>اشارة</w:t>
      </w:r>
      <w:bookmarkEnd w:id="1073"/>
    </w:p>
    <w:p>
      <w:pPr>
        <w:pStyle w:val="BookText"/>
        <w:rPr/>
      </w:pPr>
      <w:r>
        <w:rPr>
          <w:rFonts w:ascii="Amiri" w:hAnsi="Amiri" w:eastAsia="Amiri" w:cs="Amiri"/>
          <w:color w:val="111111"/>
          <w:sz w:val="28"/>
          <w:sz w:val="28"/>
          <w:szCs w:val="28"/>
          <w:rtl w:val="true"/>
          <w:lang w:bidi="ar-SA"/>
        </w:rPr>
        <w:t xml:space="preserve">فَمَنْ بَدَّلَهُ بَعْدَمَا سَمِعَهُ فَإِنَّمَا إِثْمُهُ عَلَى الَّذِينَ يُبَدِّلُونَهُ 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Heading4"/>
        <w:numPr>
          <w:ilvl w:val="3"/>
          <w:numId w:val="1"/>
        </w:numPr>
        <w:rPr/>
      </w:pPr>
      <w:bookmarkStart w:id="1074" w:name="__RefHeading___Toc16542883_2142443653"/>
      <w:bookmarkStart w:id="1075" w:name="_Toc446"/>
      <w:bookmarkEnd w:id="1074"/>
      <w:r>
        <w:rPr>
          <w:rtl w:val="true"/>
        </w:rPr>
        <w:t>النقاط المستفادة من هذه الآية</w:t>
      </w:r>
      <w:r>
        <w:rPr>
          <w:rtl w:val="true"/>
        </w:rPr>
        <w:t xml:space="preserve">: </w:t>
      </w:r>
      <w:r>
        <w:rPr>
          <w:rtl w:val="true"/>
        </w:rPr>
        <w:t>التبدیل، السمع، الإثم، العلم</w:t>
      </w:r>
      <w:bookmarkEnd w:id="10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الوصية الجامعة للخصائص المفيدة جديرة بالاحترام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مصونة عن أيّ تغيير وتبديل، ولذا قالت الآية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بدله بعد ما سمعه فإنّما إثمه على الذين يبدلونه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يخطئ الوصي المبدل للوصية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لا يعلم ماذا يفعل إذ إنّ الله سميع 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احتمالان في تفسير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تشير الآية إلى أنّ التبديل في الوصية من قبل الوصي لا يمحق أجر وثواب الموصي، وأنّ الإثم لا يلحق إلّا بالوصي الذي بدل كيفية أو أصل الوصية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في تفسير الآية أن يكون المقصود إذا ما آلت أموال التركة للميت قد صارت من نصيب غير مستحقيها بفعل التغيير الذي يحدثه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وهؤلاء لم يكونوا على علم بذلك فإنّهم غير آثمين، وأنّ الذنب متوجّه إلى الوصي غير الأمين الذي بدل الوصية عن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عدم وجود التضاد بين هذين التفسيرين، ومن الممكن أن يجمعا في معنى الآية الشريفة</w:t>
      </w:r>
      <w:r>
        <w:rPr>
          <w:rFonts w:eastAsia="Amiri" w:cs="Amiri" w:ascii="Amiri" w:hAnsi="Amiri"/>
          <w:color w:val="111111"/>
          <w:sz w:val="28"/>
          <w:szCs w:val="28"/>
          <w:rtl w:val="true"/>
          <w:lang w:bidi="ar-SA"/>
        </w:rPr>
        <w:t xml:space="preserve">. </w:t>
      </w:r>
      <w:bookmarkStart w:id="1076" w:name="pg15964_173780"/>
    </w:p>
    <w:p>
      <w:pPr>
        <w:pStyle w:val="Heading3"/>
        <w:numPr>
          <w:ilvl w:val="2"/>
          <w:numId w:val="1"/>
        </w:numPr>
        <w:rPr/>
      </w:pPr>
      <w:bookmarkStart w:id="1077" w:name="__RefHeading___Toc16542885_2142443653"/>
      <w:bookmarkStart w:id="1078" w:name="_Toc447"/>
      <w:bookmarkEnd w:id="1076"/>
      <w:bookmarkEnd w:id="1077"/>
      <w:r>
        <w:rPr>
          <w:rtl w:val="true"/>
        </w:rPr>
        <w:t xml:space="preserve">الآية </w:t>
      </w:r>
      <w:r>
        <w:rPr/>
        <w:t>182</w:t>
      </w:r>
      <w:bookmarkEnd w:id="1078"/>
    </w:p>
    <w:p>
      <w:pPr>
        <w:pStyle w:val="Heading4"/>
        <w:numPr>
          <w:ilvl w:val="3"/>
          <w:numId w:val="1"/>
        </w:numPr>
        <w:rPr/>
      </w:pPr>
      <w:bookmarkStart w:id="1079" w:name="__RefHeading___Toc16542887_2142443653"/>
      <w:bookmarkStart w:id="1080" w:name="_Toc448"/>
      <w:bookmarkEnd w:id="1079"/>
      <w:r>
        <w:rPr>
          <w:rtl w:val="true"/>
        </w:rPr>
        <w:t>اشارة</w:t>
      </w:r>
      <w:bookmarkEnd w:id="1080"/>
    </w:p>
    <w:p>
      <w:pPr>
        <w:pStyle w:val="BookText"/>
        <w:rPr/>
      </w:pPr>
      <w:r>
        <w:rPr>
          <w:rFonts w:ascii="Amiri" w:hAnsi="Amiri" w:eastAsia="Amiri" w:cs="Amiri"/>
          <w:color w:val="111111"/>
          <w:sz w:val="28"/>
          <w:sz w:val="28"/>
          <w:szCs w:val="28"/>
          <w:rtl w:val="true"/>
          <w:lang w:bidi="ar-SA"/>
        </w:rPr>
        <w:t xml:space="preserve">فَمَنْ خَافَ مِنْ مُوصٍ جَنَفًا أَوْ إِثْمًا فَأَصْلَحَ بَيْنَهُمْ فَلَا إِثْمَ عَلَيْهِ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Heading4"/>
        <w:numPr>
          <w:ilvl w:val="3"/>
          <w:numId w:val="1"/>
        </w:numPr>
        <w:rPr/>
      </w:pPr>
      <w:bookmarkStart w:id="1081" w:name="__RefHeading___Toc16542889_2142443653"/>
      <w:bookmarkStart w:id="1082" w:name="_Toc449"/>
      <w:bookmarkEnd w:id="1081"/>
      <w:r>
        <w:rPr>
          <w:rtl w:val="true"/>
        </w:rPr>
        <w:t>النقاط المستفادة من هذه الآية</w:t>
      </w:r>
      <w:r>
        <w:rPr>
          <w:rtl w:val="true"/>
        </w:rPr>
        <w:t xml:space="preserve">: </w:t>
      </w:r>
      <w:r>
        <w:rPr>
          <w:rtl w:val="true"/>
        </w:rPr>
        <w:t>الخوف، الوصیۀ، الجنف، الإثم، الذصلاح، الغفران، الرحمۀ</w:t>
      </w:r>
      <w:bookmarkEnd w:id="10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حيث أنّ لكلّ قانون استثناء، فقد ورد في الآية الأخيرة من البحث أنّ الوصي متى ما خاف انحرافاً من الموصي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هذا الانحراف عن علم أو عن غير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فأصلحه، فإنّه غیر آثم في ذلك </w:t>
      </w:r>
      <w:r>
        <w:rPr>
          <w:rFonts w:ascii="Amiri" w:hAnsi="Amiri" w:eastAsia="Amiri" w:cs="Amiri"/>
          <w:color w:val="111111"/>
          <w:sz w:val="28"/>
          <w:sz w:val="28"/>
          <w:szCs w:val="28"/>
          <w:rtl w:val="true"/>
          <w:lang w:bidi="ar-SA"/>
        </w:rPr>
        <w:t>فَمَنْ خَافَ مِنْ مُوصٍ جَنَفًا أَوْ إِثْمًا فَأَصْلَحَ بَيْنَهُمْ فَلَا إِثْمَ عَلَيْهِ إِنَّ اللَّهَ غَفُورٌ رَحِيمٌ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الاستثناء متعلّق فقط بالموارد التي لم تتمّ فيها الوصية بالصورة الصحيحة، إذ الوصيّ هو الوحيد الذي له حق التغيير في الوصيّة وذلك إذا ما كان الموصي حيّاً ليشير عليه ما يغيّره، أما إذا رحل عن الحياة، فله أن يعمد إلى التغيير مباشرة، وهذا من حيث الفقه الإسلامي منحصر في الموارد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الوصية متى ما تجاوزت ثلث التركة، ذلك لأنّ الأحاديث والروايات الواردة عن أهل البيت عليهم السلام حدّدت الوصية بمقدار الثلث من أصل التركة، والزائد على الثلث ممنوع</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فإنّ ما هو معمول به بين الجهال العوام حيث يقسمون أموالهم كلّها عن طريق الوصية غير صحيح وغير موافق للقوانين الإسلامية، وعلى الشخص الوصي أن يصلح </w:t>
      </w:r>
    </w:p>
    <w:p>
      <w:pPr>
        <w:pStyle w:val="BookText"/>
        <w:rPr/>
      </w:pPr>
      <w:r>
        <w:rPr>
          <w:rFonts w:ascii="Amiri" w:hAnsi="Amiri" w:eastAsia="Amiri" w:cs="Amiri"/>
          <w:color w:val="111111"/>
          <w:sz w:val="28"/>
          <w:sz w:val="28"/>
          <w:szCs w:val="28"/>
          <w:rtl w:val="true"/>
          <w:lang w:bidi="ar-SA"/>
        </w:rPr>
        <w:t>ذلك ويقلّل مقدار الوصية بالثلث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 كانت الوصية أو تضمّنت ظلماً أوفعلاً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يوصي المرء بقسم من أمواله لتوسعة مركز من مراكز الفساد، وكذلك إذا كانت الوصية توجب ترك واجب أو تتسبب في إحداث نزاع وفساد وإراقة دماء؛ فلا بد من إصلاح هذه الوصيّة تحت إشراف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مفردة جَنَف على وزن ،كنف تعني الانحراف عن الحق والميل المنفرد عنه، وهو إشارة إلى الأنحرافات غير المتعمدة التي تلحق الموصي، ومفردة إِثْمَ إشارة وإيحاء بالانحرافات المتعمدة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 إِنَّ اللَّهَ غَفُورٌ رَحِيمٌ الواردة في ذيل الآية يمكن أن تكون إشارة إلى أنه متى ما أقدم على إصلاح ما صدر من خلاف من جهة الموصي؛ ولفت نظره إلى ما هو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يتجاوز عن خطئه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فلسفة الوصية تكمن أنّ جماعة معيّنة من الأقارب سيختصون بالإرث وذلك طبقاً لمقادير محدّدة، في حين أنّ عدة آخرين قد يكونون بمسيس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الحالات قد يكونون من أقرباء المتوفّى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المساعدة المالية، وفي بعض الأحيان أيضاً قد يكون مقدار الإرث الذي يكون من نصيب هذا أو ذاك من ذوي القربى قليلاً ولا يفي</w:t>
      </w:r>
    </w:p>
    <w:p>
      <w:pPr>
        <w:pStyle w:val="BookText"/>
        <w:rPr/>
      </w:pPr>
      <w:r>
        <w:rPr>
          <w:rFonts w:ascii="Amiri" w:hAnsi="Amiri" w:eastAsia="Amiri" w:cs="Amiri"/>
          <w:color w:val="111111"/>
          <w:sz w:val="28"/>
          <w:sz w:val="28"/>
          <w:szCs w:val="28"/>
          <w:rtl w:val="true"/>
          <w:lang w:bidi="ar-SA"/>
        </w:rPr>
        <w:t>بحاجتهم المرجوة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مجموع القوانين الإسلامية لا تجيز التعويض لهم بشيء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وإلى جانب قانون الإرث صدر قانون الوصيّة ليجيز للمسلمين أن يقتطعوا مقدار الثلث من تركتهم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ويقرّروا فيه ما يشاؤون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مجموع هذه الأمور أدّت إلى أن يشرع الإسلام الوصيّة ويؤكدها؛ وذلك عبر جملةحقاً على المتقين</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وصيّة الإنسان لا تنحصر في أمواله فقط، بل عليه أن يحدّد طبيعة مديونيته والأمانات التي عنده أو تلك التي تعود إليه وهي تحت رعاية الآخرين، وأمثال ذلك في وصيّته، بحيث لا يبقى هناك ما هو مبهم من الأمور من حقوق الناس أو الحقوق الإلهية </w:t>
      </w:r>
    </w:p>
    <w:p>
      <w:pPr>
        <w:pStyle w:val="BookText"/>
        <w:rPr/>
      </w:pPr>
      <w:r>
        <w:rPr>
          <w:rFonts w:ascii="Amiri" w:hAnsi="Amiri" w:eastAsia="Amiri" w:cs="Amiri"/>
          <w:color w:val="111111"/>
          <w:sz w:val="28"/>
          <w:sz w:val="28"/>
          <w:szCs w:val="28"/>
          <w:rtl w:val="true"/>
          <w:lang w:bidi="ar-SA"/>
        </w:rPr>
        <w:t>المتبقية في عهدته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التأكيد الكثير في الروايات الشريفة بخصوص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نقرأ في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ينبغي لامرئ مسلم أن يبيت ليلةً إلّا ووصيّته تحت رأسه </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ولعل المقصود من وضع الوصيّة تحت الرأس إتمام تدوين الوصية وكمالها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بغير وصية مات ميتة جاهلية</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وهناك روايات أخرى ورد فيها التأكيد المتكرّر على عدم الظلم وعدم الإضرار بالآخرين في الوصية، ويستفاد من مجموعها أنّه كما أنّ الوصية عمل جيد، فإنّ التعدّي وتجاوز حدودها وما ورد فيها أمر مذموم ويعد من كبائر الذنوب، ولهذا نقرأ عن مولانا الإمام الصادق عليه السلام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عدل في وصيّته ؛ كان كمن تصدّق بها في حياته، ومن جار في وصيّته؛ لقي الله عزّ وجلّ يوم القيامة وهو عنه معرض وإنّ التعدي والإضرار في الوصية </w:t>
      </w:r>
      <w:r>
        <w:rPr>
          <w:rFonts w:eastAsia="Amiri" w:cs="Amiri" w:ascii="Amiri" w:hAnsi="Amiri"/>
          <w:color w:val="111111"/>
          <w:sz w:val="28"/>
          <w:szCs w:val="28"/>
          <w:rtl w:val="true"/>
          <w:lang w:bidi="ar-SA"/>
        </w:rPr>
        <w:t>!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6"/>
      </w:r>
      <w:r>
        <w:rPr>
          <w:rFonts w:ascii="Amiri" w:hAnsi="Amiri" w:eastAsia="Amiri" w:cs="Amiri"/>
          <w:color w:val="111111"/>
          <w:sz w:val="28"/>
          <w:sz w:val="28"/>
          <w:szCs w:val="28"/>
          <w:rtl w:val="true"/>
          <w:lang w:bidi="ar-SA"/>
        </w:rPr>
        <w:t>حيث يوصي المرء بما يزيد عن الثلث ويمنع الورثة عن استيفاء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بإعمال التفرقة بين الذين يوصي لهم بإجحاف وتفريط بداعي الحبّ والبغض المجرّدين عن السب والدليل المقبول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الحثّ مراراً على التقليل منها في الوصية إلى الربع أو الخمس في الوصية عند الشعور ومعرفة حاجة الورثة الشديدة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التأكيد على مراعاة العدالة في الوصية إلى الحد الذي جرى فيه تأكيد أئمّة الإسلام في أحاديثهم ورواياتهم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 رجلاً من الأنصار مات وترك وراءه أولاداً صغاراً، وقد كان أنفق أمواله قبيل موته في سبيل الله بحيث لم يبق لهم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أخبر رسول الله صلى الله عليه وآله بالخبر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بالرجل؟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الأمر لي لما </w:t>
      </w:r>
    </w:p>
    <w:p>
      <w:pPr>
        <w:pStyle w:val="BookText"/>
        <w:rPr/>
      </w:pPr>
      <w:r>
        <w:rPr>
          <w:rFonts w:ascii="Amiri" w:hAnsi="Amiri" w:eastAsia="Amiri" w:cs="Amiri"/>
          <w:color w:val="111111"/>
          <w:sz w:val="28"/>
          <w:sz w:val="28"/>
          <w:szCs w:val="28"/>
          <w:rtl w:val="true"/>
          <w:lang w:bidi="ar-SA"/>
        </w:rPr>
        <w:t>أذنت لكم بدفنه في مقابر المسلمين، لأنه خلف وراءه صبيته يسألون الناس</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الوصية من المستحبّات المؤكدة، ولكنّها قد تكون واجبةً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يكون المرء قد قصر في أداء حقوقه الشرعية، أو كانت تحت يده أمانات الناس، ولعلها تضيع عليهم في حال عدم الإشارة إليها في الوصيّة أو لدى عدم الإيصاء بها أساساً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لعل أحدهم يلحق به الضرر المادي أو المعنوي في المجتمع إذا لم ترد به وصيّة هذا الميت أو المشرف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تكون الوصية 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لم يجبر ولم يقيد الموصي بما أوصى من قبل، بل يجيز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يغيّر بالوصيّة بما يشاء، إذ أنّ مرور الزمان يمكن أن يغيّر في رأيه وموقفه وما يراه من مصلحة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للإنسان أن يتخذ من وصيته وسيلة لجبر وسد النقائص الخاصة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وإن قصر بحقه أحد أقاربه أو ظلمه، أمكنه أن يردّ إساءته بإحسانه في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الروايات الشريفة نقرأ أنّ أئمّة الهدى طالما أحسنوا إلى ذويهم المقصرين بحقهم عن طريق الإيصاء لهم بمبالغ مالية، لعلهم يوطدون العلاقة الطيبة بهم، كما كانوا يحرّرون عبيدهم، أو يوصون بتحريرهم بعد وفاتهم عليهم السلام</w:t>
      </w:r>
      <w:r>
        <w:rPr>
          <w:rFonts w:eastAsia="Amiri" w:cs="Amiri" w:ascii="Amiri" w:hAnsi="Amiri"/>
          <w:color w:val="111111"/>
          <w:sz w:val="28"/>
          <w:szCs w:val="28"/>
          <w:rtl w:val="true"/>
          <w:lang w:bidi="ar-SA"/>
        </w:rPr>
        <w:t xml:space="preserve">. </w:t>
      </w:r>
      <w:r>
        <w:rPr>
          <w:rStyle w:val="FootnoteAnchor"/>
          <w:rtl w:val="true"/>
        </w:rPr>
        <w:footnoteReference w:id="328"/>
      </w:r>
      <w:bookmarkStart w:id="1083" w:name="pg15964_173784"/>
    </w:p>
    <w:p>
      <w:pPr>
        <w:pStyle w:val="Heading3"/>
        <w:numPr>
          <w:ilvl w:val="2"/>
          <w:numId w:val="1"/>
        </w:numPr>
        <w:rPr/>
      </w:pPr>
      <w:bookmarkStart w:id="1084" w:name="__RefHeading___Toc16542891_2142443653"/>
      <w:bookmarkStart w:id="1085" w:name="_Toc450"/>
      <w:bookmarkEnd w:id="1083"/>
      <w:bookmarkEnd w:id="1084"/>
      <w:r>
        <w:rPr>
          <w:rtl w:val="true"/>
        </w:rPr>
        <w:t xml:space="preserve">الآية </w:t>
      </w:r>
      <w:r>
        <w:rPr/>
        <w:t>183</w:t>
      </w:r>
      <w:bookmarkEnd w:id="1085"/>
    </w:p>
    <w:p>
      <w:pPr>
        <w:pStyle w:val="Heading4"/>
        <w:numPr>
          <w:ilvl w:val="3"/>
          <w:numId w:val="1"/>
        </w:numPr>
        <w:rPr/>
      </w:pPr>
      <w:bookmarkStart w:id="1086" w:name="__RefHeading___Toc16542893_2142443653"/>
      <w:bookmarkStart w:id="1087" w:name="_Toc451"/>
      <w:bookmarkEnd w:id="1086"/>
      <w:r>
        <w:rPr>
          <w:rtl w:val="true"/>
        </w:rPr>
        <w:t>اشارة</w:t>
      </w:r>
      <w:bookmarkEnd w:id="1087"/>
    </w:p>
    <w:p>
      <w:pPr>
        <w:pStyle w:val="BookText"/>
        <w:rPr/>
      </w:pP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Heading4"/>
        <w:numPr>
          <w:ilvl w:val="3"/>
          <w:numId w:val="1"/>
        </w:numPr>
        <w:rPr/>
      </w:pPr>
      <w:bookmarkStart w:id="1088" w:name="__RefHeading___Toc16542895_2142443653"/>
      <w:bookmarkStart w:id="1089" w:name="_Toc452"/>
      <w:bookmarkEnd w:id="1088"/>
      <w:r>
        <w:rPr>
          <w:rtl w:val="true"/>
        </w:rPr>
        <w:t>النقاط المستفادة من هذه الآية</w:t>
      </w:r>
      <w:r>
        <w:rPr>
          <w:rtl w:val="true"/>
        </w:rPr>
        <w:t xml:space="preserve">: </w:t>
      </w:r>
      <w:r>
        <w:rPr>
          <w:rtl w:val="true"/>
        </w:rPr>
        <w:t>الذیمان، الصوم، التّقوی</w:t>
      </w:r>
      <w:bookmarkEnd w:id="10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يقترن القيام بهذه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الامتناع عن اللذائذ المادّيّة وإلى بعض 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في فصل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استعملت مفردات وعبائر مختلفة في الآية أعلاه لتهيئة روح الإنسان إلى تقبل واستيعاب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البدء ورد الخطاب في هذه الآية إلى الصائم بالقول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ولعلّ هذا النداء والخطاب يضمن أكبر مقدار من التأثير والقبول من جهة المخاطب، حيث الصيام وتحمّل المشقة ومواجهة النفس</w:t>
      </w:r>
    </w:p>
    <w:p>
      <w:pPr>
        <w:pStyle w:val="BookText"/>
        <w:rPr/>
      </w:pPr>
      <w:r>
        <w:rPr>
          <w:rFonts w:ascii="IRNazanin" w:hAnsi="IRNazanin" w:eastAsia="IRNazanin"/>
          <w:color w:val="111111"/>
          <w:sz w:val="28"/>
          <w:sz w:val="28"/>
          <w:szCs w:val="28"/>
          <w:rtl w:val="true"/>
          <w:lang w:bidi="fa-IR"/>
        </w:rPr>
        <w:t>المتمرّدة بحاجة إلى 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رواه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مولانا الإمام الصادق عليه السلام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لذة ما في النداء أزالت تعب العبادة والعناء</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الإيمان من شروط الصوم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عَلَى الَّذِينَ مِنْ قَبْلِكُمْ</w:t>
      </w:r>
      <w:r>
        <w:rPr>
          <w:rFonts w:ascii="IRNazanin" w:hAnsi="IRNazanin" w:eastAsia="IRNazanin"/>
          <w:color w:val="111111"/>
          <w:sz w:val="28"/>
          <w:sz w:val="28"/>
          <w:szCs w:val="28"/>
          <w:rtl w:val="true"/>
          <w:lang w:bidi="fa-IR"/>
        </w:rPr>
        <w:t xml:space="preserve"> فهو غیر مختص بالمسلمين، بل كان واجباً على الأمم السابقة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للصوم أبعاد متنوّعة، وله آثار كثيرة من الناحية المادّيّة والمعنوية على وجود الإنسان، ومن أهمها البعد الأخلاقي وفلسفته التربوية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تَتَّقُونَ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فوائد الصوم المهمة أنه يلطف روح الإنسان ويقوّي إرادته ويعدّل ويوجه غرائزه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فوائد الصوم الأخرى أنّ على الصائم في حال صومه ومع وجود الجوع والعطش </w:t>
      </w:r>
    </w:p>
    <w:p>
      <w:pPr>
        <w:pStyle w:val="BookText"/>
        <w:rPr/>
      </w:pPr>
      <w:r>
        <w:rPr>
          <w:rFonts w:ascii="Amiri" w:hAnsi="Amiri" w:eastAsia="Amiri" w:cs="Amiri"/>
          <w:color w:val="111111"/>
          <w:sz w:val="28"/>
          <w:sz w:val="28"/>
          <w:szCs w:val="28"/>
          <w:rtl w:val="true"/>
          <w:lang w:bidi="ar-SA"/>
        </w:rPr>
        <w:t xml:space="preserve">وحرمانه من الطعام والشراب كذلك عليه أن يغضّ الطرف عن اللذة الجنسيّة ليثبت عمليّاً أنه ليس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للطعام، وأنه قادر على كبح جماح نفسه ومتسلّط على شهواته ونوازعه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من أعظم فلسفة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الأثر الروحي والمعنوي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الذي تتوفّر لديه أنواع الأطعمة والأشربة فإنّه يلجأ إليها في كل لحظة جوع أو عطش، شأنه في ذلك شأن الأشجار الكائنة في الحدائق وتنمو بكل لطف وعناية، حيث الماء يأتيها ويسقيها في كل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الأشجار غالباً ما تكون ضعيفة وقليلة المقاومة، ولو أنّ الماء قطع عنها لأيام قلائل، رأيتها تجف وتموت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الأشجار النابتة بين صخور الجبال وفي الصحاري وتتلاعب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صغرها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العواصف وحرارة الشمس الحارقة وبرد الشتاء القارص وتتعرّض على الدوام إلى الحرمان من الماء والسقي، فإنّها أكثر مقاومة وتتصف في الغالب بشدّة المقاومة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يضاعف قابليّة الصائم على المقاومة ويزوّده بالقوّة على مواجهة المصاعب ومقاومة الرغبة في ارتكاب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يضبط غرائز الإنسان؛ فإنّه في الواقع يرتقي به من عالم الحيوانية إلى عالم النور ويحلّق به باتجاه عالم الملائكة ويضفي على قلبه صفاء وشفافية ملموسة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تشير إليه العبارة القرآنية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تَتَّقُونَ</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أثر الصيام في الجانب الاجتماعي على أحد، لأنه بمثابة درس في المساواة بين أفراد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وبالقيام بهذا الأمر الديني يشعر الإغنياء بحالة الفقراء بشكل مباشر، ولعلهم بشيء من الاقتصاد والتدبير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طعامهم الليلي والنهاري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يعمدون إلى مد العون للفقراء والمحتاجين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عبر وصف وبيان حال الجياع والمحرومين إلفات نظر الشبعي نحوهم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إذا شعر الشبعي بحال الجياع عبر صومهم، ولمسوا بأنفسهم طبيعة المشاق التي يعانيها الجياع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الأثر الأكبر في تغيير مسار الشبعى، مما يعني أنّ للصوم دوراً مباشراً في إضفاء لون آخر على هذا الموضوع الاجتماعي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ورد عن هشام بن الحكم رضوان الله عليه عن مولانا الإمام الصادق عليه السلام أنه قال في علة وجوب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فرض الله الصيام؛ ليستوي به الغني والفقير، وذلك أنّ الغني لم يكن ليجد مس الجوع فيرحم الفقير، وأنّ الغنيّ كلّما أراد شيئاً قدر عليه، فأراد الله تعالى أن يسوي بين خلقه، وأن يذيق الغني مش الجوع والألم؛ ليرقّ على الضعيف ويرحم الجائع</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قلما نجد طبيباً يغفل عن الإشارة إلى أن الصوم يعالج كثيراً من الأمراض وأنّ له أثراً إعجازياً في القضاء على العديد من 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 الطب القديم والطب الحديث إلى ثبوت هذه الحقيقة الرائعة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وأننا نعلم بأنّ السبب الذي يقف وراء كثير من الحالات المرضية هو الإكثار من تناول الأطعمة المتنوّعة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تتسرب الأطعمة الزائدة عن حاجة البدن على هيئة دهون مؤذية إلى مختلف نواحيه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الصوم والامتناع عن تناول الطعام؛ فيحرق هذه الزوائد والإضافات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ويؤدّي دور المنظف في بيت جسم الإنسان، إضافة إلى كونه يهب نوع استراحة ملحوظة لأجهزة الهضم ويقويها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هذه الأجهزة من أهم الأجهزة البدنية وأنها تعمل بشكل متواصل طيلة السنة، فهي بحاجة مبرمة إلى هذه الاستراحة في فترة معينة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لاشكّ في أنّ الفرد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 التعاليم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مكلّف بعدم الإفراط أثناء الإفطار والسحر بتناول الطعام والشراب، ليحرز الأثر الصحي لصيامه، وإلّا؛ فإنّ ممن الممكن أن تكون النتيجة معاكسة لما يراد من الصيام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كتب العالم الروسي الكس سوفورين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له إنّ العلاج عن طريق الصيام له فائدة مميّزة في القضاء على مرض فقر الدم وضعف الأمعاء والتهاباتها المزمنة والقضاء على الدماميل الداخلية والخارجيّة ومرض السل والروماتيز والنقرس والاستسقاء وعرق النساء وتناثر الجلد وأمراض العيون والسكّري والأمراض الجلدية والكلوية والكبدية وأمراض أخرى كثيرة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القرآن الكريم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كُتِبَ عَلَى الَّذِينَ مِنْ قَبْلِكُمْ فإنّ لذلك شواهد تاريخيّة ودينيّة كثيرة وقد ورد في المصادر الدينيّة الأخرى بوفرة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بعد تحريفها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ونشير هنا إلى بعض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 التوراة والإنجيل الفعليين أنّ الأقوام السالفة واليهود والنصارى كانوا يواجهون حالات الغم والحزن بينهم بالصوم، كما ورد في قاموس الكتاب المقدّس أنّ الصوم كان متعارفاً في كلّ طائفة وأمة ومذهب لمواجهة الهموم والأحداث غير المتوقعة</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التوراة أنّ موسى عليه السلام قد صام أربعين نهاراً كما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صعدت الجبل لتلقي الألواح الحجرية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ألواح العهد الذي عقده الله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صائما أربعين نهاراً وليلة، ولم أتناول طعاماً ولم أشرب ماء</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اليهود إذا أرادوا التوبة وطلب العفو صاموا وكانوا متى ما سنحت لهم الفرصة لإظهار عجزهم وتواضعهم إلى الله صاموا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ليكسبوا رضاه عبر الصوم فيتوب عليهم </w:t>
      </w:r>
      <w:r>
        <w:rPr>
          <w:rFonts w:eastAsia="Amiri" w:cs="Amiri" w:ascii="Amiri" w:hAnsi="Amiri"/>
          <w:color w:val="111111"/>
          <w:sz w:val="28"/>
          <w:szCs w:val="28"/>
          <w:rtl w:val="true"/>
          <w:lang w:bidi="ar-SA"/>
        </w:rPr>
        <w:t>.</w:t>
      </w:r>
      <w:r>
        <w:rPr>
          <w:rStyle w:val="FootnoteAnchor"/>
          <w:rtl w:val="true"/>
        </w:rPr>
        <w:footnoteReference w:id="334"/>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يفهم من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أخذ إلى الصحراء لتقوية روحه وليمتحنه إبليس، قضى أربعين يوماً صائماً إذ ذاك</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الحواريين كانوا يصومون أيضاً</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حياة الحواريين والمؤمنين مفعمة بإنكار اللذات وتحمّل المشاق والصوم</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لبيان آثار وفوائد الصيام نشير إلى بعض الأحاديث والروايات الواردة عن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تصحوا</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المعدة بيت كل داء، والحمية رأس كلّ دواء</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للجنة باباً يدعى الريان؛ لا يدخل فيها إلّا الصائمون</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وكتب المرحوم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هذا الحديث أنّ اختيار هذا الاسم لهذا الباب من الجنّة بداعي أنّ أكثر مشقة الصائم في العطش، وحين يدخل الصائمون من هذا الباب، فإنّهم يرتوون بحيث لا يعطشون بعده أبداً</w:t>
      </w:r>
      <w:r>
        <w:rPr>
          <w:rFonts w:eastAsia="Amiri" w:cs="Amiri" w:ascii="Amiri" w:hAnsi="Amiri"/>
          <w:color w:val="111111"/>
          <w:sz w:val="28"/>
          <w:szCs w:val="28"/>
          <w:rtl w:val="true"/>
          <w:lang w:bidi="ar-SA"/>
        </w:rPr>
        <w:t xml:space="preserve">... </w:t>
      </w:r>
      <w:r>
        <w:rPr>
          <w:rStyle w:val="FootnoteAnchor"/>
          <w:rtl w:val="true"/>
        </w:rPr>
        <w:footnoteReference w:id="342"/>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امير المؤمنين عليه السلام أنّ رسول الله صلى الله عليه وآله سئل ذات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نفعل ليبتعد الشيطان عنّا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يسوّد وجهه، والصدقة تكسر ظهره، والحبّ في الله والمواظبة على العمل الصالح يقطع دابره، والاستغفار يقطع وتينه</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لدى بيانه فلسفة العبادات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والصيام ابتلاء الإخلاص الخلق</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التقوى بمعنى ترك الذنب، ولأنّ معظم الذنوب ترتكب بفعل الغضب والشهوة ولأنّ الصوم يحول دون الانسياق والاندفع وراء الغريزة، فإنّه صار سبباً مباشراً للإقلال من الفساد وللإكثار من التقوى لَعَلَّكُمْ تَتَّقُونَ</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 مفردة لَعَلَّكُمْ لبلوغ مرحلة التقوى يمكن أن يراد القول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بلوغ مقام المتقين ليس بالأمر اليسير حيث ينال بصيام شهر واحد، ولعلّ المقصود من استعمال هذه الكلمة أنّ الصيام إذا تم بكافة شروطه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الذنب والاقتراب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بلوغ مقام المتقين </w:t>
      </w:r>
      <w:r>
        <w:rPr>
          <w:rFonts w:eastAsia="Amiri" w:cs="Amiri" w:ascii="Amiri" w:hAnsi="Amiri"/>
          <w:color w:val="111111"/>
          <w:sz w:val="28"/>
          <w:szCs w:val="28"/>
          <w:rtl w:val="true"/>
          <w:lang w:bidi="ar-SA"/>
        </w:rPr>
        <w:t xml:space="preserve">.. </w:t>
      </w:r>
      <w:bookmarkStart w:id="1090" w:name="pg15964_173790"/>
    </w:p>
    <w:p>
      <w:pPr>
        <w:pStyle w:val="Heading3"/>
        <w:numPr>
          <w:ilvl w:val="2"/>
          <w:numId w:val="1"/>
        </w:numPr>
        <w:rPr/>
      </w:pPr>
      <w:bookmarkStart w:id="1091" w:name="__RefHeading___Toc16542897_2142443653"/>
      <w:bookmarkStart w:id="1092" w:name="_Toc453"/>
      <w:bookmarkEnd w:id="1090"/>
      <w:bookmarkEnd w:id="1091"/>
      <w:r>
        <w:rPr>
          <w:rtl w:val="true"/>
        </w:rPr>
        <w:t xml:space="preserve">الآية </w:t>
      </w:r>
      <w:r>
        <w:rPr/>
        <w:t>184</w:t>
      </w:r>
      <w:bookmarkEnd w:id="1092"/>
    </w:p>
    <w:p>
      <w:pPr>
        <w:pStyle w:val="Heading4"/>
        <w:numPr>
          <w:ilvl w:val="3"/>
          <w:numId w:val="1"/>
        </w:numPr>
        <w:rPr/>
      </w:pPr>
      <w:bookmarkStart w:id="1093" w:name="__RefHeading___Toc16542899_2142443653"/>
      <w:bookmarkStart w:id="1094" w:name="_Toc454"/>
      <w:bookmarkEnd w:id="1093"/>
      <w:r>
        <w:rPr>
          <w:rtl w:val="true"/>
        </w:rPr>
        <w:t>اشارة</w:t>
      </w:r>
      <w:bookmarkEnd w:id="1094"/>
    </w:p>
    <w:p>
      <w:pPr>
        <w:pStyle w:val="BookText"/>
        <w:rPr/>
      </w:pPr>
      <w:r>
        <w:rPr>
          <w:rFonts w:ascii="Amiri" w:hAnsi="Amiri" w:eastAsia="Amiri" w:cs="Amiri"/>
          <w:color w:val="111111"/>
          <w:sz w:val="28"/>
          <w:sz w:val="28"/>
          <w:szCs w:val="28"/>
          <w:rtl w:val="true"/>
          <w:lang w:bidi="ar-SA"/>
        </w:rPr>
        <w:t xml:space="preserve">أَيَّامًا مَعْدُودَاتٍ فَمَنْ كَانَ مِنْكُمْ مَرِيضًا أَوْ عَلَى سَفَرٍ فَعِدَّةٌ مِنْ أَيَّامٍ أُخَرَ وَعَلَى الَّذِينَ يُطِيقُونَهُ فِدْيَةٌ طَعَامُ مِسْكِينٍ فَمَنْ تَطَوَّعَ خَيْرًا فَهُوَ خَيْرٌ لَهُ وَأَنْ تَصُومُوا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Heading4"/>
        <w:numPr>
          <w:ilvl w:val="3"/>
          <w:numId w:val="1"/>
        </w:numPr>
        <w:rPr/>
      </w:pPr>
      <w:bookmarkStart w:id="1095" w:name="__RefHeading___Toc16542901_2142443653"/>
      <w:bookmarkStart w:id="1096" w:name="_Toc455"/>
      <w:bookmarkEnd w:id="1095"/>
      <w:r>
        <w:rPr>
          <w:rtl w:val="true"/>
        </w:rPr>
        <w:t>النقاط المستفادة من هذه الآية</w:t>
      </w:r>
      <w:r>
        <w:rPr>
          <w:rtl w:val="true"/>
        </w:rPr>
        <w:t xml:space="preserve">: </w:t>
      </w:r>
      <w:r>
        <w:rPr>
          <w:rtl w:val="true"/>
        </w:rPr>
        <w:t>الصوم، المرض، السفر، الطعام، الفدیۀ، المسکین، العلم، التطوّع</w:t>
      </w:r>
      <w:bookmarkEnd w:id="10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كلّ إنسان سالم أن يصوم شهراً من كلّ سنة، لأنّ ذلك لازم لصحة جسمه وتربية روحه، وعلى هذا الأساس؛ إذا صادف أنه كان مريضاً في شهر رمضان أو كان مسافراً، وجب عليه أن يقضي أيام مرضه وسفره لتكمل عنده عدة أيام الصيام، وحتى المرأة الحائض المعفوّة عن قضاء صلاة أيام حيضها يلزم أن تقضي ما فاتها من الصوم حين حيضها فَعِدَّةٌ مِنْ أَيَّامٍ أُخَرَ</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يجبر الفرد المسلم أن يصوم كلّ السنة أو أياماً كثيرة منها، بل إنّ الصوم يحتلّ مساحة صغيرة من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أَيَّامًا مَعْدُودَاتٍ</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المرضى والمسافرون والمعفوّون عن الصيام والمكلّفون بقضائه في أيام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مِنْكُمْ مَرِيضًا أَوْ عَلَى سَفَرٍ فَعِدَّةٌ مِنْ أَيَّامٍ أُخَرَ إما أن يشقوا على أنفسهم بالصيام كالعجزة من الرجال والنساء والمرضى المزمنين الذين لا رجاء في تعافيهم لا يلزمهم الصوم مطلقاً، وإنّما عليهم دفع كفّارة، وهي إطعام مسكين عن كل يوموَعَلَى الَّذِينَ يُطِيقُونَهُ فِدْيَةٌ طَعَامُ مِسْكِينٍ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للإلتزام بالواجبات الإلهيّة آثار طيّبة تعود على الإنسان دون الله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أنّ البعض أرادوا الفهم من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 تَصُومُوا خَيْرٌ لَكُمْ إِنْ كُنْتُمْ تَعْلَمُونَ أن الصوم في بادئ الأمر كان حكماً تخييرياً، بمعنى أن الفرد المسلم كان له أن يصوم وأن لا يصوم كخطوة تربوية وتمرينيّة على الالتزام بهذه الفريضة حيث يكون الحكم وجوباً عينياً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ظاهر هذه الجملة تأكيد على فلسفة الصوم، وهي أنّ هذه العبادة كسائر العبادات؛ حيث لا تضيف شيئاً على مقام الله وجلاله، بل إنّ كلّ فائدتها تعود على المتعبّد بها، كما هو الوارد في القرآن المجيد من نصوص مشابهة لهذا المنحى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لَكُمْ إِنْ كُنْتُمْ تَعْلَمُونَ وذلك بعد ورود الحكم بوجوب صلاة الجمعة </w:t>
      </w:r>
      <w:r>
        <w:rPr>
          <w:rStyle w:val="FootnoteAnchor"/>
          <w:rtl w:val="true"/>
        </w:rPr>
        <w:footnoteReference w:id="345"/>
      </w:r>
      <w:r>
        <w:rPr>
          <w:rFonts w:ascii="Amiri" w:hAnsi="Amiri" w:eastAsia="Amiri" w:cs="Amiri"/>
          <w:color w:val="111111"/>
          <w:sz w:val="28"/>
          <w:sz w:val="28"/>
          <w:szCs w:val="28"/>
          <w:rtl w:val="true"/>
          <w:lang w:bidi="ar-SA"/>
        </w:rPr>
        <w:t>أو ما ورد في سورة العنكبوت حيث 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خَيْرٌ لَكُمْ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أن عبارة وَأَنْ تَصُومُوا خَيْرٌ لَكُمْ خطاب موجه إلى جميع الصائمين، وليس إلى فريق بعينه</w:t>
      </w:r>
      <w:r>
        <w:rPr>
          <w:rFonts w:eastAsia="Amiri" w:cs="Amiri" w:ascii="Amiri" w:hAnsi="Amiri"/>
          <w:color w:val="111111"/>
          <w:sz w:val="28"/>
          <w:szCs w:val="28"/>
          <w:rtl w:val="true"/>
          <w:lang w:bidi="ar-SA"/>
        </w:rPr>
        <w:t xml:space="preserve">. </w:t>
      </w:r>
      <w:bookmarkStart w:id="1097" w:name="pg15964_173792"/>
    </w:p>
    <w:p>
      <w:pPr>
        <w:pStyle w:val="Heading3"/>
        <w:numPr>
          <w:ilvl w:val="2"/>
          <w:numId w:val="1"/>
        </w:numPr>
        <w:rPr/>
      </w:pPr>
      <w:bookmarkStart w:id="1098" w:name="__RefHeading___Toc16542903_2142443653"/>
      <w:bookmarkStart w:id="1099" w:name="_Toc456"/>
      <w:bookmarkEnd w:id="1097"/>
      <w:bookmarkEnd w:id="1098"/>
      <w:r>
        <w:rPr>
          <w:rtl w:val="true"/>
        </w:rPr>
        <w:t xml:space="preserve">الآية </w:t>
      </w:r>
      <w:r>
        <w:rPr/>
        <w:t>185</w:t>
      </w:r>
      <w:bookmarkEnd w:id="1099"/>
    </w:p>
    <w:p>
      <w:pPr>
        <w:pStyle w:val="Heading4"/>
        <w:numPr>
          <w:ilvl w:val="3"/>
          <w:numId w:val="1"/>
        </w:numPr>
        <w:rPr/>
      </w:pPr>
      <w:bookmarkStart w:id="1100" w:name="__RefHeading___Toc16542905_2142443653"/>
      <w:bookmarkStart w:id="1101" w:name="_Toc457"/>
      <w:bookmarkEnd w:id="1100"/>
      <w:r>
        <w:rPr>
          <w:rtl w:val="true"/>
        </w:rPr>
        <w:t>اشارة</w:t>
      </w:r>
      <w:bookmarkEnd w:id="1101"/>
    </w:p>
    <w:p>
      <w:pPr>
        <w:pStyle w:val="BookText"/>
        <w:rPr/>
      </w:pPr>
      <w:r>
        <w:rPr>
          <w:rFonts w:ascii="Amiri" w:hAnsi="Amiri" w:eastAsia="Amiri" w:cs="Amiri"/>
          <w:color w:val="111111"/>
          <w:sz w:val="28"/>
          <w:sz w:val="28"/>
          <w:szCs w:val="28"/>
          <w:rtl w:val="true"/>
          <w:lang w:bidi="ar-SA"/>
        </w:rPr>
        <w:t xml:space="preserve">شَهْرُ رَمَضَانَ الَّذِي أُنْزِلَ فِيهِ الْقُرْآنُ هُدًى لِلنَّاسِ وَبَيِّنَاتٍ مِنَ الْهُدَى وَالْفُرْقَانِ فَمَنْ شَهِدَ مِنْكُمُ الشَّهْرَ فَلْيَصُمْهُ وَمَنْ كَانَ مَرِيضًا أَوْ عَلَى سَفَرٍ فَعِدَّةٌ مِنْ أَيَّامٍ أُخَرَ يُرِيدُ اللَّهُ بِكُمُ الْيُسْرَ وَلَا يُرِيدُ بِكُمُ الْعُسْرَ وَلِتُكْمِلُوا الْعِدَّةَ وَلِتُكَبِّرُوا اللَّهَ عَلَى مَا هَدَاكُمْ وَلَعَلَّكُمْ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Heading4"/>
        <w:numPr>
          <w:ilvl w:val="3"/>
          <w:numId w:val="1"/>
        </w:numPr>
        <w:rPr/>
      </w:pPr>
      <w:bookmarkStart w:id="1102" w:name="__RefHeading___Toc16542907_2142443653"/>
      <w:bookmarkStart w:id="1103" w:name="_Toc458"/>
      <w:bookmarkEnd w:id="1102"/>
      <w:r>
        <w:rPr>
          <w:rtl w:val="true"/>
        </w:rPr>
        <w:t>النقاط المستفادة من هذه الآية</w:t>
      </w:r>
      <w:r>
        <w:rPr>
          <w:rtl w:val="true"/>
        </w:rPr>
        <w:t xml:space="preserve">: </w:t>
      </w:r>
      <w:r>
        <w:rPr>
          <w:rtl w:val="true"/>
        </w:rPr>
        <w:t>رمضان، القرآن، الهدایۀ، الفرقان، الشهادۀ، الصوم</w:t>
      </w:r>
      <w:bookmarkEnd w:id="11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رَمَضَانَ من مادة الرمض، وهو الحرق والاحتراق المجرّد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والعلة في تسمية هذا الشهر بهذا العنوان أن شهر رمضان يحرق ذنوب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تكرار الإشارة إلى حكم المريض والمسافر في هذه الآية والآية التي سبقتها يمكن أن يكون من جهة أنّ البعض يظنون بأن الإفطار عمل سيّئ مطلقاً، فيعمدون إلى الصوم في حال مرضهم أو سفرهم، ولذا وجدنا القرآن الكريم وبتكرار هذا الحكم أراد إعلام المسلمين بأن الصوم بالنسبة للأفراد الواجدين لشرائطه فريضة إلهيّة، كما أنّ الإفطار لغيرهم أمر إلهي أيضاً، ومخالفة هذا الأمر ذنب</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يُرِيدُ اللَّهُ بِكُمُ الْيُسْرَ وَلَا يُرِيدُ بِكُمُ الْعُسْرَ في هذه الآية إشارة إلى أنّ الصوم وإن كان فيه شيء من الصعوبة والتقييد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محصلته النهائية راحة للإنسان ويسر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بالإضافة إلى تكون هذه الآية 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المادّيّة والمعنوية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أمر الله </w:t>
      </w:r>
    </w:p>
    <w:p>
      <w:pPr>
        <w:pStyle w:val="BookText"/>
        <w:rPr/>
      </w:pPr>
      <w:r>
        <w:rPr>
          <w:rFonts w:ascii="Amiri" w:hAnsi="Amiri" w:eastAsia="Amiri" w:cs="Amiri"/>
          <w:color w:val="111111"/>
          <w:sz w:val="28"/>
          <w:sz w:val="28"/>
          <w:szCs w:val="28"/>
          <w:rtl w:val="true"/>
          <w:lang w:bidi="ar-SA"/>
        </w:rPr>
        <w:t xml:space="preserve">الرحيم ليس كما هو أمر السلطان الجائر، ولذا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الإلهي بالصوم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استدعى مشقة شديدة على البعض؛ انتقل به إلى مرحلة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 الصوم مع كلّ ما يحمل من أهمّيّة قد سقط وجوبه عن المرضى والمسافرين والعجزة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وَلَا يُرِيدُ بِكُمُ الْعُسْرَ</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 اختيار شهر رمضان لأداء فريضة الصوم بداعي كونه أفضل شهور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أدلّة هذه الأفضليّة أنّ القرآن المجيد قد نزل فيه، وهو الكتاب الذي يضمن الالتزام به وفهم معانيه وتطبيق أوامره هداية البشر وسعادتهم المطلقة باعتباره الفرقان الذي يوضح ويميّز الهدى من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ورد في المأثور عن أهل البيت عليهم السلام أنّ جميع الكتب السماوية من صحف الأنبياء والتوراة والإنجيل والزبور والقرآن قد أُنزلت في هذا الشهر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أكّد الإمام الصادق عليه السلام بأنّ التوراة نزلت في السادس من شهر رمضان، والإنجيل نزل في الثاني عشر منه، وأنّ الزبور نزل في اليوم الثامن عشر منه ، وأنّ القرآن قد نزل في ليلة القدر المباركة</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شهر رمضان كان حاضنة لمسألة نزول كتب السماء، وهو شهر التعليم والتربية، ذلك لأنّ التربية لا يمكن أن تكون صحيحة من دون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ومنهج التربية عبر الصيام يجب أن يكون على أساس الوعي الأعمق للتعاليم السماوية والمتطابق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لتتم عملية غسيل جسم وروح الإنسان من لوث الذنوب والخطايا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آخر جمعة من شهر شعبان راح النبي الأكرم صلى الله عليه وآله يعد أصحابه لاستقبال شهر رمضان المبارك، فخطب فيهم خطبة ونبههم إلى أهمية هذا الشهر الفضيل، فكان ممّا وجههم إليه أن يا أيها الناس قد أقبل عليكم شهر الله بالبركة والغفران والرحمة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شهر أفضل الشهور وأيامه أفضل الأيام ولياليه أفضل اللّيالي وساعاته أفضل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شهر قد دعيتم فيه إلى ضيافة الله لتكونوا ممن يكرمهم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أنفاسكم فيه تسبيح، ونومكم فيه عبادة، وأعمالكم فيه مقبولة، ودعاؤكم فيه مستجاب، فأخلصوا الله نواياكم وطهروا قلوبكم لتنالوا التوفيق إلى صيامه وتلاوة القرآن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الشقي من حرم غفران الله في هذا الشهر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فتذكروا بعطشكم وجوعكم في هذا الشهر عطش وجوع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فتصدقوا على فقرائكم، وأكرموا كباركم ، وارحموا صغاركم، وصلوا أرحامكم، واحجزوا ألسنتكم عن الذنوب، وغضوا أبصاركم عن المحارم، وصموا آذانكم عن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وأشفقوا على الأيتام ليشفق على أيتامكم</w:t>
      </w:r>
      <w:r>
        <w:rPr>
          <w:rFonts w:eastAsia="Amiri" w:cs="Amiri" w:ascii="Amiri" w:hAnsi="Amiri"/>
          <w:color w:val="111111"/>
          <w:sz w:val="28"/>
          <w:szCs w:val="28"/>
          <w:rtl w:val="true"/>
          <w:lang w:bidi="ar-SA"/>
        </w:rPr>
        <w:t xml:space="preserve">... </w:t>
      </w:r>
      <w:r>
        <w:rPr>
          <w:rStyle w:val="FootnoteAnchor"/>
          <w:rtl w:val="true"/>
        </w:rPr>
        <w:footnoteReference w:id="347"/>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وَلَا يُرِيدُ بِكُمُ الْعُسْرَيشار به إلى إرادة الله في الصوم وفوائده وحكم المسافر والمريض فيه، ولكن مع ملاحظة عمومية هذا الحكم يكون قاعدة عامة بالنسبة إلى جميع الأحكام الإسلامية ومن أدلة القاعدة المعروفة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الواردة في الفقه الإسلامي للمكلّفين والمؤمنين بحيث تتحوّل إلى ملاك عمل وتكليف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أساس هذه القاعدة يكون اليسر ملاكاً لقوانين الإسلام دون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صادف أن أدى حكم من الأحكام إلى مشقة شديدة على الإنسان بشكل مؤقت تبدل الحكم إلى ما فيه اليسر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يؤدّي الوضوء أو الصلاة من قيام إلى مشقة شديدة على المكلّف؛ انتقل بالتكليف إلى التيمم أو الصلاة من جلوس كما ورد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اجْتَبَاكُمْ وَمَا جَعَلَ عَلَيْكُمْ فِي الدِّينِ مِنْ حَرَجٍ أو ما ورد في </w:t>
      </w:r>
    </w:p>
    <w:p>
      <w:pPr>
        <w:pStyle w:val="BookText"/>
        <w:rPr/>
      </w:pPr>
      <w:r>
        <w:rPr>
          <w:rFonts w:ascii="Amiri" w:hAnsi="Amiri" w:eastAsia="Amiri" w:cs="Amiri"/>
          <w:color w:val="111111"/>
          <w:sz w:val="28"/>
          <w:sz w:val="28"/>
          <w:szCs w:val="28"/>
          <w:rtl w:val="true"/>
          <w:lang w:bidi="ar-SA"/>
        </w:rPr>
        <w:t>الحديث النبوي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على الشريعة السمحة السهلة</w:t>
      </w:r>
      <w:r>
        <w:rPr>
          <w:rFonts w:eastAsia="Amiri" w:cs="Amiri" w:ascii="Amiri" w:hAnsi="Amiri"/>
          <w:color w:val="111111"/>
          <w:sz w:val="28"/>
          <w:szCs w:val="28"/>
          <w:rtl w:val="true"/>
          <w:lang w:bidi="ar-SA"/>
        </w:rPr>
        <w:t>».</w:t>
      </w:r>
      <w:r>
        <w:rPr>
          <w:rStyle w:val="FootnoteAnchor"/>
          <w:rtl w:val="true"/>
        </w:rPr>
        <w:footnoteReference w:id="348"/>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في آخر هذه الآية بخصوص مسألة الشكر الله تعالى بكلمة لَعَلَّكُمْ ولكن مسألة تعظيم الله وتكبيره ذكرت بصورة قاطعةوَلِتُكَبِّرُوا اللَّهَ عَلَى مَا هَدَاكُمْ ولعلّ هذا التفاوت العبارتين يمكن أن يكون لأجل أنّ القيام بهذه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تعظيم وتكبير لمقام الرب المتعال والانتفاع بآثار الصوم وفلسفته العمليّة وأن لذلك شروط واجبة 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التام والمعرفة الحقيقية للصوم وإدراك فلسفته وَلَعَلَّكُمْ تَشْكُرُونَ</w:t>
      </w:r>
      <w:r>
        <w:rPr>
          <w:rFonts w:eastAsia="Times New Roman" w:cs="Times New Roman" w:ascii="Times New Roman" w:hAnsi="Times New Roman"/>
          <w:color w:val="111111"/>
          <w:sz w:val="28"/>
          <w:szCs w:val="28"/>
          <w:rtl w:val="true"/>
          <w:lang w:val="en-US" w:bidi="en-US"/>
        </w:rPr>
        <w:t xml:space="preserve">. </w:t>
      </w:r>
      <w:bookmarkStart w:id="1104" w:name="pg15964_173796"/>
    </w:p>
    <w:p>
      <w:pPr>
        <w:pStyle w:val="Heading3"/>
        <w:numPr>
          <w:ilvl w:val="2"/>
          <w:numId w:val="1"/>
        </w:numPr>
        <w:rPr/>
      </w:pPr>
      <w:bookmarkStart w:id="1105" w:name="__RefHeading___Toc16542909_2142443653"/>
      <w:bookmarkStart w:id="1106" w:name="_Toc459"/>
      <w:bookmarkEnd w:id="1104"/>
      <w:bookmarkEnd w:id="1105"/>
      <w:r>
        <w:rPr>
          <w:rtl w:val="true"/>
        </w:rPr>
        <w:t xml:space="preserve">الآية </w:t>
      </w:r>
      <w:r>
        <w:rPr/>
        <w:t>186</w:t>
      </w:r>
      <w:bookmarkEnd w:id="1106"/>
    </w:p>
    <w:p>
      <w:pPr>
        <w:pStyle w:val="Heading4"/>
        <w:numPr>
          <w:ilvl w:val="3"/>
          <w:numId w:val="1"/>
        </w:numPr>
        <w:rPr/>
      </w:pPr>
      <w:bookmarkStart w:id="1107" w:name="__RefHeading___Toc16542911_2142443653"/>
      <w:bookmarkStart w:id="1108" w:name="_Toc460"/>
      <w:bookmarkEnd w:id="1107"/>
      <w:r>
        <w:rPr>
          <w:rtl w:val="true"/>
        </w:rPr>
        <w:t>اشارة</w:t>
      </w:r>
      <w:bookmarkEnd w:id="1108"/>
    </w:p>
    <w:p>
      <w:pPr>
        <w:pStyle w:val="BookText"/>
        <w:rPr/>
      </w:pPr>
      <w:r>
        <w:rPr>
          <w:rFonts w:ascii="Amiri" w:hAnsi="Amiri" w:eastAsia="Amiri" w:cs="Amiri"/>
          <w:color w:val="111111"/>
          <w:sz w:val="28"/>
          <w:sz w:val="28"/>
          <w:szCs w:val="28"/>
          <w:rtl w:val="true"/>
          <w:lang w:bidi="ar-SA"/>
        </w:rPr>
        <w:t xml:space="preserve">وَإِذَا سَأَلَكَ عِبَادِي عَنِّي فَإِنِّي قَرِيبٌ أُجِيبُ دَعْوَةَ الدَّاعِ إِذَا دَعَانِ فَلْيَسْتَجِيبُوا لِي وَلْيُؤْمِنُوا بِي لَعَلَّهُمْ يَرْشُدُونَ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4"/>
        <w:numPr>
          <w:ilvl w:val="3"/>
          <w:numId w:val="1"/>
        </w:numPr>
        <w:rPr/>
      </w:pPr>
      <w:bookmarkStart w:id="1109" w:name="__RefHeading___Toc16542913_2142443653"/>
      <w:bookmarkStart w:id="1110" w:name="_Toc461"/>
      <w:bookmarkEnd w:id="1109"/>
      <w:r>
        <w:rPr>
          <w:rtl w:val="true"/>
        </w:rPr>
        <w:t>شأن نزول هذه الآية</w:t>
      </w:r>
      <w:r>
        <w:rPr>
          <w:rtl w:val="true"/>
        </w:rPr>
        <w:t>:</w:t>
      </w:r>
      <w:bookmarkEnd w:id="11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رجل رسول الله صلى الله عليه وآله عمّا إذا كان الله تعالى قريباً ليناجيه، أو أنه سبحانه بعيد فيناديه ؟ فنزلت هذه الآية المباركة</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وأجابته على سؤاله، وأنه تعالى قريب يناجي ولا حاجة إلى ندائه بصوت 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الله بن سنان إنّه سمع الإمام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الدعاء لأنّ الدعاء مفتاح كرم الله والوسيلة إلى نيل كل حاجة، لأنّ النعم والرحمة من الله، ولا تُبلغ إلّا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أنّ كل باب تفتح إذا كثر الطرق عليها</w:t>
      </w:r>
      <w:r>
        <w:rPr>
          <w:rFonts w:eastAsia="Amiri" w:cs="Amiri" w:ascii="Amiri" w:hAnsi="Amiri"/>
          <w:color w:val="111111"/>
          <w:sz w:val="28"/>
          <w:szCs w:val="28"/>
          <w:rtl w:val="true"/>
          <w:lang w:bidi="ar-SA"/>
        </w:rPr>
        <w:t>.</w:t>
      </w:r>
      <w:r>
        <w:rPr>
          <w:rStyle w:val="FootnoteAnchor"/>
          <w:rtl w:val="true"/>
        </w:rPr>
        <w:footnoteReference w:id="350"/>
      </w:r>
    </w:p>
    <w:p>
      <w:pPr>
        <w:pStyle w:val="Heading4"/>
        <w:numPr>
          <w:ilvl w:val="3"/>
          <w:numId w:val="1"/>
        </w:numPr>
        <w:rPr/>
      </w:pPr>
      <w:bookmarkStart w:id="1111" w:name="__RefHeading___Toc16542915_2142443653"/>
      <w:bookmarkStart w:id="1112" w:name="_Toc462"/>
      <w:bookmarkEnd w:id="1111"/>
      <w:r>
        <w:rPr>
          <w:rtl w:val="true"/>
        </w:rPr>
        <w:t>النقاط المستفادة من هذه الآية</w:t>
      </w:r>
      <w:r>
        <w:rPr>
          <w:rtl w:val="true"/>
        </w:rPr>
        <w:t xml:space="preserve">: </w:t>
      </w:r>
      <w:r>
        <w:rPr>
          <w:rtl w:val="true"/>
        </w:rPr>
        <w:t>السؤال، العبادۀ، القربۀ، الجواب، الدعاء، الإستجابۀ، الإیمان، الرشد</w:t>
      </w:r>
      <w:bookmarkEnd w:id="11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الآية القصيرة أشار الله تعالى إلى ذاته المقدسة سبع مرات، وسبع مرات أخرى إلى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تتجلّى روعة العلاقة والقرب والحب من جهته إليهم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هذه الآية بين الآيات الخاصة بالصيام يعطيها مفهوماً جديداً، لأنّ روح كلّ عبادة يتمثل بالقرب من الله تعالى ومناجاته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الدعاء يضفي على الإنسان هدوءاً واطمئناناً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يزوّد فعاليات دماغ الإنسان بنوع من الانبساط الباطني، ويكرّس فيه روح البطولة ويثيرها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المناجاة تظهر بآثارها وعلاماتها العديدة والفريدة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صفاء النظرة ومتانة السلوك والانبساط والنشاط الداخلي والطلة المتيقنة والاستعداد لتقبل الهداية، وكذلك مواجهة الحوادث بشجاعة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كلة من آثار الدعاء والمناجاة، لأنّ القلب والروح يتعلّقان بالله عن طريق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قطرة الماء الواحدة تتصل بالمحيط اللّامتناهي، كذلك هو الاتصال المعنوي بالله القدير يتأتى بالدعاء ويضفي على الداعي قوة وقدرة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يعبر عن وجود كنز خفي في عمق أعماق أرواحنا، وببركة هذه الطاقة والقدرة المعنوية يتمكّن الفرد المعاق وقليل القدرة من النهوض بطاقته العقلية والأخلاقية لينتفع منها بشكل أرقى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المؤسف في الأمر هو قلة من يعي قيمة المناجاة الحقيقية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حينما أناجي ربّي وأدعوه؛ أصل نفسي بالقوة اللامتناهية التي ترتبط وتتعلّق بها جميع الكائنات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الدعاء والصلاة والإيمان الرصين بالدين يمكن إزاحة جميع أشكال وأسباب القلق والاضطراب والخوف الموجب لكثير من أنواع الألم والانزعاج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مفهوم الدعاء هو طلب توفير الأسباب الخارجة عن قدرة الإنسان وذلك ممّن كانت قدرته غير محدودة وغير متناهية، وكان كلّ أمر بالنسبة إليها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الطلب لا ينبغي أن يتحدّد باللسان فقط، وإنّما يجب أن يصدر عن عمق وجود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اللسان في ذلك سوى وكيل وترجمان لجميع ذرّات وجود الإنسان الداعي وأعضائه وجوانحه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النوع الآخر من الدعاء؛ الدعاء الذي يتقدّم به الإنسان في حالات القوة والقدرة على إنجاز الأمر المطلوب والمدعو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الدعاء يكشف عن ضعف قدراتنا جميعاً في مقابل القدرة الإلهية العظيمة اللامحدودة بحد، وبعبارة أخرى يكون مفهوم الدعاء هو الأخذ بعين الاعتبار الحقيقة الثابتة بأنّ الأسباب والعوامل الطبيعيّة مهما تكن؛ فإنّها تجتر قابليتها من الله </w:t>
      </w:r>
    </w:p>
    <w:p>
      <w:pPr>
        <w:pStyle w:val="BookText"/>
        <w:rPr/>
      </w:pPr>
      <w:r>
        <w:rPr>
          <w:rFonts w:ascii="Amiri" w:hAnsi="Amiri" w:eastAsia="Amiri" w:cs="Amiri"/>
          <w:color w:val="111111"/>
          <w:sz w:val="28"/>
          <w:sz w:val="28"/>
          <w:szCs w:val="28"/>
          <w:rtl w:val="true"/>
          <w:lang w:bidi="ar-SA"/>
        </w:rPr>
        <w:t>الفعّال لما يريد وأمره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تناول المرء دواءً وأراد الشفاء، فإنّما يجب أن يكون ذلك بعد أو في خضم الإيمان بأنّه تعالى هو الذي جعل فيه القابلية على المعالجة؛ بل وأذن له في شفاء متناوله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نوع دعاء آخر أُشير إليه في نصوص الروايات الشريفة</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الدعاء عبارة عن نوع من الوعي ويقظة القلب والفكر واتصال النفس والروح بمبدأ جميع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ترانا نقرأ الوارد عن أمير المؤمنين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الله عزّ وجل دعاء قلب لاه</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المستجاب هو الدعاء الصادر حين الاضطرار واليأس من جميع أشكال السعي والبحث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 يجيب المضطر إذا دعاه ويكشف السوء </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وفي الحقيقة؛ إنّ الدعاء يكون حين تعجز قدراتنا دون قوتنا وقدرتنا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الغافلون عن القيمة المعنويّة والتربويّة والاجتماعية للدعاء والمناجاة ولا يعرفون حقيقة وروح الدعاء يرفعون ثلاثة إشكالات على مسألة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عامل توقف عن الفاعلية والنشاط، لأنّ الناس وبدلاً من السعي والنشاط والاستفادة من وسائل التطوّر والنجاح يلجؤون إلى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فيتعلمون الخمول والكسل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تدخل فضولي في مسؤوليات الله تعالى وعمله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الله يفعل ما فيه المصلحة، وهو يحبّ عباده ويعرف مصالحهم أكثر منهم، فلماذا نطلب منه ما نراه وما نريده نحن؟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الدعاء منافاة ومقاوم الرضا والتسليم في مقابل إرادة الله سبحانه وتعالى</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ولدى الإجابة على هذه الإشكالات، نشير هنا إلى ستة من آثار الدعاء في حياة الإنسان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ولتقوية إرادته وإزاحة المشاكل والانزعاج عن حياته بحاجة إلى معتمد ومتكأ، والدعاء يضيء للإنسان نور الأمل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نسيان الدعاء والغفلة عن المناجاة يوجبان المشاكل والمكاره النفسية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يكون الابتعاد عن الدعاء إلى الله تعالى سبباً مباشراً للسقوط المعنوي والاجتماعي، وأنّ من ينسى المناجاة يقتل في نفسه الشعور بالاعتماد على ربّه والأمل في عطائه، ويجعله في غير مأمن من الفساد والاضمحلال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أثر الدعاء والمناجاة ليس في أن يدعو المرء ربّه في الصباح ثم يغفل عنه طيلة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هذا الدعاء والمناجاة عبارة عن فعلين خاويين عديمي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الفرد المؤمن عليه بالدعاء طيلة وقته وبالتوجه إلى الله في جميع الحالات، ليحقق الدعاء أثره المرجو والعميق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هؤلاء الذين يعدّون الدعاء عامل خمول وتوقف عن الفاعلية والنشاط لم يفهموا معنى الدعاء وحقيقته، ذلك لأنّ معنى الدعاء ليس كف اليد عن الوسائل والعلل الطبيعية والانهماك في الدعاء فحسب، بل المقصود هو رفع اليدين بالدعاء بعد بذل الجهود والنشاط والاستفادة من جميع الوسائل المتاحة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لا يتحقق لنا المرجو وواجهنا طريقاً مسدوداً للنجاح؛ علينا اللجوء إلى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وبالنظر إلى مسألة الاعتماد على الله نسعى إلى بثّ روح الأمل والحركة في أنفسنا مع الاستمداد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الدعاء سبباً لتعميق الأمل في الإنسان لدى المغالق والهموم، وليس عاملاً بديلاً عن العوامل الطبيعية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يعدون الدعاء أمراً مضاداً للرضا والتسليم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القول لهم بأن الدعاء شكل من أشكال اكتساب القابلية على تحصيل سهم أكبر من الفيض الإلهي اللامتناهي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يتوسل الإنسان بالدعاء ليكون أكثر جدارة وصلاحية لتلقي فيض الرب الكريم، </w:t>
      </w:r>
    </w:p>
    <w:p>
      <w:pPr>
        <w:pStyle w:val="BookText"/>
        <w:rPr/>
      </w:pPr>
      <w:r>
        <w:rPr>
          <w:rFonts w:ascii="Amiri" w:hAnsi="Amiri" w:eastAsia="Amiri" w:cs="Amiri"/>
          <w:color w:val="111111"/>
          <w:sz w:val="28"/>
          <w:sz w:val="28"/>
          <w:szCs w:val="28"/>
          <w:rtl w:val="true"/>
          <w:lang w:bidi="ar-SA"/>
        </w:rPr>
        <w:t>ولاشكّ أنّ السعي للتكامل واكتساب الجدارة الأكثر ، مثل التسليم لقوانين الخلقة، وليس أمراً خلافاً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يعتبرون الدعاء والمناجاة تدخلاً فضوليّاً في فعل الله وإرادته ويقولون إنّه سبحانه يفعل ما فيه المصلحة لعباده، هؤلاء لا يلتفتون أن هبات الربّ الكريم وعطاياه تنزل حسب القابلية والجدارة وتقسم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كانت القابلية أكبر كان سهم صاحبها من الهبات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 مولانا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 الله عزّ وجلّ منزلة لا تنال إلّا بمسألة</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شروط إجابة الدعاء؟</w:t>
      </w:r>
    </w:p>
    <w:p>
      <w:pPr>
        <w:pStyle w:val="BookText"/>
        <w:rPr/>
      </w:pPr>
      <w:r>
        <w:rPr>
          <w:rFonts w:ascii="Amiri" w:hAnsi="Amiri" w:eastAsia="Amiri" w:cs="Amiri"/>
          <w:color w:val="111111"/>
          <w:sz w:val="28"/>
          <w:sz w:val="28"/>
          <w:szCs w:val="28"/>
          <w:rtl w:val="true"/>
          <w:lang w:bidi="ar-SA"/>
        </w:rPr>
        <w:t>وردت في الروايات الكريمة خمسة شروط لاستجابة الدعاء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الاستلهام من حياة القادة الإلهيّين وطهارة القلب والروح والتوبة من الذنوب، وبناء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مولانا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أن يسأل أحدكم ربّه شيئاً من حوائج الدنيا والآخرة حتى يبدأ بالثناء على الله والمدحة له والصلاة على النبي وآله، ثمّ الاعتراف بالذنب ثمّ المسألة </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السعي في تطهير الذات إلى الابتعاد عن الظلم والجور والتغذي من الحرام، وقد روي في الحديث النبوي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ان يستجاب دعاؤه؛ فليطب مطعمه و کسبه</w:t>
      </w:r>
      <w:r>
        <w:rPr>
          <w:rFonts w:eastAsia="IRNazanin" w:cs="IRNazanin"/>
          <w:color w:val="111111"/>
          <w:sz w:val="28"/>
          <w:szCs w:val="28"/>
          <w:rtl w:val="true"/>
          <w:lang w:bidi="fa-IR"/>
        </w:rPr>
        <w:t>».</w:t>
      </w:r>
      <w:r>
        <w:rPr>
          <w:rStyle w:val="FootnoteAnchor"/>
          <w:rtl w:val="true"/>
        </w:rPr>
        <w:footnoteReference w:id="356"/>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الكفّ عن مواجهة الفساد وعن الدعوة إلى الحق، لأنّ من يترك الأمر بالمعروف والنهي عن المنكر ؛ لم يستجب دعاؤه، كما 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لتأمرن </w:t>
      </w:r>
    </w:p>
    <w:p>
      <w:pPr>
        <w:pStyle w:val="BookText"/>
        <w:rPr/>
      </w:pPr>
      <w:r>
        <w:rPr>
          <w:rFonts w:ascii="Amiri" w:hAnsi="Amiri" w:eastAsia="Amiri" w:cs="Amiri"/>
          <w:color w:val="111111"/>
          <w:sz w:val="28"/>
          <w:sz w:val="28"/>
          <w:szCs w:val="28"/>
          <w:rtl w:val="true"/>
          <w:lang w:bidi="ar-SA"/>
        </w:rPr>
        <w:t>بالمعروف ولتنهنّ عن المنكر أو ليسلطن الله شراركم على خياركم ويدعو خياركم فلا يستجاب لكم</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الأن هذا يمثل نتيجة طبيعية لأعمال الإنسان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والعمل الصالح وأداء الأمانة والصدق من شرائط استجابة الدعاء، ذلك لأنّ عدم الوفاء بالعهد مع الله تعالى لا ينبغي له أن يتوقع أن يفي الله له ويشمله باستجابة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 استجابة الدعاء الأخرى اقتران الدعاء بالعمل والسعي إلى تحقيق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ونقرأ في الكلمات القصار لأمير المؤمنين عليه السلام قوله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الداعي بلا عمل كالرامي بلا وتر </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وبالالتفات إلى أنّ الوتر هو عامل الحركة وليس أكثر من وسيلة لإصابة الهدف، فهو شبيه بالعمل الذي يفترض به التأثير في استجابة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مجموع هذه الشروط الخمسة المذكورة أعلاه توضّح الحقيقة القائلة بأنّ الدعاء ليس بديلاً عن العمل والأسباب الطبيعية والوسائل العادية لبلوغ الهدف، بل لابد من أن يعمد الداعي إلى إحداث انقلاب حقيقي في حياته من خلال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شكا أحدهم لأمير المؤمنين عليه السلام عدم استجابة دعائه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يستجاب دعائي مع 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لكم فقال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قلوبكم 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بثمان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أنكم عرفتم الله فلم تؤدّوا حقه كما أوجب عليكم، فما أغنت عنكم معرفتكم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آمنتم برسوله ثمّ خالفتم سنّته وأمتم شريعته، فأين ثمرة إيمانكم؟</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قرأتم كتابه المنزل عليكم فلم تعملوا به،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 ثم خالفتم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قلتم تخافون النار، وأنتم في كل وقت تقدّمون إليها بمعاصيكم، فأين خوفكم؟</w:t>
      </w:r>
    </w:p>
    <w:p>
      <w:pPr>
        <w:pStyle w:val="BookText"/>
        <w:rPr/>
      </w:pP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قلتم ترغبون في الجنّة، وأنتم في كل وقت تفعلون ما يباعدكم منها، فأين رغبتكم فيها؟</w:t>
      </w:r>
    </w:p>
    <w:p>
      <w:pPr>
        <w:pStyle w:val="BookText"/>
        <w:rPr/>
      </w:pPr>
      <w:r>
        <w:rPr>
          <w:rFonts w:ascii="Amiri" w:hAnsi="Amiri" w:eastAsia="Amiri" w:cs="Amiri"/>
          <w:color w:val="111111"/>
          <w:sz w:val="28"/>
          <w:sz w:val="28"/>
          <w:szCs w:val="28"/>
          <w:rtl w:val="true"/>
          <w:lang w:bidi="ar-SA"/>
        </w:rPr>
        <w:t xml:space="preserve">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أكلتم نعمة المولى فلم تشكروا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أمركم بعداوة الشيطان،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لكم عدو فاتخذوه عدوّاً، فعاديتموه بلا قول، وواليتموه بلا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جعلتم عيوب الناس نصب أعينكم وعيوبكم وراء ظهوركم تلومون من أنتم أحق باللوم منه، فأي دعاء يستجاب لكم مع هذا، وقد سددتم أبوابه وطرقه؟ فاتقوا الله وأصلحوا أعمالكم وأخلصوا سرائركم وأمروا بالمعروف وانهوا عن المنكر؛ فيستجيب لكم دعاءكم</w:t>
      </w:r>
      <w:r>
        <w:rPr>
          <w:rFonts w:eastAsia="Amiri" w:cs="Amiri" w:ascii="Amiri" w:hAnsi="Amiri"/>
          <w:color w:val="111111"/>
          <w:sz w:val="28"/>
          <w:szCs w:val="28"/>
          <w:rtl w:val="true"/>
          <w:lang w:bidi="ar-SA"/>
        </w:rPr>
        <w:t>».</w:t>
      </w:r>
      <w:r>
        <w:rPr>
          <w:rStyle w:val="FootnoteAnchor"/>
          <w:rtl w:val="true"/>
        </w:rPr>
        <w:footnoteReference w:id="359"/>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الحديث المفعم بالمعنى يقول بصراحة إنّ العمل بالتعاليم الثمانية أعلاه، وهي في حقيقتها شروط استجابة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تربية الإنسان وتسخير طاقاته ضمن مسار بنّاء ومثمر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وعد الله باستجابة الدعاء بالإجابة وعد مشروط وليس مطلقاً ودائماً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الشروط وفاء الإنسان بعهوده والحال أنّ هذا الإنسان لم يف بما عاهد، ولو أنّه أنهى عدم وفائه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استجيب دعاؤه</w:t>
      </w:r>
      <w:r>
        <w:rPr>
          <w:rFonts w:eastAsia="Amiri" w:cs="Amiri" w:ascii="Amiri" w:hAnsi="Amiri"/>
          <w:color w:val="111111"/>
          <w:sz w:val="28"/>
          <w:szCs w:val="28"/>
          <w:rtl w:val="true"/>
          <w:lang w:bidi="ar-SA"/>
        </w:rPr>
        <w:t xml:space="preserve">... </w:t>
      </w:r>
      <w:bookmarkStart w:id="1113" w:name="pg15964_173803"/>
    </w:p>
    <w:p>
      <w:pPr>
        <w:pStyle w:val="Heading3"/>
        <w:numPr>
          <w:ilvl w:val="2"/>
          <w:numId w:val="1"/>
        </w:numPr>
        <w:rPr/>
      </w:pPr>
      <w:bookmarkStart w:id="1114" w:name="__RefHeading___Toc16542917_2142443653"/>
      <w:bookmarkStart w:id="1115" w:name="_Toc463"/>
      <w:bookmarkEnd w:id="1113"/>
      <w:bookmarkEnd w:id="1114"/>
      <w:r>
        <w:rPr>
          <w:rtl w:val="true"/>
        </w:rPr>
        <w:t xml:space="preserve">الآية </w:t>
      </w:r>
      <w:r>
        <w:rPr/>
        <w:t>187</w:t>
      </w:r>
      <w:bookmarkEnd w:id="1115"/>
    </w:p>
    <w:p>
      <w:pPr>
        <w:pStyle w:val="Heading4"/>
        <w:numPr>
          <w:ilvl w:val="3"/>
          <w:numId w:val="1"/>
        </w:numPr>
        <w:rPr/>
      </w:pPr>
      <w:bookmarkStart w:id="1116" w:name="__RefHeading___Toc16542919_2142443653"/>
      <w:bookmarkStart w:id="1117" w:name="_Toc464"/>
      <w:bookmarkEnd w:id="1116"/>
      <w:r>
        <w:rPr>
          <w:rtl w:val="true"/>
        </w:rPr>
        <w:t>اشارة</w:t>
      </w:r>
      <w:bookmarkEnd w:id="1117"/>
    </w:p>
    <w:p>
      <w:pPr>
        <w:pStyle w:val="BookText"/>
        <w:rPr/>
      </w:pPr>
      <w:r>
        <w:rPr>
          <w:rFonts w:ascii="Amiri" w:hAnsi="Amiri" w:eastAsia="Amiri" w:cs="Amiri"/>
          <w:color w:val="111111"/>
          <w:sz w:val="28"/>
          <w:sz w:val="28"/>
          <w:szCs w:val="28"/>
          <w:rtl w:val="true"/>
          <w:lang w:bidi="ar-SA"/>
        </w:rPr>
        <w:t xml:space="preserve">أُحِلَّ لَكُمْ لَيْلَةَ الصِّيَامِ الرَّفَثُ إِلَى نِسَائِكُمْ هُنَّ لِبَاسٌ لَكُمْ وَأَنْتُمْ لِبَاسٌ لَهُنَّ عَلِمَ اللَّهُ أَنَّكُمْ كُنْتُمْ تَخْتَانُونَ أَنْفُسَكُمْ فَتَابَ عَلَيْكُمْ وَعَفَا عَنْكُمْ فَالْآنَ بَاشِرُوهُنَّ وَابْتَغُوا مَا كَتَبَ اللَّهُ لَكُمْ وَكُلُوا وَاشْرَبُوا حَتَّى يَتَبَيَّنَ لَكُمُ الْخَيْطُ الْأَبْيَضُ مِنَ الْخَيْطِ الْأَسْوَدِ مِنَ الْفَجْرِ ثُمَّ أَتِمُّوا الصِّيَامَ إِلَى اللَّيْلِ وَلَا تُبَاشِرُوهُنَّ وَأَنْتُمْ عَاكِفُونَ فِي الْمَسَاجِدِ تِلْكَ حُدُودُ اللَّهِ فَلَا تَقْرَبُوهَا كَذَلِكَ يُبَيِّنُ اللَّهُ آيَاتِهِ لِلنَّاسِ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Heading4"/>
        <w:numPr>
          <w:ilvl w:val="3"/>
          <w:numId w:val="1"/>
        </w:numPr>
        <w:rPr/>
      </w:pPr>
      <w:bookmarkStart w:id="1118" w:name="__RefHeading___Toc16542921_2142443653"/>
      <w:bookmarkStart w:id="1119" w:name="_Toc465"/>
      <w:bookmarkEnd w:id="1118"/>
      <w:r>
        <w:rPr>
          <w:rtl w:val="true"/>
        </w:rPr>
        <w:t>علة نزول هذه الآية</w:t>
      </w:r>
      <w:r>
        <w:rPr>
          <w:rtl w:val="true"/>
        </w:rPr>
        <w:t>:</w:t>
      </w:r>
      <w:bookmarkEnd w:id="1119"/>
    </w:p>
    <w:p>
      <w:pPr>
        <w:pStyle w:val="BookText"/>
        <w:rPr/>
      </w:pPr>
      <w:r>
        <w:rPr>
          <w:rFonts w:ascii="Amiri" w:hAnsi="Amiri" w:eastAsia="Amiri" w:cs="Amiri"/>
          <w:color w:val="111111"/>
          <w:sz w:val="28"/>
          <w:sz w:val="28"/>
          <w:szCs w:val="28"/>
          <w:rtl w:val="true"/>
          <w:lang w:bidi="ar-SA"/>
        </w:rPr>
        <w:t>يفهم من الروايات أنّه في بداية نزول حكم الصيام كان للمسلمين الحق في تناول الطعام والشراب قبل النوم في الليل فقط، فإذا نام أحدهم ثمّ استيقظ لم يحق له طعام أو شراب، وكذلك كان محرّماً عليهم مباشرة النساء طيلة شهر رمضان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في الصحابة رجل فقير ضعيف الحال يدعى خَوّات بن جبير وكان يصوم أيام الشهر، وحين الإفطار انشغلت زوجته بإعداد الطعام، ولكنّه لفرط تعبه استغرق في النوم قبل أن يتناول شيئاً، وحينما استيقظ رأى أن لا حق له في الطعام فنام جائعاً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الصباح </w:t>
      </w:r>
      <w:bookmarkStart w:id="1120" w:name="pg15964_173804"/>
    </w:p>
    <w:p>
      <w:pPr>
        <w:pStyle w:val="BookText"/>
        <w:rPr/>
      </w:pPr>
      <w:bookmarkEnd w:id="1120"/>
      <w:r>
        <w:rPr>
          <w:rFonts w:ascii="Amiri" w:hAnsi="Amiri" w:eastAsia="Amiri" w:cs="Amiri"/>
          <w:color w:val="111111"/>
          <w:sz w:val="28"/>
          <w:sz w:val="28"/>
          <w:szCs w:val="28"/>
          <w:rtl w:val="true"/>
          <w:lang w:bidi="ar-SA"/>
        </w:rPr>
        <w:t xml:space="preserve">وحيث كان صائماً توجه مع بعض المسلمين للمشاركة في حفر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معركة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شعر إلا وقد سقط مغشياً عليه لفرط جوعه وعطشه وإعيائه، فحضر النبي صلّى الله عليه وآله عنده ورأى حاله المرير، فتأثر له أيما تأثر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عدة من شباب المسلمين ممن لاطاقة لهم على ضبط أنفسهم تجاه حاجتهم الجنسية، فكانوا يقاربون زوجاتهم في ليالي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 إذ ذاك وأجازت للمسلمين مقاربة زوجاتهم ومباشرتهنّ، وأن يتناولوا ما شاؤوا من الطعام والشراب طيلة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أَنَّكُمْ كُنْتُمْ تَخْتَانُونَ أَنْفُسَكُمْ فَتَابَ عَلَيْكُمْ وَعَفَا عَنْكُمْ فَالْآنَ بَاشِرُوهُنَّ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0"/>
      </w:r>
    </w:p>
    <w:p>
      <w:pPr>
        <w:pStyle w:val="Heading4"/>
        <w:numPr>
          <w:ilvl w:val="3"/>
          <w:numId w:val="1"/>
        </w:numPr>
        <w:rPr/>
      </w:pPr>
      <w:bookmarkStart w:id="1121" w:name="__RefHeading___Toc16542923_2142443653"/>
      <w:bookmarkStart w:id="1122" w:name="_Toc466"/>
      <w:bookmarkEnd w:id="1121"/>
      <w:r>
        <w:rPr>
          <w:rtl w:val="true"/>
        </w:rPr>
        <w:t>النقاط المستفادة من هذه الآية</w:t>
      </w:r>
      <w:r>
        <w:rPr>
          <w:rtl w:val="true"/>
        </w:rPr>
        <w:t xml:space="preserve">: </w:t>
      </w:r>
      <w:r>
        <w:rPr>
          <w:rtl w:val="true"/>
        </w:rPr>
        <w:t>الحلال، الصوم، الرفث، النساء، الباس، الخیانۀ، التوبۀ، العفو، المباشرۀ، الأکل، الشرب، الخیط الأبیض، الخیط الأسود، الفجر،اللیل، المسجد، حدود الله، التقوی</w:t>
      </w:r>
      <w:bookmarkEnd w:id="11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يكون الحكم في البداية بمنع مباشرة الزوجات في أيام وليالي شهر رمضان مضافاً إلى حرمة الطعام والشراب بعد النوم أثناء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اختباراً للمسلمين لإثبات مدى استعدادهم لتقبل أحكام الصيام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تشبيه الزوجة والزوج باللباس يتضمن نقاطاً لطيفة؛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اللباس في مظهره ولونه وجنس قماشه مناسباً للابسه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الزوجة يجب أن تكون مناسبة للزوج وكذلك العكس من حيث الثقافة الشخصية وطبيعة التفكير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مدعاة للزينة والهدوء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الزوج والزوجة والأولاد ينبغي أن يكونوا أسباباً ومظاهر للزينة والاطمئنان النفسي</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ساتر لعيوب لابسها، وإنّ كلّاً من الزوج والزوجة يفترض بهما ستر عيوب بعضهما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 اللباس لابسه من البرد والحرّ، وإنّ وجود الزوجة والزوج يضفي الفاعلية المناسبة في جوّ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اللباس مدعاة للعري والفضح وإنّ الإعراض عن الزواج يسبّب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الانحراف والفضيحة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في البرد من اللباس السميك وفي الحر يرتدى اللباس الرقيق والخفيف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الزوجة والزوج يلزمهما التخلّق بالأخلاق المناسبة للحالة الروحية للطرف 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الزوج عصبي المزاج؛ استُحسن للزوجة التعامل معه بلطف وبما يزيح عنه غضبه، وإن كانت الزوجة تشعر بالتعب كان على الزوج أن يخفّف عنها ويعينها ويتعامل معها بالمداراة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يحفظ المرء نفسه بلباسه من التلوّث، وكل من الزوجة والزوج يلزمهما حماية بعضهما من التلوّث بالذنوب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لِبَاسٌ لَكُمْ وَأَنْتُمْ لِبَاسٌ لَهُنَّ إشارة واضحة إلى أنه تعالى قد قرّر طبيعة العلاقة الروحيّة الفاضلة بين الزوج والزوجة، وكذلك قنّن المساواة بينهما في هذا الإطار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هذه العبارة الشريفة استخدمت بحق الرجال كما هي بحق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القرآن الحكيم يبين العلة في تغيير القانون الإلهي – مدة الصيام وطبيعة الإفطار ومباشرة النساء في ليالي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أشار إلى أنّ الله تعالى كان يعلم بخيانة البعض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وأعلن أنه تعالى قد تاب وعفا عنهم ويسر الحكم عليكم لطفاً منه ورحمة وقلّل من مدة المنع عن بعض الأمور عَلِمَ اللَّهُ أَنَّكُمْ كُنْتُمْ تَخْتَانُونَ أَنْفُسَكُمْ فَتَابَ عَلَيْكُمْ وَعَفَا عَنْكُمْ</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 ثُمَّ أَتِمُّوا الصِّيَامَ إِلَى اللَّيْلِ فيها تأكيد على ممنوعية الطعام والشراب والمباشرة الجنسيّة في أيام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تشير إلى مبدأ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طلوع الفجر إلى منتهاه عند حلول الليل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مباشرة النساء أثناء مدة الاعتكاف في المساجد وَلَا تُبَاشِرُوهُنَّ وَأَنْتُمْ عَاكِفُونَ فِي الْمَسَاجِدِ وبيان هذا الحكم كاستثناء للحكم السالف، ذلك لأن مدة الاعتكاف ثلاثة أيام على الأقل، وفي هذه المدّة تمنع المباشرة ليلاً أو نهاراً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التخفيف في الأحكام من خصائص الشرع الإسلامي ُحِلَّ لَكُمْ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الأدب في الحديث من خصائص القرآن الرفث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التحدّث في المسائل الزوجيّة حيث جرت الكناية به عن المباشرة الجنسية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النهار واللذة المشروعة في الليل تعبّران عن جامعيّة وشمولية الدين، إذ وردت أحكام الصيام والاعتكاف والمسائل الزوجية في آية واحدة أُحِلَّ لَكُمْ لَيْلَةَ الصِّيَامِ الرَّفَثُ إِلَى نِسَائِكُمْ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تعالى مطلع على جزئیات عمل الإنسان</w:t>
      </w:r>
      <w:r>
        <w:rPr>
          <w:rFonts w:ascii="Amiri" w:hAnsi="Amiri" w:eastAsia="Amiri" w:cs="Amiri"/>
          <w:color w:val="111111"/>
          <w:sz w:val="28"/>
          <w:sz w:val="28"/>
          <w:szCs w:val="28"/>
          <w:rtl w:val="true"/>
          <w:lang w:bidi="ar-SA"/>
        </w:rPr>
        <w:t>عَلِمَ اللَّهُ أَنَّكُمْ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حكم الله خيانة وظلم بالنفس تَخْتَانُونَ أَنْفُسَكُمْ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الاعتكاف هو المكث في المسجد مع الصيامعَاكِفُونَ فِي الْمَسَاجِدِ</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الآية، وبعد ذكر بعض أحكام الصوتم والاعتكاف، عُبّر عن هذه الأحكام بحدود اللهتِلْكَ حُدُودُ اللَّهِ فَلَا تَقْرَبُوهَاذلك لأنّ الاقتراب منها يوسوس للمقترب بتجاوزها وبالسقوط في الذنب والخطيئة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الحدّ بين الحلال والحرام حد بين الممنوع والمجاز، والمثير في الأمر هو أنه تعالى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تتجاوزوها، بل قال فَلَا تَقْرَبُوهَالأن الاقتراب يؤدّي إلى التجاوز في الغالب بداعي الغفلة أو طغيان الشهوة أو تورّط المقترب في الشبهة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المنع في بعض القوانين الإسلاميّة عن وضع القدم في مناطق توجب انزلاق الإنسان وانحرافه، مثل المشاركة وحضور مجالس الخطيئة؛ وإن لم يرتكب فيها هذا المشارك ذنباً، أو كالخلوة بالمرأة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ورد في أحاديث تحت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حماية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الدخول في المناطق الممنوعة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المعاصي </w:t>
      </w:r>
    </w:p>
    <w:p>
      <w:pPr>
        <w:pStyle w:val="BookText"/>
        <w:rPr/>
      </w:pPr>
      <w:r>
        <w:rPr>
          <w:rFonts w:ascii="Amiri" w:hAnsi="Amiri" w:eastAsia="Amiri" w:cs="Amiri"/>
          <w:color w:val="111111"/>
          <w:sz w:val="28"/>
          <w:sz w:val="28"/>
          <w:szCs w:val="28"/>
          <w:rtl w:val="true"/>
          <w:lang w:bidi="ar-SA"/>
        </w:rPr>
        <w:t>حمى الله عز و جل فمن يرتع حولها يوشك أن يدخلها</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الورع والوقاية من الذنب أمر واجب، لأنّ الاقتراب من الذنب سقوط فيه فَلَا تَقْرَبُوهَا</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الأفراد الملتزمون بأصول التقوى والورع ليس أنهم لا يقعون في الذنب فحسب، بل إنّهم يجهدون في عدم الاقتراب منه لَعَلَّهُمْ يَتَّقُونَ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الاعتكاف لغةً يعني الحبس والمكث عند شيءٍ لمدة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واصطلاحاً هو التوقف والمكث في المساجد لممارسة العبادة، وأقل مدته ثلاثة أيام، وشرطه الصيام وترك بعض اللذائذ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النوع من العبادة أثر عميق في صفاء الروح والإقبال على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هذه العبادة فعل مستحب، ولكنّه يأخذ طابع الوجوب في بعض الحالات الاستثنائية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أشير إليه في الآية وذكرت معه ممنوعية المباشرة للنساء أثناءه، سواء في الليل أو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لارتباط الاعتكاف بالصيام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الفجر في الأصل يعني الانفراج والانفتاح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عن طلوع الصبح بالفجر لانفراج وانفتاح ستار الليل حين يلوح بياض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ينبغي الالتفات إلى أن هذه العبارة توضح مسألة أخرى، وهي ضرورة معرفة الصبح الكاذب من الصبح الصادق، 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منتهى الليل يظهر بياض رقيق بشكل عمودي في السماء يشبه ذيل الثعلب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الصبح الكاذب، ولكن بعد وقت قصير يظهر بياض شفاف بشكل أفقي على امتداد الأفق يشبه الخيط الأبيض إلى جانب ظلمة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الصبح الصادق، وهو مبدأ النهار ووقت 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يشبه الصبح الكاذب أبداً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البدء والخاتمة هو التقوى والملفت للنظر أنّ الآية الخاصة بأحكام الصيام قد قرأناها وتبيّن منها أنّ الهدف النهائي والأخير من الصوم هو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الموضوع والهدف </w:t>
      </w:r>
    </w:p>
    <w:p>
      <w:pPr>
        <w:pStyle w:val="BookText"/>
        <w:rPr/>
      </w:pPr>
      <w:r>
        <w:rPr>
          <w:rFonts w:ascii="Amiri" w:hAnsi="Amiri" w:eastAsia="Amiri" w:cs="Amiri"/>
          <w:color w:val="111111"/>
          <w:sz w:val="28"/>
          <w:sz w:val="28"/>
          <w:szCs w:val="28"/>
          <w:rtl w:val="true"/>
          <w:lang w:bidi="ar-SA"/>
        </w:rPr>
        <w:t>قد ورد بعينه في آخر نصوص الصوم في هذه السورة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يَتَّقُونَ ممّا يؤكّد أنّ هذه التفاصيل المنهجية بمثابة الوسيلة لتنمية روح التقوى وتكريس الورع والامتناع عن ممارسة الذنوب والشعور بالمسؤوليّة تجاه الوظائف الإنسانية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بالتعاليم الإلهيّة هو أرضيّة الرشاد والتقوى لَعَلَّهُمْ يَتَّقُونَ</w:t>
      </w:r>
      <w:r>
        <w:rPr>
          <w:rFonts w:eastAsia="Times New Roman" w:cs="Times New Roman" w:ascii="Times New Roman" w:hAnsi="Times New Roman"/>
          <w:color w:val="111111"/>
          <w:sz w:val="28"/>
          <w:szCs w:val="28"/>
          <w:rtl w:val="true"/>
          <w:lang w:val="en-US" w:bidi="en-US"/>
        </w:rPr>
        <w:t xml:space="preserve">. </w:t>
      </w:r>
      <w:bookmarkStart w:id="1123" w:name="pg15964_173809"/>
    </w:p>
    <w:p>
      <w:pPr>
        <w:pStyle w:val="Heading3"/>
        <w:numPr>
          <w:ilvl w:val="2"/>
          <w:numId w:val="1"/>
        </w:numPr>
        <w:rPr/>
      </w:pPr>
      <w:bookmarkStart w:id="1124" w:name="__RefHeading___Toc16542925_2142443653"/>
      <w:bookmarkStart w:id="1125" w:name="_Toc467"/>
      <w:bookmarkEnd w:id="1123"/>
      <w:bookmarkEnd w:id="1124"/>
      <w:r>
        <w:rPr>
          <w:rtl w:val="true"/>
        </w:rPr>
        <w:t xml:space="preserve">الآية </w:t>
      </w:r>
      <w:r>
        <w:rPr/>
        <w:t>188</w:t>
      </w:r>
      <w:bookmarkEnd w:id="1125"/>
    </w:p>
    <w:p>
      <w:pPr>
        <w:pStyle w:val="Heading4"/>
        <w:numPr>
          <w:ilvl w:val="3"/>
          <w:numId w:val="1"/>
        </w:numPr>
        <w:rPr/>
      </w:pPr>
      <w:bookmarkStart w:id="1126" w:name="__RefHeading___Toc16542927_2142443653"/>
      <w:bookmarkStart w:id="1127" w:name="_Toc468"/>
      <w:bookmarkEnd w:id="1126"/>
      <w:r>
        <w:rPr>
          <w:rtl w:val="true"/>
        </w:rPr>
        <w:t>اشارة</w:t>
      </w:r>
      <w:bookmarkEnd w:id="1127"/>
    </w:p>
    <w:p>
      <w:pPr>
        <w:pStyle w:val="BookText"/>
        <w:rPr/>
      </w:pPr>
      <w:r>
        <w:rPr>
          <w:rFonts w:ascii="Amiri" w:hAnsi="Amiri" w:eastAsia="Amiri" w:cs="Amiri"/>
          <w:color w:val="111111"/>
          <w:sz w:val="28"/>
          <w:sz w:val="28"/>
          <w:szCs w:val="28"/>
          <w:rtl w:val="true"/>
          <w:lang w:bidi="ar-SA"/>
        </w:rPr>
        <w:t xml:space="preserve">وَلَا تَأْكُلُوا أَمْوَالَكُمْ بَيْنَكُمْ بِالْبَاطِلِ وَتُدْلُوا بِهَا إِلَى الْحُكَّامِ لِتَأْكُلُوا فَرِيقًا مِنْ أَمْوَالِ النَّاسِ بِالْإِثْمِ وَأَنْتُمْ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Heading4"/>
        <w:numPr>
          <w:ilvl w:val="3"/>
          <w:numId w:val="1"/>
        </w:numPr>
        <w:rPr/>
      </w:pPr>
      <w:bookmarkStart w:id="1128" w:name="__RefHeading___Toc16542929_2142443653"/>
      <w:bookmarkStart w:id="1129" w:name="_Toc469"/>
      <w:bookmarkEnd w:id="1128"/>
      <w:r>
        <w:rPr>
          <w:rtl w:val="true"/>
        </w:rPr>
        <w:t>النقاط المستفادة من هذه الآية</w:t>
      </w:r>
      <w:r>
        <w:rPr>
          <w:rtl w:val="true"/>
        </w:rPr>
        <w:t>:</w:t>
      </w:r>
      <w:r>
        <w:rPr>
          <w:rtl w:val="true"/>
        </w:rPr>
        <w:t>الأکل، الباطل، الحق، المال، الإثم، العلم</w:t>
      </w:r>
      <w:bookmarkEnd w:id="11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الآية الشريفة تشير إلى أصل إسلامي كلّيّ ومهم؛ وهو حاكم على جميع المسائل الاقتصادية، ويمكن أن تكون مظلة وغطاءً لجميع أبواب الفقه الإسلامي في قسم الاقتصاد، وبهذا قد تمسّك كبار الفقهاء بهذه الآية عند بحوثهم في أقسام عديدة من الفقه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يتعلّق بالمقصود من الباطل في هذه الآية؛ وردت تفاسير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عده البعض بمعنى الأموال المتأتية عن طريق الغصب والظلم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اعتبره البعض إشارة إلى الأموال المتجمعة من القمار 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تصرف في أموال الآخرين بشكل غير صحيح وبصورة غير حقة؛ وجميع المعاملات التي لا تنتهي إلى غرض صحيح وليس لها أساس عقلائي؛ مشمولة بهذه الآية والنهي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البعضُ الباطل الأموال المتأتية من طريق اليمين الكاذبة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وأنواع القضايا الكاذبة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الآية هو أنّ مفهومها يشمل جميع هذه المسائل وأشباهها، ذلك لأنّ الباطل بمعنى الزائل والزاهق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يشملها جميعاً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هذه الآية بعد آيات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نوع ارتباط بين هذين القسمين، إذ أنّ آيات الصوم تنهى عن تناول الطعام والشراب </w:t>
      </w:r>
    </w:p>
    <w:p>
      <w:pPr>
        <w:pStyle w:val="BookText"/>
        <w:rPr/>
      </w:pPr>
      <w:r>
        <w:rPr>
          <w:rFonts w:ascii="Amiri" w:hAnsi="Amiri" w:eastAsia="Amiri" w:cs="Amiri"/>
          <w:color w:val="111111"/>
          <w:sz w:val="28"/>
          <w:sz w:val="28"/>
          <w:szCs w:val="28"/>
          <w:rtl w:val="true"/>
          <w:lang w:bidi="ar-SA"/>
        </w:rPr>
        <w:t>للالتزام بعبادة إلهيّة، وهنا ورد النهي عن أكل أموال الناس بغير حق، وهذا النوع من النهي نوع من الصيام والامتناع والرياضة النفسيّة، وفي الواقع فإنّ القسمين فرعان من فروع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التي عُدت هدفاً نهائياً للصوم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استعملت في هذه الآية الشريفة 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لها معنى واسع وتشمل كل أشكال التصرف، وفي الواقع؛ فإنّ هذه الجملة كناية عن كلّ تصرّف،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واضح للمعنى المراد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تُدْلُوامن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إدلاء ، وفي الأصل بمعنى الإرسال للدلو في البئر لاستخراج الماء،</w:t>
      </w:r>
    </w:p>
    <w:p>
      <w:pPr>
        <w:pStyle w:val="BookText"/>
        <w:rPr/>
      </w:pPr>
      <w:r>
        <w:rPr>
          <w:rFonts w:ascii="Amiri" w:hAnsi="Amiri" w:eastAsia="Amiri" w:cs="Amiri"/>
          <w:color w:val="111111"/>
          <w:sz w:val="28"/>
          <w:sz w:val="28"/>
          <w:szCs w:val="28"/>
          <w:rtl w:val="true"/>
          <w:lang w:bidi="ar-SA"/>
        </w:rPr>
        <w:t>وهذا استعمال لطيف حيث يكون المرء في بعض الحالات بالاعتماد على وسائط يريد تحقيق أغراض خاصة، ذلك لأنه إذا كان الماء في متناول يده كأن يكون على مقربة من نهر مثلاً، كان في غنى عن أن يكلّف نفسه العناء ويعد دلواً ثم يرمي به إلى عمق البئر ليستخرج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أيضاً؛ حيث لا حق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يكن الحق إلى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قانونياً بين يديه، تراه يضطر إلى التوسل بالوسائط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لإحراز منفعة لنفسه وَتُدْلُوا بِهَا إِلَى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حاكم وقاض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لِتَأْكُلُوا فَرِيقًا مِنْ أَمْوَالِ النَّاسِ بِالْإِثْمِ وَأَنْتُمْ تَعْلَمُونَ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قبح الرشوة أدت بآكل الرشوة ومعطيها إلى السعي لتحقيق هدفه الباطل وذلك باستخدام عبارات ومصطلحات خادعة، مثل الهديّة والمجاملة وحق العمل والهبة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الواضح أنّ التغيير والتلاعب بالعبارات والمصطلحات لا يغير من الحقيقة المرة الباطلة شيئاً، إذ يكون المال المسلَّم مالاً حراماً في جميع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بعض الناس يتصوّرون إحراز المشروعيّة عبر تغيير العناوين للمال الذي يقدّمونه للقاضي أو الرئيس أو المسؤول لتحقيق غرض معيّن أو لإصدار حكم يصبّ في مصلحتهم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هذا العمل من المحرّمات المؤكدة وهو مصداق واضح للتجاوز على حقوق الآخرين وأموالهم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الإسلام بمنع القاضي عن حضور الأسواق لئلا يتورّط بالرشوة بشكل صريح أو </w:t>
      </w:r>
    </w:p>
    <w:p>
      <w:pPr>
        <w:pStyle w:val="BookText"/>
        <w:rPr/>
      </w:pPr>
      <w:r>
        <w:rPr>
          <w:rFonts w:ascii="Amiri" w:hAnsi="Amiri" w:eastAsia="Amiri" w:cs="Amiri"/>
          <w:color w:val="111111"/>
          <w:sz w:val="28"/>
          <w:sz w:val="28"/>
          <w:szCs w:val="28"/>
          <w:rtl w:val="true"/>
          <w:lang w:bidi="ar-SA"/>
        </w:rPr>
        <w:t xml:space="preserve">خفي، وذلك عبر ما يلقاه من ترحيب أو تخفيف أسعار ما قد يبتاعه من الأشياء ليطالب بعد ذلك وحين القضاء في المسائل بتجاوز القانون والشريعة تحت طائلة العلاقة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حضوره الأسواق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وَتُدْلُوا بِهَا إِلَى الْحُكَّامِ احتمالان، رغم أن كل واحد من المفسرين رضي باحتمال ولم يجد مانعاً من أن يكون للآية مفهوم أوسع وأن يُجمع الاحتمالان في جملة وَتُدْلُوا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يعطى قسم من المال كهدية أو رشوة إلى القضاة ليتملكوا القسم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يشير هنا إلى أنه وإن كان الظاهر أنّكم قد حزتم المال بحكم القاضي، إلّا أنّ هذا يعد أكلاً للمال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سوق المسائل الماليّة إلى الحكّام لإساءة الاستفادة، مثل أن تكون أمانة ما أو أموال يتامى عند إنسان ولم يشهد عليها شاهد، وحينما يطالب بها صاحبها، يُرفع إلى القاضي، وحيث لم يكن ثم شاهد على القضيّة ترى هذا المؤتمن يتملك الأموال أو الأمانة بحكم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العمل ذنب أيضاً وأكل للمال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نماذج من الأحاديث والروايات عن الرشوة وأنواعها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أنا بشر وإنّما يأتيني الخصم؛ فلعل بعضكم أن يكون ألحن بحجته من بعض؛ فأقضي له فمن قضيت له بحق مسلم؛ فإنّما هي قطعة من نار؛ فليحملها أو ليذرها </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الأشعث بن قيس لعنه الله بحلوى إلى بيت أمير المؤمنين عليه السلام؛ لعله يحكم لصالحه في قضيّة، فقال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هبلتك الهبول أعن دين الله أتيتني لتخدعني؟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والله لو أعطيت الأقاليم السبعة بما تحت أفلاكها على أن أعصي الله في نملة أسلبها جلب شعيرة؛ ما فعلته، وإنّ دنياكم عندي لأهون من ورقة في فم جرادة تقضمها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لعلي ولنعيم يفنى ولذة لا تبقى </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 رسول الله صلّى الله عليه وآله أنّ أحد قادته قبل رشوة بهيئة هديّة، فانفعل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تأخذ ما ليس لك بحق؟ فأجابه معتذراً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هدية يا رسول الله فقال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لو قعد أحدكم في داره ولم نوله عملاً، أكان الناس يهدونه شيئاً</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الإمام الصادق عليه السلام بخصوص الرشا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الرشا في الحكم؛ فهو الكفر بالله العظيم</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رسول الله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الله الراشي والمرتشي والماشي بينهما </w:t>
      </w:r>
      <w:r>
        <w:rPr>
          <w:rFonts w:eastAsia="Amiri" w:cs="Amiri" w:ascii="Amiri" w:hAnsi="Amiri"/>
          <w:color w:val="111111"/>
          <w:sz w:val="28"/>
          <w:szCs w:val="28"/>
          <w:rtl w:val="true"/>
          <w:lang w:bidi="ar-SA"/>
        </w:rPr>
        <w:t>»</w:t>
      </w:r>
      <w:r>
        <w:rPr>
          <w:rStyle w:val="FootnoteAnchor"/>
          <w:rtl w:val="true"/>
        </w:rPr>
        <w:footnoteReference w:id="366"/>
      </w:r>
      <w:bookmarkStart w:id="1130" w:name="pg15964_173813"/>
    </w:p>
    <w:p>
      <w:pPr>
        <w:pStyle w:val="Heading3"/>
        <w:numPr>
          <w:ilvl w:val="2"/>
          <w:numId w:val="1"/>
        </w:numPr>
        <w:rPr/>
      </w:pPr>
      <w:bookmarkStart w:id="1131" w:name="__RefHeading___Toc16542931_2142443653"/>
      <w:bookmarkStart w:id="1132" w:name="_Toc470"/>
      <w:bookmarkEnd w:id="1130"/>
      <w:bookmarkEnd w:id="1131"/>
      <w:r>
        <w:rPr>
          <w:rtl w:val="true"/>
        </w:rPr>
        <w:t xml:space="preserve">الآية </w:t>
      </w:r>
      <w:r>
        <w:rPr/>
        <w:t>189</w:t>
      </w:r>
      <w:bookmarkEnd w:id="1132"/>
    </w:p>
    <w:p>
      <w:pPr>
        <w:pStyle w:val="Heading4"/>
        <w:numPr>
          <w:ilvl w:val="3"/>
          <w:numId w:val="1"/>
        </w:numPr>
        <w:rPr/>
      </w:pPr>
      <w:bookmarkStart w:id="1133" w:name="__RefHeading___Toc16542933_2142443653"/>
      <w:bookmarkStart w:id="1134" w:name="_Toc471"/>
      <w:bookmarkEnd w:id="1133"/>
      <w:r>
        <w:rPr>
          <w:rtl w:val="true"/>
        </w:rPr>
        <w:t>اشارة</w:t>
      </w:r>
      <w:bookmarkEnd w:id="1134"/>
    </w:p>
    <w:p>
      <w:pPr>
        <w:pStyle w:val="BookText"/>
        <w:rPr/>
      </w:pPr>
      <w:r>
        <w:rPr>
          <w:rFonts w:ascii="Amiri" w:hAnsi="Amiri" w:eastAsia="Amiri" w:cs="Amiri"/>
          <w:color w:val="111111"/>
          <w:sz w:val="28"/>
          <w:sz w:val="28"/>
          <w:szCs w:val="28"/>
          <w:rtl w:val="true"/>
          <w:lang w:bidi="ar-SA"/>
        </w:rPr>
        <w:t xml:space="preserve">يَسْأَلُونَكَ عَنِ الْأَهِلَّةِ قُلْ هِيَ مَوَاقِيتُ لِلنَّاسِ وَالْحَجِّ وَلَيْسَ الْبِرُّ بِأَنْ تَأْتُوا الْبُيُوتَ مِنْ ظُهُورِهَا وَلَكِنَّ الْبِرَّ مَنِ اتَّقَى وَأْتُوا الْبُيُوتَ مِنْ أَبْوَابِهَا وَاتَّقُوا اللَّهَ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Heading4"/>
        <w:numPr>
          <w:ilvl w:val="3"/>
          <w:numId w:val="1"/>
        </w:numPr>
        <w:rPr/>
      </w:pPr>
      <w:bookmarkStart w:id="1135" w:name="__RefHeading___Toc16542935_2142443653"/>
      <w:bookmarkStart w:id="1136" w:name="_Toc472"/>
      <w:bookmarkEnd w:id="1135"/>
      <w:r>
        <w:rPr>
          <w:rtl w:val="true"/>
        </w:rPr>
        <w:t>علة نزول هذه الآية</w:t>
      </w:r>
      <w:r>
        <w:rPr>
          <w:rtl w:val="true"/>
        </w:rPr>
        <w:t>:</w:t>
      </w:r>
      <w:bookmarkEnd w:id="1136"/>
    </w:p>
    <w:p>
      <w:pPr>
        <w:pStyle w:val="BookText"/>
        <w:rPr/>
      </w:pPr>
      <w:r>
        <w:rPr>
          <w:rFonts w:ascii="Amiri" w:hAnsi="Amiri" w:eastAsia="Amiri" w:cs="Amiri"/>
          <w:color w:val="111111"/>
          <w:sz w:val="28"/>
          <w:sz w:val="28"/>
          <w:szCs w:val="28"/>
          <w:rtl w:val="true"/>
          <w:lang w:bidi="ar-SA"/>
        </w:rPr>
        <w:t>ورد أنّ معاذ بن جبل جاء رسول الله صلّى الله عليه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منّا يسألون عن هلال الشهر وما هو وما فائدته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يكون بدراً ثمّ يعود هلالاً إلى حالته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 وكانت جواباً على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وضمن الإجابة على سؤال تقدّم به جماعة من الناس إلى رسول الله صلى الله عليه وآله عن هلال الشهر وما فيه من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w:t>
      </w:r>
      <w:r>
        <w:rPr>
          <w:rStyle w:val="FootnoteAnchor"/>
          <w:rtl w:val="true"/>
        </w:rPr>
        <w:footnoteReference w:id="367"/>
      </w:r>
    </w:p>
    <w:p>
      <w:pPr>
        <w:pStyle w:val="Heading4"/>
        <w:numPr>
          <w:ilvl w:val="3"/>
          <w:numId w:val="1"/>
        </w:numPr>
        <w:rPr/>
      </w:pPr>
      <w:bookmarkStart w:id="1137" w:name="__RefHeading___Toc16542937_2142443653"/>
      <w:bookmarkStart w:id="1138" w:name="_Toc473"/>
      <w:bookmarkEnd w:id="1137"/>
      <w:r>
        <w:rPr>
          <w:rtl w:val="true"/>
        </w:rPr>
        <w:t>النقاط المستفادة من هذه الآية</w:t>
      </w:r>
      <w:r>
        <w:rPr>
          <w:rtl w:val="true"/>
        </w:rPr>
        <w:t>:</w:t>
      </w:r>
      <w:r>
        <w:rPr>
          <w:rtl w:val="true"/>
        </w:rPr>
        <w:t>السؤال، الأهلۀ، المیقات، الحج، البر، البیت، التقوی، الباب، الفلاح</w:t>
      </w:r>
      <w:bookmarkEnd w:id="1138"/>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وردت كلمة يَسْأَلُونَكَ خمسة عشر مرّة في القرآن، ممّا يشير إلى أنّ الناس كانوا يسألون النبي صلى الله عليه وآله شتّى الأسئلة، ولم يكن لينزعج منها، بل كان يرحب بكل سؤال وجيه ويجيب عليه بواسطة الآيات القرآنية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التقدّم بالسؤال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حقوق الناس على قادتها، وهي دليل على يقظة أذهانهم، بل إنّ هذا الحق ثابت للأعداء أيضاً وأن يطرحوا أسئلتهم بشكل عقلاني، ذلك لأنّ السؤال مفتاح الحل لكثير من المشاكل والإشكالات، ونافذة على العلوم ووسيلة لانتقال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وجود كلّ تلك الأسئلة في العصر النبوي يحكي محورية الأفكار حول القرآن والإسلام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إحدى خصائص الإسلام أنّه يطرح منهجه ضمن المقاييس الطبيعية وبشكل عام ومجاني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لتعيين مقدار ماء الكرّ ، جعل الشبر الطبيعي مقياساً وكذلك طبيعته في تحديد وقت الصلاة حيث جعل طلوع الشمس وغروبها وزوالها معياراً، ولبداية وانتهاء شهر رمضان أو أيام الحج أو إتمام عدة الطلاق والوفاة، جعل هلال الشهر ملاكاً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كانت أشكال القمر بمثابة نوع من التقويم والمفكّرة السنوية والشهرية، وهي متاحة لعموم الأفراد باعتبارها ضرورة ووسيلة عامة، سواء كانت للمثقفين أو الأمتين وأينما كانوا من أقطار الأرض إذ بمقدورهم تحديد اليوم في لحظة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ميزة الأشهر القمرية على الأشهر الشمسية ورغم أنهما يتبعان حركات الكواكب السماوية، ولكن الأشهر القمرية متاحة المشاهدة للجميع، في حين أن الأشهر الشمسية لا يحددها سوى المنجمين بما لديهم من وسائل وإمكانات، كأن يحدّدوا الشهر الشمسي وأي صورة فلكية وبرج سماوي يقابل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السائلين كانوا يسألون عن فوائد تغيير الأهلة، أم عن كيفية ولادة الهلال وتنقله حتى يكون بدراً؟</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احتمل بعض المفسرين الاحتمال الأوّل، ومفسّرون آخرون احتملوا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فهم الجواب كان مشكلاً على الكثيرين، فيما القرآن المجيد اهتم ببيان نتائج ذلك ليعلم الناس تتبع النتائج في كل حال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أشارت الفقرة الأخيرة من الآية إلى إحدى العادات والتقاليد التي كانت في العصر الجاهلي بخصوص الحج، حيث كان الجاهليّون إذا ارتدوا لباس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كانوا يذهبون إلى أنّ الإحرام عبارة عن مجموعة من التروك للعادات ويجب إكمال الحج بهذه التروك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لا يدخلون بيوتهم أو يخرجون منها عن الطريق الطبيعي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يؤمنون بأنّ هذا من العمل الصالح وينهون الناس عن ممارسة المعتاد من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لهذه الآية معنى أوسع وأعمّ، وهو أنه لإنجاز كل عمل – دينياً كان أو غير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الدخول إليه عبر الطريق الصحيح دون المنحرف والمتعرّج كما نقل عن مولانا الإمام الباقر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محمد أبواب الله وسبله والدعاة إلى الجنّة والقادة إليها والأدلاء عليها إلى يوم القيامة</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xml:space="preserve">ويمكن لهذا الحديث أن يكون إشارة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مصاديق الآية ومفاهيمها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تقول بأنّ جميع أمور الدين يجب أن تؤدّى عبر الطريق الصحيح، أي أهل البيت عليهم السلام كما ورد طبقاً لحديث الثقلين الشهير والمتفق عليه من كافة المسلمين، ذلك لأنّ الدين دينهم والقرآن قرآنهم وكونهم المعيار الأول والأخير في صحة الأعمال وقبولها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يفهم من هذه الآية، حيث أشارت إلى ضرورة أداء الأعمال من طريقها الصحيح، فإنّ عبادة كالحجّ مثلاً لا بد أن تؤدى في وقتها المقرر والمعين طبقاً لهلال الشهر</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جملةلَيْسَ الْبِرُّ لعلّها إشارة إلى مسألة لطيفة أخرى تفضي إلى أن سؤالكم عن الأهلة بدلاً من أن تكون عن المعارف الحقيقية للدين ومن يمثله من أبواب الله تعالى وعن أصل هذا الدين الذي هو الباب إلى الله عزّ وجلّ يشبه من يخرج عن الطريق الصحيح إلى البيت ويريد الدخول من ثقب صغير يقع في الجدار الخلفي للبيت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يكون هذا الفعل </w:t>
      </w:r>
    </w:p>
    <w:p>
      <w:pPr>
        <w:pStyle w:val="BookText"/>
        <w:rPr/>
      </w:pPr>
      <w:r>
        <w:rPr>
          <w:rFonts w:ascii="Amiri" w:hAnsi="Amiri" w:eastAsia="Amiri" w:cs="Amiri"/>
          <w:color w:val="111111"/>
          <w:sz w:val="28"/>
          <w:sz w:val="28"/>
          <w:szCs w:val="28"/>
          <w:rtl w:val="true"/>
          <w:lang w:bidi="ar-SA"/>
        </w:rPr>
        <w:t>قبيحاً يا ترى؟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تتحقق الحياة الفرديّة والاجتماعية السليمة بلا نظم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النظم في التخطيط والإدارة والتنفيذ، وعموماً إذا نظرنا إلى عالم الخلقة، بدءاً من المنظومات الكونية إلى هيكلة الجسم الإنساني وأعضاء البدن المختلفة نفهم من هذا كله أن الله تعالى قد جعل أسباب النظم في متناول الإنسان، وجعل من حركات الأرض المنتظمة حول الشمس وحول نفسها، وكذلك حركة القمر المنتظمة وسيلة لتنظيم الوقت لتنتظم به حركة الحياة المادية والمعنوية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هذا النظام؛ لكانت الفوضى هي الحاكمة على حياة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رأينا الآية الخامسة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المباركة تذكّر بهذه الحقيقة الواضحة وتقول هُوَ الَّذِي جَعَلَ الشَّمْسَ ضِيَاءً وَالْقَمَرَ نُورًا وَقَدَّرَهُ مَنَازِلَ لِتَعْلَمُوا عَدَدَ السِّنِينَ وَالْحِسَابَ مَا خَلَقَ اللَّهُ ذَلِكَ إِلَّا بِالْحَقِّ يُفَصِّلُ الْآيَاتِ لِقَوْمٍ يَعْلَمُونَ</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وشبيه هذه المفاهيم ما ورد في الآية الثانية عشرة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النظام الحاكم على الليل والنهار</w:t>
      </w:r>
      <w:r>
        <w:rPr>
          <w:rFonts w:eastAsia="Amiri" w:cs="Amiri" w:ascii="Amiri" w:hAnsi="Amiri"/>
          <w:color w:val="111111"/>
          <w:sz w:val="28"/>
          <w:szCs w:val="28"/>
          <w:rtl w:val="true"/>
          <w:lang w:bidi="ar-SA"/>
        </w:rPr>
        <w:t xml:space="preserve">.. </w:t>
      </w:r>
      <w:bookmarkStart w:id="1139" w:name="pg15964_173817"/>
    </w:p>
    <w:p>
      <w:pPr>
        <w:pStyle w:val="Heading3"/>
        <w:numPr>
          <w:ilvl w:val="2"/>
          <w:numId w:val="1"/>
        </w:numPr>
        <w:rPr/>
      </w:pPr>
      <w:bookmarkStart w:id="1140" w:name="__RefHeading___Toc16542939_2142443653"/>
      <w:bookmarkStart w:id="1141" w:name="_Toc474"/>
      <w:bookmarkEnd w:id="1139"/>
      <w:bookmarkEnd w:id="1140"/>
      <w:r>
        <w:rPr>
          <w:rtl w:val="true"/>
        </w:rPr>
        <w:t xml:space="preserve">الآية </w:t>
      </w:r>
      <w:r>
        <w:rPr/>
        <w:t>190</w:t>
      </w:r>
      <w:bookmarkEnd w:id="1141"/>
    </w:p>
    <w:p>
      <w:pPr>
        <w:pStyle w:val="Heading4"/>
        <w:numPr>
          <w:ilvl w:val="3"/>
          <w:numId w:val="1"/>
        </w:numPr>
        <w:rPr/>
      </w:pPr>
      <w:bookmarkStart w:id="1142" w:name="__RefHeading___Toc16542941_2142443653"/>
      <w:bookmarkStart w:id="1143" w:name="_Toc475"/>
      <w:bookmarkEnd w:id="1142"/>
      <w:r>
        <w:rPr>
          <w:rtl w:val="true"/>
        </w:rPr>
        <w:t>اشارة</w:t>
      </w:r>
      <w:bookmarkEnd w:id="1143"/>
    </w:p>
    <w:p>
      <w:pPr>
        <w:pStyle w:val="BookText"/>
        <w:rPr/>
      </w:pPr>
      <w:r>
        <w:rPr>
          <w:rFonts w:ascii="Amiri" w:hAnsi="Amiri" w:eastAsia="Amiri" w:cs="Amiri"/>
          <w:color w:val="111111"/>
          <w:sz w:val="28"/>
          <w:sz w:val="28"/>
          <w:szCs w:val="28"/>
          <w:rtl w:val="true"/>
          <w:lang w:bidi="ar-SA"/>
        </w:rPr>
        <w:t xml:space="preserve">وَقَاتِلُوا فِي سَبِيلِ اللَّهِ الَّذِينَ يُقَاتِلُونَكُمْ وَلَا تَعْتَدُوا إِنَّ اللَّهَ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Heading4"/>
        <w:numPr>
          <w:ilvl w:val="3"/>
          <w:numId w:val="1"/>
        </w:numPr>
        <w:rPr/>
      </w:pPr>
      <w:bookmarkStart w:id="1144" w:name="__RefHeading___Toc16542943_2142443653"/>
      <w:bookmarkStart w:id="1145" w:name="_Toc476"/>
      <w:bookmarkEnd w:id="1144"/>
      <w:r>
        <w:rPr>
          <w:rtl w:val="true"/>
        </w:rPr>
        <w:t>قصّة نزول هذه الآية</w:t>
      </w:r>
      <w:r>
        <w:rPr>
          <w:rtl w:val="true"/>
        </w:rPr>
        <w:t>:</w:t>
      </w:r>
      <w:bookmarkEnd w:id="1145"/>
    </w:p>
    <w:p>
      <w:pPr>
        <w:pStyle w:val="BookText"/>
        <w:rPr/>
      </w:pPr>
      <w:r>
        <w:rPr>
          <w:rFonts w:ascii="Amiri" w:hAnsi="Amiri" w:eastAsia="Amiri" w:cs="Amiri"/>
          <w:color w:val="111111"/>
          <w:sz w:val="28"/>
          <w:sz w:val="28"/>
          <w:szCs w:val="28"/>
          <w:rtl w:val="true"/>
          <w:lang w:bidi="ar-SA"/>
        </w:rPr>
        <w:t>هذه الآية هي أول آيات القرآن المجيد التي نزلت بشأن الحرب مع أعداء الإسلام، وبعد نزولها عمد النبي صلى الله عليه وآله إلى محاربة من يحاربه، فيما امتنع عن حرب الذين لا يحاربونه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الحال على ما هو عليه حتى جاء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أجاز قتال الكافرين جميعاً</w:t>
      </w:r>
      <w:r>
        <w:rPr>
          <w:rFonts w:eastAsia="Amiri" w:cs="Amiri" w:ascii="Amiri" w:hAnsi="Amiri"/>
          <w:color w:val="111111"/>
          <w:sz w:val="28"/>
          <w:szCs w:val="28"/>
          <w:rtl w:val="true"/>
          <w:lang w:bidi="ar-SA"/>
        </w:rPr>
        <w:t xml:space="preserve">. </w:t>
      </w:r>
      <w:r>
        <w:rPr>
          <w:rStyle w:val="FootnoteAnchor"/>
          <w:rtl w:val="true"/>
        </w:rPr>
        <w:footnoteReference w:id="369"/>
      </w:r>
    </w:p>
    <w:p>
      <w:pPr>
        <w:pStyle w:val="Heading4"/>
        <w:numPr>
          <w:ilvl w:val="3"/>
          <w:numId w:val="1"/>
        </w:numPr>
        <w:rPr/>
      </w:pPr>
      <w:bookmarkStart w:id="1146" w:name="__RefHeading___Toc16542945_2142443653"/>
      <w:bookmarkStart w:id="1147" w:name="_Toc477"/>
      <w:bookmarkEnd w:id="1146"/>
      <w:r>
        <w:rPr>
          <w:rtl w:val="true"/>
        </w:rPr>
        <w:t>النقاط المستفادة من هذه الآية</w:t>
      </w:r>
      <w:r>
        <w:rPr>
          <w:rtl w:val="true"/>
        </w:rPr>
        <w:t xml:space="preserve">: </w:t>
      </w:r>
      <w:r>
        <w:rPr>
          <w:rtl w:val="true"/>
        </w:rPr>
        <w:t>القتل، سبیل الله، التعدی، المحبۀ،</w:t>
      </w:r>
      <w:bookmarkEnd w:id="1147"/>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الجهاد بقتال المشركين والعامدين إلى محق الإسلام في زمن النبي أو الإمام المعصوم وبأمرهما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الإطار لا يكون أهل الكتاب مثل 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قولهم وإيمانهم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تشملهم جميع آيات الجهاد والقتال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المؤسف في الأمر أنّ ما يشاع في عصرنا الراهن من جانب الإرهابيين البعيدين عن الإسلام ويعمدون إلى القتال والجهاد تحت شعارات إسلاميّة مزيّفة؛ لاسيما في الدول الغربية وبعض بلاد المسلمين إنّما هو بعيد عن دين الإسلام والتشيّع ولا يحظى بتأييده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ومصداق ذلك؛ عمليات القتل والاغتيال والظلم والجور، يضاف إلى ذلك؛ وجوب أن يحترم جميع المسلمين الذين يعيشون في بلدان لا يغلب عليها الطابع المسلم قوانين وأعراف تلكم البلدان؛ بعيداً عن أي تطرّف </w:t>
      </w:r>
    </w:p>
    <w:p>
      <w:pPr>
        <w:pStyle w:val="BookText"/>
        <w:rPr/>
      </w:pPr>
      <w:r>
        <w:rPr>
          <w:rFonts w:ascii="Amiri" w:hAnsi="Amiri" w:eastAsia="Amiri" w:cs="Amiri"/>
          <w:color w:val="111111"/>
          <w:sz w:val="28"/>
          <w:sz w:val="28"/>
          <w:szCs w:val="28"/>
          <w:rtl w:val="true"/>
          <w:lang w:bidi="ar-SA"/>
        </w:rPr>
        <w:t>شيطاني، وأن يحافظوا على احترام الآخرين من غير دينهم ويتعاملوا على أساس حرية المعتقد دونما ظلم ومصادرة لأفكار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صدر الأمر في هذه الآية الشريفة بقتال الذين يقاتلون المسلمين ويرفعون السلاح بوجههم فحسب، وقد أجاز الأمر هذا استخدام السلاح ضد الذين يريدون هدم البنية الإسلاميّة، وبعبارة أخرى؛ إنّ مرحلة الصبر والتحمّل قد انتهت من جانب المسلمين الذين وجدوا القدر الكافي من القوّة في أنفسهم ليدافعوا عنها بكل شجاعة وصراحة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وَقَاتِلُوا فِي سَبِيلِ اللَّهِ الَّذِينَ يُقَاتِلُونَكُمْ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فِي سَبِيلِ اللَّهِ في هذه الآية يبيّن الهدف الأساس من الحروب الإسلامية، وهو أن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ولن تكون في يوم من الأيام بداعي الانتقام أو طلب العلق في الأرض والاستكبار أو حيازة الغنائم واحتلال أراضي الآخرين، بل إنّ الإسلام يدين كلّ هذه المآرب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السلاح والجهاد يجب أن يكون في سبيل الله والعدالة والدفاع عن الحق واقتلاع جذور الظلم والفساد والاستكبار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عبارةالَّذِينَ يُقَاتِلُونَكُمْ تصرّح بأنّ الأمر بالقتال خاص في مواجهة من يشهر السلاح بوجه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ما دام العدوّ لم يقاتل؛ لم يصح للمسلمين خوض حرب ضدّهم، ولا بدّ أن يبقى هذا القانون محترماً في كل مكان وزمان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يستفاد من هذه الآية عدم جواز مهاجمة غير العسكريين من الأعداء لاسيما النساء والأطفال لأنّ هؤلاء لا قدرة لهم على القتال، وعلى هذا؛ فهم مصونون عن المواجهة العسكرية، يضاف إلى ذلك وردت الوصية في منتهى الآية الشريفة بضرورة رعاية العدل حتى في ساحة الحرب وأن لا يتجاوز القتال حدود الحقوق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تَعْتَدُوا ذلك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يُحِبُّ الْمُعْتَدِينَ مهما كانت شاكلتهم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الحروب الإسلامية و خلافاً للحروب المعاصرةطالما جرت الوصية باحترام </w:t>
      </w:r>
    </w:p>
    <w:p>
      <w:pPr>
        <w:pStyle w:val="BookText"/>
        <w:rPr/>
      </w:pPr>
      <w:r>
        <w:rPr>
          <w:rFonts w:ascii="Amiri" w:hAnsi="Amiri" w:eastAsia="Amiri" w:cs="Amiri"/>
          <w:color w:val="111111"/>
          <w:sz w:val="28"/>
          <w:sz w:val="28"/>
          <w:szCs w:val="28"/>
          <w:rtl w:val="true"/>
          <w:lang w:bidi="ar-SA"/>
        </w:rPr>
        <w:t>الأصول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الأفراد الذين يلقون بأسلحتهم أرضاً والفاقدين للقدرة على الحرب، وكذلك الجرحى وكبار السن والنساء والأطفال لا يجوز استهدافهم بسلاح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شأن الأشجار والزرع والمظاهر المدنية، فلا تعرّض للأسلحة الفتاكة، ولا يقطع الماء عن عدوّ ، أو يعمد إلى تلويثه وتسميمه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بدء المعركة في صفين، أمر جيشه قائلاً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تقاتلوهم حتى يبدؤوكم ، فإنّكم بحمد الله على حجّة، وترككم إياهم حتى يبدؤوكم حجّة أخرى لكم عليهم، فإذا كانت الهزيمة بإذن الله؛ فلا تقتلوا مدبراً ولا تصيبوا معوراً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تجهزوا على جريح، ولا تهيجوا النساء بأذى، وإن شتمن أعراضكم وسببن أمراءكم</w:t>
      </w:r>
      <w:r>
        <w:rPr>
          <w:rFonts w:eastAsia="Amiri" w:cs="Amiri" w:ascii="Amiri" w:hAnsi="Amiri"/>
          <w:color w:val="111111"/>
          <w:sz w:val="28"/>
          <w:szCs w:val="28"/>
          <w:rtl w:val="true"/>
          <w:lang w:bidi="ar-SA"/>
        </w:rPr>
        <w:t xml:space="preserve">». </w:t>
      </w:r>
      <w:r>
        <w:rPr>
          <w:rStyle w:val="FootnoteAnchor"/>
          <w:rtl w:val="true"/>
        </w:rPr>
        <w:footnoteReference w:id="370"/>
      </w:r>
      <w:bookmarkStart w:id="1148" w:name="pg15964_173820"/>
    </w:p>
    <w:p>
      <w:pPr>
        <w:pStyle w:val="Heading3"/>
        <w:numPr>
          <w:ilvl w:val="2"/>
          <w:numId w:val="1"/>
        </w:numPr>
        <w:rPr/>
      </w:pPr>
      <w:bookmarkStart w:id="1149" w:name="__RefHeading___Toc16542947_2142443653"/>
      <w:bookmarkStart w:id="1150" w:name="_Toc478"/>
      <w:bookmarkEnd w:id="1148"/>
      <w:bookmarkEnd w:id="1149"/>
      <w:r>
        <w:rPr>
          <w:rtl w:val="true"/>
        </w:rPr>
        <w:t xml:space="preserve">الآية </w:t>
      </w:r>
      <w:r>
        <w:rPr/>
        <w:t>191</w:t>
      </w:r>
      <w:bookmarkEnd w:id="1150"/>
    </w:p>
    <w:p>
      <w:pPr>
        <w:pStyle w:val="Heading4"/>
        <w:numPr>
          <w:ilvl w:val="3"/>
          <w:numId w:val="1"/>
        </w:numPr>
        <w:rPr/>
      </w:pPr>
      <w:bookmarkStart w:id="1151" w:name="__RefHeading___Toc16542949_2142443653"/>
      <w:bookmarkStart w:id="1152" w:name="_Toc479"/>
      <w:bookmarkEnd w:id="1151"/>
      <w:r>
        <w:rPr>
          <w:rtl w:val="true"/>
        </w:rPr>
        <w:t>اشارة</w:t>
      </w:r>
      <w:bookmarkEnd w:id="1152"/>
    </w:p>
    <w:p>
      <w:pPr>
        <w:pStyle w:val="BookText"/>
        <w:rPr/>
      </w:pPr>
      <w:r>
        <w:rPr>
          <w:rFonts w:ascii="Amiri" w:hAnsi="Amiri" w:eastAsia="Amiri" w:cs="Amiri"/>
          <w:color w:val="111111"/>
          <w:sz w:val="28"/>
          <w:sz w:val="28"/>
          <w:szCs w:val="28"/>
          <w:rtl w:val="true"/>
          <w:lang w:bidi="ar-SA"/>
        </w:rPr>
        <w:t xml:space="preserve">وَاقْتُلُوهُمْ حَيْثُ ثَقِفْتُمُوهُمْ وَأَخْرِجُوهُمْ مِنْ حَيْثُ أَخْرَجُوكُمْ وَالْفِتْنَةُ أَشَدُّ مِنَ الْقَتْلِ وَلَا تُقَاتِلُوهُمْ عِنْدَ الْمَسْجِدِ الْحَرَامِ حَتَّى يُقَاتِلُوكُمْ فِيهِ فَإِنْ قَاتَلُوكُمْ فَاقْتُلُوهُمْ كَذَلِكَ جَزَاءُ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Heading4"/>
        <w:numPr>
          <w:ilvl w:val="3"/>
          <w:numId w:val="1"/>
        </w:numPr>
        <w:rPr/>
      </w:pPr>
      <w:bookmarkStart w:id="1153" w:name="__RefHeading___Toc16542951_2142443653"/>
      <w:bookmarkStart w:id="1154" w:name="_Toc480"/>
      <w:bookmarkEnd w:id="1153"/>
      <w:r>
        <w:rPr>
          <w:rtl w:val="true"/>
        </w:rPr>
        <w:t>علة نزول هذه الآية</w:t>
      </w:r>
      <w:r>
        <w:rPr>
          <w:rtl w:val="true"/>
        </w:rPr>
        <w:t>:</w:t>
      </w:r>
      <w:bookmarkEnd w:id="1154"/>
    </w:p>
    <w:p>
      <w:pPr>
        <w:pStyle w:val="BookText"/>
        <w:rPr/>
      </w:pPr>
      <w:r>
        <w:rPr>
          <w:rFonts w:ascii="Amiri" w:hAnsi="Amiri" w:eastAsia="Amiri" w:cs="Amiri"/>
          <w:color w:val="111111"/>
          <w:sz w:val="28"/>
          <w:sz w:val="28"/>
          <w:szCs w:val="28"/>
          <w:rtl w:val="true"/>
          <w:lang w:bidi="ar-SA"/>
        </w:rPr>
        <w:t>نقل عن ابن عبّاس قوله إنّ هذه الآية نزلت في قضيّة صلح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استعد رسول الله صلى الله عليه وآله مع ألف وأربع مئة من أصحابه لأداء العمرة، وحين وصلوا إلى منطقة الحديبية القريبة من مكة، منعهم المشركون من دخولها، وبعد مفاوضات طويلة مع النبي الأكرم صلّى الله عليه وآله تصالح الطرفان على أن يأتي المسلمون في السنة التالية لأداء العمرة ودخول مكة، وتعهد المشركون بأن يخلوا مكّة طيلة أداء العمرة ليطوف المسلمون بالبيت الحرام ويؤدوا مناسكهم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السنة التالية؛ حينما استعدّد المسلمون للذهاب إلى العمرة؛ خاف المسلمون عدم التزام المشركين بعهدهم وأن يمنعوهم فتندلع الحرب بينهم، وإذا ما وقعت الحرب فإنّها تخالف ميل الرسول الأكرم صلّى الله عليه وآله إلى عدم هتك</w:t>
      </w:r>
    </w:p>
    <w:p>
      <w:pPr>
        <w:pStyle w:val="BookText"/>
        <w:rPr/>
      </w:pPr>
      <w:r>
        <w:rPr>
          <w:rFonts w:ascii="Amiri" w:hAnsi="Amiri" w:eastAsia="Amiri" w:cs="Amiri"/>
          <w:color w:val="111111"/>
          <w:sz w:val="28"/>
          <w:sz w:val="28"/>
          <w:szCs w:val="28"/>
          <w:rtl w:val="true"/>
          <w:lang w:bidi="ar-SA"/>
        </w:rPr>
        <w:t>حرمة 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 أعلاه وأمرت بمقاتلة المشركين إذا ما بدؤوا الحرب على المسلمين</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5" w:name="__RefHeading___Toc16542953_2142443653"/>
      <w:bookmarkStart w:id="1156" w:name="_Toc481"/>
      <w:bookmarkEnd w:id="1155"/>
      <w:r>
        <w:rPr>
          <w:rtl w:val="true"/>
        </w:rPr>
        <w:t>النقاط المستفادة من هذه الآية</w:t>
      </w:r>
      <w:r>
        <w:rPr>
          <w:rtl w:val="true"/>
        </w:rPr>
        <w:t xml:space="preserve">: </w:t>
      </w:r>
      <w:r>
        <w:rPr>
          <w:rtl w:val="true"/>
        </w:rPr>
        <w:t>القتل، الفتنۀ، المسجد الحرام، الکعبۀ، الکفر</w:t>
      </w:r>
      <w:bookmarkEnd w:id="1156"/>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للمفسّرين واللغويين بحوث في معنى الفتنة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الاصطلاح في الأصل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الراغب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وضع الذهب في النار ليصفو من الشوائب والزوائد ويخلص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 مصطلح الفتنة ومشتقاته مراراً في آيات الذكر الحكيم، وكان له معاني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تارة بمعنى الاختبار، مثل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وَهُمْ لَا يُفْتَنُونَ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تارة أخرى بمعنى المكر والخديعة كقول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لَا يَفْتِنَنَّكُمُ الشَّيْطَانُ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 مصطلح الفتنة في القرآن وقصد به البلاء والعذاب،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هُمْ عَلَى النَّارِ يُفْتَنُونَ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 فِتْنَتَكُمْ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بمعنى الضلال مثل 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يُرِدِ اللَّهُ فِتْنَتَهُ فَلَنْ تَمْلِكَ لَهُ مِنَ اللَّهِ شَيْئًا </w:t>
      </w:r>
      <w:r>
        <w:rPr>
          <w:rStyle w:val="FootnoteAnchor"/>
          <w:rtl w:val="true"/>
        </w:rPr>
        <w:footnoteReference w:id="375"/>
      </w:r>
      <w:r>
        <w:rPr>
          <w:rFonts w:ascii="Amiri" w:hAnsi="Amiri" w:eastAsia="Amiri" w:cs="Amiri"/>
          <w:color w:val="111111"/>
          <w:sz w:val="28"/>
          <w:sz w:val="28"/>
          <w:szCs w:val="28"/>
          <w:rtl w:val="true"/>
          <w:lang w:bidi="ar-SA"/>
        </w:rPr>
        <w:t>حيث يسلب منه التوفيق إلى إحراز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أيضاً بمعنى الشرك وعبادة الأصنام أو سدّ الطريق عن المؤمنين، مثل الآية محظ بحثنا، وهناك بعض الآيات التي تليها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﴿وَقَاتِلُوهُمْ حَتَّى لَا تَكُونَ فِتْنَةٌ وَيَكُونَ الدِّينُ 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ولكن الظاهر أنّ جميع هذه المعاني ترجع إلى الجذر الأول الوارد في معنى الفتنة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المتسبب بالفتنة، مثل المحارب الذي ينبغي أن يعاقب بأشد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وَاقْتُلُوهُمْ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وَالْفِتْنَةُ أَشَدُّ مِنَ الْقَتْلِ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والمسجد الحرام مقدّسان، ولكن دماء المسلمين أشد حرمة وقداسة، وهنا تكون المسألة بين الأهم والمهم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تُقَاتِلُوهُمْ عِنْدَ الْمَسْجِدِ الْحَرَامِ حَتَّى يُقَاتِلُوكُمْ</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هو الأصل في الحرب؛ إذ لا يجوز للمسلمين البدء بها، كذلك هو انتهاك حرمة المقدسات لا يصح للمسلمين التسبب بها حَتَّى يُقَاتِلُوكُمْ</w:t>
      </w:r>
      <w:r>
        <w:rPr>
          <w:rFonts w:eastAsia="Times New Roman" w:cs="Times New Roman" w:ascii="Times New Roman" w:hAnsi="Times New Roman"/>
          <w:color w:val="111111"/>
          <w:sz w:val="28"/>
          <w:szCs w:val="28"/>
          <w:rtl w:val="true"/>
          <w:lang w:val="en-US" w:bidi="en-US"/>
        </w:rPr>
        <w:t xml:space="preserve">. </w:t>
      </w:r>
      <w:bookmarkStart w:id="1157" w:name="pg15964_173823"/>
    </w:p>
    <w:p>
      <w:pPr>
        <w:pStyle w:val="Heading3"/>
        <w:numPr>
          <w:ilvl w:val="2"/>
          <w:numId w:val="1"/>
        </w:numPr>
        <w:rPr/>
      </w:pPr>
      <w:bookmarkStart w:id="1158" w:name="__RefHeading___Toc16542955_2142443653"/>
      <w:bookmarkStart w:id="1159" w:name="_Toc482"/>
      <w:bookmarkEnd w:id="1157"/>
      <w:bookmarkEnd w:id="1158"/>
      <w:r>
        <w:rPr>
          <w:rtl w:val="true"/>
        </w:rPr>
        <w:t xml:space="preserve">الآية </w:t>
      </w:r>
      <w:r>
        <w:rPr/>
        <w:t>192</w:t>
      </w:r>
      <w:bookmarkEnd w:id="1159"/>
    </w:p>
    <w:p>
      <w:pPr>
        <w:pStyle w:val="Heading4"/>
        <w:numPr>
          <w:ilvl w:val="3"/>
          <w:numId w:val="1"/>
        </w:numPr>
        <w:rPr/>
      </w:pPr>
      <w:bookmarkStart w:id="1160" w:name="__RefHeading___Toc16542957_2142443653"/>
      <w:bookmarkStart w:id="1161" w:name="_Toc483"/>
      <w:bookmarkEnd w:id="1160"/>
      <w:r>
        <w:rPr>
          <w:rtl w:val="true"/>
        </w:rPr>
        <w:t>اشارة</w:t>
      </w:r>
      <w:bookmarkEnd w:id="1161"/>
    </w:p>
    <w:p>
      <w:pPr>
        <w:pStyle w:val="BookText"/>
        <w:rPr/>
      </w:pPr>
      <w:r>
        <w:rPr>
          <w:rFonts w:ascii="Amiri" w:hAnsi="Amiri" w:eastAsia="Amiri" w:cs="Amiri"/>
          <w:color w:val="111111"/>
          <w:sz w:val="28"/>
          <w:sz w:val="28"/>
          <w:szCs w:val="28"/>
          <w:rtl w:val="true"/>
          <w:lang w:bidi="ar-SA"/>
        </w:rPr>
        <w:t xml:space="preserve">فَإِنِ انْتَهَوْا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Heading4"/>
        <w:numPr>
          <w:ilvl w:val="3"/>
          <w:numId w:val="1"/>
        </w:numPr>
        <w:rPr/>
      </w:pPr>
      <w:bookmarkStart w:id="1162" w:name="__RefHeading___Toc16542959_2142443653"/>
      <w:bookmarkStart w:id="1163" w:name="_Toc484"/>
      <w:bookmarkEnd w:id="1162"/>
      <w:r>
        <w:rPr>
          <w:rtl w:val="true"/>
        </w:rPr>
        <w:t>النقاط المستفادة من هذه الآية</w:t>
      </w:r>
      <w:r>
        <w:rPr>
          <w:rtl w:val="true"/>
        </w:rPr>
        <w:t xml:space="preserve">: </w:t>
      </w:r>
      <w:r>
        <w:rPr>
          <w:rtl w:val="true"/>
        </w:rPr>
        <w:t>الغفران، البشارۀ، الإنذار، الرحمۀ</w:t>
      </w:r>
      <w:bookmarkEnd w:id="11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الإسلام يمزج بين البشارة والإنذار ليصنع منهما مادة سالمة تصلح لتربية وهداية المذنبين تراه في الآية القرآنية التالية يفتح أمامهم الطريق؛ طريق العودة إلى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انْتَهَوْا فَإِنَّ اللَّهَ غَفُورٌ رَحِيمٌ</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فسر البعض عبارة</w:t>
      </w:r>
    </w:p>
    <w:p>
      <w:pPr>
        <w:pStyle w:val="BookText"/>
        <w:rPr/>
      </w:pPr>
      <w:r>
        <w:rPr>
          <w:rFonts w:ascii="Amiri" w:hAnsi="Amiri" w:eastAsia="Amiri" w:cs="Amiri"/>
          <w:color w:val="111111"/>
          <w:sz w:val="28"/>
          <w:sz w:val="28"/>
          <w:szCs w:val="28"/>
          <w:rtl w:val="true"/>
          <w:lang w:bidi="ar-SA"/>
        </w:rPr>
        <w:t>فَإِنِ انْتَهَوْا</w:t>
      </w:r>
    </w:p>
    <w:p>
      <w:pPr>
        <w:pStyle w:val="BookText"/>
        <w:rPr/>
      </w:pPr>
      <w:r>
        <w:rPr>
          <w:rFonts w:ascii="Amiri" w:hAnsi="Amiri" w:eastAsia="Amiri" w:cs="Amiri"/>
          <w:color w:val="111111"/>
          <w:sz w:val="28"/>
          <w:sz w:val="28"/>
          <w:szCs w:val="28"/>
          <w:rtl w:val="true"/>
          <w:lang w:bidi="ar-SA"/>
        </w:rPr>
        <w:t>بمعنى الامتناع عن الشرك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وفسرها آخرون بمعنى الامتناع عن الحرب في المسجد الحرام أو ما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هذين التفسيرين متاح</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للإنسان أن يعدّ الأرضيّة المناسبة لتلقي الرحمة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غَفُورٌ رَحِيمٌ</w:t>
      </w:r>
      <w:r>
        <w:rPr>
          <w:rFonts w:eastAsia="Times New Roman" w:cs="Times New Roman" w:ascii="Times New Roman" w:hAnsi="Times New Roman"/>
          <w:color w:val="111111"/>
          <w:sz w:val="28"/>
          <w:szCs w:val="28"/>
          <w:rtl w:val="true"/>
          <w:lang w:val="en-US" w:bidi="en-US"/>
        </w:rPr>
        <w:t xml:space="preserve">. </w:t>
      </w:r>
      <w:bookmarkStart w:id="1164" w:name="pg15964_173824"/>
    </w:p>
    <w:p>
      <w:pPr>
        <w:pStyle w:val="Heading3"/>
        <w:numPr>
          <w:ilvl w:val="2"/>
          <w:numId w:val="1"/>
        </w:numPr>
        <w:rPr/>
      </w:pPr>
      <w:bookmarkStart w:id="1165" w:name="__RefHeading___Toc16542961_2142443653"/>
      <w:bookmarkStart w:id="1166" w:name="_Toc485"/>
      <w:bookmarkEnd w:id="1164"/>
      <w:bookmarkEnd w:id="1165"/>
      <w:r>
        <w:rPr>
          <w:rtl w:val="true"/>
        </w:rPr>
        <w:t xml:space="preserve">الآية </w:t>
      </w:r>
      <w:r>
        <w:rPr/>
        <w:t>193</w:t>
      </w:r>
      <w:bookmarkEnd w:id="1166"/>
    </w:p>
    <w:p>
      <w:pPr>
        <w:pStyle w:val="Heading4"/>
        <w:numPr>
          <w:ilvl w:val="3"/>
          <w:numId w:val="1"/>
        </w:numPr>
        <w:rPr/>
      </w:pPr>
      <w:bookmarkStart w:id="1167" w:name="__RefHeading___Toc16542963_2142443653"/>
      <w:bookmarkStart w:id="1168" w:name="_Toc486"/>
      <w:bookmarkEnd w:id="1167"/>
      <w:r>
        <w:rPr>
          <w:rtl w:val="true"/>
        </w:rPr>
        <w:t>اشارة</w:t>
      </w:r>
      <w:bookmarkEnd w:id="1168"/>
    </w:p>
    <w:p>
      <w:pPr>
        <w:pStyle w:val="BookText"/>
        <w:rPr/>
      </w:pPr>
      <w:r>
        <w:rPr>
          <w:rFonts w:ascii="Amiri" w:hAnsi="Amiri" w:eastAsia="Amiri" w:cs="Amiri"/>
          <w:color w:val="111111"/>
          <w:sz w:val="28"/>
          <w:sz w:val="28"/>
          <w:szCs w:val="28"/>
          <w:rtl w:val="true"/>
          <w:lang w:bidi="ar-SA"/>
        </w:rPr>
        <w:t xml:space="preserve">وَقَاتِلُوهُمْ حَتَّى لَا تَكُونَ فِتْنَةٌ وَيَكُونَ الدِّينُ لِلَّهِ فَإِنِ انْتَهَوْا فَلَا عُدْوَانَ إِلَّا عَلَى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Heading4"/>
        <w:numPr>
          <w:ilvl w:val="3"/>
          <w:numId w:val="1"/>
        </w:numPr>
        <w:rPr/>
      </w:pPr>
      <w:bookmarkStart w:id="1169" w:name="__RefHeading___Toc16542965_2142443653"/>
      <w:bookmarkStart w:id="1170" w:name="_Toc487"/>
      <w:bookmarkEnd w:id="1169"/>
      <w:r>
        <w:rPr>
          <w:rtl w:val="true"/>
        </w:rPr>
        <w:t>النقاط المستفادة من هذه الآية</w:t>
      </w:r>
      <w:r>
        <w:rPr>
          <w:rtl w:val="true"/>
        </w:rPr>
        <w:t>:</w:t>
      </w:r>
      <w:r>
        <w:rPr>
          <w:rtl w:val="true"/>
        </w:rPr>
        <w:t>القتل، الفتنۀ، الدین، العداوۀ، الظلم،</w:t>
      </w:r>
      <w:bookmarkEnd w:id="11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الجهاد والقتال في الإسلام لم يشرّع للسيطرة على الأرض وفتحها، وليس للحصول على الغنائم وفتح الأسواق أو الاستيلاء على مصادر القوة والاقتصاد الخاصين بالبلدان الأخرى، ولا تأييد قوميّة على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ظاهر هذه الآية ومفهومها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منه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إطفاء نار الفتن والاضطرابات؛ التي من طبيعتها سلب الحرّية والأمن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محو آثار الشرك وعبادة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 المعتدين والظالمين والدفاع عن المظلومين ومن يريد أن يكون حراً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احتمل بعض المفسرين أن يكون المقصود بالفتنة الشرك بحد ذاته، وعلى هذا؛ يدعم الهدف الأول والثاني من مشروعية الجهاد والقتال من جانب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يريد هذا الاحتمال من أن المقصود بالظلم هنا هو الشرك أيضاً، كما ورد في الآية الثالثة عشرة من سورة لقمان حيث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 لظلم عظيموهكذا تعود الأهداف الثلاثة إلى هدف واحد؛ وهو محاربة الشرك وعبادة الأصنام التي هي منبع ومصدر أنواع الفتن والمظالم والجور</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في بعض التفاسير أنّ الظلم الوارد ذكره في هذه الآية هو البدء بالحرب في حرم الله الآمن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الاحتمال الأوّل القائل بثلاثية الأهداف المستقلة عن بعضها للحرب أقوى كما يبدو، وصحيح أن الشرك أحد مصاديق الفتنة، ولكن للفتنة مفهوماً أوسع، وصحيح أنّ </w:t>
      </w:r>
      <w:bookmarkStart w:id="1171" w:name="pg15964_173825"/>
    </w:p>
    <w:p>
      <w:pPr>
        <w:pStyle w:val="BookText"/>
        <w:rPr/>
      </w:pPr>
      <w:bookmarkEnd w:id="1171"/>
      <w:r>
        <w:rPr>
          <w:rFonts w:ascii="Amiri" w:hAnsi="Amiri" w:eastAsia="Amiri" w:cs="Amiri"/>
          <w:color w:val="111111"/>
          <w:sz w:val="28"/>
          <w:sz w:val="28"/>
          <w:szCs w:val="28"/>
          <w:rtl w:val="true"/>
          <w:lang w:bidi="ar-SA"/>
        </w:rPr>
        <w:t>الشرك أحد مصاديق الظلم، ولكن الظلم له مفهوم أوسع، وإذا ما فتر الظلم بالشرك تارة، فإنّما يشار بذلك إلى أحد مصاديقه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الموجود الحي، وهو أحد القوانين العامة في عالم الوجود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جميع الموجودات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أو الحيوان أو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ولضمان بقائها تراها تتصارع عوامل فنائها بشكل متواصل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مزيد من الشرح لهذا المعنى في تفسير الآيتين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كف المشركون عن الشرك وأطفؤوا نار الفتنة والفساد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سيكونون إخوة للمسلمين، بل ورد في التعاليم الدينية الأخرى أن يصرف النظر عن مجازاتهم وتغريمهم فَإِنِ انْتَهَوْا فَلَا عُدْوَانَ إِلَّا عَلَى الظَّالِمِينَ</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2" w:name="__RefHeading___Toc16542967_2142443653"/>
      <w:bookmarkStart w:id="1173" w:name="_Toc488"/>
      <w:bookmarkEnd w:id="1172"/>
      <w:r>
        <w:rPr>
          <w:rtl w:val="true"/>
        </w:rPr>
        <w:t>جواز الجهاد لعدة أهداف</w:t>
      </w:r>
      <w:bookmarkEnd w:id="1173"/>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تعالى جملة من التعاليم لتحقيق السعادة والحرّيّة والتكامل لبني البشر وأمر أنبياءه بإبلاغ هذه التعاليم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يكون من الطبيعي أن للناس الحق في تلقي واستماع نداء الأنبياء والأئمة حين إبلاغ التعاليم الإلهيّة، وهم أحرار أيضاً في قبول دعوة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عمد أحدهم إلى الحيلولة بين الناس وحقهم المشروع، ولم يسمح بوصول صوت الدعاة في سبيل الله تعالى إلى أسماع الناس ولم يفكّ قيد أسره واستعباده الفكري والاجتماعي لهم، فإنّ مؤيدي التعاليم الإلهية يكون لهم الحق في ضمان حق الناس للاستماع والاهتداء بالطرق السلمية أولاً، فإن لم يسنح ذلك استعين بالقوة لاقتحام عقبة الظلم والاستعباد للناس وليتم التمكن من إبلاغ التعاليم الإلهية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عمد جماعة ظالمة إلى الضغط على المؤمنين وتهديدهم لكي يعودوا إلى عقيدتهم الجاهلية الأولى، أمكن الاستعانة بكل وسيلة لدفع هذا الضغط وكسر شوكة هذا التهديد الظالم</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ترى هل يصح إذا ما هجم أحدهم على إنسان أن لا يدافع عن نفسه؟ وإذا ما هجمت </w:t>
      </w:r>
    </w:p>
    <w:p>
      <w:pPr>
        <w:pStyle w:val="BookText"/>
        <w:rPr/>
      </w:pPr>
      <w:r>
        <w:rPr>
          <w:rFonts w:ascii="Amiri" w:hAnsi="Amiri" w:eastAsia="Amiri" w:cs="Amiri"/>
          <w:color w:val="111111"/>
          <w:sz w:val="28"/>
          <w:sz w:val="28"/>
          <w:szCs w:val="28"/>
          <w:rtl w:val="true"/>
          <w:lang w:bidi="ar-SA"/>
        </w:rPr>
        <w:t>أمّة ظالمة على أمة أخرى، هل يصح لها الجبن والتكاسل دون الدفاع عن نفسها لتبقى تتفرّج على دمارها وفنائها؟</w:t>
      </w:r>
    </w:p>
    <w:p>
      <w:pPr>
        <w:pStyle w:val="BookText"/>
        <w:rPr/>
      </w:pPr>
      <w:r>
        <w:rPr>
          <w:rFonts w:ascii="Amiri" w:hAnsi="Amiri" w:eastAsia="Amiri" w:cs="Amiri"/>
          <w:color w:val="111111"/>
          <w:sz w:val="28"/>
          <w:sz w:val="28"/>
          <w:szCs w:val="28"/>
          <w:rtl w:val="true"/>
          <w:lang w:bidi="ar-SA"/>
        </w:rPr>
        <w:t>لاريب في أنّ جميع القوانين السماويّة والأرضيّة تعطي الحق للفرد والأمة المهاجمين للدفاع عن كيانهما وأن يستعملا كل مصادر قوتهما لدفع الجهة المهاجمة، ولا يقصران في اتخاذ كلّ أسلوب منطقي لحفظ وجودهما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الجهاد يسمى بالجهاد الدفاعي وحرب الأحزاب وأحد ومؤتة وتبوك وحنين من قبيل هذا الجهاد الدفاعي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طبقا للآية الخامسة والسبعين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 فإنّ حماية المظلومين في مواجهة الظالمين في الإسلام أصل أصيل وقانون يجب أن يعمد إلى تطبيقه؛ ولو انتهى الأمر به إلى الجهاد والقتال، وإنّ الإسلام لا يجيز للمسلمين أن لا يتحمّلوا مسؤولياتهم مهما كانت قساوة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القانون هو من أسمى القوانين الإسلامية التي تنبئ عن مصداقية وحقانية الدين الحنيف</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يحترم فيه الإسلام حرّيّة المعتقد ولا يجبر أحداً على الانتماء إليه، ويمنح القوميات والأديان الأخرى صاحبة الكتب السماوية مثل اليهود والنصارى الفرصة الكافية للتفكير العميق في الديانة الإسلامية ليقبلوها، وإن لم يقبلوها؛ فإنّه يعاملهم كأقلّيّة معاهدين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ويأمر أتباعه بالتعايش السلمي معهم، وضمن كل هذا الاحترام لأهل الكتاب؛ فهو يمهد ويضمن لهم حرّيّة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حيث كانت كلمة الحرّية والاحترام المعتقدات الآخرين تستعمل في مواضع تكون فيها المعتقدات ذات جذر سليم على الأقل، فإنّه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يتشدّد تجاه الشرك وعبادة الأصنام الصريحة في انتهاك حرمة ألوهية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الشرك ليس ديناً محترماً بمقدار ما هو مجرد خرافة وضلال وحماقة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الأصل مرض فكري وأخلاقي 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وجب اقتلاع جذر هذا المرض بكل ما أمكن من أسلوب</w:t>
      </w:r>
      <w:r>
        <w:rPr>
          <w:rFonts w:eastAsia="Amiri" w:cs="Amiri" w:ascii="Amiri" w:hAnsi="Amiri"/>
          <w:color w:val="111111"/>
          <w:sz w:val="28"/>
          <w:szCs w:val="28"/>
          <w:rtl w:val="true"/>
          <w:lang w:bidi="ar-SA"/>
        </w:rPr>
        <w:t xml:space="preserve">... </w:t>
      </w:r>
      <w:bookmarkStart w:id="1174" w:name="pg15964_173827"/>
    </w:p>
    <w:p>
      <w:pPr>
        <w:pStyle w:val="Heading3"/>
        <w:numPr>
          <w:ilvl w:val="2"/>
          <w:numId w:val="1"/>
        </w:numPr>
        <w:rPr/>
      </w:pPr>
      <w:bookmarkStart w:id="1175" w:name="__RefHeading___Toc16542969_2142443653"/>
      <w:bookmarkStart w:id="1176" w:name="_Toc489"/>
      <w:bookmarkEnd w:id="1174"/>
      <w:bookmarkEnd w:id="1175"/>
      <w:r>
        <w:rPr>
          <w:rtl w:val="true"/>
        </w:rPr>
        <w:t xml:space="preserve">الآية </w:t>
      </w:r>
      <w:r>
        <w:rPr/>
        <w:t>194</w:t>
      </w:r>
      <w:bookmarkEnd w:id="1176"/>
    </w:p>
    <w:p>
      <w:pPr>
        <w:pStyle w:val="Heading4"/>
        <w:numPr>
          <w:ilvl w:val="3"/>
          <w:numId w:val="1"/>
        </w:numPr>
        <w:rPr/>
      </w:pPr>
      <w:bookmarkStart w:id="1177" w:name="__RefHeading___Toc16542971_2142443653"/>
      <w:bookmarkStart w:id="1178" w:name="_Toc490"/>
      <w:bookmarkEnd w:id="1177"/>
      <w:r>
        <w:rPr>
          <w:rtl w:val="true"/>
        </w:rPr>
        <w:t>اشارة</w:t>
      </w:r>
      <w:bookmarkEnd w:id="1178"/>
    </w:p>
    <w:p>
      <w:pPr>
        <w:pStyle w:val="BookText"/>
        <w:rPr/>
      </w:pPr>
      <w:r>
        <w:rPr>
          <w:rFonts w:ascii="Amiri" w:hAnsi="Amiri" w:eastAsia="Amiri" w:cs="Amiri"/>
          <w:color w:val="111111"/>
          <w:sz w:val="28"/>
          <w:sz w:val="28"/>
          <w:szCs w:val="28"/>
          <w:rtl w:val="true"/>
          <w:lang w:bidi="ar-SA"/>
        </w:rPr>
        <w:t xml:space="preserve">الشَّهْرُ الْحَرَامُ بِالشَّهْرِ الْحَرَامِ وَالْحُرُمَاتُ قِصَاصٌ فَمَنِ اعْتَدَى عَلَيْكُمْ فَاعْتَدُوا عَلَيْهِ بِمِثْلِ مَا اعْتَدَى عَلَيْكُمْ وَاتَّقُوا اللَّهَ وَاعْلَمُوا أَنَّ اللَّهَ مَعَ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Heading4"/>
        <w:numPr>
          <w:ilvl w:val="3"/>
          <w:numId w:val="1"/>
        </w:numPr>
        <w:rPr/>
      </w:pPr>
      <w:bookmarkStart w:id="1179" w:name="__RefHeading___Toc16542973_2142443653"/>
      <w:bookmarkStart w:id="1180" w:name="_Toc491"/>
      <w:bookmarkEnd w:id="1179"/>
      <w:r>
        <w:rPr>
          <w:rtl w:val="true"/>
        </w:rPr>
        <w:t>النقاط المستفادة من هذه الآية</w:t>
      </w:r>
      <w:r>
        <w:rPr>
          <w:rtl w:val="true"/>
        </w:rPr>
        <w:t xml:space="preserve">: </w:t>
      </w:r>
      <w:r>
        <w:rPr>
          <w:rtl w:val="true"/>
        </w:rPr>
        <w:t>الشهر الحرام، الحرمۀ، القصاص، التعدی، التقوی، العلم</w:t>
      </w:r>
      <w:bookmarkEnd w:id="11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تبعاً للأمر بجهاد الكفّار ونزول الآيات الخاصة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الآية في الواقع تردّ على الأفراد الجهلة القائلين بعدم صحة وجواز القتال في 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إذا كان الإسلام قد أذن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أنّ مشركي مكة كانوا يعلمون بأن الإسلام قد حرم القتال في الأشهر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القعدة وذو الحجة ومحرّم ورجب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المسجد الحرام ومكة المكرمة، ولهذا كانوا يخططون لمباغتة المسلمين والهجوم عليهم في الشهر الحرام، لظنهم بأنّ المسلمين لن ينهضوا لقتالهم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الأمر بهذه الصورة يكونون قد حققوا مبتغاهم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الآية ورد الأمر للمسلمين بأنّ الأعداء إذا ما انتهكوا حرمة الشهر الحرام وقاتلوكم فيه، فلكم الحق في الردّ عليهم بالمثل،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الْحَرَامُ بِالشَّهْرِ الْحَرَامِ</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الْحُرُمَاتُجمع حرمة، وهي الشيء أو الأمر الذي ينبغي أن يحفظ ويحترم، وقيل للحرم حرماً باعتباره مكاناً محترماً لا يجوز هتكه، وقيل للأعمال غير المشروعة والقبيحة حراماً لممنوعيتها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احترام الشهر الحرام أو أرض مكة يجب أن يكون لمن يحترمها، ولكن الذين </w:t>
      </w:r>
    </w:p>
    <w:p>
      <w:pPr>
        <w:pStyle w:val="BookText"/>
        <w:rPr/>
      </w:pPr>
      <w:r>
        <w:rPr>
          <w:rFonts w:ascii="Amiri" w:hAnsi="Amiri" w:eastAsia="Amiri" w:cs="Amiri"/>
          <w:color w:val="111111"/>
          <w:sz w:val="28"/>
          <w:sz w:val="28"/>
          <w:szCs w:val="28"/>
          <w:rtl w:val="true"/>
          <w:lang w:bidi="ar-SA"/>
        </w:rPr>
        <w:t xml:space="preserve">ينتهكون حرمتيهما لا يقابلون بالاحترام، وأن للمسلمين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للحيلولة دون إساءات المشركين أو تقليلهم لاحترام الشهر الحرام أو أرض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محاربتهم وهذا نوع اقتصاص وَالْحُرُمَاتُ قِصَاصٌ</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يخاطبنا منطق الإسلام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مواجهة المعتدي المجرم لئلا يعمد إلى تكرار جرمه وجريمته، ذلك لأنّ الاستسلام للاعتداء يساوي الموت فيما المقاومة والردّ يساويان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الآية الشريفة معنى واسع ولا ينحصر مفهومها بمسألة القصاص في مقابل القتل أو الجنايات والانتهاكات الأخرى، بل هو يشمل الأمور المالية وسائر الحقوق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 لزوم مقاومة الظالمين المعتدين لا يتفاوت ولا يتنافى ومسألة العفو والصفح للنادمين والمنكسرين أو المقربين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يشتبه الأمر على بعض غير المطلعين فيظنون أن معنى الآية أنه لو قتل شخص ابن شخص آخر، فإنّ الحكم بجواز المقابلة بالمثل يسمح لوالد المقتول بقتل ابن القاتل، وإن وجّه إلى أخيه ضربة جاز الردّ بضربة مماثلة لأخ 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القرآن الحكيم لم يحكم</w:t>
      </w:r>
    </w:p>
    <w:p>
      <w:pPr>
        <w:pStyle w:val="BookText"/>
        <w:rPr/>
      </w:pPr>
      <w:r>
        <w:rPr>
          <w:rFonts w:ascii="Amiri" w:hAnsi="Amiri" w:eastAsia="Amiri" w:cs="Amiri"/>
          <w:color w:val="111111"/>
          <w:sz w:val="28"/>
          <w:sz w:val="28"/>
          <w:szCs w:val="28"/>
          <w:rtl w:val="true"/>
          <w:lang w:bidi="ar-SA"/>
        </w:rPr>
        <w:t>إلا بمعاقبة شخص الظالم المعتدي بنفس المقدار دون الشخص البريء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يفهم موضوع الآية حرق بيت الظالم إذا ما حرق بيت المظلوم المعتدى على بيته؛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مفهومه تغريمه ما يعادل قيمة البيت فحسب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وَاتَّقُوا اللَّهَ الوارد في منتهى هذه الآية تأكيد على مواجهة ومقاومة الظالم الجائر ولزوم تغريمه وتحذيره وتنبيهه إلى ضرورة تقوى الله، وأن لا تكون المقابلة بالمثل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الباعثة على عدم تكرار الجرم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عن حدّ الشرع وقانون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لتكن المقابلة بالمثل درساً وعبرةً لمجرم للامتناع عن تكراره جرمه؛ دون الرغبة في الانتقام الذي من طبيعته وشأنه الخروج عن الحدّ المجاز</w:t>
      </w:r>
      <w:r>
        <w:rPr>
          <w:rFonts w:eastAsia="Amiri" w:cs="Amiri" w:ascii="Amiri" w:hAnsi="Amiri"/>
          <w:color w:val="111111"/>
          <w:sz w:val="28"/>
          <w:szCs w:val="28"/>
          <w:rtl w:val="true"/>
          <w:lang w:bidi="ar-SA"/>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وَاعْلَمُوا أَنَّ اللَّهَ مَعَ الْمُتَّقِينَ إشارة إلى أنه تعالى لا يترك المتقين وحيدين في مقابل المشاكل ومواجهتها، وإنّما ينصرهم و يرفدهم ويعينهم عليها ويهديهم إلى السبل تمكنهم من تجاوزها</w:t>
      </w:r>
      <w:r>
        <w:rPr>
          <w:rFonts w:eastAsia="Amiri" w:cs="Amiri" w:ascii="Amiri" w:hAnsi="Amiri"/>
          <w:color w:val="111111"/>
          <w:sz w:val="28"/>
          <w:szCs w:val="28"/>
          <w:rtl w:val="true"/>
          <w:lang w:bidi="ar-SA"/>
        </w:rPr>
        <w:t xml:space="preserve">.. </w:t>
      </w:r>
      <w:bookmarkStart w:id="1181" w:name="pg15964_173830"/>
    </w:p>
    <w:p>
      <w:pPr>
        <w:pStyle w:val="Heading3"/>
        <w:numPr>
          <w:ilvl w:val="2"/>
          <w:numId w:val="1"/>
        </w:numPr>
        <w:rPr/>
      </w:pPr>
      <w:bookmarkStart w:id="1182" w:name="__RefHeading___Toc16542975_2142443653"/>
      <w:bookmarkStart w:id="1183" w:name="_Toc492"/>
      <w:bookmarkEnd w:id="1181"/>
      <w:bookmarkEnd w:id="1182"/>
      <w:r>
        <w:rPr>
          <w:rtl w:val="true"/>
        </w:rPr>
        <w:t xml:space="preserve">الآية </w:t>
      </w:r>
      <w:r>
        <w:rPr/>
        <w:t>195</w:t>
      </w:r>
      <w:bookmarkEnd w:id="1183"/>
    </w:p>
    <w:p>
      <w:pPr>
        <w:pStyle w:val="Heading4"/>
        <w:numPr>
          <w:ilvl w:val="3"/>
          <w:numId w:val="1"/>
        </w:numPr>
        <w:rPr/>
      </w:pPr>
      <w:bookmarkStart w:id="1184" w:name="__RefHeading___Toc16542977_2142443653"/>
      <w:bookmarkStart w:id="1185" w:name="_Toc493"/>
      <w:bookmarkEnd w:id="1184"/>
      <w:r>
        <w:rPr>
          <w:rtl w:val="true"/>
        </w:rPr>
        <w:t>اشارة</w:t>
      </w:r>
      <w:bookmarkEnd w:id="1185"/>
    </w:p>
    <w:p>
      <w:pPr>
        <w:pStyle w:val="BookText"/>
        <w:rPr/>
      </w:pPr>
      <w:r>
        <w:rPr>
          <w:rFonts w:ascii="Amiri" w:hAnsi="Amiri" w:eastAsia="Amiri" w:cs="Amiri"/>
          <w:color w:val="111111"/>
          <w:sz w:val="28"/>
          <w:sz w:val="28"/>
          <w:szCs w:val="28"/>
          <w:rtl w:val="true"/>
          <w:lang w:bidi="ar-SA"/>
        </w:rPr>
        <w:t xml:space="preserve">وَأَنْفِقُوا فِي سَبِيلِ اللَّهِ وَلَا تُلْقُوا بِأَيْدِيكُمْ إِلَى التَّهْلُكَةِ وَأَحْسِنُوا إِنَّ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جيشاً من المسلمين ذهب إلى القتال في القسطنطينية، وهناك حمل أحد شجعانهم على الأعداء حتى شق صفوفهم وتوغل بين جنودهم، فقال أحد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ألقى بيديه إلى التهلكة، فصاح به أبو أيوب الأنصاري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تفسرون هذه الآية تفسيراً 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نزلت فينا نحن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فحينما أعزّ الله دينه وكثر أنصاره قال أحدنا بحيث لا يسمعه رسول الله صلى الله عليه وآله بأننا قد فقدنا أموالنا فيما أعزّ الله دينه وكثر جنده، ولو أننا بقينا في المدينة لنلنا أموالنا التي فقدنا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 على رسول الله صلّى الله عليه وآله الذي قال لنا أنفقوا من أموالكم في سبيل الله ولا تلقوا بأيديكم إلى التهلكة؛ وكان يعني بالتهلكة البقاء في المدينة وترك الجهاد والحفاظ على المال</w:t>
      </w:r>
      <w:r>
        <w:rPr>
          <w:rFonts w:eastAsia="Amiri" w:cs="Amiri" w:ascii="Amiri" w:hAnsi="Amiri"/>
          <w:color w:val="111111"/>
          <w:sz w:val="28"/>
          <w:szCs w:val="28"/>
          <w:rtl w:val="true"/>
          <w:lang w:bidi="ar-SA"/>
        </w:rPr>
        <w:t>.</w:t>
      </w:r>
      <w:r>
        <w:rPr>
          <w:rStyle w:val="FootnoteAnchor"/>
          <w:rtl w:val="true"/>
        </w:rPr>
        <w:footnoteReference w:id="377"/>
      </w:r>
    </w:p>
    <w:p>
      <w:pPr>
        <w:pStyle w:val="Heading4"/>
        <w:numPr>
          <w:ilvl w:val="3"/>
          <w:numId w:val="1"/>
        </w:numPr>
        <w:rPr/>
      </w:pPr>
      <w:bookmarkStart w:id="1186" w:name="__RefHeading___Toc16542979_2142443653"/>
      <w:bookmarkStart w:id="1187" w:name="_Toc494"/>
      <w:bookmarkEnd w:id="1186"/>
      <w:r>
        <w:rPr>
          <w:rtl w:val="true"/>
        </w:rPr>
        <w:t>النقاط المستفادة من هذه الآية</w:t>
      </w:r>
      <w:r>
        <w:rPr>
          <w:rtl w:val="true"/>
        </w:rPr>
        <w:t xml:space="preserve">: </w:t>
      </w:r>
      <w:r>
        <w:rPr>
          <w:rtl w:val="true"/>
        </w:rPr>
        <w:t>الإنفاق، سبیل الله، الهلاکۀ، الإحسان، المحبۀ</w:t>
      </w:r>
      <w:bookmarkEnd w:id="1187"/>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الآية مكملة لآيات الجهاد الماضية، ذلك لأنّ الجهاد وبالمقدار الذي يحتاج فيه إلى الرجال المخلصين الخبيرين، محتاج أيضاً إلى المال والثروة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الجهاد الذي يلزمه الأفراد المستعدين روحياً وجسمياً، كذلك يلزمه أنواع السلاح والتجهيزات العسكرية ووسائل العلاج، ولذا؛ ورد الأمر بصراحة في هذه الآية وغيرها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فِي سَبِيلِ اللَّهِ وَلَا تُلْقُوا بِأَيْدِيكُمْ إِلَى التَّهْلُكَةِ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عصر نزول هذه الآية ،وغيرها، كان كثير من المسلمين يشتاقون ويتحمسون للجهاد والمشاركة في القتال، ولكن لأنّ كلّ شخص كان يهيّئ لنفسه أدوات القتال، وفيما كان البعض منهم فقراء محتاجين وكما تصوّر الآية الثانية والتسعين من سورة التوبة بقولها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 وأعينهم تفيض من الدمع حزناً أن لا يجدوا ما ينفقون فقد كان للإنفاق في تلك الظروف الحرجة دور مهم ومصيري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 وَلَا تُلْقُوا بِأَيْدِيكُمْ إِلَى التَّهْلُكَةِ وإن كانت نزلت في إطار ترك الإنفاق للجهاد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لها مفهوماً واسعاً يشمل موارد عديدة أيضاً، من جملة ذلك أنه لا حق للإنسان أن يمرّ في الطرق غير الآمنة دون اتخاذه الاحتياطات اللازمة، أو أن يتناول طعاماً مسموماً، أو أن يخوض الحرب دونما تخطيط مسبق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هذه الموارد وغيرها لا يحق للإنسان أن يعرّض نفسه للخطر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يستشكل أحدهم على أنّ الآية تمنع من إلقاء النفس في التهلكة على سبيل الاختيار،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عرّض الإمام الحسين عليه السلام نفسه للقتل والشهادة مع يقينه التام بخطر بني أمية عليه؟</w:t>
      </w:r>
    </w:p>
    <w:p>
      <w:pPr>
        <w:pStyle w:val="BookText"/>
        <w:rPr/>
      </w:pPr>
      <w:r>
        <w:rPr>
          <w:rFonts w:ascii="Amiri" w:hAnsi="Amiri" w:eastAsia="Amiri" w:cs="Amiri"/>
          <w:color w:val="111111"/>
          <w:sz w:val="28"/>
          <w:sz w:val="28"/>
          <w:szCs w:val="28"/>
          <w:rtl w:val="true"/>
          <w:lang w:bidi="ar-SA"/>
        </w:rPr>
        <w:t>للإجابة ينبغي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تعريض النفس للخطر بالنسبة للإنسان ووفقاً لمفهوم الآية الشريفة؛ عائد الى حيث لا يكون ثمّ هدف أسمى من التعرّض للخطر، وحين يتوفّر هذا الهدف الأسمى يكون السعي إلى تحقيقه أوجب من صون النفس عن الخطر، كما هو الحال في جهاد وقتال أمير المؤمنين عليه السلام في معركة أحد، أو مبيته في فراش النبي صلى الله عليه وآله أو تضحية الإمام الحسين عليه السلام بدمه في معركة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وتلك أهداف كانت غاية في السمو بحيث تكون المصلحة فيه أكبر بكثير من مسألة تعريض النفس للخطر</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الهدف مهماً إلّا أنّ لتحقيقه كان ثَمّ طريق آخر غير التعرّض للخطر، فلا يصح </w:t>
      </w:r>
    </w:p>
    <w:p>
      <w:pPr>
        <w:pStyle w:val="BookText"/>
        <w:rPr/>
      </w:pPr>
      <w:r>
        <w:rPr>
          <w:rFonts w:ascii="Amiri" w:hAnsi="Amiri" w:eastAsia="Amiri" w:cs="Amiri"/>
          <w:color w:val="111111"/>
          <w:sz w:val="28"/>
          <w:sz w:val="28"/>
          <w:szCs w:val="28"/>
          <w:rtl w:val="true"/>
          <w:lang w:bidi="ar-SA"/>
        </w:rPr>
        <w:t>خوض الخطر في مثل هذه الحالة، ويلزم اتخاذ سبيل آخر لتحقيق الهدف المرجوّ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ريب أنّالتَّهْلُكَةِ تتفاوت في مفهومها مع مشروع الاستشهاد تفاوتاً كلياً ومنفصلاً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فالتهلكة بمعنى الموت من غير دليل، في حين أنّ الشهادة تضحية في سبيل تحقيق إرادة الله سبحانه وتعالى ونيل الحياة الأبديّة في جنانه الخالدة، ومعلوم أن نفس الإنسان ليست الأعزّ فيما يملك، بل هناك حقائق أغلى وأعزّ منها بكثير، مثل الإيمان بالله وبالرسول وبالإمام وحفظ القرآن وبصائره وغير ذلك من الأهداف المقدّسة، بل إنّ حفظ حيثية وكرامة المجتمع المؤمن من جملة الأمور والأهداف الأسمى من نفس الإنسان بحيث يكون السعي لتحقيقها إهلاكاً للنفس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في هذا الإطار نهي شرعي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المقصود من الإحسان الوارد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وَأَحْسِنُوا في آخر الآية قد ورد فيه ثلاثة احتمالات من جهة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الإحسان بعد الإيمان بأنه تعالى هو الرزّاق، فعلى الإنسان أن يحسن الظنّ بربّه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الظنّ بأنّ الإنفاق يوجب خللاً في المعيشة واقتصاد المنفق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بالإحسان أنّ الإنسان حين إنفاقه على الفقير لابد أن يتحلّى بفضائل الأخلاق والرأفة بعيداً عن أي منّة أو أذىً</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الإحسان غالباً ما يعنى به العمل الصالح، ولكنّه أحياناً يقصد به معنى أوسع، حيث يشمل كل عمل صالح، بل هو باعث على القيام بالعمل الصالح، كقوله صلى الله عليه وآله في تفسيره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تعبد الله كأنك تراه فإن لم تكن تراه؛ فإنّه يراك</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ولاشك أنّ الإيمان إذا بلغ حداً يرى الفرد ربّه من خلاله ويعده حاضراً ناظراً دوماً، فإنه يكون خير باعث على القيام بالعمل الصالح، وأفضل رادع عن ارتكاب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مانع دون أن تكون </w:t>
      </w:r>
    </w:p>
    <w:p>
      <w:pPr>
        <w:pStyle w:val="BookText"/>
        <w:rPr/>
      </w:pPr>
      <w:r>
        <w:rPr>
          <w:rFonts w:ascii="Amiri" w:hAnsi="Amiri" w:eastAsia="Amiri" w:cs="Amiri"/>
          <w:color w:val="111111"/>
          <w:sz w:val="28"/>
          <w:sz w:val="28"/>
          <w:szCs w:val="28"/>
          <w:rtl w:val="true"/>
          <w:lang w:bidi="ar-SA"/>
        </w:rPr>
        <w:t>هذه المعاني الثلاثة في مفهوم ومعنى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رغم أن هذه الآية قد تلت آيات الجهاد والقتال، ولكنّها في الوقت ذاته تبيّن حقيقة كليّة واجتماعيّة، وهي أنّ الإنفاق عموماً سبب لنجاة مجتمع من المفاسد القاتلة، لأنّ في حالة نسيان الإنفاق تكون الثروة تحت سيطرة ثلة من الأفراد وحرمان الأكثرية من أشخاص المجتمع ليتحوّلوا إلى فقراء مساكين، وسبباً لانحطاط الثقافة الاجتماعية والاقتصادية، وتعريض أرواح وأموال الناس جميعاً للخطر، ولا سيما الأغنياء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كما أن الإنفاق مفيد للمحرومين، فإنّه يصب في صالح الأغنياء أكثر من غيرهم، ذلك لأن تعديل الثروة حافظ لها، وهذه الحقيقة قد أشار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كلماته القصار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بقوله الشريف حصّنوا أموالكم بالزكاة</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الامتناع عن الإنفاق في سبيل الله تعالى كما هو سبب لموت الروح الإنسانية بداعي البخل، فهو موت للمجتمع بداعي العجز المالي لكثير من الأفراد، لاسيما في نظام كالنظام الإسلامي المشيّد على أساس الإحسان والعمل الصالح</w:t>
      </w:r>
      <w:r>
        <w:rPr>
          <w:rFonts w:eastAsia="Amiri" w:cs="Amiri" w:ascii="Amiri" w:hAnsi="Amiri"/>
          <w:color w:val="111111"/>
          <w:sz w:val="28"/>
          <w:szCs w:val="28"/>
          <w:rtl w:val="true"/>
          <w:lang w:bidi="ar-SA"/>
        </w:rPr>
        <w:t xml:space="preserve">.. </w:t>
      </w:r>
      <w:bookmarkStart w:id="1188" w:name="pg15964_173834"/>
    </w:p>
    <w:p>
      <w:pPr>
        <w:pStyle w:val="Heading3"/>
        <w:numPr>
          <w:ilvl w:val="2"/>
          <w:numId w:val="1"/>
        </w:numPr>
        <w:rPr/>
      </w:pPr>
      <w:bookmarkStart w:id="1189" w:name="__RefHeading___Toc16542981_2142443653"/>
      <w:bookmarkStart w:id="1190" w:name="_Toc495"/>
      <w:bookmarkEnd w:id="1188"/>
      <w:bookmarkEnd w:id="1189"/>
      <w:r>
        <w:rPr>
          <w:rtl w:val="true"/>
        </w:rPr>
        <w:t xml:space="preserve">الآية </w:t>
      </w:r>
      <w:r>
        <w:rPr/>
        <w:t>196</w:t>
      </w:r>
      <w:bookmarkEnd w:id="1190"/>
    </w:p>
    <w:p>
      <w:pPr>
        <w:pStyle w:val="Heading4"/>
        <w:numPr>
          <w:ilvl w:val="3"/>
          <w:numId w:val="1"/>
        </w:numPr>
        <w:rPr/>
      </w:pPr>
      <w:bookmarkStart w:id="1191" w:name="__RefHeading___Toc16542983_2142443653"/>
      <w:bookmarkStart w:id="1192" w:name="_Toc496"/>
      <w:bookmarkEnd w:id="1191"/>
      <w:r>
        <w:rPr>
          <w:rtl w:val="true"/>
        </w:rPr>
        <w:t>اشارة</w:t>
      </w:r>
      <w:bookmarkEnd w:id="1192"/>
    </w:p>
    <w:p>
      <w:pPr>
        <w:pStyle w:val="BookText"/>
        <w:rPr/>
      </w:pPr>
      <w:r>
        <w:rPr>
          <w:rFonts w:ascii="Amiri" w:hAnsi="Amiri" w:eastAsia="Amiri" w:cs="Amiri"/>
          <w:color w:val="111111"/>
          <w:sz w:val="28"/>
          <w:sz w:val="28"/>
          <w:szCs w:val="28"/>
          <w:rtl w:val="true"/>
          <w:lang w:bidi="ar-SA"/>
        </w:rPr>
        <w:t xml:space="preserve">وَأَتِمُّوا الْحَجَّ وَالْعُمْرَةَ لِلَّهِ فَإِنْ أُحْصِرْتُمْ فَمَا اسْتَيْسَرَ مِنَ الْهَدْيِ وَلَا تَحْلِقُوا رُءُوسَكُمْ حَتَّى يَبْلُغَ الْهَدْيُ مَحِلَّهُ فَمَنْ كَانَ مِنْكُمْ مَرِيضًا أَوْ بِهِ أَذًى مِنْ رَأْسِهِ فَفِدْيَةٌ مِنْ صِيَامٍ أَوْ صَدَقَةٍ أَوْ نُسُكٍ فَإِذَا أَمِنْتُمْ فَمَنْ تَمَتَّعَ بِالْعُمْرَةِ إِلَى الْحَجِّ فَمَا اسْتَيْسَرَ مِنَ الْهَدْيِ فَمَنْ لَمْ يَجِدْ فَصِيَامُ ثَلَاثَةِ أَيَّامٍ فِي الْحَجِّ وَسَبْعَةٍ إِذَا رَجَعْتُمْ تِلْكَ عَشَرَةٌ كَامِلَةٌ ذَلِكَ لِمَنْ لَمْ يَكُنْ أَهْلُهُ حَاضِرِي الْمَسْجِدِ الْحَرَامِ وَاتَّقُوا اللَّهَ وَاعْلَمُوا أَنَّ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Heading4"/>
        <w:numPr>
          <w:ilvl w:val="3"/>
          <w:numId w:val="1"/>
        </w:numPr>
        <w:rPr/>
      </w:pPr>
      <w:bookmarkStart w:id="1193" w:name="__RefHeading___Toc16542985_2142443653"/>
      <w:bookmarkStart w:id="1194" w:name="_Toc497"/>
      <w:bookmarkEnd w:id="1193"/>
      <w:r>
        <w:rPr>
          <w:rtl w:val="true"/>
        </w:rPr>
        <w:t>النقاط المستفادة من هذه الآية</w:t>
      </w:r>
      <w:r>
        <w:rPr>
          <w:rtl w:val="true"/>
        </w:rPr>
        <w:t xml:space="preserve">: </w:t>
      </w:r>
      <w:r>
        <w:rPr>
          <w:rtl w:val="true"/>
        </w:rPr>
        <w:t>الحج،العمرۀ، الحلق، الهدی، الرأس، المریض، الأذی، الصوم، الصدقۀ، النسک، المسجد الحرام، التقوی، العقاب</w:t>
      </w:r>
      <w:bookmarkEnd w:id="11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الآية إيضاح لعموميات أحكام الحج والعمرة، وقد وردت شروح هذه الأحكام في روايات أهل البيت عليه السلام وفتاوى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بداية الآية ورد الحثّ على أن تكون نيّة الحجّ والعمرة وأداؤهما ضمن هدف إلهيّ وقصد القربة إلى ذاته المقدسة، كما ينبغي أن يكونا بمقتضى وَأَتِمُّوا كاملين جامعين وَأَتِمُّوا الْحَجَّ وَالْعُمْرَةَ 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الحجّ عبارة عن أحكام كان مؤسسها النبي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الفريضة متداولة منذ عصر هذا النبي الخليل، وقد أمضاها الإسلام بأمر الله تعالى إلى يوم القيامة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العمرة بمعنى الزيارة، وأنّ كلّ من دخل مكة وجب عليه ارتداء ثياب الإحرام وزيارة </w:t>
      </w:r>
    </w:p>
    <w:p>
      <w:pPr>
        <w:pStyle w:val="BookText"/>
        <w:rPr/>
      </w:pPr>
      <w:r>
        <w:rPr>
          <w:rFonts w:ascii="Amiri" w:hAnsi="Amiri" w:eastAsia="Amiri" w:cs="Amiri"/>
          <w:color w:val="111111"/>
          <w:sz w:val="28"/>
          <w:sz w:val="28"/>
          <w:szCs w:val="28"/>
          <w:rtl w:val="true"/>
          <w:lang w:bidi="ar-SA"/>
        </w:rPr>
        <w:t>الكعبة والطواف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للحج والعمرة مشتركات كما هو الأذان والإقامة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الْهَدْيِ اسم وعنوان للأضحية في الحجّ، وهي جمع لمفردة الهدية، ذلك لأنّ الأضحية بمثابة الهديّة الموجّهة إلى بيت الله الحرام، فأطلق عليها هذا الاصطلاح، وقال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مجترة من الهداية، حيث يهدى ويساق الحيوان المضحى به إلى بيت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 من أهم العبادات ضمن مشروع العظمة الإسلامية ويؤدّي إلى قوة الدين ووحدة المسلمين، وشعائره تزلزل وجود الأعداء، وهو يزرّق دماء جديدة في عروق المسلمين، وله آثار وبركات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 أمير المؤمنين عليه السلام الحج شعاراً إسلامياً مهماً، وقد قال في آخر وصاياه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الله في بيت ربّكم لا تخلوه ما بقيتم فإنّه إن ترك لم تناظروا </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xml:space="preserve">وفي رواية أخرى معروفة خاصة بفلسفة الأحكام وطبقاً للمروي في نهج البلاغة الحكمة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أشارت إلى أهمية الحج حيث قال مولانا أمير المؤمنين عليه السلام فرض الله الإيمان تطهيراً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تقوية للدين</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عن المعصومين عليهم السلام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أَتِمُّوا الْحَجَّ أن تمام الحجّ أن يخلو عن قبح الحديث والنزاع والذنب وأن يُتورّع فيه عن المحرمات</w:t>
      </w:r>
      <w:r>
        <w:rPr>
          <w:rStyle w:val="FootnoteAnchor"/>
          <w:rtl w:val="true"/>
        </w:rPr>
        <w:footnoteReference w:id="382"/>
      </w:r>
      <w:r>
        <w:rPr>
          <w:rFonts w:ascii="Amiri" w:hAnsi="Amiri" w:eastAsia="Amiri" w:cs="Amiri"/>
          <w:color w:val="111111"/>
          <w:sz w:val="28"/>
          <w:sz w:val="28"/>
          <w:szCs w:val="28"/>
          <w:rtl w:val="true"/>
          <w:lang w:bidi="ar-SA"/>
        </w:rPr>
        <w:t>وما توفيق الإنسان في الحج إلا حيث يلتقي إمام زمانه عجّل الله تعالى فرجه الشريف</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المسائل الضرورية محدود بزمان ضرورتها، ولذا؛ وخلافاً للموارد الطبيعية في </w:t>
      </w:r>
    </w:p>
    <w:p>
      <w:pPr>
        <w:pStyle w:val="BookText"/>
        <w:rPr/>
      </w:pPr>
      <w:r>
        <w:rPr>
          <w:rFonts w:ascii="Amiri" w:hAnsi="Amiri" w:eastAsia="Amiri" w:cs="Amiri"/>
          <w:color w:val="111111"/>
          <w:sz w:val="28"/>
          <w:sz w:val="28"/>
          <w:szCs w:val="28"/>
          <w:rtl w:val="true"/>
          <w:lang w:bidi="ar-SA"/>
        </w:rPr>
        <w:t>عدم جواز الصوم حين السفر، فإنّ في سفر الحج وحيث لم يجرِ ذبح الأضحية، يجب الصوم وذلك في طيلة اليوم السابع والثامن والتاسع من الشهر ذلك؛ لأنّ اليوم العاشر هو يوم العيد والصوم فيه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الأحكام الإسلامية ليست في مقام العسر على الناس ، ولا يجب إتمام الحج والعمرة على من أصيب بمرض أو تعرّض 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أُحْصِرْتُمْ فَمَا اسْتَيْسَرَ مِنَ الْهَدْيِ</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المرض من موارد التخفيف في الأحكام لا تعطيلها، ولذا؛ وجب على من كان يؤدّي حج الإفراد وشمل بعذر أن يصوم أو يتصدّق أو يضحي؛ جبراً لتكاليفه التي عذر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مِنْكُمْ مَرِيضًا أَوْ بِهِ أَذًى مِنْ رَأْسِهِ فَفِدْيَةٌ مِنْ صِيَامٍ أَوْ صَدَقَةٍ أَوْ نُسُكٍ</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المعيار في وجوب الأضحية في الحج القدرة على تهيئته والقدرة المالية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اسْتَيْسَرَ مِنَ الْهَدْيِ فَمَنْ لَمْ يَجِدْ فَصِيَامُ ثَلَاثَةِ أَيَّامٍ فِي الْحَجِّ</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قانون العمرة وحج التمتع وظيفة الحجّاج من غير أهل مكة، أمّا حج ساكني مكّة فنوع آخر وذلك لمن لم يكن أهله حاضري المسجد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 في الإسلام على ثلاثة أنواع، في حج التمتع تؤدّى العمرة بدءاً ثم التحليل من الإحرام، ثمّ تؤدّى مراسم الحج في أيام مخصوصة، ولكن في حج القران والإفراد تؤدى مراسم الحج بدءاً، ثمّ في النهاية تؤدّى مراسم العمرة، مع التفاوت في أنّ حجّ القرآن تساق الأضحية، ولا أضحية في حج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المخالفين يعدّون حجّ القرآن أن يؤدى الحج والعمرة في إحرام واحد</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الآية أوردت عمرة التمتّع إلى جانب حج التمتّع وهو الحج الذي يبدأ بالعمرة وبعد إتمام مراسم العمرة يخرج من الإحرام، ثمّ يُحرم للحج مرّة أخرى ويأتي بمراسم الحج فَمَنْ تَمَتَّعَ بِالْعُمْرَةِ إِلَى الْحَجِّ لكنّ الحاكم الثاني منع ذلك باجتهاده الشخصي، ولا ريب أنّ هذا المنع كان اجتهاداً في مقابل أمر الله الصريح، إذ لا حق ولا صلاحية لأحد – سوى رسول </w:t>
      </w:r>
    </w:p>
    <w:p>
      <w:pPr>
        <w:pStyle w:val="BookText"/>
        <w:rPr/>
      </w:pPr>
      <w:r>
        <w:rPr>
          <w:rFonts w:ascii="Amiri" w:hAnsi="Amiri" w:eastAsia="Amiri" w:cs="Amiri"/>
          <w:color w:val="111111"/>
          <w:sz w:val="28"/>
          <w:sz w:val="28"/>
          <w:szCs w:val="28"/>
          <w:rtl w:val="true"/>
          <w:lang w:bidi="ar-SA"/>
        </w:rPr>
        <w:t xml:space="preserve">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 حكم أو منعه، إضافة إلى أنّ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يقول كذا وأنا أقول غيره، عبارة غير مقبولة لدى كل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أعمال حج التمتع هي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يحرم بدءاً من نقاط معينة وهي المسماة بالمواقيت أي التعهد بالالتزام بسلسلة من المحرّمات على المحرم ، والإحرام هو ارتداء قطعتي قماش غير مخيطتين، ثمّ النداء بالتلبية والتوجّه بها إلى بيت الله، ثمّ الطواف حول الكعبة سبعاً، ثمّ أداء ركعتي صلاة عند الموضع المعروف بمقام إبراهيم عليه السلام، ثم السعي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ذهاباً وإياباً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الصفا والمروة، ثمّ التقصير من شعر الرأس أو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يتحلّل المتمتع بالحج من الإحرام</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لمراسم الحج؛ فيحرم من مكة، وفي اليوم التاسع من ذي الحجة تقصد عرفات، وجبلها يقع على مسافة أربعة فراسخ من مكة ويمكث عندها في ذلك اليوم من الزوال إلى غروب الشمس وينشغل الحجيج بالدعاء والمناجاة، وعند الغروب يتم التوجه إلى المشعر الحرام الواقع على مسافة فرسخين ونصف الفرسخ من مكة، ويبات فيه من الليل إلى الصباح، وحين طلوع الشمس يتمّ التوجّه إلى منى الواقعة على مقربة من المشعر الحرام، وفي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عيد الأضحى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ترمى الجمرات على العمود المخصوص، وهي جمرات العقبة بسبع حصيات، ثمّ يُضحي، ويتم التحليل بحلق شعر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اليوم أو بعده يعود الحجيج إلى مكة ويطوفون بالبيت الحرام، ويؤدون صلاة الطواف والسعي بين الصفا والمروة، ثمّ طواف النساء، وفي اليوم الحادي والثاني عشر يتوجّه الحجيج إلى منى ويرمون حصيّاتهم؛ الواحدة بعد الأخرى إلى العدد سبعة ويبيتون ليالي الحادية والثانية عشرة في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تتمّ مراسم الحجّ ويبقى كل حاج ذكرى وخاطرة في ذهنه، لتكون بمثابة التهذيب للنفس والاستلهام للفلسفة الاجتماعية للحج ومراسمه وشعائره الواردة أحكامها في آيات القرآن المجيد </w:t>
      </w:r>
      <w:bookmarkStart w:id="1195" w:name="pg15964_173838"/>
    </w:p>
    <w:p>
      <w:pPr>
        <w:pStyle w:val="Heading3"/>
        <w:numPr>
          <w:ilvl w:val="2"/>
          <w:numId w:val="1"/>
        </w:numPr>
        <w:rPr/>
      </w:pPr>
      <w:bookmarkStart w:id="1196" w:name="__RefHeading___Toc16542987_2142443653"/>
      <w:bookmarkStart w:id="1197" w:name="_Toc498"/>
      <w:bookmarkEnd w:id="1195"/>
      <w:bookmarkEnd w:id="1196"/>
      <w:r>
        <w:rPr>
          <w:rtl w:val="true"/>
        </w:rPr>
        <w:t xml:space="preserve">الآية </w:t>
      </w:r>
      <w:r>
        <w:rPr/>
        <w:t>197</w:t>
      </w:r>
      <w:bookmarkEnd w:id="1197"/>
    </w:p>
    <w:p>
      <w:pPr>
        <w:pStyle w:val="Heading4"/>
        <w:numPr>
          <w:ilvl w:val="3"/>
          <w:numId w:val="1"/>
        </w:numPr>
        <w:rPr/>
      </w:pPr>
      <w:bookmarkStart w:id="1198" w:name="__RefHeading___Toc16542989_2142443653"/>
      <w:bookmarkStart w:id="1199" w:name="_Toc499"/>
      <w:bookmarkEnd w:id="1198"/>
      <w:r>
        <w:rPr>
          <w:rtl w:val="true"/>
        </w:rPr>
        <w:t>اشارة</w:t>
      </w:r>
      <w:bookmarkEnd w:id="1199"/>
    </w:p>
    <w:p>
      <w:pPr>
        <w:pStyle w:val="BookText"/>
        <w:rPr/>
      </w:pPr>
      <w:r>
        <w:rPr>
          <w:rFonts w:ascii="Amiri" w:hAnsi="Amiri" w:eastAsia="Amiri" w:cs="Amiri"/>
          <w:color w:val="111111"/>
          <w:sz w:val="28"/>
          <w:sz w:val="28"/>
          <w:szCs w:val="28"/>
          <w:rtl w:val="true"/>
          <w:lang w:bidi="ar-SA"/>
        </w:rPr>
        <w:t xml:space="preserve">الْحَجُّ أَشْهُرٌ مَعْلُومَاتٌ فَمَنْ فَرَضَ فِيهِنَّ الْحَجَّ فَلَا رَفَثَ وَلَا فُسُوقَ وَلَا جِدَالَ فِي الْحَجِّ وَمَا تَفْعَلُوا مِنْ خَيْرٍ يَعْلَمْهُ اللَّهُ وَتَزَوَّدُوا فَإِنَّ خَيْرَ الزَّادِ التَّقْوَى وَاتَّقُونِ يَا 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تواصل هذه الآية وما يليها الحديث عن أحكام الحج وزيارة بيت الله الحرام وتطرح تعاليم جديدة في هذا الإطار</w:t>
      </w:r>
      <w:r>
        <w:rPr>
          <w:rFonts w:eastAsia="Amiri" w:cs="Amiri" w:ascii="Amiri" w:hAnsi="Amiri"/>
          <w:color w:val="111111"/>
          <w:sz w:val="28"/>
          <w:szCs w:val="28"/>
          <w:rtl w:val="true"/>
          <w:lang w:bidi="ar-SA"/>
        </w:rPr>
        <w:t>.</w:t>
      </w:r>
    </w:p>
    <w:p>
      <w:pPr>
        <w:pStyle w:val="Heading4"/>
        <w:numPr>
          <w:ilvl w:val="3"/>
          <w:numId w:val="1"/>
        </w:numPr>
        <w:rPr/>
      </w:pPr>
      <w:bookmarkStart w:id="1200" w:name="__RefHeading___Toc16542991_2142443653"/>
      <w:bookmarkStart w:id="1201" w:name="_Toc500"/>
      <w:bookmarkEnd w:id="1200"/>
      <w:r>
        <w:rPr>
          <w:rtl w:val="true"/>
        </w:rPr>
        <w:t>النقاط المستفادة من هذه الآية</w:t>
      </w:r>
      <w:r>
        <w:rPr>
          <w:rtl w:val="true"/>
        </w:rPr>
        <w:t xml:space="preserve">: </w:t>
      </w:r>
      <w:r>
        <w:rPr>
          <w:rtl w:val="true"/>
        </w:rPr>
        <w:t>الحج، الرفث، الفسق، الجدل، العمرۀ، العلم، التقوی، خیرالزاد</w:t>
      </w:r>
      <w:bookmarkEnd w:id="12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من أشهر الحج هي شوّال وذو القعدة وذو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هذا الشهر الأخير أو الأيام العشر الأوائل منه ذلك لأنّ قسماً من أعمال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مراسم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أداؤها في غير هذه الأشهر، وقسم منها ينحصر الإتيان بها في اليوم التاسع إلى اليوم الثاني عشر من ذي الحجّة، والعلة في عدم تصريح القرآن الكريم بأسماء هذه الأشهر أنها معروفة للجميع، وقد أكّد القرآن المجيد هذه المسألة بعبارته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نفى الله تعالى ببيانه معلومية أوقات الحجّ أحد الرسوم والتقاليد الخرافية الجاهلية؛ حيث كانوا يغيرون تلكم الأوقات بداعي الإنهماك في المعارك أو غيرها، فيقدمونها أو يؤخّرونها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القرآن يؤكّد على أنّ أشهر الحجّ معيّنة ثابتة ولا يجوز التأخير والتقديم فيها مَعْلُومَاتٌ</w:t>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القرآن بحرمة المباشرة الجنسية وارتكاب الذنب وخوض الجدال لمن أحرم </w:t>
      </w:r>
    </w:p>
    <w:p>
      <w:pPr>
        <w:pStyle w:val="BookText"/>
        <w:rPr/>
      </w:pPr>
      <w:r>
        <w:rPr>
          <w:rFonts w:ascii="Amiri" w:hAnsi="Amiri" w:eastAsia="Amiri" w:cs="Amiri"/>
          <w:color w:val="111111"/>
          <w:sz w:val="28"/>
          <w:sz w:val="28"/>
          <w:szCs w:val="28"/>
          <w:rtl w:val="true"/>
          <w:lang w:bidi="ar-SA"/>
        </w:rPr>
        <w:t>للحج وتلبس بهذه الفريضة الفذة فمن فرض فيهنّ الحجّ فلا رفث ولا فسوق ولا جدال في ﴿الْحَجُّ</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الرَفَثَ على وزن ،قفس، وهو في الأصل بمعنى الحديث القبيح وبمعنى المباشرة الجنسيّة أو مقدماتها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الفُسُوقَ بمعنى الكذب أو فحش القول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الجِدَالَ بمعنى النقاش المصاحب للصراخ والعراك المصاحب لليمين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وبلى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اللغة هو لف الحبل أو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تكثر الرغبة لدى الجدال في كلا الطرفين التعمية على المتكلّم وإثبات رأيه، فقد استعملت هذه المفردة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أن يطهر محيط الحجّ من اللذائد الجنسيّة وكذلك من ارتكاب الذنوب والجدال العقيم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الجوّ جوّ العبادة والإخلاص وترك اللذائذ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حيث ينبغي أن تتغذى روح الإنسان بالمعنويات، ولا يتأتى ذلك إلا بترك القبائح والأفعال المشار إليها 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ليقوى في الإنسان الحاج حبل الألفة والوفاق والأخوة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من شأنه منافاة هذه الأهداف يعد من الممنوعات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المرحلة يشير النصّ القرآني الشريف إلى مسائل الحج المعنوية ويخاطب الملتزمين بالحكمة من أداء مراسمه وفهم فلسفته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تَفْعَلُوا مِنْ خَيْرٍ يَعْلَمْهُ اللَّهُ لأنه الحاضر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العقيدة إذا ما تكرّست في الإنسان شعر لها بلذة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بمثابة الجائزة التي تفوق الأجر المعنوي والمادي</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 لقول أكثر المفسرين؛ فإنّ في هذه الآية إشارة إلى فريق من أهل اليمن الذين لم يكونوا يحملون زاداً وميرة لدى حجهم، حتى أنهم كانوا يتجرّدون من كل ذلك حين الإحرام ويقولون نحن نقصد بيت الله الحرام فكيف لايعطوننا طعاماً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كانوا يشقون على أنفسهم أحياناً، أو يضطرون إلى مديد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ينفي هذا التصرف والتصوّر الخاطئ ويأمر بالتزود بالميرة كما يرشد في الوقت نفسه إلى مسألة معنوية أهمّ ويقول بضرورة الالتفات أيضاً إلى التزوّد للآخرة بعبارته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وَتَزَوَّدُوا فَإِنَّ خَيْرَ الزَّادِ التَّقْوَى</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هذا التعبير إشارة لطيفة إلى أنّ في الحج وسفره مصاديق عديدة لتهيئة الزاد المعنوي ولا تصح الغفلة عنه، فهنالك يتجسّد التاريخ وصور التضحية الإبراهيمية ومصاديق التقرب إلى الله سبحانه وتعالى مما يعزّ نظيرها في جغرافيا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الروح اليقظة والفكر الحي يستطيع التزوّد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طيلة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السفر النادر والمسيرة المعنوية الفذة وَتَزَوَّدُوا فَإِنَّ خَيْرَ الزَّادِ التَّقْوَى وَاتَّقُونِ يَا أُولِي الْأَلْبَابِ</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الورعون المتقون هم ذوو العقول الراجحة؛ حيث يدركون روح الحج ويستفيدون كلّ الاستفادة من مشروعه التربوي، في حين أن سهم غيرهم ليس سوى قشور هذه الفريضة ولا يعون حقيقتها وَاتَّقُونِ يَا أُولِي الْأَلْبَابِ</w:t>
      </w:r>
      <w:r>
        <w:rPr>
          <w:rFonts w:eastAsia="Times New Roman" w:cs="Times New Roman" w:ascii="Times New Roman" w:hAnsi="Times New Roman"/>
          <w:color w:val="111111"/>
          <w:sz w:val="28"/>
          <w:szCs w:val="28"/>
          <w:rtl w:val="true"/>
          <w:lang w:val="en-US" w:bidi="en-US"/>
        </w:rPr>
        <w:t xml:space="preserve">. </w:t>
      </w:r>
      <w:bookmarkStart w:id="1202" w:name="pg15964_173841"/>
    </w:p>
    <w:p>
      <w:pPr>
        <w:pStyle w:val="Heading3"/>
        <w:numPr>
          <w:ilvl w:val="2"/>
          <w:numId w:val="1"/>
        </w:numPr>
        <w:rPr/>
      </w:pPr>
      <w:bookmarkStart w:id="1203" w:name="__RefHeading___Toc16542993_2142443653"/>
      <w:bookmarkStart w:id="1204" w:name="_Toc501"/>
      <w:bookmarkEnd w:id="1202"/>
      <w:bookmarkEnd w:id="1203"/>
      <w:r>
        <w:rPr>
          <w:rtl w:val="true"/>
        </w:rPr>
        <w:t xml:space="preserve">الآية </w:t>
      </w:r>
      <w:r>
        <w:rPr/>
        <w:t>198</w:t>
      </w:r>
      <w:bookmarkEnd w:id="1204"/>
    </w:p>
    <w:p>
      <w:pPr>
        <w:pStyle w:val="Heading4"/>
        <w:numPr>
          <w:ilvl w:val="3"/>
          <w:numId w:val="1"/>
        </w:numPr>
        <w:rPr/>
      </w:pPr>
      <w:bookmarkStart w:id="1205" w:name="__RefHeading___Toc16542995_2142443653"/>
      <w:bookmarkStart w:id="1206" w:name="_Toc502"/>
      <w:bookmarkEnd w:id="1205"/>
      <w:r>
        <w:rPr>
          <w:rtl w:val="true"/>
        </w:rPr>
        <w:t>اشارة</w:t>
      </w:r>
      <w:bookmarkEnd w:id="1206"/>
    </w:p>
    <w:p>
      <w:pPr>
        <w:pStyle w:val="BookText"/>
        <w:rPr/>
      </w:pPr>
      <w:r>
        <w:rPr>
          <w:rFonts w:ascii="Amiri" w:hAnsi="Amiri" w:eastAsia="Amiri" w:cs="Amiri"/>
          <w:color w:val="111111"/>
          <w:sz w:val="28"/>
          <w:sz w:val="28"/>
          <w:szCs w:val="28"/>
          <w:rtl w:val="true"/>
          <w:lang w:bidi="ar-SA"/>
        </w:rPr>
        <w:t xml:space="preserve">لَيْسَ عَلَيْكُمْ جُنَاحٌ أَنْ تَبْتَغُوا فَضْلًا مِنْ رَبِّكُمْ فَإِذَا أَفَضْتُمْ مِنْ عَرَفَاتٍ فَاذْكُرُوا اللَّهَ عِنْدَ الْمَشْعَرِ الْحَرَامِ وَاذْكُرُوهُ كَمَا هَدَاكُمْ وَإِنْ كُنْتُمْ مِنْ قَبْلِهِ لَمِنَ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Heading4"/>
        <w:numPr>
          <w:ilvl w:val="3"/>
          <w:numId w:val="1"/>
        </w:numPr>
        <w:rPr/>
      </w:pPr>
      <w:bookmarkStart w:id="1207" w:name="__RefHeading___Toc16542997_2142443653"/>
      <w:bookmarkStart w:id="1208" w:name="_Toc503"/>
      <w:bookmarkEnd w:id="1207"/>
      <w:r>
        <w:rPr>
          <w:rtl w:val="true"/>
        </w:rPr>
        <w:t>النقاط المستفادة من هذه الآية</w:t>
      </w:r>
      <w:r>
        <w:rPr>
          <w:rtl w:val="true"/>
        </w:rPr>
        <w:t xml:space="preserve">: </w:t>
      </w:r>
      <w:r>
        <w:rPr>
          <w:rtl w:val="true"/>
        </w:rPr>
        <w:t>الفضیلۀ، العرفۀ، الذکر، المشعر، الهدایۀ، الضلالۀ</w:t>
      </w:r>
      <w:bookmarkEnd w:id="12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عرفات؛ اسم منطقة تبعد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عن مكة، ويجب على الحاج أن يقصدها ويبقى فيها في اليوم التاسع من ذي الحجة إلى الغروب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مفردة عرفات مأخوذة من المعرفة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المعرفة، وقد ذكرت لتسميتها بهذا الاسم أسباب عديدة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 لقول الإمامين الباقر والصادق عليهما السلام فإنّ رسول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كان يعلّم النبي إبراهيم عليه السلام مناسك الحج، قال لإبراهيم عليه السلام في تلك البقعة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عرفات فاعرف بها مناسكك و اعترف بذنبك فسمي عرفات</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عرف آدم وحواء عليهما السلام بعضهما واعترفا بذنبهما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تارة إنّ زائري بيت الله الحرام يرى بعضهم بعضاً ويتعرف بعضهم إلى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العلة في هذه التسميّة إشارة إلى حقيقة أخرى، وهي أنّ الأجواء هناك تكون مناسبة جداً إلى معرفة الربّ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 للروايات الوفيرة؛ فإنّ مولانا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 موسم الحج في كلّ عام،</w:t>
      </w:r>
      <w:r>
        <w:rPr>
          <w:rStyle w:val="FootnoteAnchor"/>
          <w:rtl w:val="true"/>
        </w:rPr>
        <w:footnoteReference w:id="385"/>
      </w:r>
      <w:r>
        <w:rPr>
          <w:rFonts w:ascii="Amiri" w:hAnsi="Amiri" w:eastAsia="Amiri" w:cs="Amiri"/>
          <w:color w:val="111111"/>
          <w:sz w:val="28"/>
          <w:sz w:val="28"/>
          <w:szCs w:val="28"/>
          <w:rtl w:val="true"/>
          <w:lang w:bidi="ar-SA"/>
        </w:rPr>
        <w:t>كما أنه سبحانه وتعالى يغفر جميع ذنوب ضيوفه عند الغروب في عرفة</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يقوم الحاج على عرفات يجد شعوراً معنوياً وروحانيّاً خاصاً غير قابل للوصف، حيث قد ارتدى جميع ضيوف الرحمن زيّاً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الجميع في تلكم البقعة الصحراوية بعيداً عن ضوضاء المدنية والدنيا والماديّة وزخرفها وزبرجها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السماء الزرقاء الغامقة والهواء الطلق والمجرّد عن أشكال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يخفق ملاك الوحي بأجنحته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حيث يكاد يسمع همس جبرئيل من بين نسائم البقعة الطاهرة، ويعرف الإيقاع الرجولي لإبراهيم الخليل وصوت الحياة الذي بنّه نبينا الأعظم صلّى الله عليه وآله والأئمة الطاهرون وروعة الحضور المهدوي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الأرض الطيبة كأنّ نافذة تفتح منها على عالم ماوراء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المرء بعرفان الربّ الجليل وتسبيح المخلوقات له، بل يشعر أنه قد أضاع عمره قبل ذلك، وها هو يسعى إلى العثور عليه في عرفات، فيعرف نفسه وأنه لن يأخذ معه إلى دار الفناء إلا ما يشبه لباس الإحرام الذي يرتديه في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هي الأرض التي تسمّى عرفة؛ وما أروعه وأنسبه من اسم</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نقلت الروايات أن قريشاً في الجاهليّة كانت قد جعلت لنفسها امتيازات غير صحيحة، إذ كانت تقول بأننا لا ينبغي أن نذهب إلى عرفات في موسم الحج لأن عرفات تقع خارج الحرم ، وإن فعلنا ذلك لم تحترمنا أو تهابنا العرب؛ إذ أنّ حرم مكة يختلف عمّا هو </w:t>
      </w:r>
    </w:p>
    <w:p>
      <w:pPr>
        <w:pStyle w:val="BookText"/>
        <w:rPr/>
      </w:pPr>
      <w:r>
        <w:rPr>
          <w:rFonts w:ascii="Amiri" w:hAnsi="Amiri" w:eastAsia="Amiri" w:cs="Amiri"/>
          <w:color w:val="111111"/>
          <w:sz w:val="28"/>
          <w:sz w:val="28"/>
          <w:szCs w:val="28"/>
          <w:rtl w:val="true"/>
          <w:lang w:bidi="ar-SA"/>
        </w:rPr>
        <w:t>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تقول ذلك وهي تعلم بأن الوقوف في عرفة جزء من مراسم الحج الإبراهيمي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في هذه الآيات الشريفة أبطل هذه الميزة وأشباهها وأمر المسلمين بالوقوف جميعاً في عرفات</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الركن الثاني ومحلّ التوقف في أيام ضيافة الله تعالى هو الوقوف في المشعر الحرام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قسم من ليلة عيد الأضحى وصباحه إلى ما قبل طلوع الشمس، والانشغال بالدعاء والمناجاة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يتعلّق بتسمية المشعر الحرام، قالوا باعتباره مركزاً لشعائر الحجّ وعلامة من علامات هذه المراسم والشعائر العظيمة والسماوية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لا ينبغي الغفلة عن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مادة الشعور في تلك الليلة التاريخية المثيرة ليلة العاشر من ذي الحجّة حيث زائرو بيت الله الحرام وبعد مرورهم وتعرضهم لدورة تربويّة رائعة يتوجّهون من عرفات إلى بقعة المشعر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ويقضون ليلتهم إلى الصباح على رمالها الناعمة تحت السماء المكتظة بالنجوم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الأرض التي هي بمثابة نموذج صغير لأرض الحشر في يوم القيامة ومشهد من مشاهد البعث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حيث الجموع كأنها أمواج متلاطمة قد ملأت جميع مساحة المشعر الحرام دون أن يخفت صوت حركتهم إلى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في مثل تلك الأجواء المجرّدة عن كلّ 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صفاء تثار مشارع وأفكار الحاج نحو الخلوص إلى الرب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أفضتم من عرفات فاذكروا الله عند المشعر الحرام</w:t>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جامعية الإسلام أنّه إلى جانب أداء مناسك الحج لا يمنع من الحياة المادية وكسب المعيشة، فلا تحرم في أيام الحجّ المعاملات التجارية الحلال باعتباره تتبعاً لفضل الله تعالى ورزقه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يمنع العمل وكسب اليدلَيْسَ عَلَيْكُمْ جُنَاحٌ أَنْ تَبْتَغُوا</w:t>
      </w:r>
    </w:p>
    <w:p>
      <w:pPr>
        <w:pStyle w:val="BookText"/>
        <w:rPr/>
      </w:pPr>
      <w:r>
        <w:rPr>
          <w:rFonts w:ascii="Amiri" w:hAnsi="Amiri" w:eastAsia="Amiri" w:cs="Amiri"/>
          <w:color w:val="111111"/>
          <w:sz w:val="28"/>
          <w:sz w:val="28"/>
          <w:szCs w:val="28"/>
          <w:rtl w:val="true"/>
          <w:lang w:bidi="ar-SA"/>
        </w:rPr>
        <w:t>فَضْلًا مِنْ رَبِّكُمْ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بأنّ أيّام ومراسم الحج يجب أن تخلو من أي ممارسة كسبية مادية – كما كان الجاهليّون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مردوداً طبقاً لهذه الآية الشريفة، ويستفاد من المصادر الإسلاميّة أنّ الحج وفضلاً عن فلسفته الأخلاقية وما فيه من تهذيب للنفس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أيضاً فلسفة سياسية وثقافية واقتصادية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أنّ موسم الحجّ بحاجة إلى الحضور والسعي المتواصل للكثير من المدراء والعمال أو المسؤولين والخدمة والسائقين والأطباء والأدلاء وأمثالهم، فإنّ هؤلاء الأفراد وضمن تقديم خدماتهم للحجاج وأداء أدوارهم الإدارية والخدمية والاقتصادية بمقدروهم أن يؤدوا مناسك حجهم دون أن يتعرضو للضيق أو الحرج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سفر المسلمين من مختلف بقاع الأرض نحو بيت الله الحرام وتشكيل هذا المؤتمر الإسلامي العظيم له أن يكون أساساً وقاعدة لقفزة اقتصادية عامة في المجتمعات المسلمة، إذ ليس بمقدور أمة أن تحقق استقلالها التام دون إحراز اقتصاد متين، ولكن البديهي في الأمر أنّ الممارسة التجارية يجب أن تكون تحت المظلة العبادية والأخلاقية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تلتقي الأدمغة الاقتصادية للمسلمين بعد انتهاء مراسم الحج أو قبلها فيخطط المتخصصون متعاونين لإرساء دعائم اقتصاد المجتمعات المسلمة وتوفير فرص التبادل والتعامل التجاري لتقوية الاقتصاد المسلم ورفده بما يغني الحاجة إلى الأجانب</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هشام بن الحكم سألت الإمام الصادق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العلة التي من أجلها كلّف الله العباد الحجّ والطواف بالبيت؟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فجعل فيه الاجتماع من الشرق والغرب ليتعارفوا ولينزع كلّ قوم من التجارات من بلد إلى بلد ولينتفع بذلك المكاري والجمال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كلّ قوم إنّما يتكلون على بلادهم وما فيها هلكوا وخربت البلاد وسقطت </w:t>
      </w:r>
    </w:p>
    <w:p>
      <w:pPr>
        <w:pStyle w:val="BookText"/>
        <w:rPr/>
      </w:pPr>
      <w:r>
        <w:rPr>
          <w:rFonts w:ascii="IRNazanin" w:hAnsi="IRNazanin" w:eastAsia="IRNazanin"/>
          <w:color w:val="111111"/>
          <w:sz w:val="28"/>
          <w:sz w:val="28"/>
          <w:szCs w:val="28"/>
          <w:rtl w:val="true"/>
          <w:lang w:bidi="fa-IR"/>
        </w:rPr>
        <w:t xml:space="preserve">الجلب والأرباح </w:t>
      </w:r>
      <w:r>
        <w:rPr>
          <w:rFonts w:eastAsia="IRNazanin" w:cs="IRNazanin"/>
          <w:color w:val="111111"/>
          <w:sz w:val="28"/>
          <w:szCs w:val="28"/>
          <w:rtl w:val="true"/>
          <w:lang w:bidi="fa-IR"/>
        </w:rPr>
        <w:t>».</w:t>
      </w:r>
      <w:r>
        <w:rPr>
          <w:rStyle w:val="FootnoteAnchor"/>
          <w:rtl w:val="true"/>
        </w:rPr>
        <w:footnoteReference w:id="388"/>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الكسب والربح الحلال؛ فضل إلهي ، والقرآن بدلاً من مفردة الكسب استعمل مفردة الفضل ليقول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الكسب الحلال فضل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رَبِّكُمْ</w:t>
      </w:r>
      <w:r>
        <w:rPr>
          <w:rFonts w:eastAsia="Times New Roman" w:cs="Times New Roman" w:ascii="Times New Roman" w:hAnsi="Times New Roman"/>
          <w:color w:val="111111"/>
          <w:sz w:val="28"/>
          <w:szCs w:val="28"/>
          <w:rtl w:val="true"/>
          <w:lang w:val="en-US" w:bidi="en-US"/>
        </w:rPr>
        <w:t xml:space="preserve">. </w:t>
      </w:r>
      <w:bookmarkStart w:id="1209" w:name="pg15964_173846"/>
    </w:p>
    <w:p>
      <w:pPr>
        <w:pStyle w:val="Heading3"/>
        <w:numPr>
          <w:ilvl w:val="2"/>
          <w:numId w:val="1"/>
        </w:numPr>
        <w:rPr/>
      </w:pPr>
      <w:bookmarkStart w:id="1210" w:name="__RefHeading___Toc16542999_2142443653"/>
      <w:bookmarkStart w:id="1211" w:name="_Toc504"/>
      <w:bookmarkEnd w:id="1209"/>
      <w:bookmarkEnd w:id="1210"/>
      <w:r>
        <w:rPr>
          <w:rtl w:val="true"/>
        </w:rPr>
        <w:t xml:space="preserve">الآية </w:t>
      </w:r>
      <w:r>
        <w:rPr/>
        <w:t>199</w:t>
      </w:r>
      <w:bookmarkEnd w:id="1211"/>
    </w:p>
    <w:p>
      <w:pPr>
        <w:pStyle w:val="Heading4"/>
        <w:numPr>
          <w:ilvl w:val="3"/>
          <w:numId w:val="1"/>
        </w:numPr>
        <w:rPr/>
      </w:pPr>
      <w:bookmarkStart w:id="1212" w:name="__RefHeading___Toc16543001_2142443653"/>
      <w:bookmarkStart w:id="1213" w:name="_Toc505"/>
      <w:bookmarkEnd w:id="1212"/>
      <w:r>
        <w:rPr>
          <w:rtl w:val="true"/>
        </w:rPr>
        <w:t>اشارة</w:t>
      </w:r>
      <w:bookmarkEnd w:id="1213"/>
    </w:p>
    <w:p>
      <w:pPr>
        <w:pStyle w:val="BookText"/>
        <w:rPr/>
      </w:pPr>
      <w:r>
        <w:rPr>
          <w:rFonts w:ascii="Amiri" w:hAnsi="Amiri" w:eastAsia="Amiri" w:cs="Amiri"/>
          <w:color w:val="111111"/>
          <w:sz w:val="28"/>
          <w:sz w:val="28"/>
          <w:szCs w:val="28"/>
          <w:rtl w:val="true"/>
          <w:lang w:bidi="ar-SA"/>
        </w:rPr>
        <w:t xml:space="preserve">ثُمَّ أَفِيضُوا مِنْ حَيْثُ أَفَاضَ النَّاسُ وَاسْتَغْفِرُوا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Heading4"/>
        <w:numPr>
          <w:ilvl w:val="3"/>
          <w:numId w:val="1"/>
        </w:numPr>
        <w:rPr/>
      </w:pPr>
      <w:bookmarkStart w:id="1214" w:name="__RefHeading___Toc16543003_2142443653"/>
      <w:bookmarkStart w:id="1215" w:name="_Toc506"/>
      <w:bookmarkEnd w:id="1214"/>
      <w:r>
        <w:rPr>
          <w:rtl w:val="true"/>
        </w:rPr>
        <w:t>النقاط المستفادة من هذه الآية</w:t>
      </w:r>
      <w:r>
        <w:rPr>
          <w:rtl w:val="true"/>
        </w:rPr>
        <w:t xml:space="preserve">: </w:t>
      </w:r>
      <w:r>
        <w:rPr>
          <w:rtl w:val="true"/>
        </w:rPr>
        <w:t>الإستغفار، الحج، العمرۀ، الغفران، الرحمۀ</w:t>
      </w:r>
      <w:bookmarkEnd w:id="12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الإفاضة مأخوذة من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 وفي الأصل بمعنى جريان مسار الماء، وحيث ينطلق الناس بصورة جمعيّة من منطقة إلى أخرى بسرعة فإنّهم يشبهون النهر الجاري، واستعمل هذا التعبير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الحركة الجمعيّة لها قيمتها أَفِيضُوا مِنْ حَيْثُ أَفَاضَ النَّاسُ</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بالاستغفار الوارد في الآية أعلاه متعلّق بالطلب إلى الله تعالى أن يغفر جميع الذنوب، والتخلّي عن الأفكار الجاهلية العقيمة المخالفة لروح المساواة في الحج، وتذكّر أنّ الله غفور رحيم لدى الكفّ عن الذنوب والخرافات 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تكون العلاقة بين الابتغاء في فضل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النشاطات التجارية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مسألة الوقوف في عرفات والانطلاق منه باتجاه المشعر الحرام ثمّ إلى منى، وهي الأمور التي رتبتها الآيات أعلاه إلى جانب بعضها البعض إشارة إلى مسألة أنّ الفعاليات الاقتصادية إن كانت الله تعالى وتحقيق الحياة والمعيشة الكريمة؛ فهي تعد نوع عبادة كما هي 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ورد ترتيبها بالشكل المذكور</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اليأس من رحمة الله وغفرانه بعد الوقوف في هذه البقاع المقدسة، لأنه هو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واستغفروا الله إن الله غفور رحيم</w:t>
      </w:r>
      <w:r>
        <w:rPr>
          <w:rFonts w:eastAsia="Amiri" w:cs="Amiri" w:ascii="Amiri" w:hAnsi="Amiri"/>
          <w:color w:val="111111"/>
          <w:sz w:val="28"/>
          <w:szCs w:val="28"/>
          <w:rtl w:val="true"/>
          <w:lang w:bidi="ar-SA"/>
        </w:rPr>
        <w:t xml:space="preserve">}. </w:t>
      </w:r>
      <w:bookmarkStart w:id="1216" w:name="pg15964_173847"/>
    </w:p>
    <w:p>
      <w:pPr>
        <w:pStyle w:val="Heading3"/>
        <w:numPr>
          <w:ilvl w:val="2"/>
          <w:numId w:val="1"/>
        </w:numPr>
        <w:rPr/>
      </w:pPr>
      <w:bookmarkStart w:id="1217" w:name="__RefHeading___Toc16543005_2142443653"/>
      <w:bookmarkStart w:id="1218" w:name="_Toc507"/>
      <w:bookmarkEnd w:id="1216"/>
      <w:bookmarkEnd w:id="1217"/>
      <w:r>
        <w:rPr>
          <w:rtl w:val="true"/>
        </w:rPr>
        <w:t xml:space="preserve">الآية </w:t>
      </w:r>
      <w:r>
        <w:rPr/>
        <w:t>200</w:t>
      </w:r>
      <w:bookmarkEnd w:id="1218"/>
    </w:p>
    <w:p>
      <w:pPr>
        <w:pStyle w:val="Heading4"/>
        <w:numPr>
          <w:ilvl w:val="3"/>
          <w:numId w:val="1"/>
        </w:numPr>
        <w:rPr/>
      </w:pPr>
      <w:bookmarkStart w:id="1219" w:name="__RefHeading___Toc16543007_2142443653"/>
      <w:bookmarkStart w:id="1220" w:name="_Toc508"/>
      <w:bookmarkEnd w:id="1219"/>
      <w:r>
        <w:rPr>
          <w:rtl w:val="true"/>
        </w:rPr>
        <w:t>اشارة</w:t>
      </w:r>
      <w:bookmarkEnd w:id="1220"/>
    </w:p>
    <w:p>
      <w:pPr>
        <w:pStyle w:val="BookText"/>
        <w:rPr/>
      </w:pPr>
      <w:r>
        <w:rPr>
          <w:rFonts w:ascii="Amiri" w:hAnsi="Amiri" w:eastAsia="Amiri" w:cs="Amiri"/>
          <w:color w:val="111111"/>
          <w:sz w:val="28"/>
          <w:sz w:val="28"/>
          <w:szCs w:val="28"/>
          <w:rtl w:val="true"/>
          <w:lang w:bidi="ar-SA"/>
        </w:rPr>
        <w:t xml:space="preserve">فَإِذَا قَضَيْتُمْ مَنَاسِكَكُمْ فَاذْكُرُوا اللَّهَ كَذِكْرِكُمْ آبَاءَكُمْ أَوْ أَشَدَّ ذِكْرًا فَمِنَ النَّاسِ مَنْ يَقُولُ رَبَّنَا آتِنَا فِي الدُّنْيَا وَمَا لَهُ فِي الْآخِرَةِ مِنْ 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Heading4"/>
        <w:numPr>
          <w:ilvl w:val="3"/>
          <w:numId w:val="1"/>
        </w:numPr>
        <w:rPr/>
      </w:pPr>
      <w:bookmarkStart w:id="1221" w:name="__RefHeading___Toc16543009_2142443653"/>
      <w:bookmarkStart w:id="1222" w:name="_Toc509"/>
      <w:bookmarkEnd w:id="1221"/>
      <w:r>
        <w:rPr>
          <w:rtl w:val="true"/>
        </w:rPr>
        <w:t>سبب نزول هذه الآية</w:t>
      </w:r>
      <w:r>
        <w:rPr>
          <w:rtl w:val="true"/>
        </w:rPr>
        <w:t>:</w:t>
      </w:r>
      <w:bookmarkEnd w:id="1222"/>
    </w:p>
    <w:p>
      <w:pPr>
        <w:pStyle w:val="BookText"/>
        <w:rPr/>
      </w:pPr>
      <w:r>
        <w:rPr>
          <w:rFonts w:ascii="Amiri" w:hAnsi="Amiri" w:eastAsia="Amiri" w:cs="Amiri"/>
          <w:color w:val="111111"/>
          <w:sz w:val="28"/>
          <w:sz w:val="28"/>
          <w:szCs w:val="28"/>
          <w:rtl w:val="true"/>
          <w:lang w:bidi="ar-SA"/>
        </w:rPr>
        <w:t xml:space="preserve">نقرأ في حديث عن مولانا الإمام الباقر عليه السلام أنّ أهل الجاهلية كانوا إذا فرغوا من مراسم الحجّ ؛ اجتمعوا وراحوا يعدّون مفاخر آبائهم وأسلافهم ويذكرون أيامهم الماضية وجودهم وكرمهم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وجملة الافتخارات الموهومة لهم فنزلت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أعلاه وأمرتهم بالاستعاضة عن ذلك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الله تعالى وعد نعمه ومواهبه بالحماس الذي كانوا يذكرون آباءهم في الجاهلية أو بما هو أكثر من ذلك</w:t>
      </w:r>
      <w:r>
        <w:rPr>
          <w:rFonts w:eastAsia="Amiri" w:cs="Amiri" w:ascii="Amiri" w:hAnsi="Amiri"/>
          <w:color w:val="111111"/>
          <w:sz w:val="28"/>
          <w:szCs w:val="28"/>
          <w:rtl w:val="true"/>
          <w:lang w:bidi="ar-SA"/>
        </w:rPr>
        <w:t>.</w:t>
      </w:r>
      <w:r>
        <w:rPr>
          <w:rStyle w:val="FootnoteAnchor"/>
          <w:rtl w:val="true"/>
        </w:rPr>
        <w:footnoteReference w:id="389"/>
      </w:r>
    </w:p>
    <w:p>
      <w:pPr>
        <w:pStyle w:val="Heading4"/>
        <w:numPr>
          <w:ilvl w:val="3"/>
          <w:numId w:val="1"/>
        </w:numPr>
        <w:rPr/>
      </w:pPr>
      <w:bookmarkStart w:id="1223" w:name="__RefHeading___Toc16543011_2142443653"/>
      <w:bookmarkStart w:id="1224" w:name="_Toc510"/>
      <w:bookmarkEnd w:id="1223"/>
      <w:r>
        <w:rPr>
          <w:rtl w:val="true"/>
        </w:rPr>
        <w:t>النقاط المستفادة من هذه الآية</w:t>
      </w:r>
      <w:r>
        <w:rPr>
          <w:rtl w:val="true"/>
        </w:rPr>
        <w:t xml:space="preserve">: </w:t>
      </w:r>
      <w:r>
        <w:rPr>
          <w:rtl w:val="true"/>
        </w:rPr>
        <w:t>المناسک، الذکر، الأب، الدنیا، الدنیا، الآخرۀ</w:t>
      </w:r>
      <w:bookmarkEnd w:id="1224"/>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 أنّ أعراب الجاهلية كانوا قد أخذوا مراسم الحجّ بوسائط متعدّدة من إبراهيم الخليل عليه السلام، ولكنّهم عمدوا إلى مزجه بالخرافات حتى أخرجوه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العبادة العظيمة التي تصنع الإنسان وهي بمثابة انعطافة حادّة لحياة زائري بيت الله وولادة جديدة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صورته الأصلية وفلسفته التربوية، فصار مسخاً متبدّلاً ووسيلة للفرقة والنفاق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قَضَيْتُمْ مَنَاسِكَكُمْ فَاذْكُرُوا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المقصود بذلك ليس ذكر الأسلاف مع ذكر الله، لأنّ العظمة تكون لدى العلاقة بالله دون المباهاة بالعلاقة الوهمية بالأسلاف، بل إنّه إشارة إلى الواقع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أسلافكم ولأجل بعض الذي كانوا يمتازون به حسب الظاهر، فالأولى أن تذكروا الله تعالى لأنه مصدر كل العظمة وهو الجدير بالذكر والمباهاة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مصدر جميع الكمالات وصاحب صفات الجلال والكمال وولي النعم فَإِذَا قَضَيْتُمْ مَنَاسِكَكُمْ فَاذْكُرُوا اللَّهَ كَذِكْرِكُمْ آبَاءَكُمْ أَوْ أَشَدَّ ذِكْرًا</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بذكر الله تعالى؟</w:t>
      </w:r>
    </w:p>
    <w:p>
      <w:pPr>
        <w:pStyle w:val="BookText"/>
        <w:rPr/>
      </w:pPr>
      <w:r>
        <w:rPr>
          <w:rFonts w:ascii="Amiri" w:hAnsi="Amiri" w:eastAsia="Amiri" w:cs="Amiri"/>
          <w:color w:val="111111"/>
          <w:sz w:val="28"/>
          <w:sz w:val="28"/>
          <w:szCs w:val="28"/>
          <w:rtl w:val="true"/>
          <w:lang w:bidi="ar-SA"/>
        </w:rPr>
        <w:t>لدى الإجابة آراء عديدة للمفسّرين، وخلاصتها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ذكر الله يشمل جميع الأذكار بعد انقضاء المراسم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الشكر الله سبحانه على نعمتي الإيمان والهداية والتمكين من أداء فريضة الحج وتحصيل آثاره التربوية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من الحجاج من ليس هدفهم من الحجّ سوى تحقيق المآرب المادية، ولا يطلبون من الله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ليسوا يحرمون أنفسهم البركات المعنوية؛ مثل الإيمان والهداية والرحمة والمغفرة في الحجّ فحسب، بل يحرمونها أيضاً من البركات الأخروية لهذه الفريضة العظيمة فَمِنَ النَّاسِ مَنْ يَقُولُ رَبَّنَا آتِنَا فِي الدُّنْيَا وَمَا لَهُ فِي الْآخِرَةِ مِنْ خَلَاقٍ</w:t>
      </w:r>
      <w:r>
        <w:rPr>
          <w:rFonts w:eastAsia="Times New Roman" w:cs="Times New Roman" w:ascii="Times New Roman" w:hAnsi="Times New Roman"/>
          <w:color w:val="111111"/>
          <w:sz w:val="28"/>
          <w:szCs w:val="28"/>
          <w:rtl w:val="true"/>
          <w:lang w:val="en-US" w:bidi="en-US"/>
        </w:rPr>
        <w:t xml:space="preserve">. </w:t>
      </w:r>
      <w:bookmarkStart w:id="1225" w:name="pg15964_173849"/>
    </w:p>
    <w:p>
      <w:pPr>
        <w:pStyle w:val="Heading3"/>
        <w:numPr>
          <w:ilvl w:val="2"/>
          <w:numId w:val="1"/>
        </w:numPr>
        <w:rPr/>
      </w:pPr>
      <w:bookmarkStart w:id="1226" w:name="__RefHeading___Toc16543013_2142443653"/>
      <w:bookmarkStart w:id="1227" w:name="_Toc511"/>
      <w:bookmarkEnd w:id="1225"/>
      <w:bookmarkEnd w:id="1226"/>
      <w:r>
        <w:rPr>
          <w:rtl w:val="true"/>
        </w:rPr>
        <w:t xml:space="preserve">الآية </w:t>
      </w:r>
      <w:r>
        <w:rPr/>
        <w:t>201</w:t>
      </w:r>
      <w:bookmarkEnd w:id="1227"/>
    </w:p>
    <w:p>
      <w:pPr>
        <w:pStyle w:val="Heading4"/>
        <w:numPr>
          <w:ilvl w:val="3"/>
          <w:numId w:val="1"/>
        </w:numPr>
        <w:rPr/>
      </w:pPr>
      <w:bookmarkStart w:id="1228" w:name="__RefHeading___Toc16543015_2142443653"/>
      <w:bookmarkStart w:id="1229" w:name="_Toc512"/>
      <w:bookmarkEnd w:id="1228"/>
      <w:r>
        <w:rPr>
          <w:rtl w:val="true"/>
        </w:rPr>
        <w:t>اشارة</w:t>
      </w:r>
      <w:bookmarkEnd w:id="1229"/>
    </w:p>
    <w:p>
      <w:pPr>
        <w:pStyle w:val="BookText"/>
        <w:rPr/>
      </w:pPr>
      <w:r>
        <w:rPr>
          <w:rFonts w:ascii="Amiri" w:hAnsi="Amiri" w:eastAsia="Amiri" w:cs="Amiri"/>
          <w:color w:val="111111"/>
          <w:sz w:val="28"/>
          <w:sz w:val="28"/>
          <w:szCs w:val="28"/>
          <w:rtl w:val="true"/>
          <w:lang w:bidi="ar-SA"/>
        </w:rPr>
        <w:t xml:space="preserve">وَمِنْهُمْ مَنْ يَقُولُ رَبَّنَا آتِنَا فِي الدُّنْيَا حَسَنَةً وَفِي الْآخِرَةِ حَسَنَةً وَقِنَا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Heading4"/>
        <w:numPr>
          <w:ilvl w:val="3"/>
          <w:numId w:val="1"/>
        </w:numPr>
        <w:rPr/>
      </w:pPr>
      <w:bookmarkStart w:id="1230" w:name="__RefHeading___Toc16543017_2142443653"/>
      <w:bookmarkStart w:id="1231" w:name="_Toc513"/>
      <w:bookmarkEnd w:id="1230"/>
      <w:r>
        <w:rPr>
          <w:rtl w:val="true"/>
        </w:rPr>
        <w:t>النقاط المستفادة من هذه الآية</w:t>
      </w:r>
      <w:r>
        <w:rPr>
          <w:rtl w:val="true"/>
        </w:rPr>
        <w:t xml:space="preserve">: </w:t>
      </w:r>
      <w:r>
        <w:rPr>
          <w:rtl w:val="true"/>
        </w:rPr>
        <w:t>الدنیا، الآخرۀ، الحسنۀ، العذاب، النار</w:t>
      </w:r>
      <w:bookmarkEnd w:id="1231"/>
    </w:p>
    <w:p>
      <w:pPr>
        <w:pStyle w:val="BookText"/>
        <w:rPr/>
      </w:pPr>
      <w:r>
        <w:rPr>
          <w:rFonts w:ascii="Amiri" w:hAnsi="Amiri" w:eastAsia="Amiri" w:cs="Amiri"/>
          <w:color w:val="111111"/>
          <w:sz w:val="28"/>
          <w:sz w:val="28"/>
          <w:szCs w:val="28"/>
          <w:rtl w:val="true"/>
          <w:lang w:bidi="ar-SA"/>
        </w:rPr>
        <w:t>إحدى طرق معرفة الناس؛ التعرّف إلى طموحاتهم وطبيعة أدعيتهم التي يقرؤونها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فإنّ هذا النص القرآني إشارة إلى هدف الناس وطموح بعض الأفراد ضمن هذه العبادة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فريق من الحجّاج يطلبون في أدعيتهم مطالب من ربهم ما هو مادي مضافاً إلى بركات أخروية معنوية للحج، وهم في الحقيقة يحملون هدفاً ينتهي بأن تكون الحياة في الدنيا مقدّمة وجسراً للحصول على التكامل المعنوي والقرب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منطق الإسلام ناظر إلى أن يهتم الإنسان في جميع أمور حياته وحتّى عباداته بالماديات والمعنويات أيضاً، واعتبار الله تعالى مصدراً وسبباً للوصول إلى كلّ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 لبعض المفسرين؛ فإنّ المؤمنين يريدون من الله تعالى الحصول على أصل الحسنات والسعادة دون اختيارهم نوعاً أو مصداقاً لذلك، وإنّما يوكلون تحديد المصداق إلى إرادة الرب الكريم ومشيئته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من الحسنة الوارد ذكرها في الآية؟</w:t>
      </w:r>
    </w:p>
    <w:p>
      <w:pPr>
        <w:pStyle w:val="BookText"/>
        <w:rPr/>
      </w:pPr>
      <w:r>
        <w:rPr>
          <w:rFonts w:ascii="Amiri" w:hAnsi="Amiri" w:eastAsia="Amiri" w:cs="Amiri"/>
          <w:color w:val="111111"/>
          <w:sz w:val="28"/>
          <w:sz w:val="28"/>
          <w:szCs w:val="28"/>
          <w:rtl w:val="true"/>
          <w:lang w:bidi="ar-SA"/>
        </w:rPr>
        <w:t xml:space="preserve">ذكر المفسرون آراء عديدة للحسنة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أوتي قلباً شاكراً ولساناً ذاكراً وزوجة مؤمنة تعينه على أمر دنياه وأخراه؛ فقد أوتي في الدنيا حسنة وفي الآخرة حسنة ووُقي </w:t>
      </w:r>
    </w:p>
    <w:p>
      <w:pPr>
        <w:pStyle w:val="BookText"/>
        <w:rPr/>
      </w:pPr>
      <w:r>
        <w:rPr>
          <w:rFonts w:ascii="IRNazanin" w:hAnsi="IRNazanin" w:eastAsia="IRNazanin"/>
          <w:color w:val="111111"/>
          <w:sz w:val="28"/>
          <w:sz w:val="28"/>
          <w:szCs w:val="28"/>
          <w:rtl w:val="true"/>
          <w:lang w:bidi="fa-IR"/>
        </w:rPr>
        <w:t>عذاب النار</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 في تعريف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السعة في الرزق والمعاش وحسن الخلق في الدنيا ورضوان الله والجنّة في الآخرة</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 وفسر آخرون الحسنة بأنّها العلم والعبادة في الدنيا والجنّة في الآخرة، أو مال الدنيا وجنّة الآخرة، أو الزوجة الصالحة في الدنيا والجنّة في الآخرة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البعض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كل خير وصلاح، ولها مفهوم واسع يشمل جميع المواهب المادّيّة والمعنوية، وما ورد في الروايات أعلاه أو كلمات المفسرين بيان لمصاديق واضحة؛ وهي لا تحدّد مفهوم الآية</w:t>
      </w:r>
      <w:r>
        <w:rPr>
          <w:rFonts w:eastAsia="Amiri" w:cs="Amiri" w:ascii="Amiri" w:hAnsi="Amiri"/>
          <w:color w:val="111111"/>
          <w:sz w:val="28"/>
          <w:szCs w:val="28"/>
          <w:rtl w:val="true"/>
          <w:lang w:bidi="ar-SA"/>
        </w:rPr>
        <w:t xml:space="preserve">. </w:t>
      </w:r>
      <w:bookmarkStart w:id="1232" w:name="pg15964_173851"/>
    </w:p>
    <w:p>
      <w:pPr>
        <w:pStyle w:val="Heading3"/>
        <w:numPr>
          <w:ilvl w:val="2"/>
          <w:numId w:val="1"/>
        </w:numPr>
        <w:rPr/>
      </w:pPr>
      <w:bookmarkStart w:id="1233" w:name="__RefHeading___Toc16543019_2142443653"/>
      <w:bookmarkStart w:id="1234" w:name="_Toc514"/>
      <w:bookmarkEnd w:id="1232"/>
      <w:bookmarkEnd w:id="1233"/>
      <w:r>
        <w:rPr>
          <w:rtl w:val="true"/>
        </w:rPr>
        <w:t xml:space="preserve">الآية </w:t>
      </w:r>
      <w:r>
        <w:rPr/>
        <w:t>202</w:t>
      </w:r>
      <w:bookmarkEnd w:id="1234"/>
    </w:p>
    <w:p>
      <w:pPr>
        <w:pStyle w:val="Heading4"/>
        <w:numPr>
          <w:ilvl w:val="3"/>
          <w:numId w:val="1"/>
        </w:numPr>
        <w:rPr/>
      </w:pPr>
      <w:bookmarkStart w:id="1235" w:name="__RefHeading___Toc16543021_2142443653"/>
      <w:bookmarkStart w:id="1236" w:name="_Toc515"/>
      <w:bookmarkEnd w:id="1235"/>
      <w:r>
        <w:rPr>
          <w:rtl w:val="true"/>
        </w:rPr>
        <w:t>اشارة</w:t>
      </w:r>
      <w:bookmarkEnd w:id="1236"/>
    </w:p>
    <w:p>
      <w:pPr>
        <w:pStyle w:val="BookText"/>
        <w:rPr/>
      </w:pPr>
      <w:r>
        <w:rPr>
          <w:rFonts w:ascii="Amiri" w:hAnsi="Amiri" w:eastAsia="Amiri" w:cs="Amiri"/>
          <w:color w:val="111111"/>
          <w:sz w:val="28"/>
          <w:sz w:val="28"/>
          <w:szCs w:val="28"/>
          <w:rtl w:val="true"/>
          <w:lang w:bidi="ar-SA"/>
        </w:rPr>
        <w:t xml:space="preserve">أُولَئِكَ لَهُمْ نَصِيبٌ مِمَّا كَسَبُوا وَاللَّهُ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Heading4"/>
        <w:numPr>
          <w:ilvl w:val="3"/>
          <w:numId w:val="1"/>
        </w:numPr>
        <w:rPr/>
      </w:pPr>
      <w:bookmarkStart w:id="1237" w:name="__RefHeading___Toc16543023_2142443653"/>
      <w:bookmarkStart w:id="1238" w:name="_Toc516"/>
      <w:bookmarkEnd w:id="1237"/>
      <w:r>
        <w:rPr>
          <w:rtl w:val="true"/>
        </w:rPr>
        <w:t>النقاط المستفادة من هذه الآية</w:t>
      </w:r>
      <w:r>
        <w:rPr>
          <w:rtl w:val="true"/>
        </w:rPr>
        <w:t xml:space="preserve">: </w:t>
      </w:r>
      <w:r>
        <w:rPr>
          <w:rtl w:val="true"/>
        </w:rPr>
        <w:t>الکسب، الحساب</w:t>
      </w:r>
      <w:bookmarkEnd w:id="12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معنى هذه الآية احتمالان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أشارت إلى الفريق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الفريق الذي طلب من الله الحسنة الدنيوية والحسنة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حظهم مما يكتسبون، والله 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تجسد النقطة المقابلة للجملة الواردة في الآية السابقة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له في الآخرة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لهم نصيب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إلى كلا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الفريق الأول لهم نصيب من الدنيا، والفريق الثاني له نصيب في الدنيا والآخرة، وهذا شبيه بما ورد في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الإسراء القائلة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يُرِيدُ الْعَاجِلَةَ عَجَّلْنَا لَهُ فِيهَا مَا نَشَاءُ لِمَنْ نُرِيدُ ثُمَّ جَعَلْنَا لَهُ جَهَنَّمَ يَصْلَاهَا مَذْمُومًا مَدْحُورًا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الْآخِرَةَ وَسَعَى لَهَا سَعْيَهَا وَهُوَ مُؤْمِنٌ فَأُولَئِكَ كَانَ سَعْيُهُمْ مَشْكُورًا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نُمِدُّ هَؤُلَاءِ وَهَؤُلَاءِ مِنْ عَطَاءِ رَبِّكَ وَمَا كَانَ عَطَاءُ رَبِّكَ مَحْظُورًا ولكنّ التفسير الأول أكثر اتفاقاً والآيات محط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 لرأي أكثر المفسرين؛ فإنّ الكسب في عبارة مِمَّا كَسَبُوا بمعنى هذا الدعاء بخصوص خير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اختيار هذه الجملة إشارة إلى قضية لطيفة، وهي أنّ الدعاء بحدّ ذاته من أفضل العبادات والأعمال</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يستفاد من التحقيق في عشرات الآيات، فإنّ القرآن الكريم حيث استعمل مفردات الكسب ومشتقاتها في تلك الآيات أنّ هذه المفردة تسري في الأعمال المعنوية والروحية </w:t>
      </w:r>
    </w:p>
    <w:p>
      <w:pPr>
        <w:pStyle w:val="BookText"/>
        <w:rPr/>
      </w:pPr>
      <w:r>
        <w:rPr>
          <w:rFonts w:ascii="Amiri" w:hAnsi="Amiri" w:eastAsia="Amiri" w:cs="Amiri"/>
          <w:color w:val="111111"/>
          <w:sz w:val="28"/>
          <w:sz w:val="28"/>
          <w:szCs w:val="28"/>
          <w:rtl w:val="true"/>
          <w:lang w:bidi="ar-SA"/>
        </w:rPr>
        <w:t xml:space="preserve">والقلبية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الأفعال الجسمية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نقرأ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يُؤَاخِذُكُمْ بِمَا كَسَبَتْ قُلُوبُكُمْوعليه؛ ليس موضع تعجب أن يكون الدعاء نوع كسب واكتساب، لاسيّما الدعاء الصادق والحقيقي الذي لا يقتصر على اللّسان أو يقف عنده، بل يصدر عن القلب بكلّ وجود الإنسان وإيمانه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عبارةوَاللَّهُ سَرِيعُ الْحِسَابِ إشارة أنّ الله لا يؤخّر من يحاسبهم، إضافة إلى أنه تعالى يعطي الأجر والعقاب لمن وعدهم بذلك بالسرعة المناسبة، فهو يقدّمهما لهم نقداً لا 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يحاسب الخلائق كلهم في مقدار لمح البصر</w:t>
      </w:r>
      <w:r>
        <w:rPr>
          <w:rFonts w:eastAsia="Amiri" w:cs="Amiri" w:ascii="Amiri" w:hAnsi="Amiri"/>
          <w:color w:val="111111"/>
          <w:sz w:val="28"/>
          <w:szCs w:val="28"/>
          <w:rtl w:val="true"/>
          <w:lang w:bidi="ar-SA"/>
        </w:rPr>
        <w:t>».</w:t>
      </w:r>
      <w:r>
        <w:rPr>
          <w:rStyle w:val="FootnoteAnchor"/>
          <w:rtl w:val="true"/>
        </w:rPr>
        <w:footnoteReference w:id="392"/>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السرعة في حساب جميع الناس من قبل الله عزّ وجلّ يتمّ في يوم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علم الله ليس كعلم الناس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هذه المحدودية سبباً في التأخر أو الغفلة عن مطلب أو محاكمة أخرى، إضافة إلى أنّ حساب الله ومحكمته ليست بحاجة إلى فترة زمنيّة لإثبات إدانة المجرم أو إحسان المحسن، لأنّ أعضاء الجسم الإنساني وروحه ستشهد على أصحابها من الناس لبقاء آثار أفعالهم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يمكن تشبيه وجود الإنسان بأنواع السيارات التي تتضمن عداداً للمسافات، حيث يتحدّد طبيعة أدائها في كلّ لحظة وبشكل واضح وجلي، ولا حاجة أبداً إلى إجراء عملية حساب للمسافات التي قطعتها السيّارة منذ حركتها الأولى</w:t>
      </w:r>
      <w:r>
        <w:rPr>
          <w:rFonts w:eastAsia="Amiri" w:cs="Amiri" w:ascii="Amiri" w:hAnsi="Amiri"/>
          <w:color w:val="111111"/>
          <w:sz w:val="28"/>
          <w:szCs w:val="28"/>
          <w:rtl w:val="true"/>
          <w:lang w:bidi="ar-SA"/>
        </w:rPr>
        <w:t xml:space="preserve">. </w:t>
      </w:r>
      <w:bookmarkStart w:id="1239" w:name="pg15964_173853"/>
    </w:p>
    <w:p>
      <w:pPr>
        <w:pStyle w:val="Heading3"/>
        <w:numPr>
          <w:ilvl w:val="2"/>
          <w:numId w:val="1"/>
        </w:numPr>
        <w:rPr/>
      </w:pPr>
      <w:bookmarkStart w:id="1240" w:name="__RefHeading___Toc16543025_2142443653"/>
      <w:bookmarkStart w:id="1241" w:name="_Toc517"/>
      <w:bookmarkEnd w:id="1239"/>
      <w:bookmarkEnd w:id="1240"/>
      <w:r>
        <w:rPr>
          <w:rtl w:val="true"/>
        </w:rPr>
        <w:t xml:space="preserve">الآية </w:t>
      </w:r>
      <w:r>
        <w:rPr/>
        <w:t>203</w:t>
      </w:r>
      <w:bookmarkEnd w:id="1241"/>
    </w:p>
    <w:p>
      <w:pPr>
        <w:pStyle w:val="Heading4"/>
        <w:numPr>
          <w:ilvl w:val="3"/>
          <w:numId w:val="1"/>
        </w:numPr>
        <w:rPr/>
      </w:pPr>
      <w:bookmarkStart w:id="1242" w:name="__RefHeading___Toc16543027_2142443653"/>
      <w:bookmarkStart w:id="1243" w:name="_Toc518"/>
      <w:bookmarkEnd w:id="1242"/>
      <w:r>
        <w:rPr>
          <w:rtl w:val="true"/>
        </w:rPr>
        <w:t>اشارة</w:t>
      </w:r>
      <w:bookmarkEnd w:id="1243"/>
    </w:p>
    <w:p>
      <w:pPr>
        <w:pStyle w:val="BookText"/>
        <w:rPr/>
      </w:pPr>
      <w:r>
        <w:rPr>
          <w:rFonts w:ascii="Amiri" w:hAnsi="Amiri" w:eastAsia="Amiri" w:cs="Amiri"/>
          <w:color w:val="111111"/>
          <w:sz w:val="28"/>
          <w:sz w:val="28"/>
          <w:szCs w:val="28"/>
          <w:rtl w:val="true"/>
          <w:lang w:bidi="ar-SA"/>
        </w:rPr>
        <w:t xml:space="preserve">وَاذْكُرُوا اللَّهَ فِي أَيَّامٍ مَعْدُودَاتٍ فَمَنْ تَعَجَّلَ فِي يَوْمَيْنِ فَلَا إِثْمَ عَلَيْهِ وَمَنْ تَأَخَّرَ فَلَا إِثْمَ عَلَيْهِ لِمَنِ اتَّقَى وَاتَّقُوا اللَّهَ وَاعْلَمُوا أَنَّكُمْ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Heading4"/>
        <w:numPr>
          <w:ilvl w:val="3"/>
          <w:numId w:val="1"/>
        </w:numPr>
        <w:rPr/>
      </w:pPr>
      <w:bookmarkStart w:id="1244" w:name="__RefHeading___Toc16543029_2142443653"/>
      <w:bookmarkStart w:id="1245" w:name="_Toc519"/>
      <w:bookmarkEnd w:id="1244"/>
      <w:r>
        <w:rPr>
          <w:rtl w:val="true"/>
        </w:rPr>
        <w:t>النقاط المستفادة من هذه الآية</w:t>
      </w:r>
      <w:r>
        <w:rPr>
          <w:rtl w:val="true"/>
        </w:rPr>
        <w:t xml:space="preserve">: </w:t>
      </w:r>
      <w:r>
        <w:rPr>
          <w:rtl w:val="true"/>
        </w:rPr>
        <w:t>الذکر، التعجیل، الإثم، التقوی، التقوی، الحشر، العلم</w:t>
      </w:r>
      <w:bookmarkEnd w:id="12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الآية هي الأخيرة بخصوص فريضة الحج وأيامها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 والثاني عشر والثالث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ذي الحجة، وهي التي سمتها الروايات بأيام التشريق</w:t>
      </w:r>
      <w:r>
        <w:rPr>
          <w:rStyle w:val="FootnoteAnchor"/>
          <w:rtl w:val="true"/>
        </w:rPr>
        <w:footnoteReference w:id="393"/>
      </w:r>
      <w:r>
        <w:rPr>
          <w:rFonts w:ascii="Amiri" w:hAnsi="Amiri" w:eastAsia="Amiri" w:cs="Amiri"/>
          <w:color w:val="111111"/>
          <w:sz w:val="28"/>
          <w:sz w:val="28"/>
          <w:szCs w:val="28"/>
          <w:rtl w:val="true"/>
          <w:lang w:bidi="ar-SA"/>
        </w:rPr>
        <w:t>، وهي أيام مشرقة نورانية على روح الإنسان وجسمه وَاذْكُرُوا اللَّهَ فِي أَيَّامٍ مَعْدُودَاتٍ</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والسبب في أنّ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 سمّت هذه الأيام بأيام معلومات وأنّ هذه الآية أسمتها بأيام معدودات هو أنّ المعلومات هي الأيام العشر الأول من شهر ذي الحجّة، أما الأيام المعدودات فهي هذه الأيام المسماة بأيام التشريق التالية للعيد الأضحى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من الأذكار في هذه الآية؟</w:t>
      </w:r>
    </w:p>
    <w:p>
      <w:pPr>
        <w:pStyle w:val="BookText"/>
        <w:rPr/>
      </w:pPr>
      <w:r>
        <w:rPr>
          <w:rFonts w:ascii="Amiri" w:hAnsi="Amiri" w:eastAsia="Amiri" w:cs="Amiri"/>
          <w:color w:val="111111"/>
          <w:sz w:val="28"/>
          <w:sz w:val="28"/>
          <w:szCs w:val="28"/>
          <w:rtl w:val="true"/>
          <w:lang w:bidi="ar-SA"/>
        </w:rPr>
        <w:t>طبقا للأحاديث والروايات؛ هي الأذكار التي تلي الخمس عشرة صلاةً وتبدأ بعد صلاة الظهر من يوم عيد الأضحى وتنتهي عند صلاة اليوم الثالث عشر، وهي</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 لا إله إلا الله والله أكبر ولله الحمد الله أكبر على ما هدانا، والله أكبر على ما رزقنا من بهيمة الأنعام</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للمكان والزمان تأثيراً في استجابة الدعاء فِي أَيَّامٍ مَعْدُودَاتٍ</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تكرار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في هذه الآية بالنسبة للزائرين لبيت الله وفي أرض منى يمكن أن يكون إشارة إلى أنّ العمل المقدّس وفي أرض مقدّسة لا يكفي لوحده للإنسان، لأنّ للشيطان نفوذاً في كلّ مكان، فكان لابد أن يكون الإنسان بدوره مقدّساً متقياً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المراسم الروحانية للحج تغفر ذنوب ضيوف الرحمن السالفة وتجعلهم كمن ولدتهم أمهاتهم للتو، ولا يخرجون من الحج إلا وهم ،طاهرون، إلا أنه يتوجب عليهم أن يراقبوا ويحفظوا أنفسهم من الدرن والتلوّث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وَاتَّقُوا اللَّهَ وَاعْلَمُوا أَنَّكُمْ إِلَيْهِ تُحْشَرُونَ</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6" w:name="pg15964_173855"/>
    </w:p>
    <w:p>
      <w:pPr>
        <w:pStyle w:val="Heading3"/>
        <w:numPr>
          <w:ilvl w:val="2"/>
          <w:numId w:val="1"/>
        </w:numPr>
        <w:rPr/>
      </w:pPr>
      <w:bookmarkStart w:id="1247" w:name="__RefHeading___Toc16543031_2142443653"/>
      <w:bookmarkStart w:id="1248" w:name="_Toc520"/>
      <w:bookmarkEnd w:id="1246"/>
      <w:bookmarkEnd w:id="1247"/>
      <w:r>
        <w:rPr>
          <w:rtl w:val="true"/>
        </w:rPr>
        <w:t xml:space="preserve">الآية </w:t>
      </w:r>
      <w:r>
        <w:rPr/>
        <w:t>204</w:t>
      </w:r>
      <w:bookmarkEnd w:id="1248"/>
    </w:p>
    <w:p>
      <w:pPr>
        <w:pStyle w:val="Heading4"/>
        <w:numPr>
          <w:ilvl w:val="3"/>
          <w:numId w:val="1"/>
        </w:numPr>
        <w:rPr/>
      </w:pPr>
      <w:bookmarkStart w:id="1249" w:name="__RefHeading___Toc16543033_2142443653"/>
      <w:bookmarkStart w:id="1250" w:name="_Toc521"/>
      <w:bookmarkEnd w:id="1249"/>
      <w:r>
        <w:rPr>
          <w:rtl w:val="true"/>
        </w:rPr>
        <w:t>اشارة</w:t>
      </w:r>
      <w:bookmarkEnd w:id="1250"/>
    </w:p>
    <w:p>
      <w:pPr>
        <w:pStyle w:val="BookText"/>
        <w:rPr/>
      </w:pPr>
      <w:r>
        <w:rPr>
          <w:rFonts w:ascii="Amiri" w:hAnsi="Amiri" w:eastAsia="Amiri" w:cs="Amiri"/>
          <w:color w:val="111111"/>
          <w:sz w:val="28"/>
          <w:sz w:val="28"/>
          <w:szCs w:val="28"/>
          <w:rtl w:val="true"/>
          <w:lang w:bidi="ar-SA"/>
        </w:rPr>
        <w:t xml:space="preserve">وَمِنَ النَّاسِ مَنْ يُعْجِبُكَ قَوْلُهُ فِي الْحَيَاةِ الدُّنْيَا وَيُشْهِدُ اللَّهَ عَلَى مَا فِي قَلْبِهِ وَهُوَ أَلَدُّ الْخِصَامِ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Heading4"/>
        <w:numPr>
          <w:ilvl w:val="3"/>
          <w:numId w:val="1"/>
        </w:numPr>
        <w:rPr/>
      </w:pPr>
      <w:bookmarkStart w:id="1251" w:name="__RefHeading___Toc16543035_2142443653"/>
      <w:bookmarkStart w:id="1252" w:name="_Toc522"/>
      <w:bookmarkEnd w:id="1251"/>
      <w:r>
        <w:rPr>
          <w:rtl w:val="true"/>
        </w:rPr>
        <w:t>سبب نزول الآية</w:t>
      </w:r>
      <w:r>
        <w:rPr>
          <w:rtl w:val="true"/>
        </w:rPr>
        <w:t>:</w:t>
      </w:r>
      <w:bookmarkEnd w:id="1252"/>
    </w:p>
    <w:p>
      <w:pPr>
        <w:pStyle w:val="BookText"/>
        <w:rPr/>
      </w:pPr>
      <w:r>
        <w:rPr>
          <w:rFonts w:ascii="Amiri" w:hAnsi="Amiri" w:eastAsia="Amiri" w:cs="Amiri"/>
          <w:color w:val="111111"/>
          <w:sz w:val="28"/>
          <w:sz w:val="28"/>
          <w:szCs w:val="28"/>
          <w:rtl w:val="true"/>
          <w:lang w:bidi="ar-SA"/>
        </w:rPr>
        <w:t>هذه الآية والآيتان التاليتان نزلت في الأخنس بن شريق، حيث كان رجلاً جميل المنظر حسن الكلام، وكان يتظاهر بمحبة النبي الأكرم صلّى الله عليه وآله أمام المسلمين، وكان يقسم على حبّه وعلى الإيمان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رسول الله صلّى الله عليه وآله؛ فقد كان مأموراً بالتعامل حسب المعطيات الظاهرية، فكان يشرح صدره لهذا الرجل ويبادله ما يدعي من 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الرجل كان في خفائه منافقاً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مطوّلة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مزرعة لبعض المسلمين وقتل دوابه وأنعامه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افتضح أمره ونزلت هذه الآيات ضدّه</w:t>
      </w:r>
      <w:r>
        <w:rPr>
          <w:rFonts w:eastAsia="Amiri" w:cs="Amiri" w:ascii="Amiri" w:hAnsi="Amiri"/>
          <w:color w:val="111111"/>
          <w:sz w:val="28"/>
          <w:szCs w:val="28"/>
          <w:rtl w:val="true"/>
          <w:lang w:bidi="ar-SA"/>
        </w:rPr>
        <w:t>.</w:t>
      </w:r>
      <w:r>
        <w:rPr>
          <w:rStyle w:val="FootnoteAnchor"/>
          <w:rtl w:val="true"/>
        </w:rPr>
        <w:footnoteReference w:id="395"/>
      </w:r>
    </w:p>
    <w:p>
      <w:pPr>
        <w:pStyle w:val="Heading4"/>
        <w:numPr>
          <w:ilvl w:val="3"/>
          <w:numId w:val="1"/>
        </w:numPr>
        <w:rPr/>
      </w:pPr>
      <w:bookmarkStart w:id="1253" w:name="__RefHeading___Toc16543037_2142443653"/>
      <w:bookmarkStart w:id="1254" w:name="_Toc523"/>
      <w:bookmarkEnd w:id="1253"/>
      <w:r>
        <w:rPr>
          <w:rtl w:val="true"/>
        </w:rPr>
        <w:t>النقاط المستفادة من هذه الآية</w:t>
      </w:r>
      <w:r>
        <w:rPr>
          <w:rtl w:val="true"/>
        </w:rPr>
        <w:t>:</w:t>
      </w:r>
      <w:r>
        <w:rPr>
          <w:rtl w:val="true"/>
        </w:rPr>
        <w:t>الناس، العجب، الحیوۀ، الدنیا، الشهادۀ، القلب، الخصومۀ</w:t>
      </w:r>
      <w:bookmarkEnd w:id="12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أَلَدُّ بمعنى شديد العداوة هنا، والأصل في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لديد، وتستعمل للطرفين والجهتين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كناية عن أنه إلى أية جهة تولّى غلب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والْخِصَامِ إما جمع لخصم أو مصدر للخصومة والعداء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الساحر والجذاب للمنافقين لا ينبغي الانخداع به يُعْجِبُكَ قَوْلُهُ</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يعمد الأعداء أحياناً إلى استثمار الدين والمقدسات واستغلالهما لدى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لا يصح الركون والاطمئنان إليهم، لأنّ الأيمان الكاذبة من جملة أساليب نفوذ وتسلل </w:t>
      </w:r>
    </w:p>
    <w:p>
      <w:pPr>
        <w:pStyle w:val="BookText"/>
        <w:rPr/>
      </w:pPr>
      <w:r>
        <w:rPr>
          <w:rFonts w:ascii="Amiri" w:hAnsi="Amiri" w:eastAsia="Amiri" w:cs="Amiri"/>
          <w:color w:val="111111"/>
          <w:sz w:val="28"/>
          <w:sz w:val="28"/>
          <w:szCs w:val="28"/>
          <w:rtl w:val="true"/>
          <w:lang w:bidi="ar-SA"/>
        </w:rPr>
        <w:t>المنافقين مزدوجي الشخصية يُشْهِدُ اللَّهَ عَلَى مَا فِي قَلْبِهِ</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مساحات أحاديث المنافقين غالباً ما تتعلّق بالمسائل الدنيوية لإحراز التأثير على من يستمع إليهم يُعْجِبُكَ قَوْلُهُ فِي الْحَيَاةِ الدُّنْيَا</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يطلع رسوله على غيب وحقيقة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أَلَدُّ الْخِصَامِ</w:t>
      </w:r>
      <w:r>
        <w:rPr>
          <w:rFonts w:eastAsia="Times New Roman" w:cs="Times New Roman" w:ascii="Times New Roman" w:hAnsi="Times New Roman"/>
          <w:color w:val="111111"/>
          <w:sz w:val="28"/>
          <w:szCs w:val="28"/>
          <w:rtl w:val="true"/>
          <w:lang w:val="en-US" w:bidi="en-US"/>
        </w:rPr>
        <w:t xml:space="preserve">. </w:t>
      </w:r>
      <w:bookmarkStart w:id="1255" w:name="pg15964_173857"/>
    </w:p>
    <w:p>
      <w:pPr>
        <w:pStyle w:val="Heading3"/>
        <w:numPr>
          <w:ilvl w:val="2"/>
          <w:numId w:val="1"/>
        </w:numPr>
        <w:rPr/>
      </w:pPr>
      <w:bookmarkStart w:id="1256" w:name="__RefHeading___Toc16543039_2142443653"/>
      <w:bookmarkStart w:id="1257" w:name="_Toc524"/>
      <w:bookmarkEnd w:id="1255"/>
      <w:bookmarkEnd w:id="1256"/>
      <w:r>
        <w:rPr>
          <w:rtl w:val="true"/>
        </w:rPr>
        <w:t xml:space="preserve">الآية </w:t>
      </w:r>
      <w:r>
        <w:rPr/>
        <w:t>205</w:t>
      </w:r>
      <w:bookmarkEnd w:id="1257"/>
    </w:p>
    <w:p>
      <w:pPr>
        <w:pStyle w:val="Heading4"/>
        <w:numPr>
          <w:ilvl w:val="3"/>
          <w:numId w:val="1"/>
        </w:numPr>
        <w:rPr/>
      </w:pPr>
      <w:bookmarkStart w:id="1258" w:name="__RefHeading___Toc16543041_2142443653"/>
      <w:bookmarkStart w:id="1259" w:name="_Toc525"/>
      <w:bookmarkEnd w:id="1258"/>
      <w:r>
        <w:rPr>
          <w:rtl w:val="true"/>
        </w:rPr>
        <w:t>اشارة</w:t>
      </w:r>
      <w:bookmarkEnd w:id="1259"/>
    </w:p>
    <w:p>
      <w:pPr>
        <w:pStyle w:val="BookText"/>
        <w:rPr/>
      </w:pPr>
      <w:r>
        <w:rPr>
          <w:rFonts w:ascii="Amiri" w:hAnsi="Amiri" w:eastAsia="Amiri" w:cs="Amiri"/>
          <w:color w:val="111111"/>
          <w:sz w:val="28"/>
          <w:sz w:val="28"/>
          <w:szCs w:val="28"/>
          <w:rtl w:val="true"/>
          <w:lang w:bidi="ar-SA"/>
        </w:rPr>
        <w:t xml:space="preserve">وَإِذَا تَوَلَّى سَعَى فِي الْأَرْضِ لِيُفْسِدَ فِيهَا وَيُهْلِكَ الْحَرْثَ وَالنَّسْلَ وَاللَّهُ لَا يُحِبُّ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Heading4"/>
        <w:numPr>
          <w:ilvl w:val="3"/>
          <w:numId w:val="1"/>
        </w:numPr>
        <w:rPr/>
      </w:pPr>
      <w:bookmarkStart w:id="1260" w:name="__RefHeading___Toc16543043_2142443653"/>
      <w:bookmarkStart w:id="1261" w:name="_Toc526"/>
      <w:bookmarkEnd w:id="1260"/>
      <w:r>
        <w:rPr>
          <w:rtl w:val="true"/>
        </w:rPr>
        <w:t>النقاط المستفادة من هذه الآية</w:t>
      </w:r>
      <w:r>
        <w:rPr>
          <w:rtl w:val="true"/>
        </w:rPr>
        <w:t xml:space="preserve">: </w:t>
      </w:r>
      <w:r>
        <w:rPr>
          <w:rtl w:val="true"/>
        </w:rPr>
        <w:t>الفساد، الهلاک، الحرث، النسل، المحبۀ</w:t>
      </w:r>
      <w:bookmarkEnd w:id="12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كلمة تَوَلَّى يمكن إرجاعها إلى معنيين، أحدهما معنى القدرة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معنى الآية طبقاً للمعنى الثاني أنه متى ما أعرض الفرد عن الحق والهدى وخرج من عند الرسول؛ ذهب باتجاه الفتنة والفساد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كانوا صادقين في محبّتهم وولائهم للرسول الأكرم صلّى الله عليه وآله؛ ما كانوا ينهمكون في الفساد والتخريب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هاجموا الزرع والحرث والنسل بتلك الطريقة الإجراميّة الحاقدة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ظاهرهم المحبّة المخلصة، وباطنهم القسوة والحقد، وهم أعدى الأعداء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الْحَرْثَ بمعنى الزراعة، والنَّسْلَ بمعنى الذريّة والأولاد، حيث تطلق على أولاد الإنسان وغيره، وعليه؛ فإهلاك الحرث والنسل بمعنى القضاء عليهم معاً؛ سواء كانوا بشراً أو حيوانات أو نبات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مزوّري القوانين والمساهمين بالهجوم الثقافي والإعلامي ضد المجتمع المسلم ،والذين يدمرون هذا المجتمع بنشر المخدّرات، يتتسبّبون بدمار الاقتصاد وإهلاك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واضح لهذه الآية في الإفساد في الأرض</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العبارة القرآنية القائلة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 الْحَرْثَ وَالنَّسْلَ عبارة بليغة جداً وجامعة باختصار وشاملة لصناعة الفساد على المستوى الاجتماعي والاقتصادي للناس</w:t>
      </w:r>
      <w:r>
        <w:rPr>
          <w:rFonts w:eastAsia="Amiri" w:cs="Amiri" w:ascii="Amiri" w:hAnsi="Amiri"/>
          <w:color w:val="111111"/>
          <w:sz w:val="28"/>
          <w:szCs w:val="28"/>
          <w:rtl w:val="true"/>
          <w:lang w:bidi="ar-SA"/>
        </w:rPr>
        <w:t xml:space="preserve">. </w:t>
      </w:r>
      <w:bookmarkStart w:id="1262" w:name="pg15964_173858"/>
    </w:p>
    <w:p>
      <w:pPr>
        <w:pStyle w:val="Heading3"/>
        <w:numPr>
          <w:ilvl w:val="2"/>
          <w:numId w:val="1"/>
        </w:numPr>
        <w:rPr/>
      </w:pPr>
      <w:bookmarkStart w:id="1263" w:name="__RefHeading___Toc16543045_2142443653"/>
      <w:bookmarkStart w:id="1264" w:name="_Toc527"/>
      <w:bookmarkEnd w:id="1262"/>
      <w:bookmarkEnd w:id="1263"/>
      <w:r>
        <w:rPr>
          <w:rtl w:val="true"/>
        </w:rPr>
        <w:t xml:space="preserve">الآية </w:t>
      </w:r>
      <w:r>
        <w:rPr/>
        <w:t>206</w:t>
      </w:r>
      <w:bookmarkEnd w:id="1264"/>
    </w:p>
    <w:p>
      <w:pPr>
        <w:pStyle w:val="Heading4"/>
        <w:numPr>
          <w:ilvl w:val="3"/>
          <w:numId w:val="1"/>
        </w:numPr>
        <w:rPr/>
      </w:pPr>
      <w:bookmarkStart w:id="1265" w:name="__RefHeading___Toc16543047_2142443653"/>
      <w:bookmarkStart w:id="1266" w:name="_Toc528"/>
      <w:bookmarkEnd w:id="1265"/>
      <w:r>
        <w:rPr>
          <w:rtl w:val="true"/>
        </w:rPr>
        <w:t>اشارة</w:t>
      </w:r>
      <w:bookmarkEnd w:id="1266"/>
    </w:p>
    <w:p>
      <w:pPr>
        <w:pStyle w:val="BookText"/>
        <w:rPr/>
      </w:pPr>
      <w:r>
        <w:rPr>
          <w:rFonts w:ascii="Amiri" w:hAnsi="Amiri" w:eastAsia="Amiri" w:cs="Amiri"/>
          <w:color w:val="111111"/>
          <w:sz w:val="28"/>
          <w:sz w:val="28"/>
          <w:szCs w:val="28"/>
          <w:rtl w:val="true"/>
          <w:lang w:bidi="ar-SA"/>
        </w:rPr>
        <w:t xml:space="preserve">وَإِذَا قِيلَ لَهُ اتَّقِ اللَّهَ أَخَذَتْهُ الْعِزَّةُ بِالْإِثْمِ فَحَسْبُهُ جَهَنَّمُ وَلَبِئْسَ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Heading4"/>
        <w:numPr>
          <w:ilvl w:val="3"/>
          <w:numId w:val="1"/>
        </w:numPr>
        <w:rPr/>
      </w:pPr>
      <w:bookmarkStart w:id="1267" w:name="__RefHeading___Toc16543049_2142443653"/>
      <w:bookmarkStart w:id="1268" w:name="_Toc529"/>
      <w:bookmarkEnd w:id="1267"/>
      <w:r>
        <w:rPr>
          <w:rtl w:val="true"/>
        </w:rPr>
        <w:t>النقاط المستفادة من هذه الآية</w:t>
      </w:r>
      <w:r>
        <w:rPr>
          <w:rtl w:val="true"/>
        </w:rPr>
        <w:t>:</w:t>
      </w:r>
      <w:r>
        <w:rPr>
          <w:rtl w:val="true"/>
        </w:rPr>
        <w:t>التقوی، العزۀ، الإثم، جهنم، المهاد</w:t>
      </w:r>
      <w:bookmarkEnd w:id="12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فضح الله تعالى المنافقين في هذه الآية والآيتين الأخريين بخمس 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 كلاماً خداعاً وخطاباً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يُعْجِبُكَ قَوْلُهُ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قلوبهم ملوّثة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أَلَدُّ الْخِصَامِ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المنافقين ومزدوجي الشخصية من أشد أعداء الإنسانية؛ فحينما تتهيأ لهم الظروف والأرضيّة؛ تراهم لا يرحمون إنساناً ولا حيواناً ولا زرعاً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تَوَلَّى سَعَى فِي الْأَرْضِ لِيُفْسِدَ فِيهَا وَيُهْلِكَ الْحَرْثَ وَالنَّسْلَ</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فيهم من غرور وتكبّر وعصبية لا يسمح لهم بتقبّل نصيحة ناصح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قِيلَ لَهُ اتَّقِ اللَّهَ أَخَذَتْهُ الْعِزَّةُ بِالْإِثْمِ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الانغماس في الذنب سبب للغرور والتكبّر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الْعِزَّةُ بِالْإِثْمِ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التفكير بجهنّم يكسر غرور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فَحَسْبُهُ جَهَنَّمُ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المنافق لا يستمع ولا يرعوي لنصيحة ناصح ولا يلتفت إلى التحذير الإلهي، وإنّما ينغمس في حضيض غروره وتطرّفه وعصبيته وينهمك في آثامه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الشخص لا يؤدبه سوى نار الجحيمفَحَسْبُهُ جَهَنَّمُ وَلَبِئْسَ الْمِهَادُ</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الصفات القبيحة للمنافقين أنهم وبداعي عصبيتهم وعنادهم وقسوتهم لا يستسلمون لأية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التعصب والغرور يجرّانهم إلى أقبح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هذا المسلك المنحرف والمعوج لا يقومه إلّا نار جهتهم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فَحَسْبُهُ جَهَنَّمُ</w:t>
      </w:r>
      <w:r>
        <w:rPr>
          <w:rFonts w:eastAsia="Times New Roman" w:cs="Times New Roman" w:ascii="Times New Roman" w:hAnsi="Times New Roman"/>
          <w:color w:val="111111"/>
          <w:sz w:val="28"/>
          <w:szCs w:val="28"/>
          <w:rtl w:val="true"/>
          <w:lang w:val="en-US" w:bidi="en-US"/>
        </w:rPr>
        <w:t xml:space="preserve">. </w:t>
      </w:r>
      <w:bookmarkStart w:id="1269" w:name="pg15964_173859"/>
    </w:p>
    <w:p>
      <w:pPr>
        <w:pStyle w:val="Heading3"/>
        <w:numPr>
          <w:ilvl w:val="2"/>
          <w:numId w:val="1"/>
        </w:numPr>
        <w:rPr/>
      </w:pPr>
      <w:bookmarkStart w:id="1270" w:name="__RefHeading___Toc16543051_2142443653"/>
      <w:bookmarkStart w:id="1271" w:name="_Toc530"/>
      <w:bookmarkEnd w:id="1269"/>
      <w:bookmarkEnd w:id="1270"/>
      <w:r>
        <w:rPr>
          <w:rtl w:val="true"/>
        </w:rPr>
        <w:t xml:space="preserve">الآية </w:t>
      </w:r>
      <w:r>
        <w:rPr/>
        <w:t>207</w:t>
      </w:r>
      <w:bookmarkEnd w:id="1271"/>
    </w:p>
    <w:p>
      <w:pPr>
        <w:pStyle w:val="Heading4"/>
        <w:numPr>
          <w:ilvl w:val="3"/>
          <w:numId w:val="1"/>
        </w:numPr>
        <w:rPr/>
      </w:pPr>
      <w:bookmarkStart w:id="1272" w:name="__RefHeading___Toc16543053_2142443653"/>
      <w:bookmarkStart w:id="1273" w:name="_Toc531"/>
      <w:bookmarkEnd w:id="1272"/>
      <w:r>
        <w:rPr>
          <w:rtl w:val="true"/>
        </w:rPr>
        <w:t>اشارة</w:t>
      </w:r>
      <w:bookmarkEnd w:id="1273"/>
    </w:p>
    <w:p>
      <w:pPr>
        <w:pStyle w:val="BookText"/>
        <w:rPr/>
      </w:pPr>
      <w:r>
        <w:rPr>
          <w:rFonts w:ascii="Amiri" w:hAnsi="Amiri" w:eastAsia="Amiri" w:cs="Amiri"/>
          <w:color w:val="111111"/>
          <w:sz w:val="28"/>
          <w:sz w:val="28"/>
          <w:szCs w:val="28"/>
          <w:rtl w:val="true"/>
          <w:lang w:bidi="ar-SA"/>
        </w:rPr>
        <w:t xml:space="preserve">وَمِنَ النَّاسِ مَنْ يَشْرِي نَفْسَهُ ابْتِغَاءَ مَرْضَاتِ اللَّهِ وَاللَّهُ رَءُوفٌ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Heading4"/>
        <w:numPr>
          <w:ilvl w:val="3"/>
          <w:numId w:val="1"/>
        </w:numPr>
        <w:rPr/>
      </w:pPr>
      <w:bookmarkStart w:id="1274" w:name="__RefHeading___Toc16543055_2142443653"/>
      <w:bookmarkStart w:id="1275" w:name="_Toc532"/>
      <w:bookmarkEnd w:id="1274"/>
      <w:r>
        <w:rPr>
          <w:rtl w:val="true"/>
        </w:rPr>
        <w:t>سبب نزول هذه الآية</w:t>
      </w:r>
      <w:r>
        <w:rPr>
          <w:rtl w:val="true"/>
        </w:rPr>
        <w:t>:</w:t>
      </w:r>
      <w:bookmarkEnd w:id="1275"/>
    </w:p>
    <w:p>
      <w:pPr>
        <w:pStyle w:val="BookText"/>
        <w:rPr/>
      </w:pPr>
      <w:r>
        <w:rPr>
          <w:rFonts w:ascii="Amiri" w:hAnsi="Amiri" w:eastAsia="Amiri" w:cs="Amiri"/>
          <w:color w:val="111111"/>
          <w:sz w:val="28"/>
          <w:sz w:val="28"/>
          <w:szCs w:val="28"/>
          <w:rtl w:val="true"/>
          <w:lang w:bidi="ar-SA"/>
        </w:rPr>
        <w:t>قال الثعلبي مفسّر المخالفين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 مشركو مكة أن يخرج كل منهم رجلاً ليقتلوا رسول الله صلى الله عليه وآله جميعاً في بيته ليعجز بنو هاشم عن المطالبة بدمه والثأر له وليستريحوا من دعوته إلى دين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اطلع النبي صلى الله عليه وآله على مؤامرتهم قرّر الهجرة من مكة وأوصى عليّاً عليه السلام بأداء ديونه وتسليم أمانات الناس إليهم، وحينما أراد التوجه إلى غار ثور وقد أحاط عتاة المشركين ببيته وحاصروه أمر عليّاً عليه السلام أن ينام في فراشه ويتغطى ببرده الحضرمي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قال الله تعالى للملكين جبرئيل وميكائيل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قد آخيت بينكما، وجعلت عمر أحدكما أطول من الآخر، فمن منكما يؤثر أخاه على نفسه ويقدمه على نفسه، فلم يحيرا جواباً،</w:t>
      </w:r>
    </w:p>
    <w:p>
      <w:pPr>
        <w:pStyle w:val="BookText"/>
        <w:rPr/>
      </w:pPr>
      <w:r>
        <w:rPr>
          <w:rFonts w:ascii="Amiri" w:hAnsi="Amiri" w:eastAsia="Amiri" w:cs="Amiri"/>
          <w:color w:val="111111"/>
          <w:sz w:val="28"/>
          <w:sz w:val="28"/>
          <w:szCs w:val="28"/>
          <w:rtl w:val="true"/>
          <w:lang w:bidi="ar-SA"/>
        </w:rPr>
        <w:t>فأوحى الله تعالى لهما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عليّ قد نام في فراش النبي وقد آثره على نفسه، فاهبطا إلى الأرض واحرساه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جلس جبرئيل عند رأس علي عليه السلام وميكائيل عند قدميه، قال جبرئيل بح بح لك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باهى الله بك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نزلت هذه الآية الشريفة، ولهذا سمّيت تلك الليلة بليلة المبيت</w:t>
      </w:r>
      <w:r>
        <w:rPr>
          <w:rFonts w:eastAsia="Amiri" w:cs="Amiri" w:ascii="Amiri" w:hAnsi="Amiri"/>
          <w:color w:val="111111"/>
          <w:sz w:val="28"/>
          <w:szCs w:val="28"/>
          <w:rtl w:val="true"/>
          <w:lang w:bidi="ar-SA"/>
        </w:rPr>
        <w:t>.</w:t>
      </w:r>
      <w:r>
        <w:rPr>
          <w:rStyle w:val="FootnoteAnchor"/>
          <w:rtl w:val="true"/>
        </w:rPr>
        <w:footnoteReference w:id="396"/>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حينما غادر النبي مشركي مكة واتجه صوب غار ثور مع </w:t>
      </w:r>
      <w:bookmarkStart w:id="1276" w:name="pg15964_173860"/>
    </w:p>
    <w:p>
      <w:pPr>
        <w:pStyle w:val="BookText"/>
        <w:rPr/>
      </w:pPr>
      <w:bookmarkEnd w:id="1276"/>
      <w:r>
        <w:rPr>
          <w:rFonts w:ascii="Amiri" w:hAnsi="Amiri" w:eastAsia="Amiri" w:cs="Amiri"/>
          <w:color w:val="111111"/>
          <w:sz w:val="28"/>
          <w:sz w:val="28"/>
          <w:szCs w:val="28"/>
          <w:rtl w:val="true"/>
          <w:lang w:bidi="ar-SA"/>
        </w:rPr>
        <w:t>أبي بكر ونام علي في فراش النبيّ</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والآية هذه تتحدّث عن فضيلة هي من أعظم فضائل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رويت في معظم مصادر المسلمين الروائية والتاريخيّة</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xml:space="preserve">حتّى أنّ معاوية ولعدائه الشديد لعليّ عليه السلام؛ فقد انزعج أيما انزعاج لهذه الرواية الخاصة بهذه الفضيلة العلوية، حتى أنه ابتاع دين الصحابي سمرة بن جندب بأربع مئة ألف درهم ليزوّر هذه الحقيقة المتفق عليها ليقول إنّ هذه الآية نزلت في عبد الرحمن بن ملجم المرادي قاتل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حديث موضوع وإنّ هذا المنافق المجرم هو الذي شرى نفسه ابتغاء مرضاة الله </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كان متوقعاً لهذه المؤامرة الأموية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يتقبلها مسلم واحد </w:t>
      </w:r>
      <w:r>
        <w:rPr>
          <w:rFonts w:eastAsia="Amiri" w:cs="Amiri" w:ascii="Amiri" w:hAnsi="Amiri"/>
          <w:color w:val="111111"/>
          <w:sz w:val="28"/>
          <w:szCs w:val="28"/>
          <w:rtl w:val="true"/>
          <w:lang w:bidi="ar-SA"/>
        </w:rPr>
        <w:t>!!</w:t>
      </w:r>
    </w:p>
    <w:p>
      <w:pPr>
        <w:pStyle w:val="Heading4"/>
        <w:numPr>
          <w:ilvl w:val="3"/>
          <w:numId w:val="1"/>
        </w:numPr>
        <w:rPr/>
      </w:pPr>
      <w:bookmarkStart w:id="1277" w:name="__RefHeading___Toc16543057_2142443653"/>
      <w:bookmarkStart w:id="1278" w:name="_Toc533"/>
      <w:bookmarkEnd w:id="1277"/>
      <w:r>
        <w:rPr>
          <w:rtl w:val="true"/>
        </w:rPr>
        <w:t>النقاط المستفادة من هذه الآية</w:t>
      </w:r>
      <w:r>
        <w:rPr>
          <w:rtl w:val="true"/>
        </w:rPr>
        <w:t xml:space="preserve">: </w:t>
      </w:r>
      <w:r>
        <w:rPr>
          <w:rtl w:val="true"/>
        </w:rPr>
        <w:t>الناس، مرضات الله، الرأفۀ، العباد</w:t>
      </w:r>
      <w:bookmarkEnd w:id="1278"/>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ابن أبي الحديد في شرح نهج البلاغة في المجلد الثالث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ليلة المبيت ونوم أمير المؤمنين عليه السلام في فراش النبي الأكرم صلّى الله عليه وآله، وأشار إليها الأميني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الغدير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والغزالي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إحياء علوم الدين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والكنجي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الطالب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والصفوري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المجالس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الصباغ المالكي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الفصول المهمة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 ابن الجوزي الحنفي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 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والشبلنجي في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الأبصار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هشام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سيرته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واليعقوبي في تاريخه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هذه الآية قد نزلت في قضيّة هجرة النبي صلى الله عليه وآله وإيثار أمير المؤمنين عليه السلام ومنامه في فراش الرسول الأعظم، إلا أن مفهومها الكلي والعام يشير إلى النقطة المضادة لما ورد في الآيات السالفة الخاصة بالمنافقين، ذلك لأنّ هذا الفريق الأخير أفراده أنانيون ؛ معاندون؛ يستميتون في التظاهر بالصلاح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المؤمنين وأميرهم علي عليه السلام يتعاملون مع الله تبارك وتعالى، ويبيعونه كلّ ما عندهم؛ بما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 ولا يشترون منه سوى رضاه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وبتضحياتهم وإيثارهم ومآثرهم يصلحون أمر آخرتهم قبل دنياهم، فيكونون الأحق بالحياة الدنيا وبسعادة الأخرة؛ حيث يسقون شجرة الإسلام بصالح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يَشْرِي نَفْسَهُ ابْتِغَاءَ مَرْضَاتِ اللَّهِ وَاللَّهُ رَءُوفٌ بِالْعِبَادِ</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تعالى نفسه الذي تحدّث عن المنافقين ووصفهم ذاماً مهدداً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فَحَسْبُهُ جَهَنَّمُ وَلَبِئْسَ الْمِهَادُ</w:t>
      </w:r>
      <w:r>
        <w:rPr>
          <w:rStyle w:val="FootnoteAnchor"/>
          <w:rtl w:val="true"/>
        </w:rPr>
        <w:footnoteReference w:id="400"/>
      </w:r>
      <w:r>
        <w:rPr>
          <w:rFonts w:ascii="Amiri" w:hAnsi="Amiri" w:eastAsia="Amiri" w:cs="Amiri"/>
          <w:color w:val="111111"/>
          <w:sz w:val="28"/>
          <w:sz w:val="28"/>
          <w:szCs w:val="28"/>
          <w:rtl w:val="true"/>
          <w:lang w:bidi="ar-SA"/>
        </w:rPr>
        <w:t>هو نفسه سبحانه قال بحق أمير المؤمنين عليه السلام وأتباعه الصادقين مادحاً مبشراً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رَءُوفٌ بِالْعِبَادِ وهذا المنحى إشارة إلى أنّه تعالى في الوقت الذي هو فيه رحمن رؤوف، هو أيضاً يشتري أنفس الصالحين ويسدّد لهم قيمة أنفسهم بالرحمة والرأفة وسعادة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نعلم بأن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يَشْرِي نَفْسَهُ ابْتِغَاءَ مَرْضَاتِ اللَّهِ إشارة إلى نوع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فيها هو الإنسان والمشتري فيها هو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والثمن هو رضوان الله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حين أنّ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 قالت بأن ثمن هكذا تعامل هو الجنان الخالدة والنجاة من النار</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لعلّ الابتداء بالقول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في هذه الآية العظيمة أنّها تبعيضيّة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مِنَ </w:t>
      </w:r>
    </w:p>
    <w:p>
      <w:pPr>
        <w:pStyle w:val="BookText"/>
        <w:rPr/>
      </w:pPr>
      <w:r>
        <w:rPr>
          <w:rFonts w:ascii="Amiri" w:hAnsi="Amiri" w:eastAsia="Amiri" w:cs="Amiri"/>
          <w:color w:val="111111"/>
          <w:sz w:val="28"/>
          <w:sz w:val="28"/>
          <w:szCs w:val="28"/>
          <w:rtl w:val="true"/>
          <w:lang w:bidi="ar-SA"/>
        </w:rPr>
        <w:t xml:space="preserve">الناس لا جميعهم يقدم على هذا العمل العظيم وأنّ الثمن الوحيد الذي يمكن أن يكون أجراً عليه هو رضا الله سبحانه مع أنّ أصحاب هذا العمل العظيم قد دعوا إلى امتلاك جنان الخلد في الآخرة، كما هو الوارد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عبارة وَاللَّهُ رَءُوفٌ بِالْعِبَادِ وتناسبها مع مبتدأ الآية تشكلان إيضاحاً للحقيقة القائلة بأنّ وجود هكذا أفراد مضحين مؤثرين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مسلّمون تمام التسليم للأوامر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الناس ينبع أساساً من الرأفة الإلهيّة في الناس، أي أنّ الرأفة الإلهية تتجلّى في إكرام الناس بهكذا أفراد، إذ لولا وجودهم في المجتمع الإنساني لتهدمت أركان الهدى والدين والمجتمع، ولكن الله الرؤوف يحول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بهكذا أفراد وأولهم بلا ريب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نجاح الأعداء في طمس الحقائق وتدمير الحياة</w:t>
      </w:r>
      <w:r>
        <w:rPr>
          <w:rFonts w:eastAsia="Amiri" w:cs="Amiri" w:ascii="Amiri" w:hAnsi="Amiri"/>
          <w:color w:val="111111"/>
          <w:sz w:val="28"/>
          <w:szCs w:val="28"/>
          <w:rtl w:val="true"/>
          <w:lang w:bidi="ar-SA"/>
        </w:rPr>
        <w:t xml:space="preserve">.. </w:t>
      </w:r>
      <w:bookmarkStart w:id="1279" w:name="pg15964_173863"/>
    </w:p>
    <w:p>
      <w:pPr>
        <w:pStyle w:val="Heading3"/>
        <w:numPr>
          <w:ilvl w:val="2"/>
          <w:numId w:val="1"/>
        </w:numPr>
        <w:rPr/>
      </w:pPr>
      <w:bookmarkStart w:id="1280" w:name="__RefHeading___Toc16543059_2142443653"/>
      <w:bookmarkStart w:id="1281" w:name="_Toc534"/>
      <w:bookmarkEnd w:id="1279"/>
      <w:bookmarkEnd w:id="1280"/>
      <w:r>
        <w:rPr>
          <w:rtl w:val="true"/>
        </w:rPr>
        <w:t xml:space="preserve">الآية </w:t>
      </w:r>
      <w:r>
        <w:rPr/>
        <w:t>208</w:t>
      </w:r>
      <w:bookmarkEnd w:id="1281"/>
    </w:p>
    <w:p>
      <w:pPr>
        <w:pStyle w:val="Heading4"/>
        <w:numPr>
          <w:ilvl w:val="3"/>
          <w:numId w:val="1"/>
        </w:numPr>
        <w:rPr/>
      </w:pPr>
      <w:bookmarkStart w:id="1282" w:name="__RefHeading___Toc16543061_2142443653"/>
      <w:bookmarkStart w:id="1283" w:name="_Toc535"/>
      <w:bookmarkEnd w:id="1282"/>
      <w:r>
        <w:rPr>
          <w:rtl w:val="true"/>
        </w:rPr>
        <w:t>اشارة</w:t>
      </w:r>
      <w:bookmarkEnd w:id="1283"/>
    </w:p>
    <w:p>
      <w:pPr>
        <w:pStyle w:val="BookText"/>
        <w:rPr/>
      </w:pPr>
      <w:r>
        <w:rPr>
          <w:rFonts w:ascii="Amiri" w:hAnsi="Amiri" w:eastAsia="Amiri" w:cs="Amiri"/>
          <w:color w:val="111111"/>
          <w:sz w:val="28"/>
          <w:sz w:val="28"/>
          <w:szCs w:val="28"/>
          <w:rtl w:val="true"/>
          <w:lang w:bidi="ar-SA"/>
        </w:rPr>
        <w:t xml:space="preserve">يَا أَيُّهَا الَّذِينَ آمَنُوا ادْخُلُوا فِي السِّلْمِ كَافَّةً وَلَا تَتَّبِعُوا خُطُوَاتِ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Heading4"/>
        <w:numPr>
          <w:ilvl w:val="3"/>
          <w:numId w:val="1"/>
        </w:numPr>
        <w:rPr/>
      </w:pPr>
      <w:bookmarkStart w:id="1284" w:name="__RefHeading___Toc16543063_2142443653"/>
      <w:bookmarkStart w:id="1285" w:name="_Toc536"/>
      <w:bookmarkEnd w:id="1284"/>
      <w:r>
        <w:rPr>
          <w:rtl w:val="true"/>
        </w:rPr>
        <w:t>قصة نزول هذه الآية</w:t>
      </w:r>
      <w:r>
        <w:rPr>
          <w:rtl w:val="true"/>
        </w:rPr>
        <w:t>:</w:t>
      </w:r>
      <w:bookmarkEnd w:id="1285"/>
    </w:p>
    <w:p>
      <w:pPr>
        <w:pStyle w:val="BookText"/>
        <w:rPr/>
      </w:pPr>
      <w:r>
        <w:rPr>
          <w:rFonts w:ascii="Amiri" w:hAnsi="Amiri" w:eastAsia="Amiri" w:cs="Amiri"/>
          <w:color w:val="111111"/>
          <w:sz w:val="28"/>
          <w:sz w:val="28"/>
          <w:szCs w:val="28"/>
          <w:rtl w:val="true"/>
          <w:lang w:bidi="ar-SA"/>
        </w:rPr>
        <w:t>نقل بعض المفسرين أن عبد الله بن سلام وأصحابه الذين كانوا يهوداً وقبلوا الإسلام استأذنوا رسول الله صلى الله عليه وآله أن يقرؤوا التوراة في صلواتهم وأن يعملوا ببعض تعاليمها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 ومنعتهم من اتباع خطوات الشيطان</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إنّ شأن النزول المرويّ هذا يشير إلى إمكانية نفوذ الشيطان في الإنسان خطوة 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لابد من مواجهته منذ الخطوة الأولى لئلا يبلغ الأمر مراحل خطيرة</w:t>
      </w:r>
      <w:r>
        <w:rPr>
          <w:rFonts w:eastAsia="Amiri" w:cs="Amiri" w:ascii="Amiri" w:hAnsi="Amiri"/>
          <w:color w:val="111111"/>
          <w:sz w:val="28"/>
          <w:szCs w:val="28"/>
          <w:rtl w:val="true"/>
          <w:lang w:bidi="ar-SA"/>
        </w:rPr>
        <w:t>..</w:t>
      </w:r>
    </w:p>
    <w:p>
      <w:pPr>
        <w:pStyle w:val="Heading4"/>
        <w:numPr>
          <w:ilvl w:val="3"/>
          <w:numId w:val="1"/>
        </w:numPr>
        <w:rPr/>
      </w:pPr>
      <w:bookmarkStart w:id="1286" w:name="__RefHeading___Toc16543065_2142443653"/>
      <w:bookmarkStart w:id="1287" w:name="_Toc537"/>
      <w:bookmarkEnd w:id="1286"/>
      <w:r>
        <w:rPr>
          <w:rtl w:val="true"/>
        </w:rPr>
        <w:t>النقاط المستفادة من هذه الآية</w:t>
      </w:r>
      <w:r>
        <w:rPr>
          <w:rtl w:val="true"/>
        </w:rPr>
        <w:t xml:space="preserve">: </w:t>
      </w:r>
      <w:r>
        <w:rPr>
          <w:rtl w:val="true"/>
        </w:rPr>
        <w:t>الإسلم، الخطوط، الشیطان، العداوۀ</w:t>
      </w:r>
      <w:bookmarkEnd w:id="12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السِّلْمِ والسلام لغةً هو الصلح والاستقرار والطمأنينة، والبعض أوّله بالطاعة، والآية دعت جميع المؤمنين إلى الصلح والسلام والتسليم في قبال أمر الله تعالى</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يستفاد من مفهوم هذه الآية حيث دعت جميع المؤمنين وبلا استثناء من لسان وعنصر ومنطقة جغرافية وطبقة اجتماعيّة إلى الصلح والصفاء، أن الصلح هذا إنما يكون تحت مظلّة الإيمان، وأنّ الحرب والفوضى والاضطراب لا يمكن أن يزول بالاعتماد على </w:t>
      </w:r>
    </w:p>
    <w:p>
      <w:pPr>
        <w:pStyle w:val="BookText"/>
        <w:rPr/>
      </w:pPr>
      <w:r>
        <w:rPr>
          <w:rFonts w:ascii="Amiri" w:hAnsi="Amiri" w:eastAsia="Amiri" w:cs="Amiri"/>
          <w:color w:val="111111"/>
          <w:sz w:val="28"/>
          <w:sz w:val="28"/>
          <w:szCs w:val="28"/>
          <w:rtl w:val="true"/>
          <w:lang w:bidi="ar-SA"/>
        </w:rPr>
        <w:t>القوانين المادّيّة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التعلّق والتشبّث بالدنيا هو أساس الحروب والنزاعات والمواجهات، وإنّما الطاقة المعنوية للإيمان في الإنسان تعوقه دون ارتكاب الجرائم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بالاستظلال بالإيمان بالله تعالى والمعنويات يتأتى الصلح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مقابل عوامل التشرذم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اللغة والعنصر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هناك الإيمان بالله والتسليم لأوامره يمثلان نقطة الوحدة المجتمعية ورمز علاقة الأقوام والأمم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والنموذج الطيب لذلك ما يشاهد في مراسم الحج وكيف يشترك أبناء الإسلام على اختلاف قومياتهم ولغاتهم وألوانهم ومناطقهم الجغرافية معاً في أداء تلكم المراسم الروحانية العظيمة في غاية الصلح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يدعو إلى العلاقة السلمية مع الجماعات أدناه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مع المشركين غير ذوي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يُقَاتِلُوكُمْ فِي الدِّينِ وَلَمْ يُخْرِجُوكُمْ مِنْ دِيَارِكُمْ أَنْ تَبَرُّوهُمْ وَتُقْسِطُوا إِلَيْهِمْ</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تَعَالَوْا إِلَى كَلِمَةٍ سَوَاءٍ بَيْنَنَا وَبَيْنَكُمْ أَلَّا نَعْبُدَ إِلَّا اللَّهَ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باقي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ادْخُلُوا فِي السِّلْمِ كَافَّةً</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خُطُوَاتِ جمع خطوة على 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سفرة، وهذا التعبير قد ورد خمس مرات في القرآن المجيد، واعتمدها في موارد مختلفة، وقد تكرّرت هذه الحقيقة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الانحراف عن الصلح والعدل والاستسلام لنوازع الأعداء والعداوة والحرب وإراقة الدماء تبدأ كلّها من مراحل وخطوات قصيرة وصغيرة لتنتهي فيما بعد بالمراحل الخطيرة كما ورد في تفسير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 الإشارة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كثيراً من أشكال الانحراف والوساوس تتمّ بشكل تدريجي، وأنّ كلّ مرحلة من تلكم المراحل تمثل خطوة من خطوات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وجب على المؤمنين؛ وهم المخاطبون بالدرجة الأولى في هذه الآية أن يتيقظوا منذ البداية </w:t>
      </w:r>
    </w:p>
    <w:p>
      <w:pPr>
        <w:pStyle w:val="BookText"/>
        <w:rPr/>
      </w:pPr>
      <w:r>
        <w:rPr>
          <w:rFonts w:ascii="Amiri" w:hAnsi="Amiri" w:eastAsia="Amiri" w:cs="Amiri"/>
          <w:color w:val="111111"/>
          <w:sz w:val="28"/>
          <w:sz w:val="28"/>
          <w:szCs w:val="28"/>
          <w:rtl w:val="true"/>
          <w:lang w:bidi="ar-SA"/>
        </w:rPr>
        <w:t>وأن يطفئوا شرارة العداء وَلَا تَتَّبِعُوا خُطُوَاتِ الشَّيْطَانِ إِنَّهُ لَكُمْ عَدُوٌّ مُبِينٌ</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 إِنَّهُ لَكُمْ عَدُوٌّ مُبِينٌ دليل حي واضح على أنّ عداء الشيطان للإنسان ليس بالأمر الخفي والمجهول، وهو قد عزم على مواجهة آدم وأولاده منذ خلقة آدم وأقسم على أضلالهم إلّا المخلصين الذين لا سلطان 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يتسنى للإنسان اتباع خطواته والاستسلام له؟</w:t>
      </w:r>
      <w:r>
        <w:rPr>
          <w:rFonts w:eastAsia="Amiri" w:cs="Amiri" w:ascii="Amiri" w:hAnsi="Amiri"/>
          <w:color w:val="111111"/>
          <w:sz w:val="28"/>
          <w:szCs w:val="28"/>
          <w:rtl w:val="true"/>
          <w:lang w:bidi="ar-SA"/>
        </w:rPr>
        <w:t xml:space="preserve">.. </w:t>
      </w:r>
      <w:bookmarkStart w:id="1288" w:name="pg15964_173866"/>
    </w:p>
    <w:p>
      <w:pPr>
        <w:pStyle w:val="Heading3"/>
        <w:numPr>
          <w:ilvl w:val="2"/>
          <w:numId w:val="1"/>
        </w:numPr>
        <w:rPr/>
      </w:pPr>
      <w:bookmarkStart w:id="1289" w:name="__RefHeading___Toc16543067_2142443653"/>
      <w:bookmarkStart w:id="1290" w:name="_Toc538"/>
      <w:bookmarkEnd w:id="1288"/>
      <w:bookmarkEnd w:id="1289"/>
      <w:r>
        <w:rPr>
          <w:rtl w:val="true"/>
        </w:rPr>
        <w:t xml:space="preserve">الآية </w:t>
      </w:r>
      <w:r>
        <w:rPr/>
        <w:t>209</w:t>
      </w:r>
      <w:bookmarkEnd w:id="1290"/>
    </w:p>
    <w:p>
      <w:pPr>
        <w:pStyle w:val="Heading4"/>
        <w:numPr>
          <w:ilvl w:val="3"/>
          <w:numId w:val="1"/>
        </w:numPr>
        <w:rPr/>
      </w:pPr>
      <w:bookmarkStart w:id="1291" w:name="__RefHeading___Toc16543069_2142443653"/>
      <w:bookmarkStart w:id="1292" w:name="_Toc539"/>
      <w:bookmarkEnd w:id="1291"/>
      <w:r>
        <w:rPr>
          <w:rtl w:val="true"/>
        </w:rPr>
        <w:t>اشارة</w:t>
      </w:r>
      <w:bookmarkEnd w:id="1292"/>
    </w:p>
    <w:p>
      <w:pPr>
        <w:pStyle w:val="BookText"/>
        <w:rPr/>
      </w:pPr>
      <w:r>
        <w:rPr>
          <w:rFonts w:ascii="Amiri" w:hAnsi="Amiri" w:eastAsia="Amiri" w:cs="Amiri"/>
          <w:color w:val="111111"/>
          <w:sz w:val="28"/>
          <w:sz w:val="28"/>
          <w:szCs w:val="28"/>
          <w:rtl w:val="true"/>
          <w:lang w:bidi="ar-SA"/>
        </w:rPr>
        <w:t xml:space="preserve">فَإِنْ زَلَلْتُمْ مِنْ بَعْدِ مَا جَاءَتْكُمُ الْبَيِّنَاتُ فَاعْلَمُوا أَنَّ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Heading4"/>
        <w:numPr>
          <w:ilvl w:val="3"/>
          <w:numId w:val="1"/>
        </w:numPr>
        <w:rPr/>
      </w:pPr>
      <w:bookmarkStart w:id="1293" w:name="__RefHeading___Toc16543071_2142443653"/>
      <w:bookmarkStart w:id="1294" w:name="_Toc540"/>
      <w:bookmarkEnd w:id="1293"/>
      <w:r>
        <w:rPr>
          <w:rtl w:val="true"/>
        </w:rPr>
        <w:t>النقاط المستفادة من هذه الآية</w:t>
      </w:r>
      <w:r>
        <w:rPr>
          <w:rtl w:val="true"/>
        </w:rPr>
        <w:t xml:space="preserve">: </w:t>
      </w:r>
      <w:r>
        <w:rPr>
          <w:rtl w:val="true"/>
        </w:rPr>
        <w:t>البیّنۀ، العزۀ، الحکمۀ، العلم، الزلل</w:t>
      </w:r>
      <w:bookmarkEnd w:id="12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ليعلم الإنسان أنه إذا انحرف وزلّ بعد كلّ ما جاءه من الدلائل الواضحة باتجاه النزاع دون السلام، وإلى خطوات الشيطان دون تولّي أهل الحق فليعلم أنّ قبضة العدالة الإلهية لیست ببعيدة عنه، ذلك لأنه عزّ وجلّ قادر عزيز وحكيم</w:t>
      </w:r>
      <w:r>
        <w:rPr>
          <w:rFonts w:ascii="Amiri" w:hAnsi="Amiri" w:eastAsia="Amiri" w:cs="Amiri"/>
          <w:color w:val="111111"/>
          <w:sz w:val="28"/>
          <w:sz w:val="28"/>
          <w:szCs w:val="28"/>
          <w:rtl w:val="true"/>
          <w:lang w:bidi="ar-SA"/>
        </w:rPr>
        <w:t>فإن زللتم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عزيز حكيم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المنهج واضح والطريق بيّن والغاية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للانحراف واتباع خطواته وقبول وساوسه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والمنحرف عن الحق بهذه الصورة مقصر 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قادر عادل بعقابه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الْبَيِّنَاتُ بمعنى الدلائل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مفهوم واسع يشمل الدلائل العقلية وما ينزل على الناس من معاجز وكرامات في إطار إثبات الحق ودحض الباطل الذي تنتهي خطوات الشيطان وأعداء محمد وآل محمد إليه</w:t>
      </w:r>
      <w:r>
        <w:rPr>
          <w:rFonts w:eastAsia="Amiri" w:cs="Amiri" w:ascii="Amiri" w:hAnsi="Amiri"/>
          <w:color w:val="111111"/>
          <w:sz w:val="28"/>
          <w:szCs w:val="28"/>
          <w:rtl w:val="true"/>
          <w:lang w:bidi="ar-SA"/>
        </w:rPr>
        <w:t xml:space="preserve">.. </w:t>
      </w:r>
      <w:bookmarkStart w:id="1295" w:name="pg15964_173867"/>
    </w:p>
    <w:p>
      <w:pPr>
        <w:pStyle w:val="Heading3"/>
        <w:numPr>
          <w:ilvl w:val="2"/>
          <w:numId w:val="1"/>
        </w:numPr>
        <w:rPr/>
      </w:pPr>
      <w:bookmarkStart w:id="1296" w:name="__RefHeading___Toc16543073_2142443653"/>
      <w:bookmarkStart w:id="1297" w:name="_Toc541"/>
      <w:bookmarkEnd w:id="1295"/>
      <w:bookmarkEnd w:id="1296"/>
      <w:r>
        <w:rPr>
          <w:rtl w:val="true"/>
        </w:rPr>
        <w:t xml:space="preserve">الآية </w:t>
      </w:r>
      <w:r>
        <w:rPr/>
        <w:t>210</w:t>
      </w:r>
      <w:bookmarkEnd w:id="1297"/>
    </w:p>
    <w:p>
      <w:pPr>
        <w:pStyle w:val="Heading4"/>
        <w:numPr>
          <w:ilvl w:val="3"/>
          <w:numId w:val="1"/>
        </w:numPr>
        <w:rPr/>
      </w:pPr>
      <w:bookmarkStart w:id="1298" w:name="__RefHeading___Toc16543075_2142443653"/>
      <w:bookmarkStart w:id="1299" w:name="_Toc542"/>
      <w:bookmarkEnd w:id="1298"/>
      <w:r>
        <w:rPr>
          <w:rtl w:val="true"/>
        </w:rPr>
        <w:t>اشارة</w:t>
      </w:r>
      <w:bookmarkEnd w:id="1299"/>
    </w:p>
    <w:p>
      <w:pPr>
        <w:pStyle w:val="BookText"/>
        <w:rPr/>
      </w:pPr>
      <w:r>
        <w:rPr>
          <w:rFonts w:ascii="Amiri" w:hAnsi="Amiri" w:eastAsia="Amiri" w:cs="Amiri"/>
          <w:color w:val="111111"/>
          <w:sz w:val="28"/>
          <w:sz w:val="28"/>
          <w:szCs w:val="28"/>
          <w:rtl w:val="true"/>
          <w:lang w:bidi="ar-SA"/>
        </w:rPr>
        <w:t xml:space="preserve">هَلْ يَنْظُرُونَ إِلَّا أَنْ يَأْتِيَهُمُ اللَّهُ فِي ظُلَلٍ مِنَ الْغَمَامِ وَالْمَلَائِكَةُ وَقُضِيَ الْأَمْرُ وَإِلَى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Heading4"/>
        <w:numPr>
          <w:ilvl w:val="3"/>
          <w:numId w:val="1"/>
        </w:numPr>
        <w:rPr/>
      </w:pPr>
      <w:bookmarkStart w:id="1300" w:name="__RefHeading___Toc16543077_2142443653"/>
      <w:bookmarkStart w:id="1301" w:name="_Toc543"/>
      <w:bookmarkEnd w:id="1300"/>
      <w:r>
        <w:rPr>
          <w:rtl w:val="true"/>
        </w:rPr>
        <w:t>النقاط المستفادة من هذه الآية</w:t>
      </w:r>
      <w:r>
        <w:rPr>
          <w:rtl w:val="true"/>
        </w:rPr>
        <w:t xml:space="preserve">: </w:t>
      </w:r>
      <w:r>
        <w:rPr>
          <w:rtl w:val="true"/>
        </w:rPr>
        <w:t>النظر، الظل، الغمام، الملک، الأمر</w:t>
      </w:r>
      <w:bookmarkEnd w:id="13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الآية وإن كانت من آيات القرآن العسيرة؛ كما يبدو، إلا أن مزيد التدقيق في عبائرها يرفع الإبهام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نظام الخلقة والتربية الإلهيّة لا يعتمد مقولاتكم وتوقعاتكم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أنكم تتوقعون أن يأتي الله وملائكته عبر السحاب ويتجسّمان أمامكم ويتكلّمان معكم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الأمر هذا غير 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ترى ما المقصود من عبارة وَقُضِيَ الْأَمْرُ في هذه الآية؟ ذكروا لذلك 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المرحوم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يتعلّق بالآخرة،</w:t>
      </w:r>
      <w:r>
        <w:rPr>
          <w:rStyle w:val="FootnoteAnchor"/>
          <w:rtl w:val="true"/>
        </w:rPr>
        <w:footnoteReference w:id="404"/>
      </w:r>
      <w:r>
        <w:rPr>
          <w:rFonts w:ascii="Amiri" w:hAnsi="Amiri" w:eastAsia="Amiri" w:cs="Amiri"/>
          <w:color w:val="111111"/>
          <w:sz w:val="28"/>
          <w:sz w:val="28"/>
          <w:szCs w:val="28"/>
          <w:rtl w:val="true"/>
          <w:lang w:bidi="ar-SA"/>
        </w:rPr>
        <w:t>والهدف منها أنه سبحانه وتعالى قد أتم الحجة على الناس بالقدر الكافي، فلا ينبغي للأفراد المعاندين أن يتوقعوا حضور الله تعالى والملائكة عندهم ويحدّثوهم بالحقائق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الأمر هذا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ممكناً فهو لا حاجة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أنهم بعنادهم وعدم إيمانهم ينتظرون صدرو الأمر الإلهي بالعذاب وشمولهم ودمارهم به؟</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هو هل أنّهم بعنادهم ينتظرون قيام القيامة وحلول </w:t>
      </w:r>
    </w:p>
    <w:p>
      <w:pPr>
        <w:pStyle w:val="BookText"/>
        <w:rPr/>
      </w:pPr>
      <w:r>
        <w:rPr>
          <w:rFonts w:ascii="Amiri" w:hAnsi="Amiri" w:eastAsia="Amiri" w:cs="Amiri"/>
          <w:color w:val="111111"/>
          <w:sz w:val="28"/>
          <w:sz w:val="28"/>
          <w:szCs w:val="28"/>
          <w:rtl w:val="true"/>
          <w:lang w:bidi="ar-SA"/>
        </w:rPr>
        <w:t>العذاب الإلهي مع الملائكة وأن تتم محاسبة الجميع وأن يحاطوا بعقوبتهم؟</w:t>
      </w:r>
    </w:p>
    <w:p>
      <w:pPr>
        <w:pStyle w:val="BookText"/>
        <w:rPr/>
      </w:pPr>
      <w:r>
        <w:rPr>
          <w:rFonts w:ascii="Amiri" w:hAnsi="Amiri" w:eastAsia="Amiri" w:cs="Amiri"/>
          <w:color w:val="111111"/>
          <w:sz w:val="28"/>
          <w:sz w:val="28"/>
          <w:szCs w:val="28"/>
          <w:rtl w:val="true"/>
          <w:lang w:bidi="ar-SA"/>
        </w:rPr>
        <w:t>ولكن يبدو أنّ التفسير والاحتمال الأوّل هو الأنسب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 للكثير من المفسرين في صورة قبول الاحتمال الثاني والثالث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عبارة ظلل من الغمام إشارة إلى أنّ العذاب الإلهي سيظلل المعاندين فجأةً كما هي الصاعقة والغيوم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حيث يتوقع الناظر للغيوم هطول مطر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يحلّ العذاب بشكل صاعقة 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يكون أشدّ إيلاماً يلاحظ أن عذاب بعض الأمم السالفة كان على هيئة صاعقة ونزل من الغيوم أمّا في حال قبول التفسير الأول؛ فيمكن أن 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ظلل من الغمام إشارة إلى عقائد الكفّار الخرافية حيث كانوا يظنون أنه تعالى ينزل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ظلّلته الغيوم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الأمور المتعلّقة بإرسال الأنبياء ونزول الكتب السماوية وتبيين الحقائق وعودة الناس جميعاً إلى الله ؛ كما هو أمر الحساب والأجر والثواب والعقاب يعود كله إليه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اللَّهِ تُرْجَعُ الْأُمُورُ</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ترى هل أنّ رؤية الله ممكنة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في أنّ إمكان مشاهدة أي شيء بالعين المجردة أو بصورة حسية يكون بالنسبة للأشياء ذات اللون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ما يتعلّق بذات الله المقدسة؛ فإنّها فوق الزمان والمكان وإمكان الوصف ولا إمكانية لرؤيتها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الذات المقدسة لا تتاح رؤيتها؛ لا في الدنيا ولا في الآخرة بعين المخلوق</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كلّ ما تقدّم، فإنّ المؤسف في الأمر أن نجد جمعاً من علماء المخالفين واستناداً لما بين أيديهم من روايات موضوعة وبعض الآيات المتشابهة التي يحصرون في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يصرّون على أنّ الإنسان سيشاهد ربّه في القيامة بعينه حيث يتجسّد له بقالب </w:t>
      </w:r>
    </w:p>
    <w:p>
      <w:pPr>
        <w:pStyle w:val="BookText"/>
        <w:rPr/>
      </w:pPr>
      <w:r>
        <w:rPr>
          <w:rFonts w:ascii="Amiri" w:hAnsi="Amiri" w:eastAsia="Amiri" w:cs="Amiri"/>
          <w:color w:val="111111"/>
          <w:sz w:val="28"/>
          <w:sz w:val="28"/>
          <w:szCs w:val="28"/>
          <w:rtl w:val="true"/>
          <w:lang w:bidi="ar-SA"/>
        </w:rPr>
        <w:t>جسماني وله لون ومكان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 بعضهم هذه الآية تشير إلى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رؤية الله بعين القلب والبصيرة ممكنة في عالم الدنيا وعالم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مشاهدته بعين الإيمان في القيامة ستكون أجلى، وحين سئل الإمام الصادق عليه السلام عن إمكانية رؤية الله في الآخرة،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من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الأبصار لا تدرك إلا ما له لون</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وكيفيّة، والله تعالى خالق الألوان والكيفية</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bookmarkStart w:id="1302" w:name="pg15964_173870"/>
    </w:p>
    <w:p>
      <w:pPr>
        <w:pStyle w:val="Heading3"/>
        <w:numPr>
          <w:ilvl w:val="2"/>
          <w:numId w:val="1"/>
        </w:numPr>
        <w:rPr/>
      </w:pPr>
      <w:bookmarkStart w:id="1303" w:name="__RefHeading___Toc16543079_2142443653"/>
      <w:bookmarkStart w:id="1304" w:name="_Toc544"/>
      <w:bookmarkEnd w:id="1302"/>
      <w:bookmarkEnd w:id="1303"/>
      <w:r>
        <w:rPr>
          <w:rtl w:val="true"/>
        </w:rPr>
        <w:t xml:space="preserve">الآية </w:t>
      </w:r>
      <w:r>
        <w:rPr/>
        <w:t>211</w:t>
      </w:r>
      <w:bookmarkEnd w:id="1304"/>
    </w:p>
    <w:p>
      <w:pPr>
        <w:pStyle w:val="Heading4"/>
        <w:numPr>
          <w:ilvl w:val="3"/>
          <w:numId w:val="1"/>
        </w:numPr>
        <w:rPr/>
      </w:pPr>
      <w:bookmarkStart w:id="1305" w:name="__RefHeading___Toc16543081_2142443653"/>
      <w:bookmarkStart w:id="1306" w:name="_Toc545"/>
      <w:bookmarkEnd w:id="1305"/>
      <w:r>
        <w:rPr>
          <w:rtl w:val="true"/>
        </w:rPr>
        <w:t>اشارة</w:t>
      </w:r>
      <w:bookmarkEnd w:id="1306"/>
    </w:p>
    <w:p>
      <w:pPr>
        <w:pStyle w:val="BookText"/>
        <w:rPr/>
      </w:pPr>
      <w:r>
        <w:rPr>
          <w:rFonts w:ascii="Amiri" w:hAnsi="Amiri" w:eastAsia="Amiri" w:cs="Amiri"/>
          <w:color w:val="111111"/>
          <w:sz w:val="28"/>
          <w:sz w:val="28"/>
          <w:szCs w:val="28"/>
          <w:rtl w:val="true"/>
          <w:lang w:bidi="ar-SA"/>
        </w:rPr>
        <w:t xml:space="preserve">سَلْ بَنِي إِسْرَائِيلَ كَمْ آتَيْنَاهُمْ مِنْ آيَةٍ بَيِّنَةٍ وَمَنْ يُبَدِّلْ نِعْمَةَ اللَّهِ مِنْ بَعْدِ مَا جَاءَتْهُ فَإِنَّ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Heading4"/>
        <w:numPr>
          <w:ilvl w:val="3"/>
          <w:numId w:val="1"/>
        </w:numPr>
        <w:rPr/>
      </w:pPr>
      <w:bookmarkStart w:id="1307" w:name="__RefHeading___Toc16543083_2142443653"/>
      <w:bookmarkStart w:id="1308" w:name="_Toc546"/>
      <w:bookmarkEnd w:id="1307"/>
      <w:r>
        <w:rPr>
          <w:rtl w:val="true"/>
        </w:rPr>
        <w:t>النقاط المستفادة من هذه الآية</w:t>
      </w:r>
      <w:r>
        <w:rPr>
          <w:rtl w:val="true"/>
        </w:rPr>
        <w:t xml:space="preserve">: </w:t>
      </w:r>
      <w:r>
        <w:rPr>
          <w:rtl w:val="true"/>
        </w:rPr>
        <w:t>بنی إسرائیل، البینۀ، النعمۀ، العقاب</w:t>
      </w:r>
      <w:bookmarkEnd w:id="13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 في الحقيقة – أحد مصاديق الآيات السابقة، ذلك لأنّ الحديث في تلكم الآيات كان عن المؤمنين والكافرين والمنافقين والكافرون وبداعي عنادهم تجاهلوا الآيات والدلائل الواضحة وانهمكوا في ثقافتهم التبريرية وبنو إسرائيل أحد المصاديق الواضحة لهذا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من تبديل النعمة هو أنّ الإنسان يستعمل ما تحت يده من إمكانات ومصادر مادّيّة ومعنوية في المسارات المنحرفة والذنوب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أعطى الله تعالى بني إسرائيل أنواع النعم؛ منها الأنبياء العظام والقادة الأفذاذ والإمكانات المادّيّة الكثيرة، ولكنّهم لم ينتفعوا من المربيين الإلهيين، كما لم يستثمروا الإمكانات المادّيّة بالطرق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ارتكبوا خطيئة تبديل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أيضاً؛ ضلّوا وضاعوا في الدنيا وينتظرهم العذاب الأخروي الأليم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قال الله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سل بني إسرائيل فإنّما ليأخذ منهم الاعتراف، وكذلك ليكون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سؤالهم أو اعترافهم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عبرةً للمسلمين؛ وتحذيراً للذين لا يستثمرون النعم والمواهب الإلهيّة بالصورة الصحيحة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تبديل النعمة والمصير الأليم الناتج عنها غير منحصر ببني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 قوم وأمة تتورّط بهذه المسألة المخزية ستتورّط بالعذاب الألهي الشديد؛ في هذا العالم وفي </w:t>
      </w:r>
    </w:p>
    <w:p>
      <w:pPr>
        <w:pStyle w:val="BookText"/>
        <w:rPr/>
      </w:pPr>
      <w:r>
        <w:rPr>
          <w:rFonts w:ascii="IRNazanin" w:hAnsi="IRNazanin" w:eastAsia="IRNazanin"/>
          <w:color w:val="111111"/>
          <w:sz w:val="28"/>
          <w:sz w:val="28"/>
          <w:szCs w:val="28"/>
          <w:rtl w:val="true"/>
          <w:lang w:bidi="fa-IR"/>
        </w:rPr>
        <w:t xml:space="preserve">العالم الآخر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النعمة الإلهية الوارد ذكرها في هذه الآية يمكن أن تكون إشارة إلى الآيات الإلهية، وتبديلها هو تحريفها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تشمل كل المواهب الإلهيّة والإمكانات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والترجيح متوجّه إلى المعنى الثاني</w:t>
      </w:r>
      <w:r>
        <w:rPr>
          <w:rFonts w:eastAsia="Amiri" w:cs="Amiri" w:ascii="Amiri" w:hAnsi="Amiri"/>
          <w:color w:val="111111"/>
          <w:sz w:val="28"/>
          <w:szCs w:val="28"/>
          <w:rtl w:val="true"/>
          <w:lang w:bidi="ar-SA"/>
        </w:rPr>
        <w:t xml:space="preserve">. </w:t>
      </w:r>
      <w:bookmarkStart w:id="1309" w:name="pg15964_173872"/>
    </w:p>
    <w:p>
      <w:pPr>
        <w:pStyle w:val="Heading3"/>
        <w:numPr>
          <w:ilvl w:val="2"/>
          <w:numId w:val="1"/>
        </w:numPr>
        <w:rPr/>
      </w:pPr>
      <w:bookmarkStart w:id="1310" w:name="__RefHeading___Toc16543085_2142443653"/>
      <w:bookmarkStart w:id="1311" w:name="_Toc547"/>
      <w:bookmarkEnd w:id="1309"/>
      <w:bookmarkEnd w:id="1310"/>
      <w:r>
        <w:rPr>
          <w:rtl w:val="true"/>
        </w:rPr>
        <w:t xml:space="preserve">الآية </w:t>
      </w:r>
      <w:r>
        <w:rPr/>
        <w:t>212</w:t>
      </w:r>
      <w:bookmarkEnd w:id="1311"/>
    </w:p>
    <w:p>
      <w:pPr>
        <w:pStyle w:val="Heading4"/>
        <w:numPr>
          <w:ilvl w:val="3"/>
          <w:numId w:val="1"/>
        </w:numPr>
        <w:rPr/>
      </w:pPr>
      <w:bookmarkStart w:id="1312" w:name="__RefHeading___Toc16543087_2142443653"/>
      <w:bookmarkStart w:id="1313" w:name="_Toc548"/>
      <w:bookmarkEnd w:id="1312"/>
      <w:r>
        <w:rPr>
          <w:rtl w:val="true"/>
        </w:rPr>
        <w:t>اشارة</w:t>
      </w:r>
      <w:bookmarkEnd w:id="1313"/>
    </w:p>
    <w:p>
      <w:pPr>
        <w:pStyle w:val="BookText"/>
        <w:rPr/>
      </w:pPr>
      <w:r>
        <w:rPr>
          <w:rFonts w:ascii="Amiri" w:hAnsi="Amiri" w:eastAsia="Amiri" w:cs="Amiri"/>
          <w:color w:val="111111"/>
          <w:sz w:val="28"/>
          <w:sz w:val="28"/>
          <w:szCs w:val="28"/>
          <w:rtl w:val="true"/>
          <w:lang w:bidi="ar-SA"/>
        </w:rPr>
        <w:t xml:space="preserve">زُيِّنَ لِلَّذِينَ كَفَرُوا الْحَيَاةُ الدُّنْيَا وَيَسْخَرُونَ مِنَ الَّذِينَ آمَنُوا وَالَّذِينَ اتَّقَوْا فَوْقَهُمْ يَوْمَ الْقِيَامَةِ وَاللَّهُ يَرْزُقُ مَنْ يَشَاءُ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Heading4"/>
        <w:numPr>
          <w:ilvl w:val="3"/>
          <w:numId w:val="1"/>
        </w:numPr>
        <w:rPr/>
      </w:pPr>
      <w:bookmarkStart w:id="1314" w:name="__RefHeading___Toc16543089_2142443653"/>
      <w:bookmarkStart w:id="1315" w:name="_Toc549"/>
      <w:bookmarkEnd w:id="1314"/>
      <w:r>
        <w:rPr>
          <w:rtl w:val="true"/>
        </w:rPr>
        <w:t>قصة نزول هذه الآية</w:t>
      </w:r>
      <w:r>
        <w:rPr>
          <w:rtl w:val="true"/>
        </w:rPr>
        <w:t>:</w:t>
      </w:r>
      <w:bookmarkEnd w:id="1315"/>
    </w:p>
    <w:p>
      <w:pPr>
        <w:pStyle w:val="BookText"/>
        <w:rPr/>
      </w:pPr>
      <w:r>
        <w:rPr>
          <w:rFonts w:ascii="Amiri" w:hAnsi="Amiri" w:eastAsia="Amiri" w:cs="Amiri"/>
          <w:color w:val="111111"/>
          <w:sz w:val="28"/>
          <w:sz w:val="28"/>
          <w:szCs w:val="28"/>
          <w:rtl w:val="true"/>
          <w:lang w:bidi="ar-SA"/>
        </w:rPr>
        <w:t>قال ابن عبّاس – المفسّر المعروف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هذه الآية نزلت في أشراف قريش وزعمائها؛ وهم الأقلّيّة المرفّهة فى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كانوا يستهزئون بالمؤمنين الأوفياء الأوائل؛ مثل عمار وبلال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لم يكونوا ميسوري الحال والمعيشة، ويقولون لهم لو كان لنبيكم شأن عند الله أو كان نبيّاً حقاً لا تبعه أشراف وعظماء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 وردّت مقولتهم</w:t>
      </w:r>
      <w:r>
        <w:rPr>
          <w:rFonts w:eastAsia="Amiri" w:cs="Amiri" w:ascii="Amiri" w:hAnsi="Amiri"/>
          <w:color w:val="111111"/>
          <w:sz w:val="28"/>
          <w:szCs w:val="28"/>
          <w:rtl w:val="true"/>
          <w:lang w:bidi="ar-SA"/>
        </w:rPr>
        <w:t>..</w:t>
      </w:r>
      <w:r>
        <w:rPr>
          <w:rStyle w:val="FootnoteAnchor"/>
          <w:rtl w:val="true"/>
        </w:rPr>
        <w:footnoteReference w:id="406"/>
      </w:r>
    </w:p>
    <w:p>
      <w:pPr>
        <w:pStyle w:val="Heading4"/>
        <w:numPr>
          <w:ilvl w:val="3"/>
          <w:numId w:val="1"/>
        </w:numPr>
        <w:rPr/>
      </w:pPr>
      <w:bookmarkStart w:id="1316" w:name="__RefHeading___Toc16543091_2142443653"/>
      <w:bookmarkStart w:id="1317" w:name="_Toc550"/>
      <w:bookmarkEnd w:id="1316"/>
      <w:r>
        <w:rPr>
          <w:rtl w:val="true"/>
        </w:rPr>
        <w:t>النقاط المستفادة من هذه الآية</w:t>
      </w:r>
      <w:r>
        <w:rPr>
          <w:rtl w:val="true"/>
        </w:rPr>
        <w:t xml:space="preserve">: </w:t>
      </w:r>
      <w:r>
        <w:rPr>
          <w:rtl w:val="true"/>
        </w:rPr>
        <w:t>الکفر، الحیاۀ، الدنیا، الإستهزاء ،الإیمان، التقوی، القیامۀ، الرزق، الحساب</w:t>
      </w:r>
      <w:bookmarkEnd w:id="13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الكفر بحد ذاته يزيّن الدنيا في نظر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شأن نزول الآية أعلاه يقول بأنها نازلة فى أشراف قريش وعظمائها الأنانيين، وهذا لا يمنع من التأسيس لقاعدة كلية عامة، أي أن تكون هذه الآية مكملة للآية السالفة التي تناولت اليهود وبعض حالاتهم</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الرزق الإلهي بغير حساب للمؤمنين؛ فيه الإشارة إلى أنّ ثواب الله وأجره ليس بمقدار العمل الصالح والعقيدة السليمة، بقدر ما هو مكافئ لكرم المولى ولطفه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غير محدودين طبعاً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دائماً ما يكون المعيار لدى غير المؤمنين؛ ممّن يعبدون الدنيا ويغرّهم زخرفها، ويكون أقصى أفق نظرتهم لا يتجاوز جدران قصورهم الأربعة؛ هو الإمكانات المادية ومدى امتلاء الجيب ،بالمال، فيقيسون بذلك القيم والمبادئ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كان ضيق نظرتهم ومرضهم الفكري والنفسي هذا مدعاة لأن يستهزئوا بالأفراد المؤمنين والمبدئيين ممن لا تصل أيديهم إلى الثروة وبأيّ أسلوب كان فيعدونهم غير ذوي شخصية جديرة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ذوو الحجى المؤمنون الذين لا يهتمون القبضات التراب؛ يرون القيم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القيم 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أهمّيّة لها؛ بل ينظرون إلى زخرف الدنيا والانهماك فيه كلعبة أطفال سرعان ما تتحطم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طلبوا بعض مواهب الدنيا؛ فذلك كي تعينهم على إحراز سعادة أخراهم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الأفضليّة والتقدّم والسبق في الآخرة سيكون للمؤمنين الذين لم يؤثر في تقواهم غمز الكافرين ولمزهم</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الرزق بلا حساب آية لطف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لكونه غير دقيق أو غير حكيم في حسابه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 </w:t>
      </w:r>
      <w:bookmarkStart w:id="1318" w:name="pg15964_173874"/>
    </w:p>
    <w:p>
      <w:pPr>
        <w:pStyle w:val="Heading3"/>
        <w:numPr>
          <w:ilvl w:val="2"/>
          <w:numId w:val="1"/>
        </w:numPr>
        <w:rPr/>
      </w:pPr>
      <w:bookmarkStart w:id="1319" w:name="__RefHeading___Toc16543093_2142443653"/>
      <w:bookmarkStart w:id="1320" w:name="_Toc551"/>
      <w:bookmarkEnd w:id="1318"/>
      <w:bookmarkEnd w:id="1319"/>
      <w:r>
        <w:rPr>
          <w:rtl w:val="true"/>
        </w:rPr>
        <w:t xml:space="preserve">الآية </w:t>
      </w:r>
      <w:r>
        <w:rPr/>
        <w:t>213</w:t>
      </w:r>
      <w:bookmarkEnd w:id="1320"/>
    </w:p>
    <w:p>
      <w:pPr>
        <w:pStyle w:val="Heading4"/>
        <w:numPr>
          <w:ilvl w:val="3"/>
          <w:numId w:val="1"/>
        </w:numPr>
        <w:rPr/>
      </w:pPr>
      <w:bookmarkStart w:id="1321" w:name="__RefHeading___Toc16543095_2142443653"/>
      <w:bookmarkStart w:id="1322" w:name="_Toc552"/>
      <w:bookmarkEnd w:id="1321"/>
      <w:r>
        <w:rPr>
          <w:rtl w:val="true"/>
        </w:rPr>
        <w:t>اشارة</w:t>
      </w:r>
      <w:bookmarkEnd w:id="1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النَّاسُ أُمَّةً وَاحِدَةً فَبَعَثَ اللَّهُ النَّبِيِّينَ مُبَشِّرِينَ وَمُنْذِرِينَ وَأَنْزَلَ مَعَهُمُ الْكِتَابَ بِالْحَقِّ لِيَحْكُمَ بَيْنَ النَّاسِ فِيمَا اخْتَلَفُوا فِيهِ وَمَا اخْتَلَفَ فِيهِ إِلَّا الَّذِينَ أُوتُوهُ مِنْ بَعْدِ مَا جَاءَتْهُمُ الْبَيِّنَاتُ بَغْيًا بَيْنَهُمْ فَهَدَى اللَّهُ الَّذِينَ آمَنُوا لِمَا اخْتَلَفُوا فِيهِ مِنَ الْحَقِّ بِإِذْنِهِ وَاللَّهُ يَهْدِي مَنْ يَشَاءُ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Heading4"/>
        <w:numPr>
          <w:ilvl w:val="3"/>
          <w:numId w:val="1"/>
        </w:numPr>
        <w:rPr/>
      </w:pPr>
      <w:bookmarkStart w:id="1323" w:name="__RefHeading___Toc16543097_2142443653"/>
      <w:bookmarkStart w:id="1324" w:name="_Toc553"/>
      <w:bookmarkEnd w:id="1323"/>
      <w:r>
        <w:rPr>
          <w:rtl w:val="true"/>
        </w:rPr>
        <w:t>النقاط المستفادة من هذه الآية</w:t>
      </w:r>
      <w:r>
        <w:rPr>
          <w:rtl w:val="true"/>
        </w:rPr>
        <w:t xml:space="preserve">: </w:t>
      </w:r>
      <w:r>
        <w:rPr>
          <w:rtl w:val="true"/>
        </w:rPr>
        <w:t>الأمۀ، البعث، النبۀ، البشارۀ، الإنذار، الکتاب، القرآن، الحق، الحکم، الإختلاف، البینۀ، البغی، الهدایۀ، الإیمان، الصراط المستقیم</w:t>
      </w:r>
      <w:bookmarkEnd w:id="13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بيان حال المؤمنين والمنافقين والكفّار في الآيات السالفة، تذهب هذه الآية الشريفة صوب بحث أصولي عام وجامع بخصوص انبعاث الدين والمذهب وأهدافه ومراحله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مراحل حياة الناس للإنسان سبع مراحل طواها في دنياه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الناس كانوا على شاكلة واحدة حيث لم يكن بينهم صراع وتضادّ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المرحلة كان الناس يعيشون بيسر وبساطة ولم تكن الفطرة قد تلوّثت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الدوافع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دوافع الهوى والاختلاف والنزاع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شيئاً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يعبدون الله تعالى طبقاً لتوجيه الفطرة ويؤدّون وظائفهم في محضر الله تعالى بكل بساطة وعفوية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كانت مرحلة حياة البشر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كانت خلال الفاصلة بين حقبتي آدم ونوح 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البشر خلقوا لإحراز التكامل أو السير في جادته؛ ولأنّ ذلك لا يتمّ إلّا ضمن الجوّ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أخذت حياة الناس طبيعة 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تأسيس الحياة الاجتماعية للناس ظهرت الاختلافات من حيث العقيدة والإيمان، ومن حيث العمل وتحديد الحقوق لكل فرد ولكل فريق، وبهذه الاختلافات صار الناس في مسيس الحاجة إلى القوانين وتعاليم الأنبياء وهدايتهم للقضاء على الاختلافات في شتّى النواحي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الإحساس بحاجة البشر إلى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تأسيس وتشكيل الحياة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تعالى الأنبياء لهداية الناس ليبشروهم وينذروهم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تلك الأثناء التفت الناس إلى تحذيرات الأنبياء وانتبهوا إلى قضيّة المبدأ والمعاد ووجود العالم الآخر الذي يلقى فيه الإنسان ثوابه أو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 مستعدين لتلقي الأحكام الإلهية والقوانين الصحيحة التي يستطيعون بها حل اختلافاتهم ويضمنون بها سلامة مجتمعهم وأجيالهم اللاحقة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النَّبِيِّينَ مُبَشِّرِينَ وَمُنْذِرِينَ وَأَنْزَلَ مَعَهُمُ الْكِتَابَ بِالْحَقِّ لِيَحْكُمَ بَيْنَ النَّاسِ فِيمَا اخْتَلَفُوا فِيهِ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المرحلة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بالإيمان بالأنبياء وبالتمسك بتعاليمهم يمكن إطفاء نيران الاختلافات البشرية</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 الأنبياء راحت الوساوس الشيطانية وضغوط النفس الأمارة بالسوء تفعل فعلتها في فريق من الناس، وعبر التفاسير الخاطئة لتعاليم الأنبياء وكتبهم السماوية وقياسها بما تهوى آراؤهم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نشرت راية الاختلافات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الاختلافات كانت متفاوتة مع الاختلافات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كانت هذه الأخيرة تصدر عن جهل وعدم إطلاع وقد أزيحا إلى حدٍ كبير ببعثة الأنبياء ونزول الكتب والصحف السماوية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الاختلافات التالية كانت تصدر عن ظلم وعناد وانحراف عن سابق علم وإصرار عن جادة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w:t>
      </w:r>
    </w:p>
    <w:p>
      <w:pPr>
        <w:pStyle w:val="BookText"/>
        <w:rPr/>
      </w:pPr>
      <w:r>
        <w:rPr>
          <w:rFonts w:ascii="Amiri" w:hAnsi="Amiri" w:eastAsia="Amiri" w:cs="Amiri"/>
          <w:color w:val="111111"/>
          <w:sz w:val="28"/>
          <w:sz w:val="28"/>
          <w:szCs w:val="28"/>
          <w:rtl w:val="true"/>
          <w:lang w:bidi="ar-SA"/>
        </w:rPr>
        <w:t>عن هذه الحالة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بَغْيًا ولذلك قالت الآية بهذا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اخْتَلَفَ فِيهِ إِلَّا الَّذِينَ أُوتُوهُ مِنْ بَعْدِ مَا جَاءَتْهُمُ الْبَيِّنَاتُ بَغْيًا بَيْنَهُمْ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المرحلة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انقسم الناس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المسلمون للحق لما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قد آمنوا بتعاليم الأنبياء الهادية لإنهاء الاختلافات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تقول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فَهَدَى اللَّهُ الَّذِينَ آمَنُوا لِمَا اخْتَلَفُوا فِيهِ مِنَ الْحَقِّ بِإِذْنِهِ بينما بقي غير المؤمنين والظالمون والأنانيون في ضلالهم واختلافاتهم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تستفاد من هذه الآية الحقيقة القائلة بأنّ الدين والمجتمع البشري أمران لا يمكن تصوّر الفصل بينهما، إذ لا يمكن لمجتمع أن يعيش عيشة صحيحة بدون دين وإيمان بالربّ القادر سبحانه وتعالى وبالبعث في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القوانين التي يبتدعها الناس لتمشية وتنظيم حياتهم، ولأنها لا تصدر عن الإيمان ،الله تعالی غالباً ما تكون سبباً للاختلاف والفوضى في المجتمعات، وهي عاجزة عن القضاء على الاختلاف بشكل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أثبتت التجارب البشرية في القرون القليلة الماضية هذه الحقيقة بأجلى صورها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فابتدعت دنياً متطوّرة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ولكنّها فاقدة للإيمان، فكانت سبباً مباشراً لارتكاب أفجع المآسي وشتّى الضلالات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مثيل لها في المجتمعات المتأخرة على حد زعمها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هذه الآية تتضح بشكل ضمني حقيقة تؤدّي إلى القول بأن بداية ظهور الدين والمذهب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يجسد قراءة خاصة لهذا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الواقعي للكلمة، كانت في حقبة ظهور المجتمع الإنساني وبالمعنى الحقيقي للكلمة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يكون ثَمّ عجب من أنّ أوّل الأنبياء من أولي العزم وصاحب كتاب وقانون وشريعة هو النبي نوح عليه السلام وليس النبي آدم عليه السلام</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خرجت جميع الأديان الإلهيّة الكبيرة والمهمة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والمسيحيّة </w:t>
      </w:r>
    </w:p>
    <w:p>
      <w:pPr>
        <w:pStyle w:val="BookText"/>
        <w:rPr/>
      </w:pPr>
      <w:r>
        <w:rPr>
          <w:rFonts w:ascii="Amiri" w:hAnsi="Amiri" w:eastAsia="Amiri" w:cs="Amiri"/>
          <w:color w:val="111111"/>
          <w:sz w:val="28"/>
          <w:sz w:val="28"/>
          <w:szCs w:val="28"/>
          <w:rtl w:val="true"/>
          <w:lang w:bidi="ar-SA"/>
        </w:rPr>
        <w:t>واليهودية ودين إبرهيم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منطقة الشرق الأوسط؛ كما يعرف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لأنّ الحركة الأساسية للمدنية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هذه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تأسست الحضارات الإنسانية العظيمة في هذه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لحاجة المجتمع الإنساني المتمدن الماسة إلى المذهب وطبيعة العلاقة الوطيدة بين الدين والحضارة، ومن أجل الوقاية من الاختلافات والتضاد المدمر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لابد أن ينهض الدين في هذه المنطقة من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ينهض الإسلام من منطقة متأخرة؛ مثل مكة والمدينة في تلك الحقبة الزمنية؛ فذلك لأنّ منطقة الشرق الأوسط كانت تقع عند مفترق طرق عدة حضارات كبيرة في تلك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حضارة إيران وبقايا حضارة بابل في شمال شرق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وحضارة الروم في ،الشمال، وحضارة مصر في الشمال الغربي، وحضارة اليمن في الجنوب، وفي الواقع كان ظهور الإسلام هو مركز الدائرة لجميع هذه الحضارات في تلك الحقبة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ريب في أنّ من أهم أهداف الديانة الإلهية؛ هو رفع الاختلافات القومية وتهذيب النفوس الإنسانية وبلوغ تمام القرب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القوميات واللغات والمناطق الجغرافية كانت عوامل انفصال المجتمعات الإنسانيّة عن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ينبغي أن يكون حلقة الوصل بين جميع بني آدم رغم التفاوت بين القوميات واللغات والبقاع الجغرافية هو الديانة الإلهية؛ لأنها تتجاوز جميع الحدود وتجعل جميع الناس تحت راية واحدة، ومن نماذج وأمثلة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مراسم الحج العبادية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عوامل الاختلاف والتصادم بين بعض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تغلغل الخرافات والعصبيات العمياء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ديانة السماء الصافية دائماً ما تعتبر عاملاً للوحدة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الهدف من بعثة الأنبياء أنّهم يبشرون الناس بالجنّة ويحذرونهم من النار ويوضحون لهم العقيدة السليمة ويرشدونهم إلى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ليهتدوا بذلك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هذا الهدف لا يتحقق دون أن يكون المتلقي للوحي معصوماً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 العلّامة الطباطبائي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الأنبياء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العصمة عن الخطأ لدى تلقّي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عن الخطأ لدى تبليغ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عن الخطأ لدى ما يمكن أن يكون هتكاً لحرمة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مورد التفسير دليل على العصمة عن الخطأ لدى تلقي الوحي وتبليغ الرسالة</w:t>
      </w:r>
      <w:r>
        <w:rPr>
          <w:rFonts w:eastAsia="Amiri" w:cs="Amiri" w:ascii="Amiri" w:hAnsi="Amiri"/>
          <w:color w:val="111111"/>
          <w:sz w:val="28"/>
          <w:szCs w:val="28"/>
          <w:rtl w:val="true"/>
          <w:lang w:bidi="ar-SA"/>
        </w:rPr>
        <w:t>..</w:t>
      </w:r>
      <w:r>
        <w:rPr>
          <w:rStyle w:val="FootnoteAnchor"/>
          <w:rtl w:val="true"/>
        </w:rPr>
        <w:footnoteReference w:id="407"/>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لزوم العصمة عن الذنب يمكن أيضاً أن يستفاد من الآية الشريفة؛ ذلك لأن الخطأ إذا صدر لدى تبليغ الرسالة؛ كان عاملاً للاختلاف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ثَمّ تفاوت بين عمل وقول مبلّغي الوحي عبر المعصية؛ كان هو الآخر عامل اختلاف</w:t>
      </w:r>
      <w:r>
        <w:rPr>
          <w:rFonts w:eastAsia="Amiri" w:cs="Amiri" w:ascii="Amiri" w:hAnsi="Amiri"/>
          <w:color w:val="111111"/>
          <w:sz w:val="28"/>
          <w:szCs w:val="28"/>
          <w:rtl w:val="true"/>
          <w:lang w:bidi="ar-SA"/>
        </w:rPr>
        <w:t xml:space="preserve">.. </w:t>
      </w:r>
      <w:bookmarkStart w:id="1325" w:name="pg15964_173879"/>
    </w:p>
    <w:p>
      <w:pPr>
        <w:pStyle w:val="Heading3"/>
        <w:numPr>
          <w:ilvl w:val="2"/>
          <w:numId w:val="1"/>
        </w:numPr>
        <w:rPr/>
      </w:pPr>
      <w:bookmarkStart w:id="1326" w:name="__RefHeading___Toc16543099_2142443653"/>
      <w:bookmarkStart w:id="1327" w:name="_Toc554"/>
      <w:bookmarkEnd w:id="1325"/>
      <w:bookmarkEnd w:id="1326"/>
      <w:r>
        <w:rPr>
          <w:rtl w:val="true"/>
        </w:rPr>
        <w:t xml:space="preserve">الآية </w:t>
      </w:r>
      <w:r>
        <w:rPr/>
        <w:t>214</w:t>
      </w:r>
      <w:bookmarkEnd w:id="1327"/>
    </w:p>
    <w:p>
      <w:pPr>
        <w:pStyle w:val="Heading4"/>
        <w:numPr>
          <w:ilvl w:val="3"/>
          <w:numId w:val="1"/>
        </w:numPr>
        <w:rPr/>
      </w:pPr>
      <w:bookmarkStart w:id="1328" w:name="__RefHeading___Toc16543101_2142443653"/>
      <w:bookmarkStart w:id="1329" w:name="_Toc555"/>
      <w:bookmarkEnd w:id="1328"/>
      <w:r>
        <w:rPr>
          <w:rtl w:val="true"/>
        </w:rPr>
        <w:t>اشارة</w:t>
      </w:r>
      <w:bookmarkEnd w:id="1329"/>
    </w:p>
    <w:p>
      <w:pPr>
        <w:pStyle w:val="BookText"/>
        <w:rPr/>
      </w:pPr>
      <w:r>
        <w:rPr>
          <w:rFonts w:ascii="Amiri" w:hAnsi="Amiri" w:eastAsia="Amiri" w:cs="Amiri"/>
          <w:color w:val="111111"/>
          <w:sz w:val="28"/>
          <w:sz w:val="28"/>
          <w:szCs w:val="28"/>
          <w:rtl w:val="true"/>
          <w:lang w:bidi="ar-SA"/>
        </w:rPr>
        <w:t xml:space="preserve">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Heading4"/>
        <w:numPr>
          <w:ilvl w:val="3"/>
          <w:numId w:val="1"/>
        </w:numPr>
        <w:rPr/>
      </w:pPr>
      <w:bookmarkStart w:id="1330" w:name="__RefHeading___Toc16543103_2142443653"/>
      <w:bookmarkStart w:id="1331" w:name="_Toc556"/>
      <w:bookmarkEnd w:id="1330"/>
      <w:r>
        <w:rPr>
          <w:rtl w:val="true"/>
        </w:rPr>
        <w:t>شأن نزول هذه الآية</w:t>
      </w:r>
      <w:r>
        <w:rPr>
          <w:rtl w:val="true"/>
        </w:rPr>
        <w:t>:</w:t>
      </w:r>
      <w:bookmarkEnd w:id="1331"/>
    </w:p>
    <w:p>
      <w:pPr>
        <w:pStyle w:val="BookText"/>
        <w:rPr/>
      </w:pPr>
      <w:r>
        <w:rPr>
          <w:rFonts w:ascii="Amiri" w:hAnsi="Amiri" w:eastAsia="Amiri" w:cs="Amiri"/>
          <w:color w:val="111111"/>
          <w:sz w:val="28"/>
          <w:sz w:val="28"/>
          <w:szCs w:val="28"/>
          <w:rtl w:val="true"/>
          <w:lang w:bidi="ar-SA"/>
        </w:rPr>
        <w:t>قال بعض المفسرين حينما غلب الخوف والرعب على المسلمين في معركة الأحزاب وحوصروا من قبل الكفّار؛ نزلت هذه الآية ودعتهم إلى الصبر والاستقامة ووعدت رسول الله صلّى الله عليه وآله والمؤمنين المخلصين بالنصر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قيل إنّها نزلت في معركة أحد وانهزام الكثير من المسلمين وقول عبد الله ابن أبي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تُسلمون أنفسكم إلى القتل، ولو كان محمد نبياً حقاً لنصره الله ولما أسلمكم إلى الأسر والقتل</w:t>
      </w:r>
      <w:r>
        <w:rPr>
          <w:rFonts w:eastAsia="Amiri" w:cs="Amiri" w:ascii="Amiri" w:hAnsi="Amiri"/>
          <w:color w:val="111111"/>
          <w:sz w:val="28"/>
          <w:szCs w:val="28"/>
          <w:rtl w:val="true"/>
          <w:lang w:bidi="ar-SA"/>
        </w:rPr>
        <w:t>!!</w:t>
      </w:r>
      <w:r>
        <w:rPr>
          <w:rStyle w:val="FootnoteAnchor"/>
          <w:rtl w:val="true"/>
        </w:rPr>
        <w:footnoteReference w:id="408"/>
      </w:r>
    </w:p>
    <w:p>
      <w:pPr>
        <w:pStyle w:val="Heading4"/>
        <w:numPr>
          <w:ilvl w:val="3"/>
          <w:numId w:val="1"/>
        </w:numPr>
        <w:rPr/>
      </w:pPr>
      <w:bookmarkStart w:id="1332" w:name="__RefHeading___Toc16543105_2142443653"/>
      <w:bookmarkStart w:id="1333" w:name="_Toc557"/>
      <w:bookmarkEnd w:id="1332"/>
      <w:r>
        <w:rPr>
          <w:rtl w:val="true"/>
        </w:rPr>
        <w:t>النقاط المستفادة من هذه الآية</w:t>
      </w:r>
      <w:r>
        <w:rPr>
          <w:rtl w:val="true"/>
        </w:rPr>
        <w:t xml:space="preserve">: </w:t>
      </w:r>
      <w:r>
        <w:rPr>
          <w:rtl w:val="true"/>
        </w:rPr>
        <w:t>الجنۀ، البءساء، الضراء، الزلزال، الرسالۀ، الإیمان، النصر</w:t>
      </w:r>
      <w:bookmarkEnd w:id="1333"/>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الْبَأْسَاءُ من مادة البأس، وفي الأصل بمعنى الشدّة وأمثالها، وتستعمل أيضاً في كلّ ألم وعذاب وانزعاج، وتطلق على الأفراد الشجعان في ميدان الحرب والمقاومين المستميتين،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الضَّرَّاءُ فهي النقطة المقابلة للسرّاء وما يوجب المسرة والمنفعة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كلّ ضرر يلحق بالإنسان في الأمور الروحية والمالية والاعتبارية وأمثال ذلك يشمل بهذه الكلمة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يفهم من هذه الآية أنّ جملة من المؤمنين يظنون أن العامل الأصلي لدخول الجنّة هو مجرّد إظهار الإيمان بالله دون تحمّل تبعات هذا الإيمان ودون أن يبذلوا جهداً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بأنه سبحانه سيفعل كلّ شيء ويقضي على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وَلَمَّا يَأْتِكُمْ مَثَلُ الَّذِينَ خَلَوْا مِنْ قَبْلِكُمْ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عبارة مَتَى نَصْرُ اللَّهِ ؟كانت تقال عادةً من قبل الأنبياء والمؤمنين عند تعاظم المشاكل والأزمات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أنّهم لم يكونوا ينطقون بهذه العبارة شاً في رحمة الله، أو اعتراضاً على بعض وجوه البلاء والأزمات حين التبليغ وأداء المسؤوليات والتكاليف، بل كانت ترد على ألسنتهم كدعاء وطلب وانتظار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فقد بشّرهم الله تعالى بأن نصره 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يبعد جداً أن يكون رسول الله صلى الله عليه وآله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نَصْرَ اللَّهِ قَرِيبٌ بعد قول بعض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نَصْرُ اللَّهِ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خَلَوْا مِنْ قَبْلِكُمْ تقول للمسلمين هنا أنكم لستم الوحيدين الذين تتعرّضون لأنواع المشاكل من جهة الأعداء لدى الأزمات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من السنن الإلهية الحاضرة في مقابل جميع المؤمنين وأتباع الديانة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ولعلهم في بعض الأحيان يصل بهم الألم إلى أعماقهم فيرفعون أصوات الاستغاثة وينتهون المؤمنين على مر العصور إلى أنهم ولكي يحققوا النصر وينالوا التوفيق إلى مواهب الجنان عليهم أن يرحبوا بالأزمات ويقابلوها بالتضحيات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المشاكل في حقيقتها سوى امتحان يتربّى المؤمنون في رحابه ليتبين ذوو الإيمان الصادقون من المتظاهرين به</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أنّ رمز التكامل والرقي لجميع الأفراد والأمم الموحدة والعابدة الله تعالى أن يتعرّضوا للحوادث القاسية لتصفو حقائقهم ويتجلّى معدنهم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الامتحانات والمصاعب وسيلة لإظهار واكتشاف قابليّاتهم الداخليّة وليكونوا أقوى وأشدّ في إيمانهم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الفرد الجدير من غيره، ولينفصل كل فريق عن غيره بداعي النتيجة النهائية </w:t>
      </w:r>
    </w:p>
    <w:p>
      <w:pPr>
        <w:pStyle w:val="BookText"/>
        <w:rPr/>
      </w:pPr>
      <w:r>
        <w:rPr>
          <w:rFonts w:ascii="Amiri" w:hAnsi="Amiri" w:eastAsia="Amiri" w:cs="Amiri"/>
          <w:color w:val="111111"/>
          <w:sz w:val="28"/>
          <w:sz w:val="28"/>
          <w:szCs w:val="28"/>
          <w:rtl w:val="true"/>
          <w:lang w:bidi="ar-SA"/>
        </w:rPr>
        <w:t>المتحصلة من الامتحان</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الإمام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الجنّة محفوفة بالمكاره، والنار محفوفة بالشهوات</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وقول النبي صلى الله عليه وآله فيما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هذه المكاره أن تكون لنا مع مكاره أخرى</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وقد روى الخباب بن الأرت وكان من مجاهدي صدر الإسلام أنه شكا لرسول الله صلى الله عليه وآله أذى المشركين فقال له كان قبلكم من الأمم من تعرّض للبلاء والعذاب، ولكنّ ذلك لم يصرفهم عن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منهم من نُشر من رأسه بالمناشير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ووالله لن يتم دين الله وينتصر حتّى يأتي فارس من بين صنعاء وحضرموت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صحاري الجزيرة العربية المهولة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يخشى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ولكنّكم تتعجلون </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1334" w:name="pg15964_173882"/>
    </w:p>
    <w:p>
      <w:pPr>
        <w:pStyle w:val="Heading3"/>
        <w:numPr>
          <w:ilvl w:val="2"/>
          <w:numId w:val="1"/>
        </w:numPr>
        <w:rPr/>
      </w:pPr>
      <w:bookmarkStart w:id="1335" w:name="__RefHeading___Toc16543107_2142443653"/>
      <w:bookmarkStart w:id="1336" w:name="_Toc558"/>
      <w:bookmarkEnd w:id="1334"/>
      <w:bookmarkEnd w:id="1335"/>
      <w:r>
        <w:rPr>
          <w:rtl w:val="true"/>
        </w:rPr>
        <w:t xml:space="preserve">الآية </w:t>
      </w:r>
      <w:r>
        <w:rPr/>
        <w:t>215</w:t>
      </w:r>
      <w:bookmarkEnd w:id="1336"/>
    </w:p>
    <w:p>
      <w:pPr>
        <w:pStyle w:val="Heading4"/>
        <w:numPr>
          <w:ilvl w:val="3"/>
          <w:numId w:val="1"/>
        </w:numPr>
        <w:rPr/>
      </w:pPr>
      <w:bookmarkStart w:id="1337" w:name="__RefHeading___Toc16543109_2142443653"/>
      <w:bookmarkStart w:id="1338" w:name="_Toc559"/>
      <w:bookmarkEnd w:id="1337"/>
      <w:r>
        <w:rPr>
          <w:rtl w:val="true"/>
        </w:rPr>
        <w:t>اشارة</w:t>
      </w:r>
      <w:bookmarkEnd w:id="1338"/>
    </w:p>
    <w:p>
      <w:pPr>
        <w:pStyle w:val="BookText"/>
        <w:rPr/>
      </w:pPr>
      <w:r>
        <w:rPr>
          <w:rFonts w:ascii="Amiri" w:hAnsi="Amiri" w:eastAsia="Amiri" w:cs="Amiri"/>
          <w:color w:val="111111"/>
          <w:sz w:val="28"/>
          <w:sz w:val="28"/>
          <w:szCs w:val="28"/>
          <w:rtl w:val="true"/>
          <w:lang w:bidi="ar-SA"/>
        </w:rPr>
        <w:t xml:space="preserve">يَسْأَلُونَكَ مَاذَا يُنْفِقُونَ قُلْ مَا أَنْفَقْتُمْ مِنْ خَيْرٍ فَلِلْوَالِدَيْنِ وَالْأَقْرَبِينَ وَالْيَتَامَى وَالْمَسَاكِينِ وَابْنِ السَّبِيلِ وَمَا تَفْعَلُوا مِنْ خَيْرٍ فَإِنَّ اللَّهَ بِهِ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Heading4"/>
        <w:numPr>
          <w:ilvl w:val="3"/>
          <w:numId w:val="1"/>
        </w:numPr>
        <w:rPr/>
      </w:pPr>
      <w:bookmarkStart w:id="1339" w:name="__RefHeading___Toc16543111_2142443653"/>
      <w:bookmarkStart w:id="1340" w:name="_Toc560"/>
      <w:bookmarkEnd w:id="1339"/>
      <w:r>
        <w:rPr>
          <w:rtl w:val="true"/>
        </w:rPr>
        <w:t>شأن نزول هذه الآية</w:t>
      </w:r>
      <w:r>
        <w:rPr>
          <w:rtl w:val="true"/>
        </w:rPr>
        <w:t>:</w:t>
      </w:r>
      <w:bookmarkEnd w:id="1340"/>
    </w:p>
    <w:p>
      <w:pPr>
        <w:pStyle w:val="BookText"/>
        <w:rPr/>
      </w:pPr>
      <w:r>
        <w:rPr>
          <w:rFonts w:ascii="Amiri" w:hAnsi="Amiri" w:eastAsia="Amiri" w:cs="Amiri"/>
          <w:color w:val="111111"/>
          <w:sz w:val="28"/>
          <w:sz w:val="28"/>
          <w:szCs w:val="28"/>
          <w:rtl w:val="true"/>
          <w:lang w:bidi="ar-SA"/>
        </w:rPr>
        <w:t>كان عمرو بن جموح رجلاً كبير السن غنيّاً قد قال للنبي الأكرم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أتصدق ؟ فنزلت هذه الآية وأجابت على سؤاله</w:t>
      </w:r>
      <w:r>
        <w:rPr>
          <w:rFonts w:eastAsia="Amiri" w:cs="Amiri" w:ascii="Amiri" w:hAnsi="Amiri"/>
          <w:color w:val="111111"/>
          <w:sz w:val="28"/>
          <w:szCs w:val="28"/>
          <w:rtl w:val="true"/>
          <w:lang w:bidi="ar-SA"/>
        </w:rPr>
        <w:t>..</w:t>
      </w:r>
      <w:r>
        <w:rPr>
          <w:rStyle w:val="FootnoteAnchor"/>
          <w:rtl w:val="true"/>
        </w:rPr>
        <w:footnoteReference w:id="412"/>
      </w:r>
    </w:p>
    <w:p>
      <w:pPr>
        <w:pStyle w:val="Heading4"/>
        <w:numPr>
          <w:ilvl w:val="3"/>
          <w:numId w:val="1"/>
        </w:numPr>
        <w:rPr/>
      </w:pPr>
      <w:bookmarkStart w:id="1341" w:name="__RefHeading___Toc16543113_2142443653"/>
      <w:bookmarkStart w:id="1342" w:name="_Toc561"/>
      <w:bookmarkEnd w:id="1341"/>
      <w:r>
        <w:rPr>
          <w:rtl w:val="true"/>
        </w:rPr>
        <w:t>النقاط المستفادة من هذه الآية</w:t>
      </w:r>
      <w:r>
        <w:rPr>
          <w:rtl w:val="true"/>
        </w:rPr>
        <w:t xml:space="preserve">: </w:t>
      </w:r>
      <w:r>
        <w:rPr>
          <w:rtl w:val="true"/>
        </w:rPr>
        <w:t>السؤال، الإنفاق، الوالدان، الأقربین، الیتیم، المسکین، ابن السبیل، الخیر، العلم،</w:t>
      </w:r>
      <w:bookmarkEnd w:id="13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تكرار كلمة خَيْرٍ في هذه الآية مرتين تعني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إنفاق الخيرمَا أَنْفَقْتُمْ مِنْ خَيْرٍ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الخيرمَا أَنْفَقْتُمْ مِنْ خَيْرٍ العلّه ليتسنى القول بأنّ عمل الخير غير متوقف على الغنى والثروة، وأنّ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بمقدورهم بلوغ الخير عبر عمل الخير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الإعلان عن خمسة أنواع من الناس في هذه الآية، ويشمل الأب والأم والأقارب والأيتام والمساكين وأبناء السبيل باعتبارهم مصاديق واضحة للإنفاق والصدقة والمساعدة، وإلا فإنّ الإنفاق غير منحصر بهؤلاء، وعليه؛ فإنّ أهم ما يمكن إنفاقه له دائرة واسعة وكذلك هو حال من يُنفق عليهم قُلْ مَا أَنْفَقْتُمْ مِنْ خَيْرٍ فَلِلْوَالِدَيْنِ وَالْأَقْرَبِينَ وَالْيَتَامَى وَالْمَسَاكِينِ وَابْنِ السَّبِيلِ</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مَا أَنْفَقْتُمْ مِنْ خَيْرٍ تعبّر عن الإنفاق ليكون من كلّ شيء جيد ويشمل جميع </w:t>
      </w:r>
    </w:p>
    <w:p>
      <w:pPr>
        <w:pStyle w:val="BookText"/>
        <w:rPr/>
      </w:pPr>
      <w:r>
        <w:rPr>
          <w:rFonts w:ascii="Amiri" w:hAnsi="Amiri" w:eastAsia="Amiri" w:cs="Amiri"/>
          <w:color w:val="111111"/>
          <w:sz w:val="28"/>
          <w:sz w:val="28"/>
          <w:szCs w:val="28"/>
          <w:rtl w:val="true"/>
          <w:lang w:bidi="ar-SA"/>
        </w:rPr>
        <w:t xml:space="preserve">أشكال الصلاح، إذ تارةً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بالمال أو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الموضوعات المادية أو المعنوية مثل العلم والتعليم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كلمة خير قد وردت مطلقة وهي تشير إلى أنّ الثروة ليست سيئة بحد ذاتها، بل لعلها تكون من أفضل وسائل الخير بشرط الاستفادة منها في إطار الصلاح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إيضاح﴿ خَيْرٍ في المورد الثاني في هذه الآية وَمَا تَفْعَلُوا مِنْ خَيْرٍ مع شموليته في الإنفاق، إلّا أنّها وردت لبيان الأولويات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الوالدين ثمّ الأقربين المحتاجين لهم الأولوية هنا، ثمّ يليهم اليتامى ثم المساكين ثمّ أبناء السبيل الذين هم في الأصل غير فقراء ومحتاجين، إلّا أنهم وبسبب مشكلة ما استحقوا الخير بشكل مؤقت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يتصوّر البعض أنّ السائلين في هذه الآية سألوا عن أشياء يجب الإنفاق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الإجابة جاءتهم من المصارف والجهات مورد الإنفاق، وذلك من أجل أنّ التعرّف إلى الشيء الذي يُنفق منه كان 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خطأ، لأنّ القرآن قد أجاب عن السؤال مضافاً إلى أنه بين مورد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فنون الفصاحة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يردّ على السؤال ويشير في الوقت ذاته إلى مسألة أو مسائل مهمة أخرى هي في الواقع محط الحاجة للإشارة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اعتماد كلمة خَيْرٍ في هذه الآية يمكن أن يكون قد أشار إلى قضية أن يكون الإنفاق بعيداً عن المنّة والأذى وما يمكن أن يذهب بكرامة المنفق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يحق أن يطلق على عملية الإنفاق هذه خيراً</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ورد في منتهى الآية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تَفْعَلُوا مِنْ خَيْرٍ فَإِنَّ اللَّهَ بِهِ عَلِيمٌ؛ فهو إشارة إلى عدم لزوم التظاهر بالإنفاق وإلفات نظر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أروع أن تخفى عملية الإنفاق، ذلك لأنّ المثيب على فعل الخير هذا عليم خبير به وبكل شيء، كما أنّ من بيده الجزاء يكون حساب الجميع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الإنفاق على خمسة 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الواجب؛ مثل الزكاة والخمس والكفّارات والفدية ونفقة الرجل في معيشة من يعول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الإنفاق المستحبّ، مثل مساعدة المحتاجين واليتامى والهدية للأصدقاء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الحرام، مثل الإنفاق من المال المغصوب أو ماكان في طريق الخطايا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المكروه، مثل الإنفاق على الآخرين مع وجود القريب المستحق؛ حيث يكون أقل ثواباً</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المباح مثل الإنفاق على الآخرين لتنمية معيشتهم، لأنّ الأنفاق لدفع الفقر إما واجب أو مستحبّ</w:t>
      </w:r>
      <w:r>
        <w:rPr>
          <w:rFonts w:eastAsia="Amiri" w:cs="Amiri" w:ascii="Amiri" w:hAnsi="Amiri"/>
          <w:color w:val="111111"/>
          <w:sz w:val="28"/>
          <w:szCs w:val="28"/>
          <w:rtl w:val="true"/>
          <w:lang w:bidi="ar-SA"/>
        </w:rPr>
        <w:t xml:space="preserve">.. </w:t>
      </w:r>
      <w:bookmarkStart w:id="1343" w:name="pg15964_173885"/>
    </w:p>
    <w:p>
      <w:pPr>
        <w:pStyle w:val="Heading3"/>
        <w:numPr>
          <w:ilvl w:val="2"/>
          <w:numId w:val="1"/>
        </w:numPr>
        <w:rPr/>
      </w:pPr>
      <w:bookmarkStart w:id="1344" w:name="__RefHeading___Toc16543115_2142443653"/>
      <w:bookmarkStart w:id="1345" w:name="_Toc562"/>
      <w:bookmarkEnd w:id="1343"/>
      <w:bookmarkEnd w:id="1344"/>
      <w:r>
        <w:rPr>
          <w:rtl w:val="true"/>
        </w:rPr>
        <w:t xml:space="preserve">الآية </w:t>
      </w:r>
      <w:r>
        <w:rPr/>
        <w:t>216</w:t>
      </w:r>
      <w:bookmarkEnd w:id="1345"/>
    </w:p>
    <w:p>
      <w:pPr>
        <w:pStyle w:val="Heading4"/>
        <w:numPr>
          <w:ilvl w:val="3"/>
          <w:numId w:val="1"/>
        </w:numPr>
        <w:rPr/>
      </w:pPr>
      <w:bookmarkStart w:id="1346" w:name="__RefHeading___Toc16543117_2142443653"/>
      <w:bookmarkStart w:id="1347" w:name="_Toc563"/>
      <w:bookmarkEnd w:id="1346"/>
      <w:r>
        <w:rPr>
          <w:rtl w:val="true"/>
        </w:rPr>
        <w:t>اشارة</w:t>
      </w:r>
      <w:bookmarkEnd w:id="1347"/>
    </w:p>
    <w:p>
      <w:pPr>
        <w:pStyle w:val="BookText"/>
        <w:rPr/>
      </w:pPr>
      <w:r>
        <w:rPr>
          <w:rFonts w:ascii="Amiri" w:hAnsi="Amiri" w:eastAsia="Amiri" w:cs="Amiri"/>
          <w:color w:val="111111"/>
          <w:sz w:val="28"/>
          <w:sz w:val="28"/>
          <w:szCs w:val="28"/>
          <w:rtl w:val="true"/>
          <w:lang w:bidi="ar-SA"/>
        </w:rPr>
        <w:t xml:space="preserve">كُتِبَ عَلَيْكُمُ الْقِتَالُ وَهُوَ كُرْهٌ لَكُمْ وَعَسَى أَنْ تَكْرَهُوا شَيْئًا وَهُوَ خَيْرٌ لَكُمْ وَعَسَى أَنْ تُحِبُّوا شَيْئًا وَهُوَ شَرٌّ لَكُمْ وَاللَّهُ يَعْلَمُ وَأَنْتُمْ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Heading4"/>
        <w:numPr>
          <w:ilvl w:val="3"/>
          <w:numId w:val="1"/>
        </w:numPr>
        <w:rPr/>
      </w:pPr>
      <w:bookmarkStart w:id="1348" w:name="__RefHeading___Toc16543119_2142443653"/>
      <w:bookmarkStart w:id="1349" w:name="_Toc564"/>
      <w:bookmarkEnd w:id="1348"/>
      <w:r>
        <w:rPr>
          <w:rtl w:val="true"/>
        </w:rPr>
        <w:t>النقاط المستفادة من هذه الآية</w:t>
      </w:r>
      <w:r>
        <w:rPr>
          <w:rtl w:val="true"/>
        </w:rPr>
        <w:t xml:space="preserve">: </w:t>
      </w:r>
      <w:r>
        <w:rPr>
          <w:rtl w:val="true"/>
        </w:rPr>
        <w:t>القتال،</w:t>
      </w:r>
      <w:r>
        <w:rPr>
          <w:rtl w:val="true"/>
        </w:rPr>
        <w:t xml:space="preserve">. </w:t>
      </w:r>
      <w:r>
        <w:rPr>
          <w:rtl w:val="true"/>
        </w:rPr>
        <w:t>المکروه، الخیر، المحبۀ، الشر، العلم</w:t>
      </w:r>
      <w:bookmarkEnd w:id="13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الآية السابقة كان الحديث عن الإيثار والتضحية والإنفاق من المال، وفي هذه الآية تحوّل الحديث إلى الإيثار والتضحية بالنفس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 كلمة كُتِبَ في هذه الآية إشارة إلى حتمية وقاطعيّة أمر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كلمة كُرْهٌ تقال للمشقة الخارجة عن تحمّل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وردت بمعنى اسم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والحرب مكروهة غير مرغوب بها وإن كانت ضدّ عدوّ وفي سبيل الله تعالى من جهة الأفراد العاديين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الحرب بسبب الطبيعة المعنوية وطلب الرفاه، أو بعلة أنّ في الحرب تتلف الأموال وتزهق النفوس وتقع الجراح والمشاق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الحرب العادلة بالنسبة لعشاق الشهادة في سبيل الحق وللذين يتمتعون بدرجة سامية من الوعي الديني كجرعة من شراب رحيق، كما يسعى إليها العطاشى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يكون حساب هؤلاء غير حساب عوام الناس؛ لا سيما في صدر الإسلام</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العالمين يؤكّد بهذا القول القاطع إنّ أفراد البشر لا ينبغي لهم أن يحكموا آراءهم فيما يرتبط بمصائرهم، ذلك لأنّ علمهم محدود من كل زاوية، ولأنّ معلوماتهم بالنسبة لمجهولاتهم بمثابة </w:t>
      </w:r>
    </w:p>
    <w:p>
      <w:pPr>
        <w:pStyle w:val="BookText"/>
        <w:rPr/>
      </w:pPr>
      <w:r>
        <w:rPr>
          <w:rFonts w:ascii="Amiri" w:hAnsi="Amiri" w:eastAsia="Amiri" w:cs="Amiri"/>
          <w:color w:val="111111"/>
          <w:sz w:val="28"/>
          <w:sz w:val="28"/>
          <w:szCs w:val="28"/>
          <w:rtl w:val="true"/>
          <w:lang w:bidi="ar-SA"/>
        </w:rPr>
        <w:t>قطرة في بحر، كما أنهم جاهلون بالقوانين التكوينية وأسرار الخلقة الإلهية، ولعلهم يعدون شيئاً غير ذي بال؛ والحال أن تطوّر العلوم وتقدّمها يفصح عن أمور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 يجلهون مصالح القوانين التشريعيّة ومفاسد عدم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تراهم يعدّون ما فيه السعادة سيئاً وما فيه الشقاء صالحاً وَعَسَى أَنْ تَكْرَهُوا شَيْئًا وَهُوَ خَيْرٌ لَكُمْ وَعَسَى أَنْ تُحِبُّوا شَيْئًا وَهُوَ شَرٌّ لَكُمْ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علم البشر المحدود في مقابل علم الله اللامتناهي لا يصح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إزاء الأحكام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يتجاوزوا حدودهم، كما عليهم أن يدركوا أنّ الله الرحمن الرحيم إن كان قد أوجب الجهاد والزكاة والحج والصيام وشرع العديد من الأمور؛ أنه سبحانه وتعالى قد جعل في تشريعاته مصلحتهم وخيرهم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بابن آدم أن يلتفت إلى أنّ هذا الإدراك من شأنه أن يربّيه وينمّي فيه روح الانضباط والتسليم للقوانين الإلهية ويوسع من أفق تفكيره ويصله بعلم وَاللَّهُ يَعْلَمُ وَأَنْتُمْ لَا تَعْلَمُونَ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هنا يمكن لسؤال أن يقفز إلى الأذهان، وهو إذا كان الجهاد أو أصول الأحكام عموماً فطريّة، فكيف يمكن أن لا تناسب الإنسان ومصيره؟</w:t>
      </w:r>
    </w:p>
    <w:p>
      <w:pPr>
        <w:pStyle w:val="BookText"/>
        <w:rPr/>
      </w:pPr>
      <w:r>
        <w:rPr>
          <w:rFonts w:ascii="Amiri" w:hAnsi="Amiri" w:eastAsia="Amiri" w:cs="Amiri"/>
          <w:color w:val="111111"/>
          <w:sz w:val="28"/>
          <w:sz w:val="28"/>
          <w:szCs w:val="28"/>
          <w:rtl w:val="true"/>
          <w:lang w:bidi="ar-SA"/>
        </w:rPr>
        <w:t>لدى الإجابة ينبغي الالتفات إلى أنّ المسائل الفطرية حينما تتكشف لدى الإنسان إنّما ترافقها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الإنسان يحبّ الربح والمنفعة بفطرته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ويستاء من الخسارة بفطرته أيضاً، ولكن تحقيق هذا الهدف الفطري يتعلّق بمدى معرفته معنى الربح والخسارة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إن جهل ذلك؛ التبس عليه التمييز وتورّط في الخطأ وظن أن موضوع الربح خسارة أو الخسارة ربحاً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أنه بفعل هذا الخطأ في التحديد يُضلّ الفطرة وينحرف بها، حتى لعله يصل مرحلة يستاء فيها من الأمر الصحيح والنافع، كما أنه قد يجد نفسه يعد الخير ضرراً وخسارة بداعي تخلخل الفطرة وخروجها عن قواعدها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جهاد الأعداء القساة الخطيرين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يعدّه الأفراد السطحيون </w:t>
      </w:r>
    </w:p>
    <w:p>
      <w:pPr>
        <w:pStyle w:val="BookText"/>
        <w:rPr/>
      </w:pPr>
      <w:r>
        <w:rPr>
          <w:rFonts w:ascii="Amiri" w:hAnsi="Amiri" w:eastAsia="Amiri" w:cs="Amiri"/>
          <w:color w:val="111111"/>
          <w:sz w:val="28"/>
          <w:sz w:val="28"/>
          <w:szCs w:val="28"/>
          <w:rtl w:val="true"/>
          <w:lang w:bidi="ar-SA"/>
        </w:rPr>
        <w:t>البسطاء ضرراً لمجرد التعرّض فيه إلى ضربة أو جرح بسيطين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الأفراد الناضجين الواعين يعلمون أن الشرف والعظمة والحرّيّة إنّما تكون في الإيثار والتضحية والجهاد، فتراهم يرحبون بفريضة الجهاد إذا ما حلّ بساحتهم ووجب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الجهال يستاؤون من الدواء المر بداعي سطحيتهم في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إذا ما تسنّى لهم أن يعلموا ويتأكدوا من أنّ سلامتهم ونجاة أبدانهم في هذا الدواء؛ تراهم يتقبلونه بكل رحابة صدر</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مفهوم الآية لا يتأتى في الاستياء من الحرب وجهاد العدوّ فحسب، بل هو بيان لقانون كلّيّ عام، وفهم الإنسان له يجعل جميع المصاعب والمرارة وعسر الطاعة لأوامره سبحانه وتعالى يسيراً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بمقتضى قول 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يَعْلَمُ وَأَنْتُمْ لَا تَعْلَمُونَ يصل الإنسان إلى أنّ ربّه مطلع على كل الأمور، وأنه رحمن رحيم بعباده، وأنّ في كلّ أمرٍ من أوامره المصالح النافعة لنجاة عبده وسعادته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يعد جميع قوانين السماء بمثابة دواء ناجع؛ فيتقبلها بكل ترحاب وتسليم</w:t>
      </w:r>
      <w:r>
        <w:rPr>
          <w:rFonts w:eastAsia="Amiri" w:cs="Amiri" w:ascii="Amiri" w:hAnsi="Amiri"/>
          <w:color w:val="111111"/>
          <w:sz w:val="28"/>
          <w:szCs w:val="28"/>
          <w:rtl w:val="true"/>
          <w:lang w:bidi="ar-SA"/>
        </w:rPr>
        <w:t xml:space="preserve">.. </w:t>
      </w:r>
      <w:bookmarkStart w:id="1350" w:name="pg15964_173888"/>
    </w:p>
    <w:p>
      <w:pPr>
        <w:pStyle w:val="Heading3"/>
        <w:numPr>
          <w:ilvl w:val="2"/>
          <w:numId w:val="1"/>
        </w:numPr>
        <w:rPr/>
      </w:pPr>
      <w:bookmarkStart w:id="1351" w:name="__RefHeading___Toc16543121_2142443653"/>
      <w:bookmarkStart w:id="1352" w:name="_Toc565"/>
      <w:bookmarkEnd w:id="1350"/>
      <w:bookmarkEnd w:id="1351"/>
      <w:r>
        <w:rPr>
          <w:rtl w:val="true"/>
        </w:rPr>
        <w:t xml:space="preserve">الآية </w:t>
      </w:r>
      <w:r>
        <w:rPr/>
        <w:t>217</w:t>
      </w:r>
      <w:bookmarkEnd w:id="1352"/>
    </w:p>
    <w:p>
      <w:pPr>
        <w:pStyle w:val="Heading4"/>
        <w:numPr>
          <w:ilvl w:val="3"/>
          <w:numId w:val="1"/>
        </w:numPr>
        <w:rPr/>
      </w:pPr>
      <w:bookmarkStart w:id="1353" w:name="__RefHeading___Toc16543123_2142443653"/>
      <w:bookmarkStart w:id="1354" w:name="_Toc566"/>
      <w:bookmarkEnd w:id="1353"/>
      <w:r>
        <w:rPr>
          <w:rtl w:val="true"/>
        </w:rPr>
        <w:t>اشارة</w:t>
      </w:r>
      <w:bookmarkEnd w:id="1354"/>
    </w:p>
    <w:p>
      <w:pPr>
        <w:pStyle w:val="BookText"/>
        <w:rPr/>
      </w:pPr>
      <w:r>
        <w:rPr>
          <w:rFonts w:ascii="Amiri" w:hAnsi="Amiri" w:eastAsia="Amiri" w:cs="Amiri"/>
          <w:color w:val="111111"/>
          <w:sz w:val="28"/>
          <w:sz w:val="28"/>
          <w:szCs w:val="28"/>
          <w:rtl w:val="true"/>
          <w:lang w:bidi="ar-SA"/>
        </w:rPr>
        <w:t xml:space="preserve">يَسْأَلُونَكَ عَنِ الشَّهْرِ الْحَرَامِ قِتَالٍ فِيهِ قُلْ قِتَالٌ فِيهِ كَبِيرٌ وَصَدٌّ عَنْ سَبِيلِ اللَّهِ وَكُفْرٌ بِهِ وَالْمَسْجِدِ الْحَرَامِ وَإِخْرَاجُ أَهْلِهِ مِنْهُ أَكْبَرُ عِنْدَ اللَّهِ وَالْفِتْنَةُ أَكْبَرُ مِنَ الْقَتْلِ وَلَا يَزَالُونَ يُقَاتِلُونَكُمْ حَتَّى يَرُدُّوكُمْ عَنْ دِينِكُمْ إِنِ اسْتَطَاعُوا وَمَنْ يَرْتَدِدْ مِنْكُمْ عَنْ دِينِهِ فَيَمُتْ وَهُوَ كَافِرٌ فَأُولَئِكَ حَبِطَتْ أَعْمَالُهُمْ فِي الدُّنْيَا وَالْآخِرَةِ وَأُولَئِكَ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Heading4"/>
        <w:numPr>
          <w:ilvl w:val="3"/>
          <w:numId w:val="1"/>
        </w:numPr>
        <w:rPr/>
      </w:pPr>
      <w:bookmarkStart w:id="1355" w:name="__RefHeading___Toc16543125_2142443653"/>
      <w:bookmarkStart w:id="1356" w:name="_Toc567"/>
      <w:bookmarkEnd w:id="1355"/>
      <w:r>
        <w:rPr>
          <w:rtl w:val="true"/>
        </w:rPr>
        <w:t>شأن نزول هذه الآية</w:t>
      </w:r>
      <w:r>
        <w:rPr>
          <w:rtl w:val="true"/>
        </w:rPr>
        <w:t>:</w:t>
      </w:r>
      <w:bookmarkEnd w:id="1356"/>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قبيل معركة بدر؛ أرسل النبي الأكرم صلّى الله عليه وآله شخصاً من الصحابة يدعى عبد الله بن جحش برفقة ثمانية أشخاص لجمع المعلومات عن المشركين، فاصطدموا بقافلة لقريش وحدث بين الطرفين نزاع، وحينه قتل رئيس تلك القافلة وأسر اثنان وصودرت أموالهم ومتاعهم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هذه الحادثة في أول أيام شهر رجب؛ وهو من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لسنة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معروفةً عند العرب بالأشهر التي يحرم فيها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 هذه الجماعة المسلمة كانت تظنّ ذلك اليوم هو آخر أيام شهر جمادى الآخرة وليس الأول من </w:t>
      </w:r>
      <w:bookmarkStart w:id="1357" w:name="pg15964_173889"/>
    </w:p>
    <w:p>
      <w:pPr>
        <w:pStyle w:val="BookText"/>
        <w:rPr/>
      </w:pPr>
      <w:bookmarkEnd w:id="1357"/>
      <w:r>
        <w:rPr>
          <w:rFonts w:ascii="Amiri" w:hAnsi="Amiri" w:eastAsia="Amiri" w:cs="Amiri"/>
          <w:color w:val="111111"/>
          <w:sz w:val="28"/>
          <w:sz w:val="28"/>
          <w:szCs w:val="28"/>
          <w:rtl w:val="true"/>
          <w:lang w:bidi="ar-SA"/>
        </w:rPr>
        <w:t>شهر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فإنّ ذلك النزاع والعراك اتخذه مشركو مكة تبريراً للقول بأن المسلمين لا يحترمون الأشهر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وردّاً للإعلام القريشي الكافر نزلت هذه الآية وقالت في مؤداها إنّ القتال في الشهر الحرام وإن كان خطيئة كبرى ؛ ولكنّه لم يكن بأمر النبي صلى الله عليه وآله، وأنه قد وقع خطاً وشبهة</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في حين أن المشركين ينتهكون حرمتها عن سابق عمد وإصرار ويرتكبون فيها من القبائح ما هو أشد من انتهاك حرمة الأشهر الحرم، وعليه؛ فإنّ أقوال الكافرين ودعاياتهم المضلّلة لا تنبغي أن تكون مبرراً لمهاجمتهم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قريشاً قد ارتكبت ما ارتكبت من الفضائح والذنوب العظام من قبل ذلك</w:t>
      </w:r>
      <w:r>
        <w:rPr>
          <w:rFonts w:eastAsia="Amiri" w:cs="Amiri" w:ascii="Amiri" w:hAnsi="Amiri"/>
          <w:color w:val="111111"/>
          <w:sz w:val="28"/>
          <w:szCs w:val="28"/>
          <w:rtl w:val="true"/>
          <w:lang w:bidi="ar-SA"/>
        </w:rPr>
        <w:t>..</w:t>
      </w:r>
    </w:p>
    <w:p>
      <w:pPr>
        <w:pStyle w:val="Heading4"/>
        <w:numPr>
          <w:ilvl w:val="3"/>
          <w:numId w:val="1"/>
        </w:numPr>
        <w:rPr/>
      </w:pPr>
      <w:bookmarkStart w:id="1358" w:name="__RefHeading___Toc16543127_2142443653"/>
      <w:bookmarkStart w:id="1359" w:name="_Toc568"/>
      <w:bookmarkEnd w:id="1358"/>
      <w:r>
        <w:rPr>
          <w:rtl w:val="true"/>
        </w:rPr>
        <w:t>النقاط المستفادة من هذه الآية</w:t>
      </w:r>
      <w:r>
        <w:rPr>
          <w:rtl w:val="true"/>
        </w:rPr>
        <w:t>:</w:t>
      </w:r>
      <w:r>
        <w:rPr>
          <w:rtl w:val="true"/>
        </w:rPr>
        <w:t>الشهر الحرام، القتال، سبیل الله، الکفر، المسجد الحرام، الکعبۀ، الفتنه، القتل، الذإرتداد، الکفر، الحبط، الدنیا</w:t>
      </w:r>
      <w:r>
        <w:rPr>
          <w:rtl w:val="true"/>
        </w:rPr>
        <w:t xml:space="preserve">. </w:t>
      </w:r>
      <w:r>
        <w:rPr>
          <w:rtl w:val="true"/>
        </w:rPr>
        <w:t>الآخرۀ، النار، الخلود</w:t>
      </w:r>
      <w:bookmarkEnd w:id="13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أمضى الإسلام السنّة القديمة بقدم الأنبياء الماضين والتي كانت جارية بين العرب فيما يتعلّق بتحريم القتال في الأشهر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 وذو القعدة وذو الحجة ومحرّم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أمضاها بكل صراحة وقاطعيّة، وعد القتال فيها ذنباً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بمعنى عدم وجود الاستثناء في هذا الحكم بحيث يتاح للمفسدين في الأرض أن يفعلوا ما يشاؤون تحت مظلة هذا القانون الإنساني ذي القاعدة الإلهية قُلْ قِتَالٌ فِيهِ كَبِيرٌ</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أن القتال في الشهر الحرام أمر خطير، إلّا أنّ الصد عن سبيل الله تعالى والكفر وهتك حرمة المسجد الحرام وطرد الناس الساكنين 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خطراً عند الله تعالى وَصَدٌّ عَنْ سَبِيلِ اللَّهِ وَكُفْرٌ بِهِ وَالْمَسْجِدِ الْحَرَامِ وَإِخْرَاجُ أَهْلِهِ مِنْهُ أَكْبَرُ عِنْدَ اللَّهِ</w:t>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من كلمة الفتنة في الآية الشريفة هو الشرك والتعذيب وافتعال المشاكل والفوضى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يقول تعالى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وَالْفِتْنَةُ أَكْبَرُ مِنَ الْقَتْلِ فإيجاد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والانحراف بالناس عن دين الله وسبيله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أكبر وأخطر من القتل، لأنّ القتل جناية تقطع وجود الإنسان في </w:t>
      </w:r>
    </w:p>
    <w:p>
      <w:pPr>
        <w:pStyle w:val="BookText"/>
        <w:rPr/>
      </w:pPr>
      <w:r>
        <w:rPr>
          <w:rFonts w:ascii="Amiri" w:hAnsi="Amiri" w:eastAsia="Amiri" w:cs="Amiri"/>
          <w:color w:val="111111"/>
          <w:sz w:val="28"/>
          <w:sz w:val="28"/>
          <w:szCs w:val="28"/>
          <w:rtl w:val="true"/>
          <w:lang w:bidi="ar-SA"/>
        </w:rPr>
        <w:t>الحياة، فيما الانحراف به عن جادة الحق يؤدّي به إلى العذاب الأبدي 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الفتنة تقطع إيمان الإنسان بما أراد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إذن؛ خروج عن إرادة الله وتحدّيه، وهنا تكمن فداحة خطر الفتنة وعواقبها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حقت هذه الآية المسلمين وأمرتهم بالحذر دون الوقوع والتأثر بإعلام المشركين وشائعاتهم الضالة المضلة ، وعليه؛ لابد من الصمود ومقاومة المشركين وعدم الاهتمام بوساوسهم الشيطانية بخصوص القول في الشهر الحرام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لا يكفون عن محاربة المسلمين عسى أن يعيدوهم عن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يقنعون بأقل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يَزَالُونَ يُقَاتِلُونَكُمْ حَتَّى يَرُدُّوكُمْ عَنْ دِينِكُمْ إِنِ اسْتَطَاعُوا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حَبِطَ لغةً بمعنى أنّ الدابة تأكل حتى تنتفخ بطنها فيؤدي بها إلى فساد طعامها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الاصطلاح استعمل في كتب اللغة بمعنى الباطل أيضاً، ولهذا ذكر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هود رديفاً للباطل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لَيْسَ لَهُمْ فِي الْآخِرَةِ إِلَّا النَّارُ وَحَبِطَ مَا صَنَعُوا فِيهَا وَبَاطِلٌ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الإحباط في تعريف علماء العقائد؛ فهو إزالة الأجر والثواب وقيمة العمل بسبب الذنوب والإحباط يقابله التكفير بمعنى إزاحة العقاب وآثار الذنوب بسبب الأعمال الصالحة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يعمل المرء سنين طوال بكلّ مشقة فيدّخر لنفسه ما يدّخر ، ولكنّه قد يخسر كلّ شيء بفعل جهالة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فتحبط حسناته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قد يكون ارتكب ما ارتكب من الأخطاء وتعرّض لخسارة جسيمة، ولكنّه بعمل عاقل واحد يتمكن من جبر كلّ خسارته وتعويضها، وهذا ما يطلق عليه بالتكفير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والتكفير نوع جبر وتغطية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المسائل المعنوية يصدق هذا الأصل ويجري</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تحذر هذه الآية المسلمين من الارتداد عن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وتشير إلى أن من يرتد عن دينه ويموت كافراً؛ فإنّ جميع أعماله الصالحه تتبخر وتحبط ويصير إلى النار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يَرْتَدِدْ مِنْكُمْ عَنْ دِينِهِ فَيَمُتْ وَهُوَ كَافِرٌ فَأُولَئِكَ حَبِطَتْ أَعْمَالُهُمْ فِي الدُّنْيَا وَالْآخِرَةِ وَأُولَئِكَ أَصْحَابُ النَّارِ هُمْ فِيهَا خَالِدُونَ وأيّ عقوبة أشدّ من هذه العقوبة المرعبة، حيث تفنى كلّ أعمال الإنسان الصالحة فلا تفيده في الدنيا ولا في الآخرة ويرتكس في العذاب الأبدي في الجحيم؟</w:t>
      </w:r>
      <w:r>
        <w:rPr>
          <w:rFonts w:eastAsia="Amiri" w:cs="Amiri" w:ascii="Amiri" w:hAnsi="Amiri"/>
          <w:color w:val="111111"/>
          <w:sz w:val="28"/>
          <w:szCs w:val="28"/>
          <w:rtl w:val="true"/>
          <w:lang w:bidi="ar-SA"/>
        </w:rPr>
        <w:t xml:space="preserve">! </w:t>
      </w:r>
      <w:bookmarkStart w:id="1360" w:name="pg15964_173892"/>
    </w:p>
    <w:p>
      <w:pPr>
        <w:pStyle w:val="Heading3"/>
        <w:numPr>
          <w:ilvl w:val="2"/>
          <w:numId w:val="1"/>
        </w:numPr>
        <w:rPr/>
      </w:pPr>
      <w:bookmarkStart w:id="1361" w:name="__RefHeading___Toc16543129_2142443653"/>
      <w:bookmarkStart w:id="1362" w:name="_Toc569"/>
      <w:bookmarkEnd w:id="1360"/>
      <w:bookmarkEnd w:id="1361"/>
      <w:r>
        <w:rPr>
          <w:rtl w:val="true"/>
        </w:rPr>
        <w:t xml:space="preserve">الآية </w:t>
      </w:r>
      <w:r>
        <w:rPr/>
        <w:t>218</w:t>
      </w:r>
      <w:bookmarkEnd w:id="1362"/>
    </w:p>
    <w:p>
      <w:pPr>
        <w:pStyle w:val="Heading4"/>
        <w:numPr>
          <w:ilvl w:val="3"/>
          <w:numId w:val="1"/>
        </w:numPr>
        <w:rPr/>
      </w:pPr>
      <w:bookmarkStart w:id="1363" w:name="__RefHeading___Toc16543131_2142443653"/>
      <w:bookmarkStart w:id="1364" w:name="_Toc570"/>
      <w:bookmarkEnd w:id="1363"/>
      <w:r>
        <w:rPr>
          <w:rtl w:val="true"/>
        </w:rPr>
        <w:t>اشارة</w:t>
      </w:r>
      <w:bookmarkEnd w:id="1364"/>
    </w:p>
    <w:p>
      <w:pPr>
        <w:pStyle w:val="BookText"/>
        <w:rPr/>
      </w:pPr>
      <w:r>
        <w:rPr>
          <w:rFonts w:ascii="Amiri" w:hAnsi="Amiri" w:eastAsia="Amiri" w:cs="Amiri"/>
          <w:color w:val="111111"/>
          <w:sz w:val="28"/>
          <w:sz w:val="28"/>
          <w:szCs w:val="28"/>
          <w:rtl w:val="true"/>
          <w:lang w:bidi="ar-SA"/>
        </w:rPr>
        <w:t xml:space="preserve">إِنَّ الَّذِينَ آمَنُوا وَالَّذِينَ هَاجَرُوا وَجَاهَدُوا فِي سَبِيلِ اللَّهِ أُولَئِكَ يَرْجُونَ رَحْمَتَ اللَّهِ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Heading4"/>
        <w:numPr>
          <w:ilvl w:val="3"/>
          <w:numId w:val="1"/>
        </w:numPr>
        <w:rPr/>
      </w:pPr>
      <w:bookmarkStart w:id="1365" w:name="__RefHeading___Toc16543133_2142443653"/>
      <w:bookmarkStart w:id="1366" w:name="_Toc571"/>
      <w:bookmarkEnd w:id="1365"/>
      <w:r>
        <w:rPr>
          <w:rtl w:val="true"/>
        </w:rPr>
        <w:t>شأن نزول هذه الآية</w:t>
      </w:r>
      <w:r>
        <w:rPr>
          <w:rtl w:val="true"/>
        </w:rPr>
        <w:t>:</w:t>
      </w:r>
      <w:bookmarkEnd w:id="1366"/>
    </w:p>
    <w:p>
      <w:pPr>
        <w:pStyle w:val="BookText"/>
        <w:rPr/>
      </w:pPr>
      <w:r>
        <w:rPr>
          <w:rFonts w:ascii="Amiri" w:hAnsi="Amiri" w:eastAsia="Amiri" w:cs="Amiri"/>
          <w:color w:val="111111"/>
          <w:sz w:val="28"/>
          <w:sz w:val="28"/>
          <w:szCs w:val="28"/>
          <w:rtl w:val="true"/>
          <w:lang w:bidi="ar-SA"/>
        </w:rPr>
        <w:t>المؤمنون الذين هاجروا وجاهدوا، ولكن حين وقوعهم في شبهة هلال شهر رجب وشهر جمادى الآخرة وخاضوا قتالاً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جناح، وإنّ شبهتهم هذه ستكون مورد عفو الله تعالى إذ لم يتعمدوا ارتكاب الخطأ</w:t>
      </w:r>
      <w:r>
        <w:rPr>
          <w:rFonts w:eastAsia="Amiri" w:cs="Amiri" w:ascii="Amiri" w:hAnsi="Amiri"/>
          <w:color w:val="111111"/>
          <w:sz w:val="28"/>
          <w:szCs w:val="28"/>
          <w:rtl w:val="true"/>
          <w:lang w:bidi="ar-SA"/>
        </w:rPr>
        <w:t xml:space="preserve">.. </w:t>
      </w:r>
      <w:r>
        <w:rPr>
          <w:rStyle w:val="FootnoteAnchor"/>
          <w:rtl w:val="true"/>
        </w:rPr>
        <w:footnoteReference w:id="414"/>
      </w:r>
    </w:p>
    <w:p>
      <w:pPr>
        <w:pStyle w:val="Heading4"/>
        <w:numPr>
          <w:ilvl w:val="3"/>
          <w:numId w:val="1"/>
        </w:numPr>
        <w:rPr/>
      </w:pPr>
      <w:bookmarkStart w:id="1367" w:name="__RefHeading___Toc16543135_2142443653"/>
      <w:bookmarkStart w:id="1368" w:name="_Toc572"/>
      <w:bookmarkEnd w:id="1367"/>
      <w:r>
        <w:rPr>
          <w:rtl w:val="true"/>
        </w:rPr>
        <w:t>النقاط المستفادة من هذه الآية</w:t>
      </w:r>
      <w:r>
        <w:rPr>
          <w:rtl w:val="true"/>
        </w:rPr>
        <w:t xml:space="preserve">: </w:t>
      </w:r>
      <w:r>
        <w:rPr>
          <w:rtl w:val="true"/>
        </w:rPr>
        <w:t>الإیمان، الهجرۀ، الجهاد، سبیل الله، الرجاء، الرحمۀ، المغفرۀ، الرحمۀ</w:t>
      </w:r>
      <w:bookmarkEnd w:id="13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الأمل والرجاء بلا عمل مجرّد أمنية، كما نقرأ في آخر سورة الكهف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يَرْجُو لِقَاءَ رَبِّهِ فَلْيَعْمَلْ عَمَلًا صَالِحًا وَلَا يُشْرِكْ بِعِبَادَةِ رَبِّهِ أَحَدًا</w:t>
      </w:r>
      <w:r>
        <w:rPr>
          <w:rStyle w:val="FootnoteAnchor"/>
          <w:rtl w:val="true"/>
        </w:rPr>
        <w:footnoteReference w:id="415"/>
      </w:r>
      <w:r>
        <w:rPr>
          <w:rFonts w:ascii="Amiri" w:hAnsi="Amiri" w:eastAsia="Amiri" w:cs="Amiri"/>
          <w:color w:val="111111"/>
          <w:sz w:val="28"/>
          <w:sz w:val="28"/>
          <w:szCs w:val="28"/>
          <w:rtl w:val="true"/>
          <w:lang w:bidi="ar-SA"/>
        </w:rPr>
        <w:t>والمطلوب هو اقتران الرجاء بالعمل وأن يكون الأمل مقدمة للعمل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ارتكب المؤمن خطأً ما وهو في خضم الإيمان والهجرة والجهاد، أمكن أن يبقى مشمولاً بعناية الله ومغفرته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مقام الإيمان مقدّم على مقام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وَجَاهَدُوا</w:t>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الأمل بلطف الله تعالى مشروط بالإيمان والهجرة والجهادآمَنُوا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يَرْجُونَ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قواعد التفكير والأفكار والأعمال؛ إن كانت سليمة؛ فإنّ الأخطاء الصغيرة قابلة وجديرة بالعفو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وهَاجَرُوا وَجَاهَدُوا أُولَئِكَ يَرْجُونَ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من رجاء لطف الله لا التفاخر بالعمل الصالح، ذلك لأنّ خطر سوء العاقبة وحبط العمل وعدم قبول الطاعة يبقى كامناً إلى آخر العمر يَرْجُونَ رَحْمَتَ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العبد يرجو رحمة الله تعالى، فإنّ الله يعلن أنه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يَرْجُونَ رَحْمَتَ اللَّهِ وَاللَّهُ غَفُورٌ رَحِيمٌ</w:t>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يناسب المهاجرين والمجاهدين في سبيل الله أن يكون محط عفو الله وغفرانه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غَفُورٌ رَحِيمٌ</w:t>
      </w:r>
      <w:r>
        <w:rPr>
          <w:rFonts w:eastAsia="Times New Roman" w:cs="Times New Roman" w:ascii="Times New Roman" w:hAnsi="Times New Roman"/>
          <w:color w:val="111111"/>
          <w:sz w:val="28"/>
          <w:szCs w:val="28"/>
          <w:rtl w:val="true"/>
          <w:lang w:val="en-US" w:bidi="en-US"/>
        </w:rPr>
        <w:t xml:space="preserve">. </w:t>
      </w:r>
      <w:bookmarkStart w:id="1369" w:name="pg15964_173894"/>
    </w:p>
    <w:p>
      <w:pPr>
        <w:pStyle w:val="Heading3"/>
        <w:numPr>
          <w:ilvl w:val="2"/>
          <w:numId w:val="1"/>
        </w:numPr>
        <w:rPr/>
      </w:pPr>
      <w:bookmarkStart w:id="1370" w:name="__RefHeading___Toc16543137_2142443653"/>
      <w:bookmarkStart w:id="1371" w:name="_Toc573"/>
      <w:bookmarkEnd w:id="1369"/>
      <w:bookmarkEnd w:id="1370"/>
      <w:r>
        <w:rPr>
          <w:rtl w:val="true"/>
        </w:rPr>
        <w:t xml:space="preserve">الآية </w:t>
      </w:r>
      <w:r>
        <w:rPr/>
        <w:t>219</w:t>
      </w:r>
      <w:bookmarkEnd w:id="1371"/>
    </w:p>
    <w:p>
      <w:pPr>
        <w:pStyle w:val="Heading4"/>
        <w:numPr>
          <w:ilvl w:val="3"/>
          <w:numId w:val="1"/>
        </w:numPr>
        <w:rPr/>
      </w:pPr>
      <w:bookmarkStart w:id="1372" w:name="__RefHeading___Toc16543139_2142443653"/>
      <w:bookmarkStart w:id="1373" w:name="_Toc574"/>
      <w:bookmarkEnd w:id="1372"/>
      <w:r>
        <w:rPr>
          <w:rtl w:val="true"/>
        </w:rPr>
        <w:t>اشارة</w:t>
      </w:r>
      <w:bookmarkEnd w:id="1373"/>
    </w:p>
    <w:p>
      <w:pPr>
        <w:pStyle w:val="BookText"/>
        <w:rPr/>
      </w:pPr>
      <w:r>
        <w:rPr>
          <w:rFonts w:ascii="Amiri" w:hAnsi="Amiri" w:eastAsia="Amiri" w:cs="Amiri"/>
          <w:color w:val="111111"/>
          <w:sz w:val="28"/>
          <w:sz w:val="28"/>
          <w:szCs w:val="28"/>
          <w:rtl w:val="true"/>
          <w:lang w:bidi="ar-SA"/>
        </w:rPr>
        <w:t xml:space="preserve">يَسْأَلُونَكَ عَنِ الْخَمْرِ وَالْمَيْسِرِ قُلْ فِيهِمَا إِثْمٌ كَبِيرٌ وَمَنَافِعُ لِلنَّاسِ وَإِثْمُهُمَا أَكْبَرُ مِنْ نَفْعِهِمَا وَيَسْأَلُونَكَ مَاذَا يُنْفِقُونَ قُلِ الْعَفْوَ كَذَلِكَ يُبَيِّنُ اللَّهُ لَكُمُ الْآيَاتِ لَعَلَّكُمْ تَتَفَكَّرُونَ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Heading4"/>
        <w:numPr>
          <w:ilvl w:val="3"/>
          <w:numId w:val="1"/>
        </w:numPr>
        <w:rPr/>
      </w:pPr>
      <w:bookmarkStart w:id="1374" w:name="__RefHeading___Toc16543141_2142443653"/>
      <w:bookmarkStart w:id="1375" w:name="_Toc575"/>
      <w:bookmarkEnd w:id="1374"/>
      <w:r>
        <w:rPr>
          <w:rtl w:val="true"/>
        </w:rPr>
        <w:t>شأن نزول هذه الآية</w:t>
      </w:r>
      <w:r>
        <w:rPr>
          <w:rtl w:val="true"/>
        </w:rPr>
        <w:t>:</w:t>
      </w:r>
      <w:bookmarkEnd w:id="1375"/>
    </w:p>
    <w:p>
      <w:pPr>
        <w:pStyle w:val="BookText"/>
        <w:rPr/>
      </w:pPr>
      <w:r>
        <w:rPr>
          <w:rFonts w:ascii="Amiri" w:hAnsi="Amiri" w:eastAsia="Amiri" w:cs="Amiri"/>
          <w:color w:val="111111"/>
          <w:sz w:val="28"/>
          <w:sz w:val="28"/>
          <w:szCs w:val="28"/>
          <w:rtl w:val="true"/>
          <w:lang w:bidi="ar-SA"/>
        </w:rPr>
        <w:t>قيل في سبب نزول هذه الآية إن جماعة من الأصحاب جاؤوا رسول الله صلى الله عليه وآله وسألوه ثلاثة أسئلة عن حكم شرب الخمر والقمار الذين يزيلان العقل ويذهبان بالمال</w:t>
      </w:r>
      <w:r>
        <w:rPr>
          <w:rStyle w:val="FootnoteAnchor"/>
          <w:rtl w:val="true"/>
        </w:rPr>
        <w:footnoteReference w:id="416"/>
      </w:r>
      <w:r>
        <w:rPr>
          <w:rFonts w:ascii="Amiri" w:hAnsi="Amiri" w:eastAsia="Amiri" w:cs="Amiri"/>
          <w:color w:val="111111"/>
          <w:sz w:val="28"/>
          <w:sz w:val="28"/>
          <w:szCs w:val="28"/>
          <w:rtl w:val="true"/>
          <w:lang w:bidi="ar-SA"/>
        </w:rPr>
        <w:t xml:space="preserve">، وعن الإنفاق وفي أي شيء يجب أن يكون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ويسألونك ماذا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تفسير للمخالفين في شأن نزول هذه الآية عن ابن عباس أن فريقاً من الأصحاب سألوا النبي الأكرم صلّى الله عليه وآله عن مقدار ما ينفقون من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إذا كان عليهم أن ينفقوا؛ كل أموالهم للمحتاجين أو مقداراً معيناً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 أعلاه لجواب سؤالهم وأمرتهم أن يراعوا العفو والاعتدال</w:t>
      </w:r>
      <w:r>
        <w:rPr>
          <w:rFonts w:eastAsia="Amiri" w:cs="Amiri" w:ascii="Amiri" w:hAnsi="Amiri"/>
          <w:color w:val="111111"/>
          <w:sz w:val="28"/>
          <w:szCs w:val="28"/>
          <w:rtl w:val="true"/>
          <w:lang w:bidi="ar-SA"/>
        </w:rPr>
        <w:t>...</w:t>
      </w:r>
      <w:r>
        <w:rPr>
          <w:rStyle w:val="FootnoteAnchor"/>
          <w:rtl w:val="true"/>
        </w:rPr>
        <w:footnoteReference w:id="417"/>
      </w:r>
    </w:p>
    <w:p>
      <w:pPr>
        <w:pStyle w:val="Heading4"/>
        <w:numPr>
          <w:ilvl w:val="3"/>
          <w:numId w:val="1"/>
        </w:numPr>
        <w:rPr/>
      </w:pPr>
      <w:bookmarkStart w:id="1376" w:name="__RefHeading___Toc16543143_2142443653"/>
      <w:bookmarkStart w:id="1377" w:name="_Toc576"/>
      <w:bookmarkEnd w:id="1376"/>
      <w:r>
        <w:rPr>
          <w:rtl w:val="true"/>
        </w:rPr>
        <w:t>النقاط المستفادة من هذه الآية</w:t>
      </w:r>
      <w:r>
        <w:rPr>
          <w:rtl w:val="true"/>
        </w:rPr>
        <w:t xml:space="preserve">: </w:t>
      </w:r>
      <w:r>
        <w:rPr>
          <w:rtl w:val="true"/>
        </w:rPr>
        <w:t>الخمر، المیسر، الإثم، المنفعۀ، الإنفاق، العفو، الآیۀ، الفکر</w:t>
      </w:r>
      <w:bookmarkEnd w:id="1377"/>
    </w:p>
    <w:p>
      <w:pPr>
        <w:pStyle w:val="Heading5"/>
        <w:numPr>
          <w:ilvl w:val="4"/>
          <w:numId w:val="1"/>
        </w:numPr>
        <w:rPr/>
      </w:pPr>
      <w:bookmarkStart w:id="1378" w:name="__RefHeading___Toc16543145_2142443653"/>
      <w:bookmarkStart w:id="1379" w:name="_Toc577"/>
      <w:bookmarkEnd w:id="1378"/>
      <w:r>
        <w:rPr>
          <w:rtl w:val="true"/>
        </w:rPr>
        <w:t>اشارة</w:t>
      </w:r>
      <w:bookmarkEnd w:id="1379"/>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الْخَمْرِ في اللغة هو التغطية لشيء، ولذا يقال لما يغطي الشيء خماراً مع أنّ الخمار يستعمل عادةً في اللغة العربيّة للمرأة التي تغطي وجهها أو رأسها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w:t>
      </w:r>
    </w:p>
    <w:p>
      <w:pPr>
        <w:pStyle w:val="BookText"/>
        <w:rPr/>
      </w:pPr>
      <w:r>
        <w:rPr>
          <w:rFonts w:ascii="Amiri" w:hAnsi="Amiri" w:eastAsia="Amiri" w:cs="Amiri"/>
          <w:color w:val="111111"/>
          <w:sz w:val="28"/>
          <w:sz w:val="28"/>
          <w:szCs w:val="28"/>
          <w:rtl w:val="true"/>
          <w:lang w:bidi="ar-SA"/>
        </w:rPr>
        <w:t>شراب الخمر يغطي عقل الإنسان ، لأنه يتسبب بالسكر، والسكر يزيح العقل عن موضعه ولا يسمح للإنسان أن يفكّر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الْخَمْرِ</w:t>
      </w:r>
      <w:r>
        <w:rPr>
          <w:rFonts w:ascii="IRNazanin" w:hAnsi="IRNazanin" w:eastAsia="IRNazanin"/>
          <w:color w:val="111111"/>
          <w:sz w:val="28"/>
          <w:sz w:val="28"/>
          <w:szCs w:val="28"/>
          <w:rtl w:val="true"/>
          <w:lang w:bidi="fa-IR"/>
        </w:rPr>
        <w:t xml:space="preserve"> في شرع الإسلام لا يعني شراب العنب فحسب، بل هو كل سائل مسکر، سواء كان متخذاً من العنب أو الزبيب أو التمر أو أي شيء آخر مع أنّ اللغة أسمت كل واحد من أنواع الشراب الكحولي اسماً خاصاً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الْخَمْرِ من مادة اليسر بمعنى السهل، وحيث كان القمار في نظر بعض الناس وسيلة سهلة للحصول على المال والثروة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ميسراً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إِثْمٌ وهو الذنب، وفي اللغة بمعنى العسر والتراجع، ومن هنا كانت الذنوب تؤدّي بالإنسان إلى التراجع عن الخير، واستعملت هذه المفردة لهذا المعنى ومهما يكن، فالإثم حسب التعريف الإسلامي يقال لكلّ عمل وكلّ شيء يؤدّي بروح وعقل الإنسان إلى حالة تعيقه عن الصالحات والكمالات، وعليه؛ فالإثم الكبير في الشراب والقمار دليل على التأثير السلبي والإعاقة عن التقوى والكمال المعنوي والإنساني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بدأت بثلاثة أسئلة، والآية التالية ستطرح سؤالاً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السؤالان هما عن الخمر والقمار، وقد أجابت الآية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فِيهِمَا إِثْمٌ كَبِيرٌ وَمَنَافِعُ لِلنَّاسِ وَإِثْمُهُمَا أَكْبَرُ مِنْ نَفْعِهِمَا والمنافع هي من حيث الظاهر والناحية المادّيّة للناس ولكن الإثم الذي فيهما أكبر مما وصف من 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بالنظر إلى أنّ المجتمع العربي في عصر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ملوّثاً بالشراب والقمار إلى حدود بعيدة، فقد ورد تحريمها بشكل تدريجي وضمن عدّة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المداراة في طبيعة هذه الآية إلا لأجل هذا المعنى</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القياس في هذه الآية بين المنافع والأضرار، كما جرى التصريح بأن الضرر منهما أكبر من نفعهما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المنافع المادّيّة الحاصلة أحياناً من بيع الشراب أو </w:t>
      </w:r>
    </w:p>
    <w:p>
      <w:pPr>
        <w:pStyle w:val="BookText"/>
        <w:rPr/>
      </w:pPr>
      <w:r>
        <w:rPr>
          <w:rFonts w:ascii="Amiri" w:hAnsi="Amiri" w:eastAsia="Amiri" w:cs="Amiri"/>
          <w:color w:val="111111"/>
          <w:sz w:val="28"/>
          <w:sz w:val="28"/>
          <w:szCs w:val="28"/>
          <w:rtl w:val="true"/>
          <w:lang w:bidi="ar-SA"/>
        </w:rPr>
        <w:t>عمل القمار، وكذلك المنافع الخيالية التي تتأتى من السكر والغفلة عن الهموم والغموم والأحزان لا تمثل شيئاً يذكر بالقياس إلى المضار العظيمة على صعيد الصحة والمجتمع والأخلاق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عاقل يستسلم للمضارّ العظيمة لمجرّد منفعة قليلة محرمة أساساً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الْعَفْوَ لغةً هو الحدّ الوسط فضلاً عن الصفح والتجاوز، أو هو المقدار الإضافي وأفضل أجزاء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أيضاً اقتطاع شيء أو ما كان اقتطاعه سهلاً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للعفو معان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المعنيين الأولين يتناسبان ومفهوم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يبدو أن المقصود من العفو في هذه الآية واحد من المعاني أدناه،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مراعاة الحدّ الوسط في الإنفاق، أو الإنفاق من المقدار الإضافي والزائد عن الحاجة، أو عدم الالتفات لدى الإنفاق إلى الأقسام أو الأشياء غير ذات القيمة، وضرورة الإنفاق ممّا يحبّه الإنسان ويرغب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المأثور عن المعصومين عليهم السلام تفسير هذه الآية بالمعنى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المنقول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عليّ بن إبراهيم حيث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إقتار ولا إسراف</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أقوال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 أنّ العفو مازاد عن طعام السنة</w:t>
      </w:r>
      <w:r>
        <w:rPr>
          <w:rFonts w:eastAsia="Amiri" w:cs="Amiri" w:ascii="Amiri" w:hAnsi="Amiri"/>
          <w:color w:val="111111"/>
          <w:sz w:val="28"/>
          <w:szCs w:val="28"/>
          <w:rtl w:val="true"/>
          <w:lang w:bidi="ar-SA"/>
        </w:rPr>
        <w:t>..</w:t>
      </w:r>
      <w:r>
        <w:rPr>
          <w:rStyle w:val="FootnoteAnchor"/>
          <w:rtl w:val="true"/>
        </w:rPr>
        <w:footnoteReference w:id="419"/>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بالنظر إلى الظروف الاجتماعيّة التي كانت سائدة عند عرب الجاهلية ومحلّ نزول القرآن؛ وخاصة في مكّة المكرمة والمدينة المنوّرة ومن زاوية العداوات والأحقاد والرغبة في الثأر والانتقام يحتمل أن يكون العفو ما ورد في المعنى الأول؛ أي المغفرة والصفح تجاه أخطاء الآخرين وطبقاً لهذا المعنى يكون تفسير هذه الآية؛ قل إنّ أفضل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إنفاق العفو والصفح، وليس هذا بعيداً عن الذهن، لاسيّما أنّ شخص النبي صلى الله عليه وآله كان القدوة الحسنة والنموذج الأكمل لهذا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أعلن العفو العام عن مشركي مكة الذين </w:t>
      </w:r>
      <w:bookmarkStart w:id="1380" w:name="pg15964_173897"/>
    </w:p>
    <w:p>
      <w:pPr>
        <w:pStyle w:val="BookText"/>
        <w:rPr/>
      </w:pPr>
      <w:bookmarkEnd w:id="1380"/>
      <w:r>
        <w:rPr>
          <w:rFonts w:ascii="Amiri" w:hAnsi="Amiri" w:eastAsia="Amiri" w:cs="Amiri"/>
          <w:color w:val="111111"/>
          <w:sz w:val="28"/>
          <w:sz w:val="28"/>
          <w:szCs w:val="28"/>
          <w:rtl w:val="true"/>
          <w:lang w:bidi="ar-SA"/>
        </w:rPr>
        <w:t>كانوا أعدى أعدائه وأقساهم قلباً تجاه الإسلام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دون أن تسأل تلك الجماعة عن طبيعة إنفاق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حاجتهم الشديدة لإنفاق العفو، قد جعلها القرآن الأكثر لزوماً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أحد أوجه الفصاحة والبلاغة حيث التفت إلى ما هو أكثر أهمية من أصل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تضادّ بين هذه التفاسير فيما يرتبط بمعنى العفو، ويمكن أن تكون كلّها مجموعة في مفهوم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استعمال الفعل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استمرار الحال وإلى المستقبل ويشير إلى استمرار السؤال عن حكم الشراب والقمار وغيرهما من مختلف الأشخاص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لفهم أفضل لهذا القسم من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وإثمهما أكبر من نفعهما وردت الإشارة إلى أضرار الشراب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ليتضح المعنى بشكل أفضل وإنّه كان ثمّ نفع من التجارة بالخمور للناس أو نفع من التخلّص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الهموم حين السكر، فإنّ الضرر أكبر من النفع بكثير إلى الدرجة التي لا يمكن المقارنة بينهما</w:t>
      </w:r>
      <w:r>
        <w:rPr>
          <w:rFonts w:eastAsia="Amiri" w:cs="Amiri" w:ascii="Amiri" w:hAnsi="Amiri"/>
          <w:color w:val="111111"/>
          <w:sz w:val="28"/>
          <w:szCs w:val="28"/>
          <w:rtl w:val="true"/>
          <w:lang w:bidi="ar-SA"/>
        </w:rPr>
        <w:t>..</w:t>
      </w:r>
    </w:p>
    <w:p>
      <w:pPr>
        <w:pStyle w:val="Heading5"/>
        <w:numPr>
          <w:ilvl w:val="4"/>
          <w:numId w:val="1"/>
        </w:numPr>
        <w:rPr/>
      </w:pPr>
      <w:bookmarkStart w:id="1381" w:name="__RefHeading___Toc16543147_2142443653"/>
      <w:bookmarkStart w:id="1382" w:name="_Toc578"/>
      <w:bookmarkEnd w:id="1381"/>
      <w:r>
        <w:rPr>
          <w:rtl w:val="true"/>
        </w:rPr>
        <w:t xml:space="preserve">ألف </w:t>
      </w:r>
      <w:r>
        <w:rPr>
          <w:rtl w:val="true"/>
        </w:rPr>
        <w:t>:</w:t>
      </w:r>
      <w:r>
        <w:rPr>
          <w:rtl w:val="true"/>
        </w:rPr>
        <w:t>آثار المسكر على العمر</w:t>
      </w:r>
      <w:r>
        <w:rPr>
          <w:rtl w:val="true"/>
        </w:rPr>
        <w:t>:</w:t>
      </w:r>
      <w:bookmarkEnd w:id="1382"/>
    </w:p>
    <w:p>
      <w:pPr>
        <w:pStyle w:val="BookText"/>
        <w:rPr/>
      </w:pPr>
      <w:r>
        <w:rPr>
          <w:rFonts w:ascii="Amiri" w:hAnsi="Amiri" w:eastAsia="Amiri" w:cs="Amiri"/>
          <w:color w:val="111111"/>
          <w:sz w:val="28"/>
          <w:sz w:val="28"/>
          <w:szCs w:val="28"/>
          <w:rtl w:val="true"/>
          <w:lang w:bidi="ar-SA"/>
        </w:rPr>
        <w:t xml:space="preserve">أكد أحد علماء الغرب المشهورين أنّ الشباب الذين تتراوح أعمارهم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متى ما أدمنوا معاقرة الخمر، فإنّه إذا مات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مات في مقابل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أفراد غير مدمنين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يوازي خمسة أضعاف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وأثبت هذا العالم أيضاً أنّ الشباب المدمنين الذين يبلغون من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ممن يتوقع لهم أن يعيشوا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لا يتجاوزون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العمر ويموتون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وتبعا للتجارب التي أجرتها مؤسسات الضمان الاجتماعي؛ فإنّ أعمار مدمني الخمر تقل عن أعمار غيرهم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والإحصاءات تشير إلى أنّ الحدّ المتوسط لأعمار معاقري الخمر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في </w:t>
      </w:r>
      <w:bookmarkStart w:id="1383" w:name="pg15964_173898"/>
    </w:p>
    <w:p>
      <w:pPr>
        <w:pStyle w:val="BookText"/>
        <w:rPr/>
      </w:pPr>
      <w:bookmarkEnd w:id="1383"/>
      <w:r>
        <w:rPr>
          <w:rFonts w:ascii="Amiri" w:hAnsi="Amiri" w:eastAsia="Amiri" w:cs="Amiri"/>
          <w:color w:val="111111"/>
          <w:sz w:val="28"/>
          <w:sz w:val="28"/>
          <w:szCs w:val="28"/>
          <w:rtl w:val="true"/>
          <w:lang w:bidi="ar-SA"/>
        </w:rPr>
        <w:t xml:space="preserve">حين أنّ متوسط أعمار الذين يراعون التوصيات الصحيّة يفوق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4" w:name="__RefHeading___Toc16543149_2142443653"/>
      <w:bookmarkStart w:id="1385" w:name="_Toc579"/>
      <w:bookmarkEnd w:id="1384"/>
      <w:r>
        <w:rPr>
          <w:rtl w:val="true"/>
        </w:rPr>
        <w:t xml:space="preserve">ب </w:t>
      </w:r>
      <w:r>
        <w:rPr>
          <w:rtl w:val="true"/>
        </w:rPr>
        <w:t>:</w:t>
      </w:r>
      <w:r>
        <w:rPr>
          <w:rtl w:val="true"/>
        </w:rPr>
        <w:t>آثار الخمر على التناسل</w:t>
      </w:r>
      <w:bookmarkEnd w:id="1385"/>
    </w:p>
    <w:p>
      <w:pPr>
        <w:pStyle w:val="BookText"/>
        <w:rPr/>
      </w:pPr>
      <w:r>
        <w:rPr>
          <w:rFonts w:ascii="Amiri" w:hAnsi="Amiri" w:eastAsia="Amiri" w:cs="Amiri"/>
          <w:color w:val="111111"/>
          <w:sz w:val="28"/>
          <w:sz w:val="28"/>
          <w:szCs w:val="28"/>
          <w:rtl w:val="true"/>
          <w:lang w:bidi="ar-SA"/>
        </w:rPr>
        <w:t xml:space="preserve">تبين الدراسات بأن الانسان الذي تنعقد نطفته ووالده في حالة سكر، ينتقل إليه ما يعادل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عوارض الإدمان الحاد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الوالدان قد سكرا معاً؛ فإنّ نسبة عوارض هذه الحالة الحادّة ترتفع بشكل ملحوظ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نلفت الانتباه بشكل أدق إلى آثار الخمر على الأولاد، نورد هنا بعض الإحصاءات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الأطفال الذين يولدون من والدين مدمنين هم أقل عمراً من غيرهم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أمهات مدمنات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آباء مدمنين بنسبة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الأطفال الذين لا يتوقع لهم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 لهم آباء مدمنون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وأمهات مدمنات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والأطفال القصار القامة المولودون من آباء وأمهات مدمنين 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أمهات مدمنات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والأطفال الفاقدون للقدرة العقلية والمعنوية المولودون من آباء وأمهات مدمنين 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421"/>
      </w:r>
    </w:p>
    <w:p>
      <w:pPr>
        <w:pStyle w:val="Heading5"/>
        <w:numPr>
          <w:ilvl w:val="4"/>
          <w:numId w:val="1"/>
        </w:numPr>
        <w:rPr/>
      </w:pPr>
      <w:bookmarkStart w:id="1386" w:name="__RefHeading___Toc16543151_2142443653"/>
      <w:bookmarkStart w:id="1387" w:name="_Toc580"/>
      <w:bookmarkEnd w:id="1386"/>
      <w:r>
        <w:rPr>
          <w:rtl w:val="true"/>
        </w:rPr>
        <w:t>ج</w:t>
      </w:r>
      <w:r>
        <w:rPr>
          <w:rtl w:val="true"/>
        </w:rPr>
        <w:t xml:space="preserve">: </w:t>
      </w:r>
      <w:r>
        <w:rPr>
          <w:rtl w:val="true"/>
        </w:rPr>
        <w:t>آثار الخمر على الأخلاق</w:t>
      </w:r>
      <w:r>
        <w:rPr>
          <w:rtl w:val="true"/>
        </w:rPr>
        <w:t>:</w:t>
      </w:r>
      <w:bookmarkEnd w:id="1387"/>
    </w:p>
    <w:p>
      <w:pPr>
        <w:pStyle w:val="BookText"/>
        <w:rPr/>
      </w:pPr>
      <w:r>
        <w:rPr>
          <w:rFonts w:ascii="Amiri" w:hAnsi="Amiri" w:eastAsia="Amiri" w:cs="Amiri"/>
          <w:color w:val="111111"/>
          <w:sz w:val="28"/>
          <w:sz w:val="28"/>
          <w:szCs w:val="28"/>
          <w:rtl w:val="true"/>
          <w:lang w:bidi="ar-SA"/>
        </w:rPr>
        <w:t>يضعف معدّل العاطفة العائلية في الرجال المدمنين تجاه نسائهم وأولادهم، بحيث لوحظ باستمرار مقتل الأولاد على يد آبائهم المدمنين</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8" w:name="__RefHeading___Toc16543153_2142443653"/>
      <w:bookmarkStart w:id="1389" w:name="_Toc581"/>
      <w:bookmarkEnd w:id="1388"/>
      <w:r>
        <w:rPr>
          <w:rtl w:val="true"/>
        </w:rPr>
        <w:t>د</w:t>
      </w:r>
      <w:r>
        <w:rPr>
          <w:rtl w:val="true"/>
        </w:rPr>
        <w:t xml:space="preserve">: </w:t>
      </w:r>
      <w:r>
        <w:rPr>
          <w:rtl w:val="true"/>
        </w:rPr>
        <w:t>الأضرار الاجتماعية للخمر</w:t>
      </w:r>
      <w:r>
        <w:rPr>
          <w:rtl w:val="true"/>
        </w:rPr>
        <w:t>:</w:t>
      </w:r>
      <w:bookmarkEnd w:id="1389"/>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طبقاً لإحصاءات معاهد الطب العدلي في مدينة نيوز التي أجريت سنة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 فإنّ </w:t>
      </w:r>
      <w:bookmarkStart w:id="1390" w:name="pg15964_173899"/>
    </w:p>
    <w:p>
      <w:pPr>
        <w:pStyle w:val="BookText"/>
        <w:rPr/>
      </w:pPr>
      <w:bookmarkEnd w:id="1390"/>
      <w:r>
        <w:rPr>
          <w:rFonts w:ascii="Amiri" w:hAnsi="Amiri" w:eastAsia="Amiri" w:cs="Amiri"/>
          <w:color w:val="111111"/>
          <w:sz w:val="28"/>
          <w:sz w:val="28"/>
          <w:szCs w:val="28"/>
          <w:rtl w:val="true"/>
          <w:lang w:bidi="ar-SA"/>
        </w:rPr>
        <w:t>الجرائم الاجتماعية بداعي الإدمان على الخمر؛ هي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مرتكبو جرائم 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مرتكبو جرائم الاعتداء بالضرب بداعي الإدمان 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ومرتكبو جرائم السرقة الخاصة بالإدمان 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ومرتكبو الجرائم الجنسيّة بسبب الإدمان 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الأرقام والإحصاءات تشير إلى أنّ الأكثرية القاطعة للجنايات الخطيرة ترتكب في حال السكر</w:t>
      </w:r>
      <w:r>
        <w:rPr>
          <w:rFonts w:eastAsia="Amiri" w:cs="Amiri" w:ascii="Amiri" w:hAnsi="Amiri"/>
          <w:color w:val="111111"/>
          <w:sz w:val="28"/>
          <w:szCs w:val="28"/>
          <w:rtl w:val="true"/>
          <w:lang w:bidi="ar-SA"/>
        </w:rPr>
        <w:t xml:space="preserve">.. </w:t>
      </w:r>
      <w:r>
        <w:rPr>
          <w:rStyle w:val="FootnoteAnchor"/>
          <w:rtl w:val="true"/>
        </w:rPr>
        <w:footnoteReference w:id="423"/>
      </w:r>
    </w:p>
    <w:p>
      <w:pPr>
        <w:pStyle w:val="Heading5"/>
        <w:numPr>
          <w:ilvl w:val="4"/>
          <w:numId w:val="1"/>
        </w:numPr>
        <w:rPr/>
      </w:pPr>
      <w:bookmarkStart w:id="1391" w:name="__RefHeading___Toc16543155_2142443653"/>
      <w:bookmarkStart w:id="1392" w:name="_Toc582"/>
      <w:bookmarkEnd w:id="1391"/>
      <w:r>
        <w:rPr>
          <w:rtl w:val="true"/>
        </w:rPr>
        <w:t>ه</w:t>
      </w:r>
      <w:r>
        <w:rPr>
          <w:rtl w:val="true"/>
        </w:rPr>
        <w:t xml:space="preserve">- : </w:t>
      </w:r>
      <w:r>
        <w:rPr>
          <w:rtl w:val="true"/>
        </w:rPr>
        <w:t>الأضرار الاقتصادية للمشروبات الكحولية</w:t>
      </w:r>
      <w:r>
        <w:rPr>
          <w:rtl w:val="true"/>
        </w:rPr>
        <w:t>:</w:t>
      </w:r>
      <w:bookmarkEnd w:id="1392"/>
    </w:p>
    <w:p>
      <w:pPr>
        <w:pStyle w:val="Heading6"/>
        <w:numPr>
          <w:ilvl w:val="5"/>
          <w:numId w:val="1"/>
        </w:numPr>
        <w:rPr/>
      </w:pPr>
      <w:bookmarkStart w:id="1393" w:name="__RefHeading___Toc16543157_2142443653"/>
      <w:bookmarkStart w:id="1394" w:name="_Toc583"/>
      <w:bookmarkEnd w:id="1393"/>
      <w:r>
        <w:rPr>
          <w:rtl w:val="true"/>
        </w:rPr>
        <w:t>اشارة</w:t>
      </w:r>
      <w:bookmarkEnd w:id="1394"/>
    </w:p>
    <w:p>
      <w:pPr>
        <w:pStyle w:val="BookText"/>
        <w:rPr/>
      </w:pPr>
      <w:r>
        <w:rPr>
          <w:rFonts w:ascii="Amiri" w:hAnsi="Amiri" w:eastAsia="Amiri" w:cs="Amiri"/>
          <w:color w:val="111111"/>
          <w:sz w:val="28"/>
          <w:sz w:val="28"/>
          <w:szCs w:val="28"/>
          <w:rtl w:val="true"/>
          <w:lang w:bidi="ar-SA"/>
        </w:rPr>
        <w:t>المؤسف أن الحكومات تهتم بحساب المنافع والعائدات المالية للمسكرات، دون الالتفات إلى التخصيصات الضخمة في إطار ترميم المفاسد الحادثة جراء تناول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الدول أحصت ارتفاع معدلات الأمراض النفسية والروحية في المجتمع، والخسائر من وراء الانحطاط وضياع الأوقات الثمينة وحوادث اصطدام السيارات بسبب السكر، وفساد الأجيال البريئة وظاهرة الكسل والخمول والانفلات الأخلاقي والسلوكي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وتراجع الثقافة، ومشاكل الشرطة ودور الحضانة المؤسسة لرعاية الأطفال المولودين لآباء وأمهات مدمنين، والمستشفيات والمحاكم الخاصة بجرائم ومشاكل هؤلاء والسجون التي تستوعبهم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الخسائر الجسيمة الحادثة جرّاء الإدمان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أنها قارنت بين الأموال التي تستنزف جراء ما ذكر وبين مبالغ الضرائب التي تجبى من تجارة المشروبات الكحولية؛ لتأكد لها أنّ هذه الأخيرة لا تعادل شيئاً ومقداراً يذكر مما للأولى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النتائج المريرة لشرب وإدمان الكحول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لعدم وجود وجه للمقايسة؛ حيث يتهدّم البناء الأسري</w:t>
      </w:r>
      <w:r>
        <w:rPr>
          <w:rFonts w:eastAsia="Amiri" w:cs="Amiri" w:ascii="Amiri" w:hAnsi="Amiri"/>
          <w:color w:val="111111"/>
          <w:sz w:val="28"/>
          <w:szCs w:val="28"/>
          <w:rtl w:val="true"/>
          <w:lang w:bidi="ar-SA"/>
        </w:rPr>
        <w:t>..</w:t>
      </w:r>
      <w:r>
        <w:rPr>
          <w:rStyle w:val="FootnoteAnchor"/>
          <w:rtl w:val="true"/>
        </w:rPr>
        <w:footnoteReference w:id="424"/>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أردنا تعريف القمار تعريفاً جامعاً، لزم أن نقول بأنه التضحية بالمال وتدنيس </w:t>
      </w:r>
      <w:bookmarkStart w:id="1395" w:name="pg15964_173900"/>
    </w:p>
    <w:p>
      <w:pPr>
        <w:pStyle w:val="BookText"/>
        <w:rPr/>
      </w:pPr>
      <w:bookmarkEnd w:id="1395"/>
      <w:r>
        <w:rPr>
          <w:rFonts w:ascii="Amiri" w:hAnsi="Amiri" w:eastAsia="Amiri" w:cs="Amiri"/>
          <w:color w:val="111111"/>
          <w:sz w:val="28"/>
          <w:sz w:val="28"/>
          <w:szCs w:val="28"/>
          <w:rtl w:val="true"/>
          <w:lang w:bidi="ar-SA"/>
        </w:rPr>
        <w:t>وتجاهل الشرف الإنساني للحصول على مال الآخرين بالخداع والحيلة، وأحياناً تحت مسمّى الترفيه وعدم تحقيق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أن نجد شخصاً جاهلاً بأضرار القمار وآثاره المشؤومة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ولتوضيح المطلب نشير إلى بعض من النتائج المريرة للقمار بشكل مختصر </w:t>
      </w:r>
      <w:r>
        <w:rPr>
          <w:rFonts w:eastAsia="Amiri" w:cs="Amiri" w:ascii="Amiri" w:hAnsi="Amiri"/>
          <w:color w:val="111111"/>
          <w:sz w:val="28"/>
          <w:szCs w:val="28"/>
          <w:rtl w:val="true"/>
          <w:lang w:bidi="ar-SA"/>
        </w:rPr>
        <w:t>:</w:t>
      </w:r>
    </w:p>
    <w:p>
      <w:pPr>
        <w:pStyle w:val="Heading6"/>
        <w:numPr>
          <w:ilvl w:val="5"/>
          <w:numId w:val="1"/>
        </w:numPr>
        <w:rPr/>
      </w:pPr>
      <w:bookmarkStart w:id="1396" w:name="__RefHeading___Toc16543159_2142443653"/>
      <w:bookmarkStart w:id="1397" w:name="_Toc584"/>
      <w:bookmarkEnd w:id="1396"/>
      <w:r>
        <w:rPr>
          <w:rtl w:val="true"/>
        </w:rPr>
        <w:t xml:space="preserve">ألف </w:t>
      </w:r>
      <w:r>
        <w:rPr>
          <w:rtl w:val="true"/>
        </w:rPr>
        <w:t>:</w:t>
      </w:r>
      <w:r>
        <w:rPr>
          <w:rtl w:val="true"/>
        </w:rPr>
        <w:t>القمار؛ أكبر عوامل الإثارة</w:t>
      </w:r>
      <w:r>
        <w:rPr>
          <w:rtl w:val="true"/>
        </w:rPr>
        <w:t>:</w:t>
      </w:r>
      <w:bookmarkEnd w:id="1397"/>
    </w:p>
    <w:p>
      <w:pPr>
        <w:pStyle w:val="BookText"/>
        <w:rPr/>
      </w:pPr>
      <w:r>
        <w:rPr>
          <w:rFonts w:ascii="Amiri" w:hAnsi="Amiri" w:eastAsia="Amiri" w:cs="Amiri"/>
          <w:color w:val="111111"/>
          <w:sz w:val="28"/>
          <w:sz w:val="28"/>
          <w:szCs w:val="28"/>
          <w:rtl w:val="true"/>
          <w:lang w:bidi="ar-SA"/>
        </w:rPr>
        <w:t>إِنّ جميع علماء النفس يؤمنون بأنّ القمار هو أكبر عوامل الإثارة والهياج، وإنّ الهيجان النفسي هو العامل الأصلي للعديد من الأمراض، وأنّ المنشغل في لعب القمار لا يصاب بتشنّج روحي فحسب؛ بل إنّ جميع أجهزته البدنية تعاني حالة استثنائية غير طبيعيّة؛ بما في ذلك ارتفاع عدد دقات القلب وتساقط المواد السكرية في الدم، وحصول الاختلال في ترشح الغدد الداخليّة، واصفرار بشرة الوجه، وتضاؤل الشهيّة إلى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والتعرّض لعدة أمراض بسبب نقص الفيتامينات، وقرحة المعدة، والجنون، وتشنّج الأعصاب الحادّ والخفيف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يحدث في كثير من الحالات الناشئة عن الإثارة والهيجان، وبعد الانتهاء من ممارسة القمار وبعد حالة من حرب الأعصاب وحالة من الأزمة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ينام المقامر، وغالباً ما يستعين هذا الأخير لتسكين أعصابه وبدنه بشرب الخمر أو يتناول المخدرات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تلكم الحالة تتضاعف الأضرار بما لا يحصى كثرةً </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ونقرأ على لسان علماء آخرين أنّ المقامر إنسان مريض محتاج إلى مراقبة وعناية نفسية دائمة، ويجب السعي إلى أن يُفهم بأنه يعاني فراغاً روحيّا ونفسيا يدفعه إلى ممارسة هذا الاضطراب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عليه أن لا يغفل عن معالجة نفسه</w:t>
      </w:r>
      <w:r>
        <w:rPr>
          <w:rFonts w:eastAsia="Amiri" w:cs="Amiri" w:ascii="Amiri" w:hAnsi="Amiri"/>
          <w:color w:val="111111"/>
          <w:sz w:val="28"/>
          <w:szCs w:val="28"/>
          <w:rtl w:val="true"/>
          <w:lang w:bidi="ar-SA"/>
        </w:rPr>
        <w:t xml:space="preserve">. </w:t>
      </w:r>
      <w:r>
        <w:rPr>
          <w:rStyle w:val="FootnoteAnchor"/>
          <w:rtl w:val="true"/>
        </w:rPr>
        <w:footnoteReference w:id="425"/>
      </w:r>
      <w:bookmarkStart w:id="1398" w:name="pg15964_173901"/>
    </w:p>
    <w:p>
      <w:pPr>
        <w:pStyle w:val="Heading6"/>
        <w:numPr>
          <w:ilvl w:val="5"/>
          <w:numId w:val="1"/>
        </w:numPr>
        <w:rPr/>
      </w:pPr>
      <w:bookmarkStart w:id="1399" w:name="__RefHeading___Toc16543161_2142443653"/>
      <w:bookmarkStart w:id="1400" w:name="_Toc585"/>
      <w:bookmarkEnd w:id="1398"/>
      <w:bookmarkEnd w:id="1399"/>
      <w:r>
        <w:rPr>
          <w:rtl w:val="true"/>
        </w:rPr>
        <w:t>ب</w:t>
      </w:r>
      <w:r>
        <w:rPr>
          <w:rtl w:val="true"/>
        </w:rPr>
        <w:t xml:space="preserve">: </w:t>
      </w:r>
      <w:r>
        <w:rPr>
          <w:rtl w:val="true"/>
        </w:rPr>
        <w:t>علاقة القمار بالجرائم</w:t>
      </w:r>
      <w:r>
        <w:rPr>
          <w:rtl w:val="true"/>
        </w:rPr>
        <w:t>:</w:t>
      </w:r>
      <w:bookmarkEnd w:id="1400"/>
    </w:p>
    <w:p>
      <w:pPr>
        <w:pStyle w:val="BookText"/>
        <w:rPr/>
      </w:pPr>
      <w:r>
        <w:rPr>
          <w:rFonts w:ascii="Amiri" w:hAnsi="Amiri" w:eastAsia="Amiri" w:cs="Amiri"/>
          <w:color w:val="111111"/>
          <w:sz w:val="28"/>
          <w:sz w:val="28"/>
          <w:szCs w:val="28"/>
          <w:rtl w:val="true"/>
          <w:lang w:bidi="ar-SA"/>
        </w:rPr>
        <w:t xml:space="preserve">أثبتت إحدى أكبر مؤسسات الإحصاء العالمية وجود علاقة بين القمار وارتكاب الجريمة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مباشر، وأنّ للقمار علاقة غير مباشرة بجرائم أخرى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426"/>
      </w:r>
    </w:p>
    <w:p>
      <w:pPr>
        <w:pStyle w:val="Heading6"/>
        <w:numPr>
          <w:ilvl w:val="5"/>
          <w:numId w:val="1"/>
        </w:numPr>
        <w:rPr/>
      </w:pPr>
      <w:bookmarkStart w:id="1401" w:name="__RefHeading___Toc16543163_2142443653"/>
      <w:bookmarkStart w:id="1402" w:name="_Toc586"/>
      <w:bookmarkEnd w:id="1401"/>
      <w:r>
        <w:rPr>
          <w:rtl w:val="true"/>
        </w:rPr>
        <w:t>ج</w:t>
      </w:r>
      <w:r>
        <w:rPr>
          <w:rtl w:val="true"/>
        </w:rPr>
        <w:t xml:space="preserve">: </w:t>
      </w:r>
      <w:r>
        <w:rPr>
          <w:rtl w:val="true"/>
        </w:rPr>
        <w:t>الأضرار الاقتصادية للقمار</w:t>
      </w:r>
      <w:r>
        <w:rPr>
          <w:rtl w:val="true"/>
        </w:rPr>
        <w:t>:</w:t>
      </w:r>
      <w:bookmarkEnd w:id="1402"/>
    </w:p>
    <w:p>
      <w:pPr>
        <w:pStyle w:val="BookText"/>
        <w:rPr/>
      </w:pPr>
      <w:r>
        <w:rPr>
          <w:rFonts w:ascii="Amiri" w:hAnsi="Amiri" w:eastAsia="Amiri" w:cs="Amiri"/>
          <w:color w:val="111111"/>
          <w:sz w:val="28"/>
          <w:sz w:val="28"/>
          <w:szCs w:val="28"/>
          <w:rtl w:val="true"/>
          <w:lang w:bidi="ar-SA"/>
        </w:rPr>
        <w:t xml:space="preserve">تتبخّر مليارات الدولارات من ثروة العالم في هذا الإطار، فضلاً عن عدد الساعات الهائل التي تدمر خلالها طاقات بني البشر، بل إنّ القمار ليسلب الإنسان نشاطه الذي ينبغي أن يبذله في ساعات العمل الأخرى، وقد ورد في تقارير علميّة أنّ في مدينة مونت كارلو الفرنسية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تمثل أحد أهم مراكز القمار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 أحدهم خلال 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في لعبة القمار ما يعادل أربعة ملايين تومان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النقد الإيرانية من ثروته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قام من مقعده توجّه إلى إحدى الغابات هناك وأطلق على دماغه رصاصة تلاشي لها وأنهى حياته بهذه الصورة المريرة، وأضاف كاتب التقرير أنّ غابات مونت كارلو تشهد حالات الانتحار بسبب القمار بكثرة</w:t>
      </w:r>
      <w:r>
        <w:rPr>
          <w:rFonts w:eastAsia="Amiri" w:cs="Amiri" w:ascii="Amiri" w:hAnsi="Amiri"/>
          <w:color w:val="111111"/>
          <w:sz w:val="28"/>
          <w:szCs w:val="28"/>
          <w:rtl w:val="true"/>
          <w:lang w:bidi="ar-SA"/>
        </w:rPr>
        <w:t>..</w:t>
      </w:r>
      <w:r>
        <w:rPr>
          <w:rStyle w:val="FootnoteAnchor"/>
          <w:rtl w:val="true"/>
        </w:rPr>
        <w:footnoteReference w:id="427"/>
      </w:r>
    </w:p>
    <w:p>
      <w:pPr>
        <w:pStyle w:val="Heading6"/>
        <w:numPr>
          <w:ilvl w:val="5"/>
          <w:numId w:val="1"/>
        </w:numPr>
        <w:rPr/>
      </w:pPr>
      <w:bookmarkStart w:id="1403" w:name="__RefHeading___Toc16543165_2142443653"/>
      <w:bookmarkStart w:id="1404" w:name="_Toc587"/>
      <w:bookmarkEnd w:id="1403"/>
      <w:r>
        <w:rPr>
          <w:rtl w:val="true"/>
        </w:rPr>
        <w:t>د</w:t>
      </w:r>
      <w:r>
        <w:rPr>
          <w:rtl w:val="true"/>
        </w:rPr>
        <w:t xml:space="preserve">: </w:t>
      </w:r>
      <w:r>
        <w:rPr>
          <w:rtl w:val="true"/>
        </w:rPr>
        <w:t>الأضرار الاجتماعية للقمار</w:t>
      </w:r>
      <w:bookmarkEnd w:id="1404"/>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 من المقامرين ولأنهم يربحون في بعض المرات ويحوزون في ساعة زمنية مبلغاً كبيراً ويضعون في جيوبهم أموال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لا يكونون على استعداد لأن يسخروها في مشاريع اقتصاديّة وصناعيّة، وبالنتيجة تصاب عجلة الاقتصاد والصناعة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بالخمول والتوقف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أننا أمعنا النظر جيّداً، وجدنا أنّ جميع المقامرين وعوائلهم عالة على </w:t>
      </w:r>
    </w:p>
    <w:p>
      <w:pPr>
        <w:pStyle w:val="BookText"/>
        <w:rPr/>
      </w:pP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أيّ جهد وفائدة يمكن أن يقدموها لمجتمعهم، تراهم يستغلون هذا أبشع استغلال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تعرّضوا لخسارة في لعبة القمار، عمدوا إلى الجريمة أو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وجذوة القول هي أنّ الأضرار الناشئة عن ممارسة القمار حدت ببعض البلاد المسلمة وكثير من البلدان غير المسلمة إلى حظر القمار؛ وإن كان يمارس فيها بشكل واسع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 للإحصاءات التي أعدها بعض المحققين فإنّ القمار يتسبب بجرائم عديدة،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السرقة ،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الرذائل والفساد الأخلاقي،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العراك،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الاعتداءات الجنسيّة ،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الطلاق ،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الانتحار </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أشار القرآن المجيد إلى منافع الخمر والقمار لدى المنع والإدانة لهما في هذه الآية، والحال أننا نعلم بأنّ منافعهما لا تمثل رقماً يذكر إذا ما قورنت بأرقام مضارهما؟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سبب الإشارة إلى منافع الخمر والقمار في هذه الآية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الجاهلية وبداية ظهور الإسلام كان للتعامل والربح المالي للخمر والقمار نفع اقتصادي كبير، ولو لم تتمّ الإشارة إلى ذلك، لتصوّر بعض الجهلة أنّ المسألة قد عرضت بشكل أحادي 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يدور فكر الإنسان حول الربح والخسارة، وللتخلّص من براثن المفاسد الأخلاقية الخطيرة لزم أن يستفاد من هذا المنطق</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الإشارة إلى هذه المنافع في هذه الآية تُعدّ جواباً على مقولات بعض الأطباء الذين يعتبرون تناول المشروبات الكحولية ضروريّاً أو مفيداً لمعالجة بعض الحالات 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هكذا منافع اجتماعية لا تقاس بالأضرار الناشئة عنها،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الخمر مؤثراً تأثيراً إيجابياً في بعض الأمراض، فإنّه معلوم بكونه مصدراً ومحوراً لأخطر الحالات </w:t>
      </w:r>
    </w:p>
    <w:p>
      <w:pPr>
        <w:pStyle w:val="BookText"/>
        <w:rPr/>
      </w:pPr>
      <w:r>
        <w:rPr>
          <w:rFonts w:ascii="Amiri" w:hAnsi="Amiri" w:eastAsia="Amiri" w:cs="Amiri"/>
          <w:color w:val="111111"/>
          <w:sz w:val="28"/>
          <w:sz w:val="28"/>
          <w:szCs w:val="28"/>
          <w:rtl w:val="true"/>
          <w:lang w:bidi="ar-SA"/>
        </w:rPr>
        <w:t>المرضيّة، ولعلّ ما ورد في بعض الروايات من أنّ الله تعالى لم يجعل علاجاً في الخمر</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إشارة إلى هذه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مسألة الإنفاق من أهم المسائل التي اعتمدها الإسلام والقرآن، إلا أنه لم يجز أن يكون الإنفاق في دائرة التبذير وبلا حساب ونظام، بحيث يتعرّض المنفق إلى فوضى في معيشته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الجزء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وَيَسْأَلُونَكَ مَاذَا يُنْفِقُونَ قُلِ الْعَفْوَ كَذَلِكَوهو الزائد عن المؤونة، يمكن أن يكون تنويهاً إلى الحقيقة القائلة بأن بعض الأشخاص؛ ولكي يتنصلوا عن تنفيذ الأمر الديني بالانفاق، تراهم في الغالب يطرحون مسألة حاجتهم وعوزهم، إلّا أنّ القرآن المجيد يقول بأنّ الكثير من الناس له إضافة وزيادة في ماله عن حاجته، وأنّ الواجب عليهم الإنفاق من هذه الإضافة والزيادة على الأقل</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لَعَلَّكُمْ تَتَفَكَّرُونَ فِي الدُّنْيَا وَالْآخِرَةِيمثل درساً مهماً للمسلمين، وهو أنّ عليهم أن لا يقوموا بعمل على صعيد حياتهم المادية وحياتهم المعنوية والأخروية من دون تفكير ومعرفة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الصدد؛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نزول العلامات والآيات والمعجزات من جانب الله تعالى على عباده، فلأجل إثارة الفكر والعقل، ليكون ذلك سبباً للتقرب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هم بائسون أولئك الأشخاص الذين لا يعملون تفكيرهم في ممارساتهم الدينيية دون أفعالهم الدنيوية</w:t>
      </w:r>
      <w:r>
        <w:rPr>
          <w:rFonts w:eastAsia="Amiri" w:cs="Amiri" w:ascii="Amiri" w:hAnsi="Amiri"/>
          <w:color w:val="111111"/>
          <w:sz w:val="28"/>
          <w:szCs w:val="28"/>
          <w:rtl w:val="true"/>
          <w:lang w:bidi="ar-SA"/>
        </w:rPr>
        <w:t xml:space="preserve">.. </w:t>
      </w:r>
      <w:bookmarkStart w:id="1405" w:name="pg15964_173904"/>
    </w:p>
    <w:p>
      <w:pPr>
        <w:pStyle w:val="Heading3"/>
        <w:numPr>
          <w:ilvl w:val="2"/>
          <w:numId w:val="1"/>
        </w:numPr>
        <w:rPr/>
      </w:pPr>
      <w:bookmarkStart w:id="1406" w:name="__RefHeading___Toc16543167_2142443653"/>
      <w:bookmarkStart w:id="1407" w:name="_Toc588"/>
      <w:bookmarkEnd w:id="1405"/>
      <w:bookmarkEnd w:id="1406"/>
      <w:r>
        <w:rPr>
          <w:rtl w:val="true"/>
        </w:rPr>
        <w:t xml:space="preserve">الآية </w:t>
      </w:r>
      <w:r>
        <w:rPr/>
        <w:t>220</w:t>
      </w:r>
      <w:bookmarkEnd w:id="1407"/>
    </w:p>
    <w:p>
      <w:pPr>
        <w:pStyle w:val="Heading4"/>
        <w:numPr>
          <w:ilvl w:val="3"/>
          <w:numId w:val="1"/>
        </w:numPr>
        <w:rPr/>
      </w:pPr>
      <w:bookmarkStart w:id="1408" w:name="__RefHeading___Toc16543169_2142443653"/>
      <w:bookmarkStart w:id="1409" w:name="_Toc589"/>
      <w:bookmarkEnd w:id="1408"/>
      <w:r>
        <w:rPr>
          <w:rtl w:val="true"/>
        </w:rPr>
        <w:t>اشارة</w:t>
      </w:r>
      <w:bookmarkEnd w:id="1409"/>
    </w:p>
    <w:p>
      <w:pPr>
        <w:pStyle w:val="BookText"/>
        <w:rPr/>
      </w:pPr>
      <w:r>
        <w:rPr>
          <w:rFonts w:ascii="Amiri" w:hAnsi="Amiri" w:eastAsia="Amiri" w:cs="Amiri"/>
          <w:color w:val="111111"/>
          <w:sz w:val="28"/>
          <w:sz w:val="28"/>
          <w:szCs w:val="28"/>
          <w:rtl w:val="true"/>
          <w:lang w:bidi="ar-SA"/>
        </w:rPr>
        <w:t xml:space="preserve">فِي الدُّنْيَا وَالْآخِرَةِ وَيَسْأَلُونَكَ عَنِ الْيَتَامَى قُلْ إِصْلَاحٌ لَهُمْ خَيْرٌ وَإِنْ تُخَالِطُوهُمْ فَإِخْوَانُكُمْ وَاللَّهُ يَعْلَمُ الْمُفْسِدَ مِنَ الْمُصْلِحِ وَلَوْ شَاءَ اللَّهُ لَأَعْنَتَكُمْ 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Heading4"/>
        <w:numPr>
          <w:ilvl w:val="3"/>
          <w:numId w:val="1"/>
        </w:numPr>
        <w:rPr/>
      </w:pPr>
      <w:bookmarkStart w:id="1410" w:name="__RefHeading___Toc16543171_2142443653"/>
      <w:bookmarkStart w:id="1411" w:name="_Toc590"/>
      <w:bookmarkEnd w:id="1410"/>
      <w:r>
        <w:rPr>
          <w:rtl w:val="true"/>
        </w:rPr>
        <w:t>شأن نزول هذه الآية</w:t>
      </w:r>
      <w:r>
        <w:rPr>
          <w:rtl w:val="true"/>
        </w:rPr>
        <w:t>:</w:t>
      </w:r>
      <w:bookmarkEnd w:id="1411"/>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وإمامنا الصادق عليه السلام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أنه حينما نزلت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الْيَتِيمِ إِلَّا بِالَّتِي هِيَ أَحْسَنُ والآية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سَعِيرًاحيث ورد فيهما تحريم الاقتراب من مال اليتامى إلا ما كان فيه نفع لهم وتحريم أكله ظلماً وقهراً كف من كان عنده في بيته يتيم عن كفالته وأبعدوا أنفسهم عنه ؛ بل إنّ بعضهم أخرج اليتيم من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لم يخرجوه؛ عاملوه بما لا يقل عن إخراجه، إذ عزلوا طعامه عن طعامهم الذي كان يهيّأ من مالهم الخاص، كما كانوا يعدونه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ليتناوله فيما بعد، ولو أنّه فسد ولم يعد صالحاً للأكل؛ رموه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كان من أجل أن لا يتورّطوا في تحمّل المسؤولية عن مال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أدى هذا السلوك إلى حرج بالنسبة لليتيم وكذلك لكافله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الأمر ببعضهم إلى المجيء لرسول الله صلى الله عليه وآله ليسألوه عن شرعيّة هذا السلوك الجديد تجاه اليتيم؛ فنزلت هذه الآية</w:t>
      </w:r>
      <w:r>
        <w:rPr>
          <w:rFonts w:eastAsia="Amiri" w:cs="Amiri" w:ascii="Amiri" w:hAnsi="Amiri"/>
          <w:color w:val="111111"/>
          <w:sz w:val="28"/>
          <w:szCs w:val="28"/>
          <w:rtl w:val="true"/>
          <w:lang w:bidi="ar-SA"/>
        </w:rPr>
        <w:t>..</w:t>
      </w:r>
      <w:r>
        <w:rPr>
          <w:rStyle w:val="FootnoteAnchor"/>
          <w:rtl w:val="true"/>
        </w:rPr>
        <w:footnoteReference w:id="430"/>
      </w:r>
      <w:bookmarkStart w:id="1412" w:name="pg15964_173905"/>
    </w:p>
    <w:p>
      <w:pPr>
        <w:pStyle w:val="Heading4"/>
        <w:numPr>
          <w:ilvl w:val="3"/>
          <w:numId w:val="1"/>
        </w:numPr>
        <w:rPr/>
      </w:pPr>
      <w:bookmarkStart w:id="1413" w:name="__RefHeading___Toc16543173_2142443653"/>
      <w:bookmarkStart w:id="1414" w:name="_Toc591"/>
      <w:bookmarkEnd w:id="1412"/>
      <w:bookmarkEnd w:id="1413"/>
      <w:r>
        <w:rPr>
          <w:rtl w:val="true"/>
        </w:rPr>
        <w:t>النقاط المستفادة من هذه الآية</w:t>
      </w:r>
      <w:r>
        <w:rPr>
          <w:rtl w:val="true"/>
        </w:rPr>
        <w:t xml:space="preserve">: </w:t>
      </w:r>
      <w:r>
        <w:rPr>
          <w:rtl w:val="true"/>
        </w:rPr>
        <w:t>الدنیا، الآخرۀ، الیتیم، الأخوۀ، الفساد، الإصلاح، الغنی، الفقر، العزۀ، الحکمۀ،</w:t>
      </w:r>
      <w:bookmarkEnd w:id="14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الآية تتمة للبحث والأسئلة التي قدّمت من قبل كانت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مطلع هذه الآية ربطاً بالآية السابقة التي انتهت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یَتَفَكَّرُونَ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لا شك فيه ضرورة أن تكون جميع أعمال الإنسان وأقواله في حياته المادية والمعنوية مقرونين بالتفكير والتحليل، ولكنّ العلاقة بين هذين الأمرين بحاجة إلى التنويه إلى 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الإنسان مكلف بالتسليم لربّه ورسوله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التسليم والطاعة لا يصح أن يكونا بلا ،معرفة، بل الطاعة يجب أن تكون قرينة بالوعي، وأن من الرائع أن يكون المرء مدركاً لأسرار الأحكام الشرعيّة وغيرها؛ ليس على صعيد تحريم الخمر والقمار، بل يكون ذلك في جميع الأبعاد؛ ولو إدراكاً على سبيل الإجمال، فيؤديها ويلتزم بها مع الوعي والإدراك الصحيح والمطلوب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أنّ طاعة الله تعالى مشروط بإدراك فلسفتها حتماً، بل المقصود هنا أنّ بموازاة هذه الطاعة هناك وجوب السعي لإدراك أسرار وروح أحكام الله ما تسنى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التفكير في شتّى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لحاجات الجسم والروح وللدنيا والآخرة، للعلاقة الوثيقة بين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وتلاشي إحداهما يعني تلاشي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التفكير بواحدة منهما فقط لا يرسم صورة صحيحة وكاملة لواقع هذا الوجود بما يضعه تحت تصرف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واحدة منهما مجرّد قسم واحد من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فالدنيا هي القسم الأصغر، والآخرة هي القسم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يتفكرون في قسم واحد يعوزهم التفكير الصحيح بعالم الوجود</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ينبه القرآن المجيد المسلمين عبر الإجابة على السؤال الرابع الوارد بخصوص الأيتام إلى أنّ التهرب من المسؤولية وإدارة شؤونهم وتركهم لحالهم ليس عملاً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الأفضل </w:t>
      </w:r>
    </w:p>
    <w:p>
      <w:pPr>
        <w:pStyle w:val="BookText"/>
        <w:rPr/>
      </w:pPr>
      <w:r>
        <w:rPr>
          <w:rFonts w:ascii="Amiri" w:hAnsi="Amiri" w:eastAsia="Amiri" w:cs="Amiri"/>
          <w:color w:val="111111"/>
          <w:sz w:val="28"/>
          <w:sz w:val="28"/>
          <w:szCs w:val="28"/>
          <w:rtl w:val="true"/>
          <w:lang w:bidi="ar-SA"/>
        </w:rPr>
        <w:t>والأسمى هو الاستمرار في رعاية شؤونهم وإصلاح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أموالهم كانت خليطة بأموال كافليهم؛ فلا عيب في ذلك في حال أن نوايا الكافلين كانت للإصلاح وكانوا يعاملونهم كإخوة؛ وهكذا يجب أن يعاملوا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وَيَسْأَلُونَكَ عَنِ الْيَتَامَى قُلْ إِصْلَاحٌ لَهُمْ خَيْرٌ وَإِنْ تُخَالِطُوهُمْ فَإِخْوَانُكُمْ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وردت احتمالات ثلاثة فيما يتعلّق بطبيعة العلاقة بين المواضيع الأربعة الخمر والقمار والإنفاق من المال وأمور اليتامى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الأسئلة الأربعة والإجابة عليها في هذه الآية والآية السالفة بخصوص الخمر والقمار والإنفاق واليتامى لعله كان لمدى تورّط الناس في هذه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كانوا يسألون عن هذه الموضوعات 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هذه المسائل الأربع كانت مرتبطة بشكل ما بالمسائل الماليّة، إذ الخمر والقمار سبب لتبذير وتضييع المال فيما الإنفاق يعد سبباً لنيل البرّ ونموّ المال، أما إدارة شؤون الأيتام ، ورعايتهم؛ فيمكن أن تكون مفيدة كما يمكن أن تنتهي إلى الضرر والعذاب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للإنفاق بعداً عاماً وبعداً أُخرويّاً وإسلاميّاً، وأن لشرب الخمر وممارسة القمار بعداً خصوصيّاً وإفساديّاً، وأن كلا منها يؤدّي إلى ضياع المال وفساد المجتمع وكونهما سبباً لأنواع الأمراض البدنية والروحية، وأنّ إصلاح أمر اليتامى يمتاز بكلا البعدين العام 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كان مصداقاً للتفكير والاهتمام بأمر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التنصل عن رعاية الأيتام ليس في مصلحتهم، بل إنّ النية الصالحة والتعامل معهم ومعاشرتهم كإخوان هو الذي يصب في مصلحتهمقُلْ إِصْلَاحٌ لَهُمْ خَيْرٌ</w:t>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فيه الإصلاح لأوضاع اليتامى قيمة إنسانية فذة وقيمة أُخروية تنتهي بالفلاح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وورود كلمة الإصلاح في الآية بهيئة الإطلاق أريد به عموميته وشموليته لأنواعه المالية والعلميّة </w:t>
      </w:r>
    </w:p>
    <w:p>
      <w:pPr>
        <w:pStyle w:val="BookText"/>
        <w:rPr/>
      </w:pPr>
      <w:r>
        <w:rPr>
          <w:rFonts w:ascii="Amiri" w:hAnsi="Amiri" w:eastAsia="Amiri" w:cs="Amiri"/>
          <w:color w:val="111111"/>
          <w:sz w:val="28"/>
          <w:sz w:val="28"/>
          <w:szCs w:val="28"/>
          <w:rtl w:val="true"/>
          <w:lang w:bidi="ar-SA"/>
        </w:rPr>
        <w:t>والعملية والتربوية والدينية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لَهُمْ خَيْرٌ</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النظر للأيتام باعتبارهم عبيداً أو أولاداً صغاراً، وإنّما ينظر إليهم بعين الأخوّة فَإِخْوَانُكُمْ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تعالى مطلع خبير بنواياكم، ولهذا يحرم عليكم أكل مال اليتيم تحت مسة الإصلاح، كما لا يصح تركهم خوفاً من الفساد، والله يعلم المصلح من المفسد وَاللَّهُ يَعْلَمُ الْمُفْسِدَ مِنَ الْمُصْلِحِ</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وعي المرء وإيمانه بأنه سبحانه وتعالى يعلم نوايانا وأفكارنا يعتبر عاملاً مؤثراً في ابتعاد الإنسان عن الفساد والخطأوَاللَّهُ يَعْلَمُ الْمُفْسِدَ مِنَ الْمُصْلِحِ</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التكليف الشرعي ليس فوق طاقة الإنسان أبداً وَلَوْ شَاءَ اللَّهُ لَأَعْنَتَكُمْ</w:t>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 التعاليم الإلهية والنظر إليها على أنها أمور يسيرة الإنجاز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اللَّهُ لَأَعْنَتَكُمْ إِنَّ اللَّهَ عَزِيزٌ حَكِيمٌ</w:t>
      </w:r>
      <w:r>
        <w:rPr>
          <w:rFonts w:eastAsia="Times New Roman" w:cs="Times New Roman" w:ascii="Times New Roman" w:hAnsi="Times New Roman"/>
          <w:color w:val="111111"/>
          <w:sz w:val="28"/>
          <w:szCs w:val="28"/>
          <w:rtl w:val="true"/>
          <w:lang w:val="en-US" w:bidi="en-US"/>
        </w:rPr>
        <w:t xml:space="preserve">. </w:t>
      </w:r>
      <w:bookmarkStart w:id="1415" w:name="pg15964_173908"/>
    </w:p>
    <w:p>
      <w:pPr>
        <w:pStyle w:val="Heading3"/>
        <w:numPr>
          <w:ilvl w:val="2"/>
          <w:numId w:val="1"/>
        </w:numPr>
        <w:rPr/>
      </w:pPr>
      <w:bookmarkStart w:id="1416" w:name="__RefHeading___Toc16543175_2142443653"/>
      <w:bookmarkStart w:id="1417" w:name="_Toc592"/>
      <w:bookmarkEnd w:id="1415"/>
      <w:bookmarkEnd w:id="1416"/>
      <w:r>
        <w:rPr>
          <w:rtl w:val="true"/>
        </w:rPr>
        <w:t xml:space="preserve">الآية </w:t>
      </w:r>
      <w:r>
        <w:rPr/>
        <w:t>221</w:t>
      </w:r>
      <w:bookmarkEnd w:id="1417"/>
    </w:p>
    <w:p>
      <w:pPr>
        <w:pStyle w:val="Heading4"/>
        <w:numPr>
          <w:ilvl w:val="3"/>
          <w:numId w:val="1"/>
        </w:numPr>
        <w:rPr/>
      </w:pPr>
      <w:bookmarkStart w:id="1418" w:name="__RefHeading___Toc16543177_2142443653"/>
      <w:bookmarkStart w:id="1419" w:name="_Toc593"/>
      <w:bookmarkEnd w:id="1418"/>
      <w:r>
        <w:rPr>
          <w:rtl w:val="true"/>
        </w:rPr>
        <w:t>اشارة</w:t>
      </w:r>
      <w:bookmarkEnd w:id="1419"/>
    </w:p>
    <w:p>
      <w:pPr>
        <w:pStyle w:val="BookText"/>
        <w:rPr/>
      </w:pPr>
      <w:r>
        <w:rPr>
          <w:rFonts w:ascii="Amiri" w:hAnsi="Amiri" w:eastAsia="Amiri" w:cs="Amiri"/>
          <w:color w:val="111111"/>
          <w:sz w:val="28"/>
          <w:sz w:val="28"/>
          <w:szCs w:val="28"/>
          <w:rtl w:val="true"/>
          <w:lang w:bidi="ar-SA"/>
        </w:rPr>
        <w:t xml:space="preserve">وَلَا تَنْكِحُوا الْمُشْرِكَاتِ حَتَّى يُؤْمِنَّ وَلَأَمَةٌ مُؤْمِنَةٌ خَيْرٌ مِنْ مُشْرِكَةٍ وَلَوْ أَعْجَبَتْكُمْ وَلَا تُنْكِحُوا الْمُشْرِكِينَ حَتَّى يُؤْمِنُوا وَلَعَبْدٌ مُؤْمِنٌ خَيْرٌ مِنْ مُشْرِكٍ وَلَوْ أَعْجَبَكُمْ أُولَئِكَ يَدْعُونَ إِلَى النَّارِ وَاللَّهُ يَدْعُو إِلَى الْجَنَّةِ وَالْمَغْفِرَةِ بِإِذْنِهِ وَيُبَيِّنُ آيَاتِهِ لِلنَّاسِ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Heading4"/>
        <w:numPr>
          <w:ilvl w:val="3"/>
          <w:numId w:val="1"/>
        </w:numPr>
        <w:rPr/>
      </w:pPr>
      <w:bookmarkStart w:id="1420" w:name="__RefHeading___Toc16543179_2142443653"/>
      <w:bookmarkStart w:id="1421" w:name="_Toc594"/>
      <w:bookmarkEnd w:id="1420"/>
      <w:r>
        <w:rPr>
          <w:rtl w:val="true"/>
        </w:rPr>
        <w:t>شأن نزول هذه الآية</w:t>
      </w:r>
      <w:r>
        <w:rPr>
          <w:rtl w:val="true"/>
        </w:rPr>
        <w:t>:</w:t>
      </w:r>
      <w:bookmarkEnd w:id="1421"/>
    </w:p>
    <w:p>
      <w:pPr>
        <w:pStyle w:val="BookText"/>
        <w:rPr/>
      </w:pPr>
      <w:r>
        <w:rPr>
          <w:rFonts w:ascii="Amiri" w:hAnsi="Amiri" w:eastAsia="Amiri" w:cs="Amiri"/>
          <w:color w:val="111111"/>
          <w:sz w:val="28"/>
          <w:sz w:val="28"/>
          <w:szCs w:val="28"/>
          <w:rtl w:val="true"/>
          <w:lang w:bidi="ar-SA"/>
        </w:rPr>
        <w:t>كلّف رسول الله صلى الله عليه وآله رجلاً يدعى مرثد وكان شجاعاً مقداماً بمهمة للذهاب من المدينة إلى مكّة ليأتي بالمسلمين ممن كانوا يعيشون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الرجل مكة امتثالاً لأمر النبي صلى الله عليه وآله، فصادف أن رأى امرأة تدعى عناق وكانت ذات جمال وكان يعرفها في أيّام الجاهليّة، فدعته إلى نفسها، فرفض مرثد الذي صار مسلماً إغواءها له، فطلبت إليه الزواج بها، فقال لها مرثد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موكول إلى إذن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أدى مهمته رجع إلى المدينة وعرض الأمر على النبي صلّى الله عليه وآله، فنزلت الآية أعلاه وأكّدت أنّ المرأة المشركة لا تصلح أن تكون زوجة للرجل المؤمن</w:t>
      </w:r>
      <w:r>
        <w:rPr>
          <w:rFonts w:eastAsia="Amiri" w:cs="Amiri" w:ascii="Amiri" w:hAnsi="Amiri"/>
          <w:color w:val="111111"/>
          <w:sz w:val="28"/>
          <w:szCs w:val="28"/>
          <w:rtl w:val="true"/>
          <w:lang w:bidi="ar-SA"/>
        </w:rPr>
        <w:t>..</w:t>
      </w:r>
      <w:r>
        <w:rPr>
          <w:rStyle w:val="FootnoteAnchor"/>
          <w:rtl w:val="true"/>
        </w:rPr>
        <w:footnoteReference w:id="431"/>
      </w:r>
    </w:p>
    <w:p>
      <w:pPr>
        <w:pStyle w:val="Heading4"/>
        <w:numPr>
          <w:ilvl w:val="3"/>
          <w:numId w:val="1"/>
        </w:numPr>
        <w:rPr/>
      </w:pPr>
      <w:bookmarkStart w:id="1422" w:name="__RefHeading___Toc16543181_2142443653"/>
      <w:bookmarkStart w:id="1423" w:name="_Toc595"/>
      <w:bookmarkEnd w:id="1422"/>
      <w:r>
        <w:rPr>
          <w:rtl w:val="true"/>
        </w:rPr>
        <w:t>النقاط المستفادة من هذه الآية</w:t>
      </w:r>
      <w:r>
        <w:rPr>
          <w:rtl w:val="true"/>
        </w:rPr>
        <w:t xml:space="preserve">: </w:t>
      </w:r>
      <w:r>
        <w:rPr>
          <w:rtl w:val="true"/>
        </w:rPr>
        <w:t>النکاح، الشرک، الإیمان، الأمۀ، النار، الجنۀ، المغفرۀ، الآیۀ، الذکر</w:t>
      </w:r>
      <w:bookmarkEnd w:id="1423"/>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مفردة النكاح في اللغة بمعنى المباشرة الجنسية وبمعنى عقد الزواج أيضاً، وقصد به </w:t>
      </w:r>
    </w:p>
    <w:p>
      <w:pPr>
        <w:pStyle w:val="BookText"/>
        <w:rPr/>
      </w:pPr>
      <w:r>
        <w:rPr>
          <w:rFonts w:ascii="IRNazanin" w:hAnsi="IRNazanin" w:eastAsia="IRNazanin"/>
          <w:color w:val="111111"/>
          <w:sz w:val="28"/>
          <w:sz w:val="28"/>
          <w:szCs w:val="28"/>
          <w:rtl w:val="true"/>
          <w:lang w:bidi="fa-IR"/>
        </w:rPr>
        <w:t>هنا عقد الزواج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مفردة الشرك في القرآن غالباً ما تطلق على عابد الصنم، ولكن بعض المفسرين ذهبوا إلى أنّ المشرك هو مطلق الكافر، مثل عابد الصنم واليهودي والنصراني والمجوسي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كلّ واحدة من هذه الطوائف يجعلون الله تعالى شريكاً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فالنصارى يقولون بعقيدة التثليث،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الآلهة الثلاثة الله والمسيح وروح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والمجوس يقولون بإزدواجية الإله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اهورامزدا وأهريمن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عقيدة الثنوية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اليهود يذهبون إلى أنّ العزير هو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هذه العقائد عقائد شركيّة، إلّا أنّ القرآن وفي الكثير من الموارد قد جعل المشركين في مقابل أهل الكتاب، وحيث أنّ اليهود والنصارى والمجوس في أصلهم يعتمدون بعداً نبويّاً صحيحاً وكتاباً سماويّاً، فيعلم أنّ قصد القرآن من المشرك هو عابد</w:t>
      </w:r>
    </w:p>
    <w:p>
      <w:pPr>
        <w:pStyle w:val="BookText"/>
        <w:rPr/>
      </w:pPr>
      <w:r>
        <w:rPr>
          <w:rFonts w:ascii="Amiri" w:hAnsi="Amiri" w:eastAsia="Amiri" w:cs="Amiri"/>
          <w:color w:val="111111"/>
          <w:sz w:val="28"/>
          <w:sz w:val="28"/>
          <w:szCs w:val="28"/>
          <w:rtl w:val="true"/>
          <w:lang w:bidi="ar-SA"/>
        </w:rPr>
        <w:t xml:space="preserve">الصنم، وشاهد ذلك الحديث النبوي الشريف الأمر بإخراج المشركين من الجزيرة العربية بعد رحيله </w:t>
      </w:r>
      <w:r>
        <w:rPr>
          <w:rStyle w:val="FootnoteAnchor"/>
          <w:rtl w:val="true"/>
        </w:rPr>
        <w:footnoteReference w:id="432"/>
      </w:r>
      <w:r>
        <w:rPr>
          <w:rFonts w:ascii="Amiri" w:hAnsi="Amiri" w:eastAsia="Amiri" w:cs="Amiri"/>
          <w:color w:val="111111"/>
          <w:sz w:val="28"/>
          <w:sz w:val="28"/>
          <w:szCs w:val="28"/>
          <w:rtl w:val="true"/>
          <w:lang w:bidi="ar-SA"/>
        </w:rPr>
        <w:t>إذ المعلوم أنّ أهل الكتاب لم يخرجوا من الجزيرة العربية، بل إنهم عاشوا فيها كأقليات دينية طبقاً لأمر القرآن المجيد مع إعطائهم الجزية تحت ظل حماية الإسلام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رغم أنّ الزواج بالجواري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لاسيما الجواري اللاتي لا حظ لهنّ في الجمال أو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مرغوب به عرفاً، خاصة أنّ المشركات الحرائر كان منهن ذوات الجمال والثروة دون الإيمان والهدى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أعلى وأسمى 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فتقدّمت قيمة ومكانة الجارية المسلمة على مكانة وقيمة المشركة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وصارت الجارية المؤمنة أفضل من المرأة الحرّة المشركة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وإن كانت المشركة تعجب المسلم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وَلَأَمَةٌ مُؤْمِنَةٌ خَيْرٌ مِنْ مُشْرِكَةٍ وَلَوْ أَعْجَبَتْكُمْ</w:t>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ورد النهي عن زواج الرجل المؤمن من المرأة المشركة؛ حتى في حال الإعجاب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منع عن زواج الرجل المشرك من المرأة المؤمنة من باب أولى؛ ويرجّح عليهم هنا </w:t>
      </w:r>
    </w:p>
    <w:p>
      <w:pPr>
        <w:pStyle w:val="BookText"/>
        <w:rPr/>
      </w:pPr>
      <w:r>
        <w:rPr>
          <w:rFonts w:ascii="Amiri" w:hAnsi="Amiri" w:eastAsia="Amiri" w:cs="Amiri"/>
          <w:color w:val="111111"/>
          <w:sz w:val="28"/>
          <w:sz w:val="28"/>
          <w:szCs w:val="28"/>
          <w:rtl w:val="true"/>
          <w:lang w:bidi="ar-SA"/>
        </w:rPr>
        <w:t xml:space="preserve">الغلمان المؤمنون ويفضّلون على الرجال الأجمل والأغنى وذوي الشخصية والجاه الظاهري وهم كافرون، بل إنّ المسألة هنا أشكل وأصعب، تبعاً لمدى تأثير الرجل على المرأة في الحالات 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الْمُشْرِكَاتِ حَتَّى يُؤْمِنَّ وَلَأَمَةٌ مُؤْمِنَةٌ خَيْرٌ مِنْ مُشْرِكَةٍ وَلَوْ أَعْجَبَتْكُمْ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الهدف من الزواج ليس مجرّد المقاربة الجنسيّة، بل المرأة يجب أن تعتبر شريكة عمر ومربية للأولاد وتشكّل نصف الشخصيّة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كيف يكون الشرك وعواقبه المشؤومة بديلاً للجمال الظاهري ومقدار من المال والثروة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الزواج قاعدة أصليّة لتكثير النسل وتربية ورعاية الأولاد وتنمية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والمحيط التربوي للعائلة مؤثر جداً في مصير الأجيال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جهة هناك تأثير الوراثة الحتمي وهناك من جهة أخرى تأثير التربية في مرحلة الطفولة، إذ في الغالب أن يتم ذلك في أحضان الوالدين وتحت رعايتهما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الشرك هو مادّة أشكال الانحراف وهو في الواقع وقود النار في الدنيا والآخرة والمشركون البعيدون عن الإسلام؛ إن لم يتعرّفوا على هذا الدين القومي في محيط العوائل المسلمة، فإنّهم يتسببون بالفوضى للمجتمع المسلم؛ باعتبارهم سيكونون أعداء داخليين، ولذا؛ لم يجز القرآن للمسلمين أن يرموا بأولادهم إلى هذه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مورد البحث والتفسير 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اللاتي سيتبعنها تتعلّق كلّها بأحكام بناء الأسرة على مختلف الأصعدة، وفي هذه الآيات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في هذا المجال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الزواج بالمشركين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المقاربة حال الحيض</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القسم باعتباره مقدّمة لمسألة الإيلاء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حيث يقسم الرجل بالله على أن لا يباشر زوجته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الإيلاء وما يتبعه من 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المطلقة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الطلقات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التعامل بالمعروف أو انفصال بالاحسان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الرضاعة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w:t>
      </w:r>
    </w:p>
    <w:p>
      <w:pPr>
        <w:pStyle w:val="BookText"/>
        <w:rPr/>
      </w:pPr>
      <w:r>
        <w:rPr>
          <w:rFonts w:ascii="Amiri" w:hAnsi="Amiri" w:eastAsia="Amiri" w:cs="Amiri"/>
          <w:color w:val="111111"/>
          <w:sz w:val="28"/>
          <w:sz w:val="28"/>
          <w:szCs w:val="28"/>
          <w:rtl w:val="true"/>
          <w:lang w:bidi="ar-SA"/>
        </w:rPr>
        <w:t>المتوفّى 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المرأة قبل انتهاء عدتها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المرأة المطلقة قبل الدخول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بعد وفاة زوجها أو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الأحكام ومع الملاحظات الأخلاقية وعباراتها، تشير إلى أن مسألة تأسيس العائلة نوع عبادة الله تعالى، وينبغي أن تكون مقرونة للتفكير السليم</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لهذه الآية نظرة سلبية تجاه الزواج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الكافرين من أهل الكتاب، بدليل الآية الخامسة من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وَالْمُحْصَنَاتُ مِنَ الَّذِينَ أُوتُوا الْكِتَابَ وفيما يتعلّق بالزواج من الكتابيات ثَمّ قرائن قرآنية وروائية تشير إلى أن المقصود هو جواز الزواج المؤقت فحسب</w:t>
      </w:r>
      <w:r>
        <w:rPr>
          <w:rFonts w:eastAsia="Amiri" w:cs="Amiri" w:ascii="Amiri" w:hAnsi="Amiri"/>
          <w:color w:val="111111"/>
          <w:sz w:val="28"/>
          <w:szCs w:val="28"/>
          <w:rtl w:val="true"/>
          <w:lang w:bidi="ar-SA"/>
        </w:rPr>
        <w:t xml:space="preserve">.. </w:t>
      </w:r>
      <w:bookmarkStart w:id="1424" w:name="pg15964_173912"/>
    </w:p>
    <w:p>
      <w:pPr>
        <w:pStyle w:val="Heading3"/>
        <w:numPr>
          <w:ilvl w:val="2"/>
          <w:numId w:val="1"/>
        </w:numPr>
        <w:rPr/>
      </w:pPr>
      <w:bookmarkStart w:id="1425" w:name="__RefHeading___Toc16543183_2142443653"/>
      <w:bookmarkStart w:id="1426" w:name="_Toc596"/>
      <w:bookmarkEnd w:id="1424"/>
      <w:bookmarkEnd w:id="1425"/>
      <w:r>
        <w:rPr>
          <w:rtl w:val="true"/>
        </w:rPr>
        <w:t xml:space="preserve">الآية </w:t>
      </w:r>
      <w:r>
        <w:rPr/>
        <w:t>222</w:t>
      </w:r>
      <w:bookmarkEnd w:id="1426"/>
    </w:p>
    <w:p>
      <w:pPr>
        <w:pStyle w:val="Heading4"/>
        <w:numPr>
          <w:ilvl w:val="3"/>
          <w:numId w:val="1"/>
        </w:numPr>
        <w:rPr/>
      </w:pPr>
      <w:bookmarkStart w:id="1427" w:name="__RefHeading___Toc16543185_2142443653"/>
      <w:bookmarkStart w:id="1428" w:name="_Toc597"/>
      <w:bookmarkEnd w:id="1427"/>
      <w:r>
        <w:rPr>
          <w:rtl w:val="true"/>
        </w:rPr>
        <w:t>اشارة</w:t>
      </w:r>
      <w:bookmarkEnd w:id="1428"/>
    </w:p>
    <w:p>
      <w:pPr>
        <w:pStyle w:val="BookText"/>
        <w:rPr/>
      </w:pPr>
      <w:r>
        <w:rPr>
          <w:rFonts w:ascii="Amiri" w:hAnsi="Amiri" w:eastAsia="Amiri" w:cs="Amiri"/>
          <w:color w:val="111111"/>
          <w:sz w:val="28"/>
          <w:sz w:val="28"/>
          <w:szCs w:val="28"/>
          <w:rtl w:val="true"/>
          <w:lang w:bidi="ar-SA"/>
        </w:rPr>
        <w:t xml:space="preserve">وَيَسْأَلُونَكَ عَنِ الْمَحِيضِ قُلْ هُوَ أَذًى فَاعْتَزِلُوا النِّسَاءَ فِي الْمَحِيضِ وَلَا تَقْرَبُوهُنَّ حَتَّى يَطْهُرْنَ فَإِذَا تَطَهَّرْنَ فَأْتُوهُنَّ مِنْ حَيْثُ أَمَرَكُمُ اللَّهُ إِنَّ اللَّهَ يُحِبُّ التَّوَّابِينَ وَيُحِبُّ الْمُتَطَهِّرِينَ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Heading4"/>
        <w:numPr>
          <w:ilvl w:val="3"/>
          <w:numId w:val="1"/>
        </w:numPr>
        <w:rPr/>
      </w:pPr>
      <w:bookmarkStart w:id="1429" w:name="__RefHeading___Toc16543187_2142443653"/>
      <w:bookmarkStart w:id="1430" w:name="_Toc598"/>
      <w:bookmarkEnd w:id="1429"/>
      <w:r>
        <w:rPr>
          <w:rtl w:val="true"/>
        </w:rPr>
        <w:t>شأن نزول هذه الآية</w:t>
      </w:r>
      <w:r>
        <w:rPr>
          <w:rtl w:val="true"/>
        </w:rPr>
        <w:t>:</w:t>
      </w:r>
      <w:bookmarkEnd w:id="1430"/>
    </w:p>
    <w:p>
      <w:pPr>
        <w:pStyle w:val="BookText"/>
        <w:rPr/>
      </w:pPr>
      <w:r>
        <w:rPr>
          <w:rFonts w:ascii="Amiri" w:hAnsi="Amiri" w:eastAsia="Amiri" w:cs="Amiri"/>
          <w:color w:val="111111"/>
          <w:sz w:val="28"/>
          <w:sz w:val="28"/>
          <w:szCs w:val="28"/>
          <w:rtl w:val="true"/>
          <w:lang w:bidi="ar-SA"/>
        </w:rPr>
        <w:t>حيض المرأة ثلاثة إلى عشرة أيام من كل شهر، ودم الحيض له أوصافه الخاصة تناولتها الكتب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اختلفت أحكام اليهود والنصارى في حيض المرأة ومسألة جواز أو حرمة مباشرتها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جماعة من اليهود إلى تحريم المباشرة بشكل مطلق، حتّى أنّهم شملوا بحكمهم هذا حرمة الجلوس مع الحائض إلى مائدة الطعام ومجالستها في غرفة واحدة، فقالوا بعدم جواز الجلوس إلى المرأة في مكانها، وإن جلس الرجل في موضع المرأة الحائض لزم غسل ملابسه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الحكم بالنسبة إلى النوم معها، حيث يجب عليه غسل ثيابه وبدنه، وجذوة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الحيض تكون موجوداً نجساً ويجب اجتنابها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المقابل؛ هناك جماعة من النصارى تقول بعدم الفرق بين أن تكون المرأة حائضاً أو لا تكون ولا يمانعون من المباشرة الجنسية في كل الأحوال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المشركون العرب، لاسيما الذين كانوا يقطنون المدينة، فقد كانوا يوافقون اليهود نوعاً ما في هذه المسألة، وكانوا يتصرفون تجاه الحائض بتصرف اليهود، فتراهم يبتعدون عنها في أيام 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الاختلاف الديني والفقهي المتنقل بين الإفراط والتفريط غير القابل </w:t>
      </w:r>
      <w:bookmarkStart w:id="1431" w:name="pg15964_173913"/>
    </w:p>
    <w:p>
      <w:pPr>
        <w:pStyle w:val="BookText"/>
        <w:rPr/>
      </w:pPr>
      <w:bookmarkEnd w:id="1431"/>
      <w:r>
        <w:rPr>
          <w:rFonts w:ascii="Amiri" w:hAnsi="Amiri" w:eastAsia="Amiri" w:cs="Amiri"/>
          <w:color w:val="111111"/>
          <w:sz w:val="28"/>
          <w:sz w:val="28"/>
          <w:szCs w:val="28"/>
          <w:rtl w:val="true"/>
          <w:lang w:bidi="ar-SA"/>
        </w:rPr>
        <w:t>للتجاهل حدا ببعض المسلمين أن يستعلموا من الرسول الأكرم صلى الله عليه وآله عن المسألة المذكورة، فنزلت الآية تجيبهم على ما سألوا</w:t>
      </w:r>
      <w:r>
        <w:rPr>
          <w:rFonts w:eastAsia="Amiri" w:cs="Amiri" w:ascii="Amiri" w:hAnsi="Amiri"/>
          <w:color w:val="111111"/>
          <w:sz w:val="28"/>
          <w:szCs w:val="28"/>
          <w:rtl w:val="true"/>
          <w:lang w:bidi="ar-SA"/>
        </w:rPr>
        <w:t>...</w:t>
      </w:r>
      <w:r>
        <w:rPr>
          <w:rStyle w:val="FootnoteAnchor"/>
          <w:rtl w:val="true"/>
        </w:rPr>
        <w:footnoteReference w:id="433"/>
      </w:r>
    </w:p>
    <w:p>
      <w:pPr>
        <w:pStyle w:val="Heading4"/>
        <w:numPr>
          <w:ilvl w:val="3"/>
          <w:numId w:val="1"/>
        </w:numPr>
        <w:rPr/>
      </w:pPr>
      <w:bookmarkStart w:id="1432" w:name="__RefHeading___Toc16543189_2142443653"/>
      <w:bookmarkStart w:id="1433" w:name="_Toc599"/>
      <w:bookmarkEnd w:id="1432"/>
      <w:r>
        <w:rPr>
          <w:rtl w:val="true"/>
        </w:rPr>
        <w:t>النقاط المستفادة من هذه الآية</w:t>
      </w:r>
      <w:r>
        <w:rPr>
          <w:rtl w:val="true"/>
        </w:rPr>
        <w:t xml:space="preserve">: </w:t>
      </w:r>
      <w:r>
        <w:rPr>
          <w:rtl w:val="true"/>
        </w:rPr>
        <w:t>الخیض، الأذی، النساء، الطهر،التوبۀ،</w:t>
      </w:r>
      <w:bookmarkEnd w:id="14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مفردة الحيض لغة تعني دم العادة التي تأتي المرأة في كل شهر وتسمى العادة الشهرية، وجاء في تفسير الرازي المخالف لأهل البيت عليهم السلام أنّ الحيض في الأصل بمعنى السيل، ولهذا يقال إذا جرى السيل؛ حاض السيل،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حوض لحوض الماء إذا جرى له الماء </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ومهما يكن؛ فالمقصود في هذه الآية هو الدم الذي وصفه القرآن بالأذى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الملوّث والمضرّ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الأنبياء هم المرجع للحصول على جواب كل سؤالوَيَسْأَلُونَكَ عَنِ الْمَحِيضِ</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حياء في طرح الأسئلة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وَيَسْأَلُونَكَ عَنِ الْمَحِيضِ</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مدة العادة الشهرية تمثل مرحلة عسيرة على المرأةهُوَ أَذًى</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الأحكام الإلهية مبنية على أساس حفظ المصالح ودفع 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أَذًى فَاعْتَزِلُوا النِّسَاءَ فِي الْمَحِيضِ</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دليل وفلسفة الأحكام مؤثران في قبولها، ولهذا ورد دليل حرمة المقاربة بدءاً، ثمّ صدر الأمر بعدم المقاربة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أَذًى فَاعْتَزِلُوا النِّسَاءَ فِي الْمَحِيضِ</w:t>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فلسفة اجتناب المقاربة الجنسيّة حين العادة الشهريّة وفضلاً عن كونها عملية منفّرة، لها العديد من المضار وقد أثبتها الطب الحديث من جملة ذلك احتمال الإصابة بالعقم لدى المرأة والرجل، وتوفير بيئة مناسبة للجراثيم والأمراض الجنسية، مثل السفلس </w:t>
      </w:r>
    </w:p>
    <w:p>
      <w:pPr>
        <w:pStyle w:val="BookText"/>
        <w:rPr/>
      </w:pPr>
      <w:r>
        <w:rPr>
          <w:rFonts w:ascii="Amiri" w:hAnsi="Amiri" w:eastAsia="Amiri" w:cs="Amiri"/>
          <w:color w:val="111111"/>
          <w:sz w:val="28"/>
          <w:sz w:val="28"/>
          <w:szCs w:val="28"/>
          <w:rtl w:val="true"/>
          <w:lang w:bidi="ar-SA"/>
        </w:rPr>
        <w:t>والسيلان والتهاب الأعضاء التناسليّة لدى المرأة والرجل ودخول الدم الملوّث إلى عضو الرجل التناسلي وغير ذلك مما ذكر في الكتب الطبية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فقد منع الأطباء المباشرة الجنسية مع هكذا 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دم الحيض عائد إلى امتلاء أوعية ودمارات الرحم بالدم ثم سيلانه وخروجه شيئاً فشيئاً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ترشّح الدم المذكور غير منتظم وبلالون في البداية، ثمّ اصطباغه باللون الأحمر والمنظم بعد ذلك، ثم يعود إلى حالته البدائية في خاتمته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بالأساس، يكون الدم الذي يخرج لدى العادة الشهرية دماً يتجمع في موعد خاص أو غير خاص من كلّ شهر في عروق الرحم الداخلية لتغذية الجنين المحتمل، ذلك لأننا نعلم بأنّ رحم المرأة ينتج بويضة في كلّ شهر، ويقترن ذلك باستعداد العروق الداخلية للرحم لتغذية النطفة المليئة بالدم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دخلت البويضة الرحم في ذلك الحين، تشكل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حويمن الرجل الكائن في النطفة ليكون جنيناً فيما بعد، وتختص الدماء الموجودة في عروق الرحم بالتغذية، وفي غير هذه الصورة وبسبب تناثر مادّة الرحم المخاطية وفتح جدر</w:t>
      </w:r>
    </w:p>
    <w:p>
      <w:pPr>
        <w:pStyle w:val="BookText"/>
        <w:rPr/>
      </w:pPr>
      <w:r>
        <w:rPr>
          <w:rFonts w:ascii="Amiri" w:hAnsi="Amiri" w:eastAsia="Amiri" w:cs="Amiri"/>
          <w:color w:val="111111"/>
          <w:sz w:val="28"/>
          <w:sz w:val="28"/>
          <w:szCs w:val="28"/>
          <w:rtl w:val="true"/>
          <w:lang w:bidi="ar-SA"/>
        </w:rPr>
        <w:t>العروق؛ يخرج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دم الحيض، ومن هنا يتضح دليل آخر على حرمة ومنع المباشرة الجنسيّة في حال الحيض، لأنّ رحم المرأة لدى تخلية هذه الدماء يكون غير مستعد استعداداً طبيعياً لاستقبال النطفة، ولذا أمكن أن يتعرّض للأذى</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جملةمِنْ حَيْثُ أَمَرَكُمُ الله يمكن أن يكون تأكيداً على أن المباشرة الجنسيّة تحلّ حال الطهر من الحيض دون غيره، ويمكن أن يكون له مفهوم أوسع وكلّي، حيث لابد من أن تكون المباشرة ضمن الأطر الشرعيّة، إذ الله تعالى ولبقاء النوع الإنساني قد جعل جاذبية مخصوصة بين المرأة والرجل، ولهذا؛ كانت للمباشرة لذة خاصة للطرفين، ولكن المسلّم في الأمر أنّ الهدف لبقاء النسل، وما جاذبيتها ولذتها إلّا مقدّمة، وعليه؛ فإنّ اللذة الجنسية يجب أن تكون في المسار الضامن لبقاء النسل، وهكذا كان الاستمناء واللواط وأمثال ذلك أشكال </w:t>
      </w:r>
    </w:p>
    <w:p>
      <w:pPr>
        <w:pStyle w:val="BookText"/>
        <w:rPr/>
      </w:pPr>
      <w:r>
        <w:rPr>
          <w:rFonts w:ascii="Amiri" w:hAnsi="Amiri" w:eastAsia="Amiri" w:cs="Amiri"/>
          <w:color w:val="111111"/>
          <w:sz w:val="28"/>
          <w:sz w:val="28"/>
          <w:szCs w:val="28"/>
          <w:rtl w:val="true"/>
          <w:lang w:bidi="ar-SA"/>
        </w:rPr>
        <w:t>انحراف عن هذا الأمر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فمنعت منعاً باتاً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للأمم الماضية فيما يتعلّق بالنساء لدى عادتهنّ الشهرية أداء ومواقف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فاليهود كانوا يتطرّفون في موقفهم السلبي تجاه المرأة الحائض، حتى أنهم كانوا يتجنبونها ويتنجسون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العكس منهم كان النصارى إذ لم يكونوا يرون في أمر الحائص منعاً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مشركو المدينة متأثرين ببعض مواقف اليهود بخصوص مباشرة النساء حال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عموم العرب لم يكونوا كمشركي المدينة المتأثرين باليهود جيرانهم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كانوا لا يرون بأساً في المعاشرة حال الحيض، بل ويعدونها مسألة مناسبة، ويؤمنون بأنهم إذا أصابوا من الحائض ولداً كان كثير النزف للدم، وهذه حالة كانوا يتفاءلون بها ويعدونها من الصفات البارزة والمطلوبة</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تكون الإشارة إلى مسألة التوبة في هذه الآية ناظرة إلى أنّ البعض لا يستطيعون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هكذا يظنون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مقاومة ضغط غريزتهم الجنسيّة، فيتلوّثون بالذنب خلافاً لأمر الله تعالى، ثمّ يندمون على ما اقترفوا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لا يروا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العودة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مغلقاً دونهم ولا ييأسوا من رحمة الله سبحانه، فقد فتحت لهم الآية طريق التوبة</w:t>
      </w:r>
      <w:r>
        <w:rPr>
          <w:rFonts w:eastAsia="Amiri" w:cs="Amiri" w:ascii="Amiri" w:hAnsi="Amiri"/>
          <w:color w:val="111111"/>
          <w:sz w:val="28"/>
          <w:szCs w:val="28"/>
          <w:rtl w:val="true"/>
          <w:lang w:bidi="ar-SA"/>
        </w:rPr>
        <w:t xml:space="preserve">.. </w:t>
      </w:r>
      <w:bookmarkStart w:id="1434" w:name="pg15964_173916"/>
    </w:p>
    <w:p>
      <w:pPr>
        <w:pStyle w:val="Heading3"/>
        <w:numPr>
          <w:ilvl w:val="2"/>
          <w:numId w:val="1"/>
        </w:numPr>
        <w:rPr/>
      </w:pPr>
      <w:bookmarkStart w:id="1435" w:name="__RefHeading___Toc16543191_2142443653"/>
      <w:bookmarkStart w:id="1436" w:name="_Toc600"/>
      <w:bookmarkEnd w:id="1434"/>
      <w:bookmarkEnd w:id="1435"/>
      <w:r>
        <w:rPr>
          <w:rtl w:val="true"/>
        </w:rPr>
        <w:t xml:space="preserve">الآية </w:t>
      </w:r>
      <w:r>
        <w:rPr/>
        <w:t>223</w:t>
      </w:r>
      <w:bookmarkEnd w:id="1436"/>
    </w:p>
    <w:p>
      <w:pPr>
        <w:pStyle w:val="Heading4"/>
        <w:numPr>
          <w:ilvl w:val="3"/>
          <w:numId w:val="1"/>
        </w:numPr>
        <w:rPr/>
      </w:pPr>
      <w:bookmarkStart w:id="1437" w:name="__RefHeading___Toc16543193_2142443653"/>
      <w:bookmarkStart w:id="1438" w:name="_Toc601"/>
      <w:bookmarkEnd w:id="1437"/>
      <w:r>
        <w:rPr>
          <w:rtl w:val="true"/>
        </w:rPr>
        <w:t>اشارة</w:t>
      </w:r>
      <w:bookmarkEnd w:id="1438"/>
    </w:p>
    <w:p>
      <w:pPr>
        <w:pStyle w:val="BookText"/>
        <w:rPr/>
      </w:pPr>
      <w:r>
        <w:rPr>
          <w:rFonts w:ascii="Amiri" w:hAnsi="Amiri" w:eastAsia="Amiri" w:cs="Amiri"/>
          <w:color w:val="111111"/>
          <w:sz w:val="28"/>
          <w:sz w:val="28"/>
          <w:szCs w:val="28"/>
          <w:rtl w:val="true"/>
          <w:lang w:bidi="ar-SA"/>
        </w:rPr>
        <w:t xml:space="preserve">نِسَاؤُكُمْ حَرْثٌ لَكُمْ فَأْتُوا حَرْثَكُمْ أَنَّى شِئْتُمْ وَقَدِّمُوا لِأَنْفُسِكُمْ وَاتَّقُوا اللَّهَ وَاعْلَمُوا أَنَّكُمْ مُلَاقُوهُ وَبَشِّرِ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Heading4"/>
        <w:numPr>
          <w:ilvl w:val="3"/>
          <w:numId w:val="1"/>
        </w:numPr>
        <w:rPr/>
      </w:pPr>
      <w:bookmarkStart w:id="1439" w:name="__RefHeading___Toc16543195_2142443653"/>
      <w:bookmarkStart w:id="1440" w:name="_Toc602"/>
      <w:bookmarkEnd w:id="1439"/>
      <w:r>
        <w:rPr>
          <w:rtl w:val="true"/>
        </w:rPr>
        <w:t>النقاط المستفادة من هذه الآية</w:t>
      </w:r>
      <w:r>
        <w:rPr>
          <w:rtl w:val="true"/>
        </w:rPr>
        <w:t xml:space="preserve">: </w:t>
      </w:r>
      <w:r>
        <w:rPr>
          <w:rtl w:val="true"/>
        </w:rPr>
        <w:t>النساء، الخرث، التقوی، الإیمان، البشارۀ</w:t>
      </w:r>
      <w:bookmarkEnd w:id="14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حَرْثٌمصدر، وبمعنى نثر البذور، وتطلق تارة على المزرعة نفسها أحياناً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شبّهت النساء بالمزرعة في هذه الآية، ويمكن أن يكون هذا التشبيه قد أوجد إشكالاً لدى البعض بخصوص السبب الذي جعل الإسلام يعبّر عن النساء بهذا التعبير مع أنّهنّ يشكلن نصف المجتمع، مع أن إعمال الدقة يبين لنا نقطة مهمة في هذا التشبيه حيث أنه سبحانه يريد بهذه العبارة الجميلة أن يشير إلى ضرورة احترام المجتمع الإنساني للمرأة وكونها ليست وسيلة لإطفاء شهوة الرجل وتلبية رغبته الجنسيّة العارمة، بل باعتبارها رمز البقاء ووسيلة لحفظ الحياة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الخطاب القرآني يقف بالضد من أولئك الذين يعدّون المرأة ألعوبة أو وسيلة لتلبية الرغبات الجامحة، وهو تنبيه وإيقاظ لهم من سباتهم وغفلتهم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الإنسان بلا زراعة ومزرعة يفنى، كذلك هو المجتمع البشري يمحق بلا 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الزوجة المناسبة كما المزرعة المناسبة والبذور السليمة التي هي شرط المنتوج الزراعي الأفضلنِسَاؤُكُمْ حَرْثٌ لَكُمْ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البذر والأرض لهما دور مهم في الإنتاج، والمرأة والرجل لهما الدور الأساس في بقاء النسل</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أَنَّى تستعمل كشرط في لغة العرب، وتستعمل بمعنى الزمان غالباً، وعلى هذا؛ </w:t>
      </w:r>
    </w:p>
    <w:p>
      <w:pPr>
        <w:pStyle w:val="BookText"/>
        <w:rPr/>
      </w:pPr>
      <w:r>
        <w:rPr>
          <w:rFonts w:ascii="Amiri" w:hAnsi="Amiri" w:eastAsia="Amiri" w:cs="Amiri"/>
          <w:color w:val="111111"/>
          <w:sz w:val="28"/>
          <w:sz w:val="28"/>
          <w:szCs w:val="28"/>
          <w:rtl w:val="true"/>
          <w:lang w:bidi="ar-SA"/>
        </w:rPr>
        <w:t xml:space="preserve">يكون المعنى في هذه الآية هو أن المرأة وزوجها مأذونان في المباشرة الجنسيّة في أي ساعة من الليل والنهار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باستثناء ما ورد من منع شرعي بهذا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قرآني آخر؛ مثل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مريم أنّى لكِ هذا قالت هو من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تستعمل بمعنى المكان وطبيعة المكان وكيفية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احتمال آخر أيضاً، وهو أنّ أَنَّى إشارة إلى المكان والزمان معاً، بحيث يصير المعنى في هذه الصورة أنّ الزوجين لهما الاستمتاع ببعضهما متى وأين ما شاؤوا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باستثناء ما منع القانون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المباشرة تتم حين يقصد الزوج زوجته فَأْتُوا حَرْثَكُمْ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يحذر القرآن وينبه إلى أنّ للزواج أصولاً ينبغي أن تراعى من قبل الزوجين، لأنّ الهدف النهائي منه ليس مجرد استشعار اللذة الجنسيّة، بل الزواج موضوع ووسيلة للتربية وتعليم الذرّيّة الصالحة والجيل الجدير بالحياة الإنسانيّة ليكونوا ذخيرة معنوية لغد القيامة تقدّم بين يدي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وَقَدِّمُوا لِأَنْفُسِكُمْ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الرسول الأكرم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الإنسان؛ انقطع عمله إلّا عن ثلاث؛ صدقة جارية وعلم ينتفع به وولد صالح يدعو له</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يتبع الرجل بعد موته من الأجر إلا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أجراها في حياته؛ فهي تجري بعد موته، وسنة هدى سنها؛ فهي تعمل بها بعد موته، وولد صالح يدعو له</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وورد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ستاً تبقى للإنسان بعد موته أوّلها الولد الصالح إلى جانب التراث العلمي المفيد، وعمارة الخير؛ كالمسجد والمشفى والمكتبات</w:t>
      </w:r>
      <w:r>
        <w:rPr>
          <w:rFonts w:eastAsia="Amiri" w:cs="Amiri" w:ascii="Amiri" w:hAnsi="Amiri"/>
          <w:color w:val="111111"/>
          <w:sz w:val="28"/>
          <w:szCs w:val="28"/>
          <w:rtl w:val="true"/>
          <w:lang w:bidi="ar-SA"/>
        </w:rPr>
        <w:t>.</w:t>
      </w:r>
      <w:r>
        <w:rPr>
          <w:rStyle w:val="FootnoteAnchor"/>
          <w:rtl w:val="true"/>
        </w:rPr>
        <w:footnoteReference w:id="437"/>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أنّ المقاربة الجنسيّة مسألة مهمة أو أكثر الغرائز جاذبية، فقد دعا الله تعالى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الجمل الأخيرة المؤمنين إلى الدقة فيها والورع عن أي ذنب وانحراف، وحذرهم من أنّ الخلائق ستلقى ربّها، وأنّ الإيمان والتقوى هما وسيلة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وَاعْلَمُوا أَنَّكُمْ مُلَاقُوهُ وَبَشِّرِ الْمُؤْمِنِينَ</w:t>
      </w:r>
      <w:r>
        <w:rPr>
          <w:rFonts w:eastAsia="Times New Roman" w:cs="Times New Roman" w:ascii="Times New Roman" w:hAnsi="Times New Roman"/>
          <w:color w:val="111111"/>
          <w:sz w:val="28"/>
          <w:szCs w:val="28"/>
          <w:rtl w:val="true"/>
          <w:lang w:val="en-US" w:bidi="en-US"/>
        </w:rPr>
        <w:t xml:space="preserve">. </w:t>
      </w:r>
      <w:bookmarkStart w:id="1441" w:name="pg15964_173919"/>
    </w:p>
    <w:p>
      <w:pPr>
        <w:pStyle w:val="Heading3"/>
        <w:numPr>
          <w:ilvl w:val="2"/>
          <w:numId w:val="1"/>
        </w:numPr>
        <w:rPr/>
      </w:pPr>
      <w:bookmarkStart w:id="1442" w:name="__RefHeading___Toc16543197_2142443653"/>
      <w:bookmarkStart w:id="1443" w:name="_Toc603"/>
      <w:bookmarkEnd w:id="1441"/>
      <w:bookmarkEnd w:id="1442"/>
      <w:r>
        <w:rPr>
          <w:rtl w:val="true"/>
        </w:rPr>
        <w:t xml:space="preserve">الآية </w:t>
      </w:r>
      <w:r>
        <w:rPr/>
        <w:t>224</w:t>
      </w:r>
      <w:bookmarkEnd w:id="1443"/>
    </w:p>
    <w:p>
      <w:pPr>
        <w:pStyle w:val="Heading4"/>
        <w:numPr>
          <w:ilvl w:val="3"/>
          <w:numId w:val="1"/>
        </w:numPr>
        <w:rPr/>
      </w:pPr>
      <w:bookmarkStart w:id="1444" w:name="__RefHeading___Toc16543199_2142443653"/>
      <w:bookmarkStart w:id="1445" w:name="_Toc604"/>
      <w:bookmarkEnd w:id="1444"/>
      <w:r>
        <w:rPr>
          <w:rtl w:val="true"/>
        </w:rPr>
        <w:t>اشارة</w:t>
      </w:r>
      <w:bookmarkEnd w:id="1445"/>
    </w:p>
    <w:p>
      <w:pPr>
        <w:pStyle w:val="BookText"/>
        <w:rPr/>
      </w:pPr>
      <w:r>
        <w:rPr>
          <w:rFonts w:ascii="Amiri" w:hAnsi="Amiri" w:eastAsia="Amiri" w:cs="Amiri"/>
          <w:color w:val="111111"/>
          <w:sz w:val="28"/>
          <w:sz w:val="28"/>
          <w:szCs w:val="28"/>
          <w:rtl w:val="true"/>
          <w:lang w:bidi="ar-SA"/>
        </w:rPr>
        <w:t xml:space="preserve">وَلَا تَجْعَلُوا اللَّهَ عُرْضَةً لِأَيْمَانِكُمْ أَنْ تَبَرُّوا وَتَتَّقُوا وَتُصْلِحُوا بَيْنَ النَّاسِ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Heading4"/>
        <w:numPr>
          <w:ilvl w:val="3"/>
          <w:numId w:val="1"/>
        </w:numPr>
        <w:rPr/>
      </w:pPr>
      <w:bookmarkStart w:id="1446" w:name="__RefHeading___Toc16543201_2142443653"/>
      <w:bookmarkStart w:id="1447" w:name="_Toc605"/>
      <w:bookmarkEnd w:id="1446"/>
      <w:r>
        <w:rPr>
          <w:rtl w:val="true"/>
        </w:rPr>
        <w:t>شأن نزول هذه الآية</w:t>
      </w:r>
      <w:r>
        <w:rPr>
          <w:rtl w:val="true"/>
        </w:rPr>
        <w:t>:</w:t>
      </w:r>
      <w:bookmarkEnd w:id="1447"/>
    </w:p>
    <w:p>
      <w:pPr>
        <w:pStyle w:val="BookText"/>
        <w:rPr/>
      </w:pPr>
      <w:r>
        <w:rPr>
          <w:rFonts w:ascii="Amiri" w:hAnsi="Amiri" w:eastAsia="Amiri" w:cs="Amiri"/>
          <w:color w:val="111111"/>
          <w:sz w:val="28"/>
          <w:sz w:val="28"/>
          <w:szCs w:val="28"/>
          <w:rtl w:val="true"/>
          <w:lang w:bidi="ar-SA"/>
        </w:rPr>
        <w:t>وقع اختلاف بين زوج أحد بنات صحابي من أصحاب رسول الله صلى الله عليه وآله، وكان يدعى عبد الله بن رواحة، وكان قد أقسم على أنّه لن يتدخل لإصلاح شأنهما وأن لا يخطو خطوة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 ومنعت من هذا النوع من اليمين وعدتها بما لا أساس لها</w:t>
      </w:r>
      <w:r>
        <w:rPr>
          <w:rFonts w:eastAsia="Amiri" w:cs="Amiri" w:ascii="Amiri" w:hAnsi="Amiri"/>
          <w:color w:val="111111"/>
          <w:sz w:val="28"/>
          <w:szCs w:val="28"/>
          <w:rtl w:val="true"/>
          <w:lang w:bidi="ar-SA"/>
        </w:rPr>
        <w:t>..</w:t>
      </w:r>
      <w:r>
        <w:rPr>
          <w:rStyle w:val="FootnoteAnchor"/>
          <w:rtl w:val="true"/>
        </w:rPr>
        <w:footnoteReference w:id="438"/>
      </w:r>
    </w:p>
    <w:p>
      <w:pPr>
        <w:pStyle w:val="Heading4"/>
        <w:numPr>
          <w:ilvl w:val="3"/>
          <w:numId w:val="1"/>
        </w:numPr>
        <w:rPr/>
      </w:pPr>
      <w:bookmarkStart w:id="1448" w:name="__RefHeading___Toc16543203_2142443653"/>
      <w:bookmarkStart w:id="1449" w:name="_Toc606"/>
      <w:bookmarkEnd w:id="1448"/>
      <w:r>
        <w:rPr>
          <w:rtl w:val="true"/>
        </w:rPr>
        <w:t>النقاط المستفادة من هذه الآية</w:t>
      </w:r>
      <w:r>
        <w:rPr>
          <w:rtl w:val="true"/>
        </w:rPr>
        <w:t xml:space="preserve">: </w:t>
      </w:r>
      <w:r>
        <w:rPr>
          <w:rtl w:val="true"/>
        </w:rPr>
        <w:t>الیمین، التقوی، الإصلاح، السمع، العلم</w:t>
      </w:r>
      <w:bookmarkEnd w:id="14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أيمان جمع يمين بمعنى القسم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عُرْضَةً على وزن غرفة، بمعنى عرض شيء وكحاجة تعرض في السوق للبيع وإخضاعها للتعامل التجاري، وتارة تطلق على الموانع والعقبات،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والآية التالية لها وبناءً على شأن النزول المذكور متعلّقة بإساءة الاستفادة من قضيّة القسم، وهي بمثابة المقدّمة للبحث في الآيات القادمة في الإيلاء والقسم على ترك المباشرة الجنسية</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هذه الآية هو عدم اللجوء إلى القسم في مختلف الممارسات والأفعال، وأن لا يتم تصغير اسم الله وذكره، وبهذا لا يصح أن يكون القسم إلّا في </w:t>
      </w:r>
    </w:p>
    <w:p>
      <w:pPr>
        <w:pStyle w:val="BookText"/>
        <w:rPr/>
      </w:pPr>
      <w:r>
        <w:rPr>
          <w:rFonts w:ascii="Amiri" w:hAnsi="Amiri" w:eastAsia="Amiri" w:cs="Amiri"/>
          <w:color w:val="111111"/>
          <w:sz w:val="28"/>
          <w:sz w:val="28"/>
          <w:szCs w:val="28"/>
          <w:rtl w:val="true"/>
          <w:lang w:bidi="ar-SA"/>
        </w:rPr>
        <w:t>الأمور الخطيرة جداً وما لا مناص من إنجازه</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في الأعمال الصالحة غير صالح، ناهيك عمّا لو كان لأجل ترك عمل صالح، ولطالما منع من القسم في الروايات مثل قول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تحلفوا بالله صادقين ولا كاذبين، فإنّ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تجعلوا الله عرضة لأيمانكم</w:t>
      </w:r>
      <w:r>
        <w:rPr>
          <w:rFonts w:eastAsia="Amiri" w:cs="Amiri" w:ascii="Amiri" w:hAnsi="Amiri"/>
          <w:color w:val="111111"/>
          <w:sz w:val="28"/>
          <w:szCs w:val="28"/>
          <w:rtl w:val="true"/>
          <w:lang w:bidi="ar-SA"/>
        </w:rPr>
        <w:t>».</w:t>
      </w:r>
      <w:r>
        <w:rPr>
          <w:rStyle w:val="FootnoteAnchor"/>
          <w:rtl w:val="true"/>
        </w:rPr>
        <w:footnoteReference w:id="439"/>
      </w:r>
      <w:bookmarkStart w:id="1450" w:name="pg15964_173921"/>
    </w:p>
    <w:p>
      <w:pPr>
        <w:pStyle w:val="Heading3"/>
        <w:numPr>
          <w:ilvl w:val="2"/>
          <w:numId w:val="1"/>
        </w:numPr>
        <w:rPr/>
      </w:pPr>
      <w:bookmarkStart w:id="1451" w:name="__RefHeading___Toc16543205_2142443653"/>
      <w:bookmarkStart w:id="1452" w:name="_Toc607"/>
      <w:bookmarkEnd w:id="1450"/>
      <w:bookmarkEnd w:id="1451"/>
      <w:r>
        <w:rPr>
          <w:rtl w:val="true"/>
        </w:rPr>
        <w:t xml:space="preserve">الآية </w:t>
      </w:r>
      <w:r>
        <w:rPr/>
        <w:t>225</w:t>
      </w:r>
      <w:bookmarkEnd w:id="1452"/>
    </w:p>
    <w:p>
      <w:pPr>
        <w:pStyle w:val="Heading4"/>
        <w:numPr>
          <w:ilvl w:val="3"/>
          <w:numId w:val="1"/>
        </w:numPr>
        <w:rPr/>
      </w:pPr>
      <w:bookmarkStart w:id="1453" w:name="__RefHeading___Toc16543207_2142443653"/>
      <w:bookmarkStart w:id="1454" w:name="_Toc608"/>
      <w:bookmarkEnd w:id="1453"/>
      <w:r>
        <w:rPr>
          <w:rtl w:val="true"/>
        </w:rPr>
        <w:t>اشارة</w:t>
      </w:r>
      <w:bookmarkEnd w:id="1454"/>
    </w:p>
    <w:p>
      <w:pPr>
        <w:pStyle w:val="BookText"/>
        <w:rPr/>
      </w:pPr>
      <w:r>
        <w:rPr>
          <w:rFonts w:ascii="Amiri" w:hAnsi="Amiri" w:eastAsia="Amiri" w:cs="Amiri"/>
          <w:color w:val="111111"/>
          <w:sz w:val="28"/>
          <w:sz w:val="28"/>
          <w:szCs w:val="28"/>
          <w:rtl w:val="true"/>
          <w:lang w:bidi="ar-SA"/>
        </w:rPr>
        <w:t>لَّا يُؤَاخِذُكُمُ اللَّهُ بِاللَّغْوِ فِي أَيْمَنِكُمْ وَلَكِن يُؤَاخِذُكُم بِمَا كَسَبَتْ</w:t>
      </w:r>
    </w:p>
    <w:p>
      <w:pPr>
        <w:pStyle w:val="BookText"/>
        <w:rPr/>
      </w:pPr>
      <w:r>
        <w:rPr>
          <w:rFonts w:ascii="Amiri" w:hAnsi="Amiri" w:eastAsia="Amiri" w:cs="Amiri"/>
          <w:color w:val="111111"/>
          <w:sz w:val="28"/>
          <w:sz w:val="28"/>
          <w:szCs w:val="28"/>
          <w:rtl w:val="true"/>
          <w:lang w:bidi="ar-SA"/>
        </w:rPr>
        <w:t>قُلُوبُكُمْ وَاللهُ غَفُورُ حَلِيمٌ</w:t>
      </w:r>
    </w:p>
    <w:p>
      <w:pPr>
        <w:pStyle w:val="Heading4"/>
        <w:numPr>
          <w:ilvl w:val="3"/>
          <w:numId w:val="1"/>
        </w:numPr>
        <w:rPr/>
      </w:pPr>
      <w:bookmarkStart w:id="1455" w:name="__RefHeading___Toc16543209_2142443653"/>
      <w:bookmarkStart w:id="1456" w:name="_Toc609"/>
      <w:bookmarkEnd w:id="1455"/>
      <w:r>
        <w:rPr>
          <w:rtl w:val="true"/>
        </w:rPr>
        <w:t>النقاط المستفادة من هذه الآية</w:t>
      </w:r>
      <w:r>
        <w:rPr>
          <w:rtl w:val="true"/>
        </w:rPr>
        <w:t xml:space="preserve">: </w:t>
      </w:r>
      <w:r>
        <w:rPr>
          <w:rtl w:val="true"/>
        </w:rPr>
        <w:t>اللغوء، الیمین، القلب، المؤاخذۀ، الغفران، الحلم</w:t>
      </w:r>
      <w:bookmarkEnd w:id="14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اللَّغْوِ لغةً يطلق على جميع الأعمال والأقوال التي تؤدّى دونما هدف محدد، أو أن تصدر بلا إرادة مسبقة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يشير الله تعالى في هذه الآية إلى نوعين من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اللغو والعبث؛ حيث لا أثر شرعيّاً له ولا ينبغي الاعتناء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حيث يعمد الناس إلى هذا النوع من اليمين بلا إرادة وقصد؛ وإنّما يكون طبقاً لتعوّد اللسان؛ حيث يقسمون على كلّ شيء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 وهذا النوع يطلق عليه يمين اللغو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الأيمان التي يعقدها المرء بقصد وإرادة، وحسب التعبير القرآني؛ يعقد عليها النيّة في قلبه، وهذا النوع يجب الالتزام به، وتعدّ مخالفته ذنباً يوجب نقضه الكفّارة؛ إلا في موارد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الأيمان التي يطلقها الإنسان في حال الغضب الغضب الذي يخرج المرء عن حالته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جزء من يمين اللغو ولا يؤاخذ الله مطلقه؛ طبقاً للآية أعلاه ولا يرتب أثراً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رغم أنّ الإنسان ملزم بتربية نفسه وتعويدها على عدم إطلاقها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ومهما يكن؛ فإنّ هكذا أيمان لا يجب العمل بها ولا كفّارة في مخالفتها؛ لأنها لم تصدر عن إرادة وقصد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وكلمة وَاللهُ غَفُورُ حَلِيمٌ يمكن أن تعتبر إشارة إلى هذا المعنى</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الأيمان التي تكون باسم الله ، وكان موضوعها موضوعاً اعتيادياً أو مباحاً يجب الوفاء </w:t>
      </w:r>
    </w:p>
    <w:p>
      <w:pPr>
        <w:pStyle w:val="BookText"/>
        <w:rPr/>
      </w:pPr>
      <w:r>
        <w:rPr>
          <w:rFonts w:ascii="Amiri" w:hAnsi="Amiri" w:eastAsia="Amiri" w:cs="Amiri"/>
          <w:color w:val="111111"/>
          <w:sz w:val="28"/>
          <w:sz w:val="28"/>
          <w:szCs w:val="28"/>
          <w:rtl w:val="true"/>
          <w:lang w:bidi="ar-SA"/>
        </w:rPr>
        <w:t>بها، وتجب الكفّارة في مخالفتها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عدم الالتزام باليمين الشرعيّة؛ عبارة عن إطعام عشرة مساكين أو إكساء عشرة محتاجين أو عتق رقبة مملوك</w:t>
      </w:r>
      <w:r>
        <w:rPr>
          <w:rStyle w:val="FootnoteAnchor"/>
          <w:rtl w:val="true"/>
        </w:rPr>
        <w:footnoteReference w:id="440"/>
      </w:r>
      <w:r>
        <w:rPr>
          <w:rFonts w:ascii="Amiri" w:hAnsi="Amiri" w:eastAsia="Amiri" w:cs="Amiri"/>
          <w:color w:val="111111"/>
          <w:sz w:val="28"/>
          <w:sz w:val="28"/>
          <w:szCs w:val="28"/>
          <w:rtl w:val="true"/>
          <w:lang w:bidi="ar-SA"/>
        </w:rPr>
        <w:t>وحيث لا وجود للعبيد والجواري في العصر الحاضر؛ ينبغي الاختيار بين الواجبين الأولين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اليمين أمر غير مرغوب به في الإسلام ولكنّه ليس محرّماً أيضاً، ولو أنه عُقد لغرض تربوي واجتماعي وإصلاحي؛ أمكن أن يكون واجباً أو مستحبّاً، ومع ذلك؛ هناك مجموعة من الأيمان لا اعتبار شرعيّاً لها مع تضمّنها لاسم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أحد أوجه تفاسير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الأيمان التي لا يرد فيها اسم الله، حتى الأيمان التي تكون باسم النبي الأكرم صلّى الله عليه وآله أو الأئمة عليهم السلام؛ لا يجب العمل بها، أي أنه إذا كان بغير اسم الله لم تجب الكفّارة لدى مخالفته</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الأيمان التي تطلق في العمل الحرام أو المكروه أو ترك واجب أو مستحب لا اعتبار لها، كمن يقسم على أن لا يؤدّي دينه أو أن يقطع صلته بأرحامه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القسم على ذكرى معيّنة أو إطلاقها لدى مجلس صلح بين شخصين، كأن يقسم المرء على امتناعه عن الإصلاح بين بعض الناس</w:t>
      </w:r>
      <w:r>
        <w:rPr>
          <w:rFonts w:eastAsia="Amiri" w:cs="Amiri" w:ascii="Amiri" w:hAnsi="Amiri"/>
          <w:color w:val="111111"/>
          <w:sz w:val="28"/>
          <w:szCs w:val="28"/>
          <w:rtl w:val="true"/>
          <w:lang w:bidi="ar-SA"/>
        </w:rPr>
        <w:t xml:space="preserve">.. </w:t>
      </w:r>
      <w:bookmarkStart w:id="1457" w:name="pg15964_173923"/>
    </w:p>
    <w:p>
      <w:pPr>
        <w:pStyle w:val="Heading3"/>
        <w:numPr>
          <w:ilvl w:val="2"/>
          <w:numId w:val="1"/>
        </w:numPr>
        <w:rPr/>
      </w:pPr>
      <w:bookmarkStart w:id="1458" w:name="__RefHeading___Toc16543211_2142443653"/>
      <w:bookmarkStart w:id="1459" w:name="_Toc610"/>
      <w:bookmarkEnd w:id="1457"/>
      <w:bookmarkEnd w:id="1458"/>
      <w:r>
        <w:rPr>
          <w:rtl w:val="true"/>
        </w:rPr>
        <w:t xml:space="preserve">الآية </w:t>
      </w:r>
      <w:r>
        <w:rPr/>
        <w:t>226</w:t>
      </w:r>
      <w:bookmarkEnd w:id="1459"/>
    </w:p>
    <w:p>
      <w:pPr>
        <w:pStyle w:val="Heading4"/>
        <w:numPr>
          <w:ilvl w:val="3"/>
          <w:numId w:val="1"/>
        </w:numPr>
        <w:rPr/>
      </w:pPr>
      <w:bookmarkStart w:id="1460" w:name="__RefHeading___Toc16543213_2142443653"/>
      <w:bookmarkStart w:id="1461" w:name="_Toc611"/>
      <w:bookmarkEnd w:id="1460"/>
      <w:r>
        <w:rPr>
          <w:rtl w:val="true"/>
        </w:rPr>
        <w:t>اشارة</w:t>
      </w:r>
      <w:bookmarkEnd w:id="1461"/>
    </w:p>
    <w:p>
      <w:pPr>
        <w:pStyle w:val="BookText"/>
        <w:rPr/>
      </w:pPr>
      <w:r>
        <w:rPr>
          <w:rFonts w:ascii="Amiri" w:hAnsi="Amiri" w:eastAsia="Amiri" w:cs="Amiri"/>
          <w:color w:val="111111"/>
          <w:sz w:val="28"/>
          <w:sz w:val="28"/>
          <w:szCs w:val="28"/>
          <w:rtl w:val="true"/>
          <w:lang w:bidi="ar-SA"/>
        </w:rPr>
        <w:t xml:space="preserve">لِلَّذِينَ يُؤْلُونَ مِنْ نِسَائِهِمْ تَرَبُّصُ أَرْبَعَةِ أَشْهُرٍ فَإِنْ فَاءُوا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Heading4"/>
        <w:numPr>
          <w:ilvl w:val="3"/>
          <w:numId w:val="1"/>
        </w:numPr>
        <w:rPr/>
      </w:pPr>
      <w:bookmarkStart w:id="1462" w:name="__RefHeading___Toc16543215_2142443653"/>
      <w:bookmarkStart w:id="1463" w:name="_Toc612"/>
      <w:bookmarkEnd w:id="1462"/>
      <w:r>
        <w:rPr>
          <w:rtl w:val="true"/>
        </w:rPr>
        <w:t>النقاط المستفادة من هذه الآية</w:t>
      </w:r>
      <w:r>
        <w:rPr>
          <w:rtl w:val="true"/>
        </w:rPr>
        <w:t>:</w:t>
      </w:r>
      <w:r>
        <w:rPr>
          <w:rtl w:val="true"/>
        </w:rPr>
        <w:t>الإیلاء، النساء، الشهر، الوفاء، الغفران، الرحمۀ</w:t>
      </w:r>
      <w:bookmarkEnd w:id="14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القسم على ترك المباشرة الجنسيّية من جهة الرجال في زمن الجاهلية للانفصال عن زوجاتهم أو الضغط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كانت هناك طرق قبيحة شتّى، أحدها أنّ الرجل إذا استولت عليه حالة الاشمئزاز ونفرة تجاه زوجته أقسم على أن لا يباشر زوجته، وبهذا الأسلوب البعيد عن الإنسانيّة يوجّه الضغط على زوجته؛ فلا هو يطلّقها بشكل رسمي لتختار لنفسها حياة أخرى أو زوجاً آخر، ولا هو بعد هذا القسم يقدم على مصالحتها والرجوع إليها ضمن عيشة مريحة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وبطبيعة الحال؛ فإنّ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يتعرّضون للضغط لحيازتهم زوجات 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لمواجهة ودحض هذا الأسلوب القبيح والمنحى المعيب وإلغاء هذه السنة الخاطئة ولحل عقدة القسم شرع إمهال الزوج أربعة أشهر لتحديد مصيره مع زوجته وإنقاذه من الاضطراب والفوضى التي ورّط نفسه فيها، فإن 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الفرصة العود إلى معيشته الطبيعيّة؛ فإنّ الله غفور رحيم ، وإن قرّر الانفصال عن زوجته كان له ذلك ضمن شروط معيّنة</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الآيات السالفة؛ كان الحديث عن أيمان اللغو التي لا اعتبار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وأشرنا إلى أنّ كل يمين على خطيئة كانت يميناً لغواً لاغيةً ولا مانع من عدم الاعتناء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وطبقاً لهذا الحكم ينبغي عدم ترتيب أثر فيما يتعلق بإهمال مسؤولية العلاقة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الإسلام أوجب الكفّارة على عدم الوفاء بهذا القسم، وقد تمّ إيضاح ذلك فيما سبق لنا من 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في حقيقته نوع عقوبة للرجال المعاندين الذين يتعدّون حدودهم في علاقتهم بزوجاتهم بشكل ما هو برجولي؛ وأن لا يكرّروا سلوكهم المشين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تحديد مدّة الأربعة أشهر للعودة إلى الحياة الطبيعيّة بالنسبة إلى المعاندين من الرجال في هذه الآية لا ليتمكنوا من قطع ما عليهم من نفقة الزوجة والمباشرة وغير ذلك، بل إنّه بغضّ النظر عن حرمة الإيلاء القبيح ، كان لابد من رسم حدود الانفصال بين الزوجين من الوجهة الشرعيّة، وهو مدّة الأربعة أشهر، حيث المباشرة الجنسية باعتبارها حقاً شرعياً في كل أربعة أشهر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ريب أن تعيين المدة الشرعيّة بأربعة أشهر بداعي أن تتأذى المرأة لطول هذه المدة لاسيما بالنسبة للمرأة الشابة التي يخاف تورّطها في الخطيئة، لزم أن تقصر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حامي المظلومين والمدافع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كانت النساء على مر التاريخ محط ظلم وتضييع أو مصادرة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ولطالما دافع القرآن عنهنّ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يُؤْلُونَ مِنْ نِسَائِهِمْ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التعبير لأسواً الأفعال يُؤْلُونَ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بالحقوق والحاجات الروحية والغريزية للمرأة أصل أصيل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تَرَبُّصُ أَرْبَعَةِ أَشْهُرٍ</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توفير الفرصة لازم لعودة الأشخاص عن قراراتهم الظالمة المجحفة ولاتخاذهم قرارات عقلائية بدلاً عن ذلك أَرْبَعَةِ أَشْهُرٍ</w:t>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بدلاً من الدعوة إلى الطلاق، يلزم تشجيع الناس ودفعهم إلى مواصلة حياتهم، وعلى الزوجين أن يعلما بأنّ العودة إلى الحياة الزوجيّة مدعاة لرحمة الله تعالى ومغفرته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فَاءُوا فَإِنَّ اللَّهَ غَفُورٌ رَحِيمٌ</w:t>
      </w:r>
      <w:r>
        <w:rPr>
          <w:rFonts w:eastAsia="Times New Roman" w:cs="Times New Roman" w:ascii="Times New Roman" w:hAnsi="Times New Roman"/>
          <w:color w:val="111111"/>
          <w:sz w:val="28"/>
          <w:szCs w:val="28"/>
          <w:rtl w:val="true"/>
          <w:lang w:val="en-US" w:bidi="en-US"/>
        </w:rPr>
        <w:t xml:space="preserve">. </w:t>
      </w:r>
      <w:bookmarkStart w:id="1464" w:name="pg15964_173925"/>
    </w:p>
    <w:p>
      <w:pPr>
        <w:pStyle w:val="Heading3"/>
        <w:numPr>
          <w:ilvl w:val="2"/>
          <w:numId w:val="1"/>
        </w:numPr>
        <w:rPr/>
      </w:pPr>
      <w:bookmarkStart w:id="1465" w:name="__RefHeading___Toc16543217_2142443653"/>
      <w:bookmarkStart w:id="1466" w:name="_Toc613"/>
      <w:bookmarkEnd w:id="1464"/>
      <w:bookmarkEnd w:id="1465"/>
      <w:r>
        <w:rPr>
          <w:rtl w:val="true"/>
        </w:rPr>
        <w:t xml:space="preserve">الآية </w:t>
      </w:r>
      <w:r>
        <w:rPr/>
        <w:t>227</w:t>
      </w:r>
      <w:bookmarkEnd w:id="1466"/>
    </w:p>
    <w:p>
      <w:pPr>
        <w:pStyle w:val="Heading4"/>
        <w:numPr>
          <w:ilvl w:val="3"/>
          <w:numId w:val="1"/>
        </w:numPr>
        <w:rPr/>
      </w:pPr>
      <w:bookmarkStart w:id="1467" w:name="__RefHeading___Toc16543219_2142443653"/>
      <w:bookmarkStart w:id="1468" w:name="_Toc614"/>
      <w:bookmarkEnd w:id="1467"/>
      <w:r>
        <w:rPr>
          <w:rtl w:val="true"/>
        </w:rPr>
        <w:t>اشارة</w:t>
      </w:r>
      <w:bookmarkEnd w:id="1468"/>
    </w:p>
    <w:p>
      <w:pPr>
        <w:pStyle w:val="BookText"/>
        <w:rPr/>
      </w:pPr>
      <w:r>
        <w:rPr>
          <w:rFonts w:ascii="Amiri" w:hAnsi="Amiri" w:eastAsia="Amiri" w:cs="Amiri"/>
          <w:color w:val="111111"/>
          <w:sz w:val="28"/>
          <w:sz w:val="28"/>
          <w:szCs w:val="28"/>
          <w:rtl w:val="true"/>
          <w:lang w:bidi="ar-SA"/>
        </w:rPr>
        <w:t xml:space="preserve">وَإِنْ عَزَمُوا الطَّلَاقَ فَإِنَّ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4"/>
        <w:numPr>
          <w:ilvl w:val="3"/>
          <w:numId w:val="1"/>
        </w:numPr>
        <w:rPr/>
      </w:pPr>
      <w:bookmarkStart w:id="1469" w:name="__RefHeading___Toc16543221_2142443653"/>
      <w:bookmarkStart w:id="1470" w:name="_Toc615"/>
      <w:bookmarkEnd w:id="1469"/>
      <w:r>
        <w:rPr>
          <w:rtl w:val="true"/>
        </w:rPr>
        <w:t>النقاط المستفادة من هذه الآية</w:t>
      </w:r>
      <w:r>
        <w:rPr>
          <w:rtl w:val="true"/>
        </w:rPr>
        <w:t xml:space="preserve">: </w:t>
      </w:r>
      <w:r>
        <w:rPr>
          <w:rtl w:val="true"/>
        </w:rPr>
        <w:t>العزم، الطلاق، السمع، البصر</w:t>
      </w:r>
      <w:bookmarkEnd w:id="14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ما لم يختر الرجل أياً من طريقي العودة إلى حياته الزوجية أو لم يختر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حاكم الشرع وألقاه في السجن وشدّد عليه بحيث يكون مجبراً بعد انقضاء الأربعة أشهر على اختيار أحد السبيلين، لتخليص المرأة من حالة التعليق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الآية المعدودة ،الكلمات، وحيث لم تضع مانعاً دون إيقاع الطلاق، إلا أنّ مفهومها يتضمن تهديداً وتحذيراً من أنه لا وجود للوعد بالمغفرة والرحمة في حال اختيار الطلاق، وأنّ الله تعالى سميع عليم بقرار وفعل المطلّق وأنه عزّ وجلّ سيجازيه طبقاً لقراره، وهو سبحانه العالم بما إذا كان قد اتخذه عن رغبة عابرة طمعاً في استثمار قانون الطلاق واستغلاله، أم أنّ جو الأسرة قد اقتضى وألزم بالانفصال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أباح الطلاق بما يتضمن من قبح ومرارة وعيب، ولكنه لم يبح جعل المرأة معلّقة وَإِنْ عَزَمُوا الطَّلَاقَ</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 الطلاق عائد إلى الرجل </w:t>
      </w:r>
      <w:r>
        <w:rPr>
          <w:rFonts w:ascii="Amiri" w:hAnsi="Amiri" w:eastAsia="Amiri" w:cs="Amiri"/>
          <w:color w:val="111111"/>
          <w:sz w:val="28"/>
          <w:sz w:val="28"/>
          <w:szCs w:val="28"/>
          <w:rtl w:val="true"/>
          <w:lang w:bidi="ar-SA"/>
        </w:rPr>
        <w:t>عَزَمُوا</w:t>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من التورع عن اتباع الهوى في اتخاذ القرار الذي يؤدّي إلى تضييع حياة المرأة فَإِنَّ اللَّهَ سَمِيعٌ عَلِيمٌ</w:t>
      </w:r>
      <w:r>
        <w:rPr>
          <w:rFonts w:eastAsia="Times New Roman" w:cs="Times New Roman" w:ascii="Times New Roman" w:hAnsi="Times New Roman"/>
          <w:color w:val="111111"/>
          <w:sz w:val="28"/>
          <w:szCs w:val="28"/>
          <w:rtl w:val="true"/>
          <w:lang w:val="en-US" w:bidi="en-US"/>
        </w:rPr>
        <w:t xml:space="preserve">. </w:t>
      </w:r>
      <w:bookmarkStart w:id="1471" w:name="pg15964_173926"/>
    </w:p>
    <w:p>
      <w:pPr>
        <w:pStyle w:val="Heading3"/>
        <w:numPr>
          <w:ilvl w:val="2"/>
          <w:numId w:val="1"/>
        </w:numPr>
        <w:rPr/>
      </w:pPr>
      <w:bookmarkStart w:id="1472" w:name="__RefHeading___Toc16543223_2142443653"/>
      <w:bookmarkStart w:id="1473" w:name="_Toc616"/>
      <w:bookmarkEnd w:id="1471"/>
      <w:bookmarkEnd w:id="1472"/>
      <w:r>
        <w:rPr>
          <w:rtl w:val="true"/>
        </w:rPr>
        <w:t xml:space="preserve">الآية </w:t>
      </w:r>
      <w:r>
        <w:rPr/>
        <w:t>228</w:t>
      </w:r>
      <w:bookmarkEnd w:id="1473"/>
    </w:p>
    <w:p>
      <w:pPr>
        <w:pStyle w:val="Heading4"/>
        <w:numPr>
          <w:ilvl w:val="3"/>
          <w:numId w:val="1"/>
        </w:numPr>
        <w:rPr/>
      </w:pPr>
      <w:bookmarkStart w:id="1474" w:name="__RefHeading___Toc16543225_2142443653"/>
      <w:bookmarkStart w:id="1475" w:name="_Toc617"/>
      <w:bookmarkEnd w:id="1474"/>
      <w:r>
        <w:rPr>
          <w:rtl w:val="true"/>
        </w:rPr>
        <w:t>اشارة</w:t>
      </w:r>
      <w:bookmarkEnd w:id="1475"/>
    </w:p>
    <w:p>
      <w:pPr>
        <w:pStyle w:val="BookText"/>
        <w:rPr/>
      </w:pPr>
      <w:r>
        <w:rPr>
          <w:rFonts w:ascii="Amiri" w:hAnsi="Amiri" w:eastAsia="Amiri" w:cs="Amiri"/>
          <w:color w:val="111111"/>
          <w:sz w:val="28"/>
          <w:sz w:val="28"/>
          <w:szCs w:val="28"/>
          <w:rtl w:val="true"/>
          <w:lang w:bidi="ar-SA"/>
        </w:rPr>
        <w:t xml:space="preserve">وَالْمُطَلَّقَاتُ يَتَرَبَّصْنَ بِأَنْفُسِهِنَّ ثَلَاثَةَ قُرُوءٍ وَلَا يَحِلُّ لَهُنَّ أَنْ يَكْتُمْنَ مَا خَلَقَ اللَّهُ فِي أَرْحَامِهِنَّ إِنْ كُنَّ يُؤْمِنَّ بِاللَّهِ وَالْيَوْمِ الْآخِرِ وَبُعُولَتُهُنَّ أَحَقُّ بِرَدِّهِنَّ فِي ذَلِكَ إِنْ أَرَادُوا إِصْلَاحًا وَلَهُنَّ مِثْلُ الَّذِي عَلَيْهِنَّ بِالْمَعْرُوفِ وَلِلرِّجَالِ عَلَيْهِنَّ دَرَجَةٌ وَاللَّهُ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Heading4"/>
        <w:numPr>
          <w:ilvl w:val="3"/>
          <w:numId w:val="1"/>
        </w:numPr>
        <w:rPr/>
      </w:pPr>
      <w:bookmarkStart w:id="1476" w:name="__RefHeading___Toc16543227_2142443653"/>
      <w:bookmarkStart w:id="1477" w:name="_Toc618"/>
      <w:bookmarkEnd w:id="1476"/>
      <w:r>
        <w:rPr>
          <w:rtl w:val="true"/>
        </w:rPr>
        <w:t>قصة معاناة المرأة عبر التأريخ</w:t>
      </w:r>
      <w:bookmarkEnd w:id="1477"/>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في الإسلام تمثل ركناً أساسياً في المجتمع، ولا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معاملتها باعتبارها موجوداً فاقداً للإرادة وتابعة ومحتاجة إلى 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المرأة على مر التاريخ كان لها واقع مرير مؤلم بحيث صار موضوعها من أهمّ البحوث على صعيد علم الاجتماع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وبشكل عام، فإنّ مسار حياة المرأة ينقسم إلى مرحلتين؛ الأولى مرحلة ما قبل التاريخ، ولا يوجد اليوم معلومات صحيحة عن وضع المرأة في تلك المرحلة، ولعلّها كانت تتمتّع بحقوق طبيعيّة أكثر مما هي عليه بعد ذلك</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وببدء التاريخ البشري وصل الدور إلى 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فيها المرأة في بعض المجتمعات باعتبارها شخصية غير مستقلة في جميع الحقوق الاقتصادية والسياسية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الحال قد استمرّ في بعض البلدان حتى القرون الأخيرة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أوروبا وحتّى بعد الثورة الفرنسية، وطبقاً للقانون كانت المرأة المتزوّجة بحاجة إلى إذن زوجها لدى أي تعامل تجاري، وحسب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للزوج منفرداً الحق في التصرف بالأموال </w:t>
      </w:r>
    </w:p>
    <w:p>
      <w:pPr>
        <w:pStyle w:val="BookText"/>
        <w:rPr/>
      </w:pPr>
      <w:r>
        <w:rPr>
          <w:rFonts w:ascii="Amiri" w:hAnsi="Amiri" w:eastAsia="Amiri" w:cs="Amiri"/>
          <w:color w:val="111111"/>
          <w:sz w:val="28"/>
          <w:sz w:val="28"/>
          <w:szCs w:val="28"/>
          <w:rtl w:val="true"/>
          <w:lang w:bidi="ar-SA"/>
        </w:rPr>
        <w:t xml:space="preserve">المشتركة بين المرأة والرجل كما يشاء دون الحاجة إلى علم المرأة إو إذنها، وأكثر من ذلك وطبقاً للمادة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الحق للرجل في إدارة جميع الأموال الخاصة بالمرأة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الاشتراط في كلّ تعامل يخرج عن حدود الإدارة إذن الزوجة وإمضائها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بيئة ظهور الإسلام، أي بلاد الحجاز، وقبل البعثة النبوية كانت تعامل المرأة بالشكل المذكور باعتبارها كائناً غير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سلوك الرجل تجاهها كما هو سلوك الإنسان نصف المتوحش، وذلك لأنّ الرجال كانوا يستغلون حالة النساء المزرية والمخزية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كانت المرأة آنذاك مسلوبة ، الإرادة، حتّى أنّ الرجال كانوا يستغلون النساء لكسب المال وتحصيل المنفعة المالية والتجاريّة إلى الحد الذي كانت فيه المرأة بمثابة سلعة قابلة للإيجار، وكان حرمانها من التحضّر وإصابتها بالفقر عرّضها لأشكال العنف العجيب، حتى بلغ الأمر بالأنثى أن توأد حال ولادتها وتدفن حيّة أو غير حيّة</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مع ظهور الإسلام وتعاليمه الخاصة بحياة المرأة؛ فقد دخلت المرأة مرحلة جديدة تختلف فيها كل الاختلاف عن المرحلتين المذكورتين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الحقبة صارت المرأة مستقلة وراحت تتمتّع بجميع الحقوق الفردية والاجتماعية والإنسانية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التعاليم الإسلامية الراجعة للمرأة هي ما نقرأه في الآيات مورد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وَلَهُنَّ مِثْلُ الَّذِي عَلَيْهِنَّ بِالْمَعْرُوفِ أي كما أنّ على المرأة في البيئة الاجتماعية مسؤوليات كبيرة ومهمة، كذلك صارت لها حقوق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الإسلام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مميّزة بروح التكامل الإنساني وبالإرادة وحرّيّة الاختيار، إذ يراها ضمن مسار التكامل الذي هو هدف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فقد جعل الإسلام الرجل والمرأة في موقع وصف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ولطالما خاطبهما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أيها الذين آمنوا وألزمهما معاً بتحقيق المناهج التربوية والأخلاقية والعلمية وذلك ضمن آيات قرآنية 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سَيِّئَةً فَلَا يُجْزَى إِلَّا مِثْلَهَا وَمَنْ عَمِلَ صَالِحًا مِنْ ذَكَرٍ أَوْ أُنْثَى وَهُوَ مُؤْمِنٌ فَأُولَئِكَ يَدْخُلُونَ الْجَنَّةَ وقد وعد الدين الإسلامي الاثنين معاً بالسعادة الكاملة، وخاطبهما بآيات قرآنية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bookmarkStart w:id="1478" w:name="pg15964_173928"/>
    </w:p>
    <w:p>
      <w:pPr>
        <w:pStyle w:val="BookText"/>
        <w:rPr/>
      </w:pPr>
      <w:bookmarkEnd w:id="1478"/>
      <w:r>
        <w:rPr>
          <w:rFonts w:ascii="Amiri" w:hAnsi="Amiri" w:eastAsia="Amiri" w:cs="Amiri"/>
          <w:color w:val="111111"/>
          <w:sz w:val="28"/>
          <w:sz w:val="28"/>
          <w:szCs w:val="28"/>
          <w:rtl w:val="true"/>
          <w:lang w:bidi="ar-SA"/>
        </w:rPr>
        <w:t>عَمِلَ صَالِحًا مِنْ ذَكَرٍ أَوْ أُنْثَى وَهُوَ مُؤْمِنٌ فَلَنُحْيِيَنَّهُ حَيَاةً طَيِّبَةً وَلَنَجْزِيَنَّهُمْ أَجْرَهُمْ بِأَحْسَنِ مَا كَانُوا يَعْمَلُونَ ليتمكنا من تنفيذ تعاليم الإسلام والوظائف الإلهيّة لتحقيق التكامل المعنوي والمادّيّ وينالا السعادة والحياة الطيبة المفعمة بالخير والنور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يعتبر المرأة كما الرجل مستقلّة حرّة بالمعنى التام، وقد أشار القرآن الكريم في آيات عديدة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بِمَا كَسَبَتْ رَهِينَةٌ</w:t>
      </w:r>
      <w:r>
        <w:rPr>
          <w:rFonts w:ascii="IRNazanin" w:hAnsi="IRNazanin" w:eastAsia="IRNazanin"/>
          <w:color w:val="111111"/>
          <w:sz w:val="28"/>
          <w:sz w:val="28"/>
          <w:szCs w:val="28"/>
          <w:rtl w:val="true"/>
          <w:lang w:bidi="fa-IR"/>
        </w:rPr>
        <w:t xml:space="preserve"> أو </w:t>
      </w:r>
      <w:r>
        <w:rPr>
          <w:rFonts w:ascii="Amiri" w:hAnsi="Amiri" w:eastAsia="Amiri" w:cs="Amiri"/>
          <w:color w:val="111111"/>
          <w:sz w:val="28"/>
          <w:sz w:val="28"/>
          <w:szCs w:val="28"/>
          <w:rtl w:val="true"/>
          <w:lang w:bidi="ar-SA"/>
        </w:rPr>
        <w:t>مَنْ عَمِلَ صَالِحًا فَلِنَفْسِهِ وَمَنْ أَسَاءَ فَعَلَيْهَا إلى أنّ الحرّية متاحة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عديدة من قبيل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وَالزَّانِي فَاجْلِدُوا كُلَّ وَاحِدٍ مِنْهُمَا مِائَةَ جَلْدَةٍ وأمثال ذلك حيث أدان الشارع الحكيم الطرفين معاً عبر معاقبتهما معاً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أخرى؛ حيث الاستقلال يلزمه الاختيار والإرادة، فإنّ الإسلام يورد هذا الاستقلال في جميع الحقوق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الدين عدّ جميع الأنواع والأقسام والعلاقات المالية بلا مانع للمرأة، وجعلها مالكة متنفّذة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الانفراد والاستقلال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لأموالها وأرباحها كما نقرأ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النساءلِلرِّجَالِ نَصِيبٌ مِمَّا اكْتَسَبُوا وَلِلنِّسَاءِ نَصِيبٌ مِمَّا اكْتَسَبْنَوبملاحظة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المختلفة عن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لتحصيل مال يتعلّق التصرف به بصاحبه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بملاحظة القانون الكلّي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يتبين ويتأكّد كيف أنّ الإسلام احترم الاستقلال الاقتصادي للمرأة وكيف ألغى التفاوت بين المرأة والرجل</w:t>
      </w:r>
      <w:r>
        <w:rPr>
          <w:rFonts w:eastAsia="Amiri" w:cs="Amiri" w:ascii="Amiri" w:hAnsi="Amiri"/>
          <w:color w:val="111111"/>
          <w:sz w:val="28"/>
          <w:szCs w:val="28"/>
          <w:rtl w:val="true"/>
          <w:lang w:bidi="ar-SA"/>
        </w:rPr>
        <w:t>..</w:t>
      </w:r>
    </w:p>
    <w:p>
      <w:pPr>
        <w:pStyle w:val="Heading4"/>
        <w:numPr>
          <w:ilvl w:val="3"/>
          <w:numId w:val="1"/>
        </w:numPr>
        <w:rPr/>
      </w:pPr>
      <w:bookmarkStart w:id="1479" w:name="__RefHeading___Toc16543229_2142443653"/>
      <w:bookmarkStart w:id="1480" w:name="_Toc619"/>
      <w:bookmarkEnd w:id="1479"/>
      <w:r>
        <w:rPr>
          <w:rtl w:val="true"/>
        </w:rPr>
        <w:t>النقاط المستفادة من هذه الآية</w:t>
      </w:r>
      <w:r>
        <w:rPr>
          <w:rtl w:val="true"/>
        </w:rPr>
        <w:t xml:space="preserve">: </w:t>
      </w:r>
      <w:r>
        <w:rPr>
          <w:rtl w:val="true"/>
        </w:rPr>
        <w:t>الطلاق، القرء، الرحم، الإیمان، البعل، الزوج، الإصلاح، المعروف، الرجال، العزۀ، الحکمۀ،النساء</w:t>
      </w:r>
      <w:bookmarkEnd w:id="14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القرء</w:t>
      </w:r>
      <w:r>
        <w:rPr>
          <w:rFonts w:ascii="Amiri" w:hAnsi="Amiri" w:eastAsia="Amiri" w:cs="Amiri"/>
          <w:color w:val="111111"/>
          <w:sz w:val="28"/>
          <w:sz w:val="28"/>
          <w:szCs w:val="28"/>
          <w:rtl w:val="true"/>
          <w:lang w:bidi="ar-SA"/>
        </w:rPr>
        <w:t xml:space="preserve"> هو الدخول بحالة الطهارة بعد حالة الحيض، والقروء جمع 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وزن قفل بمعنى العادة الشهريّة والطهارة منه، ولكنّ هذين المعنيين يمكن جمعهما في مفهوم كلّي واحد وهو الانتقال من إحدى الحالتين إلى الحالة الأخرى</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أشير في هذه الآية إلى خمسة 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العدّة في ثلاث حيضات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إخفاء حالة الحمل لدى المرأة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للرجل المطلّق طلاقاً رجعيّاً حق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المقدّم في مدة العدّة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للمرأة وظائف على عواتقهنّ، كذلك لهنّ حقوق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أرجحيّة على النساء في إنجاز بعض التكاليف والواجبات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 لقول بعض المفسرين يكون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فِي أَرْحَامِهِنَّ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والعادة الشهرية، ذلك لأنّ الاثنين معاً قد جعلهما الله تعالى في رحم المرأة، أي لا ينبغي للمرأة أن تخفي حملها، أو تقول أنها حائض لتقلّل من مدة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لأنّ عدّة المرأة الحامل المطلقة هي مدة وضع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وبخصوص العادة الشهرية، سواء من حيث البداية أو النهاية، لا ينبغي أن تكون خلافاً للواقع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عبارة إِنْ أَرَادُوا إِصْلَاحًا تبيّن الحقيقة القائلة بأنّ المرأة في أيام عدة طلاقها الرجعي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يستطيع الزوج في مدة العدّة وبأي تصرف يصدر عن الزوج لا يسمح إلّا للزوج الطبيعي بقصد العود؛ كان له ذلك دون أي إضافات وتشريفات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محتاجة لأن يكون رجوع زوجها إليها وعودتها إليه في تلك المرحلة هادفين للإصلاح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الندم عمّا صدر عنه وعنها حقاً ونية البدء من جديدة بالمعيشة الأسرية الطيبة، لا أن يكون الأمر مثل تصرف الرجال في عصر الجاهليّة حيث كانوا يسيؤون التصرف بهذا الحق، فيضغطون على النساء ويذروهن كالمعلّقة ؛لا هنّ متزوّجات ولا هنّ مطلقات بهدف إلحاق الضرر بهنّ وَبُعُولَتُهُنَّ أَحَقُّ بِرَدِّهِنَّ فِي ذَلِكَ إِنْ أَرَادُوا إِصْلَاحًا</w:t>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يستفاد من بيان مسألة الرجوع المذكورة في خاتمة الآية والحكم بالالتزام بالعدة في مبدأ الآية، يستفاد أنّها تتحدث عن الطلاق الرجعي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مانع أن تكون بعض أقسام الطلاق لا عدّة 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بعيد ومنزّه عن أن يكون الحق أحادي الجانب و هو يقابل ما بين الحقائق على الدوام، وعليه؛ فكما أقرّ للرجل حقوقاً على عاتق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أقر للنساء بحقوق جعلها على عاتق الرجال ويجب عليهم الالتزام بهاولهنّ مثل الذي عليهن بالمعروف وللرجال عليهن درجة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مصطلح ﴿الْمَعْرُوفِ وهو الفعل الصالح والمعروف والمعقول والمنطقي قد تكرّر في مجمع هذه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Style w:val="FootnoteAnchor"/>
          <w:rtl w:val="true"/>
        </w:rPr>
        <w:footnoteReference w:id="441"/>
      </w:r>
      <w:r>
        <w:rPr>
          <w:rFonts w:ascii="Amiri" w:hAnsi="Amiri" w:eastAsia="Amiri" w:cs="Amiri"/>
          <w:color w:val="111111"/>
          <w:sz w:val="28"/>
          <w:sz w:val="28"/>
          <w:szCs w:val="28"/>
          <w:rtl w:val="true"/>
          <w:lang w:bidi="ar-SA"/>
        </w:rPr>
        <w:t>ليكون تحذيراً للرجال والنساء أن لا يسيؤوا التصرف واستغلال حقوقهم، بل لابد من احترام تلكم الحقوق المتقابلة في ضبط العلاقة الزوجية وكسب الرضا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مفهوم عبارة وَلِلرِّجَالِ عَلَيْهِنَّ دَرَجَةٌ في الحقيقة أن مسألة العدالة بين الرجل المرأة ليس بمعنى أنهما في درجة واحدة في كلّ شيء وأنّهما يخطوان خطواتهما معاً وعلى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وجود التفاوت بين الرجل والمرأة وعدم مساواتهما في كلّ شيء لن يكون مانعاً دون أن تصير جماعة من النساء من حيث المقامات المعنوية والعلم والمعرفة والتقوى أفضل وأكثر تطوّراً وتقدّماً من كثير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نظرة الإسلام إلى عدم تساوي المرأة والرجل ليست في أن تكون إدارتها للبيت ورعاية الأطفال وحفظ حقوق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يمكنها من إظهار صلاحيتها وجدارتها في الإدارة والعلم والسياسة أو يحرمها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الأخذ بنظر الاعتبار وجود الاختلاف في القدرات الجسمية والروحية بين الرجل والمرأة، فهل يلزم أن يكونا متساويين في كلّ شيء</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لدى الإجابة على هذا السؤال، نصل في البدء إلى حقيقة غير قابلة للإنكار، وهي أن الحكمة والتدبير الإلهي يوجب أن يكون لكل واحد من أفراد المجتمع وظائف حدّدها </w:t>
      </w:r>
    </w:p>
    <w:p>
      <w:pPr>
        <w:pStyle w:val="BookText"/>
        <w:rPr/>
      </w:pPr>
      <w:r>
        <w:rPr>
          <w:rFonts w:ascii="Amiri" w:hAnsi="Amiri" w:eastAsia="Amiri" w:cs="Amiri"/>
          <w:color w:val="111111"/>
          <w:sz w:val="28"/>
          <w:sz w:val="28"/>
          <w:szCs w:val="28"/>
          <w:rtl w:val="true"/>
          <w:lang w:bidi="ar-SA"/>
        </w:rPr>
        <w:t>ورسمها له قانون الخلقة وجعلها متطابقة وموازية لبنائه الجسمي والروحي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أساس قانون الخلقة هذا، فقد خلقت المرأة لأداء وظائف ومسؤوليات متفاوتة مع وظائف ومسؤوليّات الرجل، وبهذا كانت ثَمّ مشاعر متفاوتة في وجود المرأة والرجل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فمسؤولية الأمومة المهمة والخطيرة في تربية الجيل وضعت على كاهل المرأة؛ فصار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الدليل – سهم أكبر من العواطف والمشاعر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وطبقاً لهذا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وضعت على كاهل الرجل وظائف أثقل وأكثر خشونة على المستوى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سهم أكبر فيما يتعلّق بالتفكير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إذا أردنا تطبيق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تأخذ مساحة أكبر في وجود وحياة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علينا وضع جملة من الوظائف الاجتماعية التي هي بحاجة أكبر إلى التفكير العقلي وإلى المقاومة والتحمل على كاهل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الوظائف التي يتطلب أداؤها عوطف وأحاسيس أعمق ؛ فهي على كاهل المرأة بطبيعة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الدليل؛ كانت إدارة الأسرة من مسؤولية الرجل، أما التنسيق والمساعدة فهي على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لا مانع من أن تتكفّل المرأة بأداء أعمال ووظائف اجتماعيّة تناسب بناءها الجسمي والروحي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جانب أداء وظيفة الأمومة بتشعباتها، هناك وظائف حسّاسة ومهمّة أخرى يمكن أن تؤدّيها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الأمر بالنسبة إلى عدم مانعيّة هذا التفاوت الحاصل والمشهود من حيث المقام المعنوي والمعرفي والإيماني، فإنّ فريقاً من النساء قد سبقن كثيراً من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إصرار بعض من يسمون أنفسهم بالانفتاحيين والمتنوّرين على أنّ جنسي المرأة والرجل متساويان في كلّ شيء؛ إصرار لا يتفق مع الواقع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المساواة ليست شيئاً جميلاً ومقبولاً في كل 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العدالة وعدم الظلم هو الجميل 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أردنا إعطاء طعام</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طفل ذي ثلاث سنين لرجل ذي ثلاثين سنة تحت مسمّى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عملنا وعطاءنا هذا يدخل في لائحة الظلم ولو تمّ تحت مسمّى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واجب الناس أن يأخذوا جانب العدل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أليس العدل هو أن يؤدّي كل مسؤوليته وأن يتمتع بمواهب ومزايا </w:t>
      </w:r>
    </w:p>
    <w:p>
      <w:pPr>
        <w:pStyle w:val="BookText"/>
        <w:rPr/>
      </w:pPr>
      <w:r>
        <w:rPr>
          <w:rFonts w:ascii="IRNazanin" w:hAnsi="IRNazanin" w:eastAsia="IRNazanin"/>
          <w:color w:val="111111"/>
          <w:sz w:val="28"/>
          <w:sz w:val="28"/>
          <w:szCs w:val="28"/>
          <w:rtl w:val="true"/>
          <w:lang w:bidi="fa-IR"/>
        </w:rPr>
        <w:t>وجوده؟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ألا يكون إقحام المرأة في وظائف هي خارجة عمّا يناسب روحها وجسمها خلافاً للعدالة؟ ولهذا؛ إذا أردنا استغلال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قانون الخلقة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المعين الصافي للمشاعر والمحبّة دون الرجل الذي يمتاز بالقوة عموماً، ثم إقحامها في الأعمال الصعبة والشاقة، مثل قتال العدوّ ، وحرمناها وصغارها من مركز عاطفة الأمومة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ذلك يعدّ ظلماً صريحاً للاثنين معاً، وهو مخالف للعدالة وتدينه التحقيقات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المجتمعات التي ترفع شعار المساواة بين المرأة والرجل في جميع المجالات،</w:t>
      </w:r>
    </w:p>
    <w:p>
      <w:pPr>
        <w:pStyle w:val="BookText"/>
        <w:rPr/>
      </w:pPr>
      <w:r>
        <w:rPr>
          <w:rFonts w:ascii="Amiri" w:hAnsi="Amiri" w:eastAsia="Amiri" w:cs="Amiri"/>
          <w:color w:val="111111"/>
          <w:sz w:val="28"/>
          <w:sz w:val="28"/>
          <w:szCs w:val="28"/>
          <w:rtl w:val="true"/>
          <w:lang w:bidi="ar-SA"/>
        </w:rPr>
        <w:t>وحتى في المجتمعات الغربية التي تعد المساواة شعارها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هذا المعن بوضوح بالغ، حتّى أن غالب المناصب السياسية والعسكرية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موارد استثنائية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بعهدة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فلسفة الالتزام بقانون عدّة النساء تكمن في موضوعين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تعيين مدة العدّة وسيلة للصلح واحتمال عودة المرأة والرجل إلى بعضهما، ذلك لأنّه قد يحدث تبعاً للتأثير بعض العوامل تكون الأرضية الروحية بحيث أن مجرد اختلاف بسيط ونزاع تافه يؤدّي إلى تكريس روح الانتقام إلى درجة يتبخر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التفكير العقلي والوجداني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الغالب يساهم تدخل أسرتا المرأة والرجل بشكل سلبي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كثيراً ما يحدث أن مرور الوقت يكون كفيلاً بنزع فتيل النزاع والرغبة المتبادلة والأحادية في 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الحد الذي يستولي عليهما أو على أحدهما الشعور بالندم واتخاذ قرار العودة إلى بعضهما</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العدّة الشرعيّة وسيلة لحفظ أجيال البشريّة، ذلك لأنّ حصول ومشاهدة العادة الشهرية يكونان دليلاً على عدم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يحدث تارةً أن تبدأ العادة الشهرية في مطلع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ولمزيد من الالتزام، فقد صدر الأمر الشرعي أن تمرّ على المرأة ثلاث عادات </w:t>
      </w:r>
    </w:p>
    <w:p>
      <w:pPr>
        <w:pStyle w:val="BookText"/>
        <w:rPr/>
      </w:pPr>
      <w:r>
        <w:rPr>
          <w:rFonts w:ascii="Amiri" w:hAnsi="Amiri" w:eastAsia="Amiri" w:cs="Amiri"/>
          <w:color w:val="111111"/>
          <w:sz w:val="28"/>
          <w:sz w:val="28"/>
          <w:szCs w:val="28"/>
          <w:rtl w:val="true"/>
          <w:lang w:bidi="ar-SA"/>
        </w:rPr>
        <w:t>شهرية وتطهر منها ليتضح تماماً عدم حمل المرأة من زوجها السابق ويكون لها الزواج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للعدّة فوائد أخرى ستتم الإشارة إليها في موضعها</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يشير القرآن هنا إلى أصل أصيل، وهو أنه بالمقدار الذي تكون على المرأة وظائف وواجبات، فإنّ لها حقوقاً أيضاً، وبتساوي هذه الحقوق وتلك الوظائف يتمّ تطبيق العدالة بحق الرجل والمرأة بشكل عملي، بمعنى أنّ الواجب غير منفصل وغير بعيد عن الحق والحقوق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الوظائف الخاصة بالوالدين تجاه أولادهما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تسبّب أن يكون لهما حقوق بعهدة هؤلاء الأولاد</w:t>
      </w:r>
      <w:r>
        <w:rPr>
          <w:rFonts w:eastAsia="Amiri" w:cs="Amiri" w:ascii="Amiri" w:hAnsi="Amiri"/>
          <w:color w:val="111111"/>
          <w:sz w:val="28"/>
          <w:szCs w:val="28"/>
          <w:rtl w:val="true"/>
          <w:lang w:bidi="ar-SA"/>
        </w:rPr>
        <w:t xml:space="preserve">... </w:t>
      </w:r>
      <w:bookmarkStart w:id="1481" w:name="pg15964_173934"/>
    </w:p>
    <w:p>
      <w:pPr>
        <w:pStyle w:val="Heading3"/>
        <w:numPr>
          <w:ilvl w:val="2"/>
          <w:numId w:val="1"/>
        </w:numPr>
        <w:rPr/>
      </w:pPr>
      <w:bookmarkStart w:id="1482" w:name="__RefHeading___Toc16543231_2142443653"/>
      <w:bookmarkStart w:id="1483" w:name="_Toc620"/>
      <w:bookmarkEnd w:id="1481"/>
      <w:bookmarkEnd w:id="1482"/>
      <w:r>
        <w:rPr>
          <w:rtl w:val="true"/>
        </w:rPr>
        <w:t xml:space="preserve">الآية </w:t>
      </w:r>
      <w:r>
        <w:rPr/>
        <w:t>229</w:t>
      </w:r>
      <w:bookmarkEnd w:id="1483"/>
    </w:p>
    <w:p>
      <w:pPr>
        <w:pStyle w:val="Heading4"/>
        <w:numPr>
          <w:ilvl w:val="3"/>
          <w:numId w:val="1"/>
        </w:numPr>
        <w:rPr/>
      </w:pPr>
      <w:bookmarkStart w:id="1484" w:name="__RefHeading___Toc16543233_2142443653"/>
      <w:bookmarkStart w:id="1485" w:name="_Toc621"/>
      <w:bookmarkEnd w:id="1484"/>
      <w:r>
        <w:rPr>
          <w:rtl w:val="true"/>
        </w:rPr>
        <w:t>اشارة</w:t>
      </w:r>
      <w:bookmarkEnd w:id="1485"/>
    </w:p>
    <w:p>
      <w:pPr>
        <w:pStyle w:val="BookText"/>
        <w:rPr/>
      </w:pPr>
      <w:r>
        <w:rPr>
          <w:rFonts w:ascii="Amiri" w:hAnsi="Amiri" w:eastAsia="Amiri" w:cs="Amiri"/>
          <w:color w:val="111111"/>
          <w:sz w:val="28"/>
          <w:sz w:val="28"/>
          <w:szCs w:val="28"/>
          <w:rtl w:val="true"/>
          <w:lang w:bidi="ar-SA"/>
        </w:rPr>
        <w:t xml:space="preserve">الطَّلَاقُ مَرَّتَانِ فَإِمْسَاكٌ بِمَعْرُوفٍ أَوْ تَسْرِيحٌ بِإِحْسَانٍ وَلَا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 وَمَنْ يَتَعَدَّ حُدُودَ اللَّهِ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Heading4"/>
        <w:numPr>
          <w:ilvl w:val="3"/>
          <w:numId w:val="1"/>
        </w:numPr>
        <w:rPr/>
      </w:pPr>
      <w:bookmarkStart w:id="1486" w:name="__RefHeading___Toc16543235_2142443653"/>
      <w:bookmarkStart w:id="1487" w:name="_Toc622"/>
      <w:bookmarkEnd w:id="1486"/>
      <w:r>
        <w:rPr>
          <w:rtl w:val="true"/>
        </w:rPr>
        <w:t>شأن نزول هذه الآية</w:t>
      </w:r>
      <w:r>
        <w:rPr>
          <w:rtl w:val="true"/>
        </w:rPr>
        <w:t>:</w:t>
      </w:r>
      <w:bookmarkEnd w:id="1487"/>
    </w:p>
    <w:p>
      <w:pPr>
        <w:pStyle w:val="BookText"/>
        <w:rPr/>
      </w:pPr>
      <w:r>
        <w:rPr>
          <w:rFonts w:ascii="Amiri" w:hAnsi="Amiri" w:eastAsia="Amiri" w:cs="Amiri"/>
          <w:color w:val="111111"/>
          <w:sz w:val="28"/>
          <w:sz w:val="28"/>
          <w:szCs w:val="28"/>
          <w:rtl w:val="true"/>
          <w:lang w:bidi="ar-SA"/>
        </w:rPr>
        <w:t>جاءت امرأة إحدى أمهات المؤمنين تشكو زوجها لكثرة طلاقها إيَّاها ثم رجوعه إليها للإضرار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الذي كان سارياً في الجاهليّة أنّ للرجل أن يطلّق زوجته ولو ألف مرّة ثمّ يرجع إليها، ولم يكن لذلك حد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علم النبي صلى الله عليه وآله بهذا الشأن؛ نزلت الآية أعلاه ومنعت دون هذه الممارسة السخيفة وغير الرجوليّة، فحدّدت الطلاق بقولها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الطَّلَاقُ مَرَّتَانِوبعد المرتين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طلاقاً ورجوعاً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وإجراء صيغة الطلاق الثالث، لا يتسنّى الرجوع للزوجين، اللّهمّ إلّا في حالة تذكر في موردها</w:t>
      </w:r>
      <w:r>
        <w:rPr>
          <w:rFonts w:eastAsia="Amiri" w:cs="Amiri" w:ascii="Amiri" w:hAnsi="Amiri"/>
          <w:color w:val="111111"/>
          <w:sz w:val="28"/>
          <w:szCs w:val="28"/>
          <w:rtl w:val="true"/>
          <w:lang w:bidi="ar-SA"/>
        </w:rPr>
        <w:t>..</w:t>
      </w:r>
      <w:r>
        <w:rPr>
          <w:rStyle w:val="FootnoteAnchor"/>
          <w:rtl w:val="true"/>
        </w:rPr>
        <w:footnoteReference w:id="442"/>
      </w:r>
    </w:p>
    <w:p>
      <w:pPr>
        <w:pStyle w:val="Heading4"/>
        <w:numPr>
          <w:ilvl w:val="3"/>
          <w:numId w:val="1"/>
        </w:numPr>
        <w:rPr/>
      </w:pPr>
      <w:bookmarkStart w:id="1488" w:name="__RefHeading___Toc16543237_2142443653"/>
      <w:bookmarkStart w:id="1489" w:name="_Toc623"/>
      <w:bookmarkEnd w:id="1488"/>
      <w:r>
        <w:rPr>
          <w:rtl w:val="true"/>
        </w:rPr>
        <w:t>النقاط المستفادة من هذه الآية</w:t>
      </w:r>
      <w:r>
        <w:rPr>
          <w:rtl w:val="true"/>
        </w:rPr>
        <w:t>:</w:t>
      </w:r>
      <w:r>
        <w:rPr>
          <w:rtl w:val="true"/>
        </w:rPr>
        <w:t>الطلاق، الإمساک، المعروف، التسریح، الإحسان، الخوف، حدودالله، الفدیۀ، التعدی، الظلم، النساء</w:t>
      </w:r>
      <w:bookmarkEnd w:id="1489"/>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في الإسلام أمر منفور وهو أبغض الحلال عند الله، ولكن يحدث تارةً أن يبلغ </w:t>
      </w:r>
    </w:p>
    <w:p>
      <w:pPr>
        <w:pStyle w:val="BookText"/>
        <w:rPr/>
      </w:pPr>
      <w:r>
        <w:rPr>
          <w:rFonts w:ascii="Amiri" w:hAnsi="Amiri" w:eastAsia="Amiri" w:cs="Amiri"/>
          <w:color w:val="111111"/>
          <w:sz w:val="28"/>
          <w:sz w:val="28"/>
          <w:szCs w:val="28"/>
          <w:rtl w:val="true"/>
          <w:lang w:bidi="ar-SA"/>
        </w:rPr>
        <w:t>الاختلاف درجة لا يمكن معها مواصلة الحياة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أعلاه وفضلاً عن الطلاق الرجعي من جهة الرجل، وردت الإشارة إلى طلاق الخلع الذي تتقدّم به المرأة وتقترحه على الرجل، حيث تتنازل المرأة عن مهرها أو تعطي الرجل شيئاً آخر لتنفصل عن زوجها وتتطلّق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تعدّد الطلاق يكون بناءً على تعدّد الرجوع وبقاء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في مجلس واحد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طلّقتكِ ثلاثاً أو أكثر من ذلك، وقع الطلاق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أنه لم يقطع أكثر من زواج واحد، ولذا؛ وبناءً على فقه أهل البيت عليهم السلام يجب أن يكون تعدد الطلاق ضمن عدة مراحل بشروط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شاهدين حين الطلاق ولزوم عدم العلاقة الزوجية بين الزوجين خلال شهر فلا يقع الطلاق بالثلاث في مجلس واحد لانعدام المصلحة في تلاشي حالة الزواج إلى الأبد في مجلس واحد وبقرار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زالت العلاقة والمحبّة بعد طلاقين ،ورجوعين أمكن للرجل والمرأة أن يعودوا إلى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 الرجل زوجته ثالثاً، لم يعد له حق في الرجوع إلّا ضمن شروط ستتناولها الآية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الإمساك بمعنى الحفظ، والتسريح بمعنى الترك والفصل، إذ الرجل بعد كل طلاق من الطلاقين يجب عليه أن يحفظ زوجته المطلقة ويمسكها بشكل مناسب، أو عليه أن يسرّحها بصورة نهائية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حفظ المرأة وإمساكها يتوجب أن يكون بالمعروف والطيبة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يتوجب الانفصال والتسريح أن يكون باحترام وإحسان، والأمران معاً لابد أن يتما طبقاً لموازين الإنصاف والأخلاق فَإِمْسَاكٌ بِمَعْرُوفٍ أَوْ تَسْرِيحٌ بِإِحْسَانٍ</w:t>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من التسريح بالإحسان هو حفظ حقوق المطلقة المسرحة وعدم إلحاق الضرر بها، وأن لا يتحدّث الرجل بالسوء عنها بعد الانفصال، وعدم الرغبة بالتمهيد للناس بإساءة الظنّ بها، وأن لا يتسبب الرجل في سلب إمكانية زواجها الآخر من غيره بعد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بالرجوع والصلح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الاستفادة من كلمة بِمَعْرُوفٍ بمعنى أن يكون الرجوع مستحسناً لدى العرف، ولكن فيما يخص التسريح وردت كلمة بِإِحْسَانٍ أي بالمحبة والاحترام، وهو أعلى شأناً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 لمرارة الطلاق بالنسبة للمرأة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أَلَّا يُقِيمَا حُدُودَ اللَّهِتعني أن لا إثم ولا مانع من أن تتقدم المرأة بغرامة أو فدية لتنال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تبيّن سبب الطلاق وأنّ عليها الفدية للزوج الراغب</w:t>
      </w:r>
    </w:p>
    <w:p>
      <w:pPr>
        <w:pStyle w:val="BookText"/>
        <w:rPr/>
      </w:pPr>
      <w:r>
        <w:rPr>
          <w:rFonts w:ascii="Amiri" w:hAnsi="Amiri" w:eastAsia="Amiri" w:cs="Amiri"/>
          <w:color w:val="111111"/>
          <w:sz w:val="28"/>
          <w:sz w:val="28"/>
          <w:szCs w:val="28"/>
          <w:rtl w:val="true"/>
          <w:lang w:bidi="ar-SA"/>
        </w:rPr>
        <w:t>في العيش معها ليتمكن بهذه الفدية من اختيار زوجة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يكون السبب في استعمال صيغة التثنية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يُقِيمَا حيث يخاف أن لا يقيم الزوج والزوجة حدود الله ، وأن يكون السبب في استعمال صيغة الجمع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أي أنكم إن 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إشارة إلى لزوم المراقبة ورعاية العرف العام وجماعة الناس بمعية أحكام الشرع على هكذا نوع من أنواع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إشارة إلى أنّ تشخيص وتحديد حقيقة عدم إمكانية مواصلة الحياة الزوجية مع مراعاة الحدود الإلهية لم يجعل بعهدة الزوجين؛ إذ طالما تسبّب الغضب ولعلل تافهة بتصوّر عدم إمكانية مواصلة الحياة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إنّما تثبت بالحكمين والحاكم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يصدر الإذن بإجراء طلاق الخلع</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يستطيع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يستعيد ما أعطى المرأة من شيء تحت مسمّى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بحد ذاته يعد مصداقاً للتسريح بإحسان </w:t>
      </w:r>
      <w:r>
        <w:rPr>
          <w:rStyle w:val="FootnoteAnchor"/>
          <w:rtl w:val="true"/>
        </w:rPr>
        <w:footnoteReference w:id="443"/>
      </w:r>
      <w:r>
        <w:rPr>
          <w:rFonts w:ascii="Amiri" w:hAnsi="Amiri" w:eastAsia="Amiri" w:cs="Amiri"/>
          <w:color w:val="111111"/>
          <w:sz w:val="28"/>
          <w:sz w:val="28"/>
          <w:szCs w:val="28"/>
          <w:rtl w:val="true"/>
          <w:lang w:bidi="ar-SA"/>
        </w:rPr>
        <w:t>بل إنّ بعض المفسرين عدوا مفهوم هذه الجملة أكثر شمولاً من المهر، وقالوا بسراية ذلك إلى الأشياء الأخرى التي وهبها زوجته من قبل، فلا يحق له استعادتها وَلَا يَحِلُّ لَكُمْ أَنْ تَأْخُذُوا مِمَّا آتَيْتُمُوهُنَّ شَيْئًا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 لهذه الآية، فإنّ استرجاع المهر ممنوع إلّا في طلاق الخلع، وذلك بحيث ترغب المرأة بإنهاء الحياة الزوجيّة، وهنا يكون الإنفصال من جهة الزوجة، فعليها غرامة رغبتها وتقديمها للزوج الذي لا يميل إلى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منها الغرم ليختار زوجة أخرى به فَلَا جُنَاحَ عَلَيْهِمَا فِيمَا افْتَدَتْ بِهِ</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يستفاد من جملةالطَّلَاقُ مَرَّتَانِ أنّ طلاقين أو ثلاثة لا تتمّ في مجلس واحد، وإنّما يكون تعدّد الطلاق لدى تعدّد المجالس، لاسيما وأنّ لزوم تعدد الطلاق لتوفير فرصة إضافية للرجوع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الصلح يكون بعد المنازعة الأولى، فإن لم يتمّ ذلك في المرحلة الأولى، تُوقع في 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وقوع عدة طلقات في مرحلة واحدة من شأنه سد الطرق تماماً ويؤدّي إلى الانفصال بشكل نهائي؛ ويكون تعدد الطلقات دون تأثير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الحكم بعدم وقوع الطلاق ثلاثاً في مجلس واحد ومرحلة واحدة يحظى بقبول جميع علماء الشيعة، غير أنّ المخالفين مختلفين في آرائهم إزاءه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 أكثرهم يذهبون إلى وقوع الطلقات الثلاث في مرحلة واحدة ومجلس واحد إلّا أنّ صاحب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كتابان أصليّان عند المخالفين أنّ هذا الحكم؛ وهو وقوع الطلاق لا يقع بطلقات ثلاث كان غير مقبول في عهد الرسول الأعظم صلّى الله عليه وآله حتى السنتين الأوليين من حكم عمر، ولكنّه بعد ذلك حكم بوقوع الطلاق بالثلاث إذا تمّ في مجلس واحد</w:t>
      </w:r>
      <w:r>
        <w:rPr>
          <w:rFonts w:eastAsia="IRNazanin" w:cs="IRNazanin"/>
          <w:color w:val="111111"/>
          <w:sz w:val="28"/>
          <w:szCs w:val="28"/>
          <w:rtl w:val="true"/>
          <w:lang w:bidi="fa-IR"/>
        </w:rPr>
        <w:t xml:space="preserve">.. </w:t>
      </w:r>
      <w:r>
        <w:rPr>
          <w:rStyle w:val="FootnoteAnchor"/>
          <w:rtl w:val="true"/>
        </w:rPr>
        <w:footnoteReference w:id="444"/>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الشيخ محمود شلتوت وهو الرئيس الأسبق لجامعة الأزهر والمفتى الأوّل للمخالفين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لطالما راجعت آراء ونظريات المذاهب الإسلامية في شتى المسائل وحيث رأيت أن استدلال الشيعة متيناً، فقد خضعت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شلتوت نقل عدة نماذج، كان </w:t>
      </w:r>
    </w:p>
    <w:p>
      <w:pPr>
        <w:pStyle w:val="BookText"/>
        <w:rPr/>
      </w:pPr>
      <w:r>
        <w:rPr>
          <w:rFonts w:ascii="Amiri" w:hAnsi="Amiri" w:eastAsia="Amiri" w:cs="Amiri"/>
          <w:color w:val="111111"/>
          <w:sz w:val="28"/>
          <w:sz w:val="28"/>
          <w:szCs w:val="28"/>
          <w:rtl w:val="true"/>
          <w:lang w:bidi="ar-SA"/>
        </w:rPr>
        <w:t>أحدها ما يتعلّق بمسألة تعدّد الطلاق فكتب بهذا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بالثلاث في مجلس واحد وبعبارة واحدة يعد ثلاثة طلقات عند المذاهب الأربعة، ولكنّه في فقه الشيعة الإمامية ليس أكثر من طلاق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هذا الرأي الشيعي هو الحق من حيث القانون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آيات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نظريّة العامّة فقد فقدت قيمتها الفتوائية</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حُدُودُ اللَّهِ وآيات عديدة أخرى من القرآن المجيد تعبير لطيف عن القوانين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القول بكونها حدوداً، وبهذا تكون المعصية ومخالفة هذه القوانين تجاوزاً عن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أنّ من بين الأعمال التي يقوم بها الإنسان هناك مجموعة من المناطق الممنوعة حيث يكون دخولها واقتحامها أمراً خطيراً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الأحكام الإلهية قد حددت تلكم المناطق وعلمتها بعلائم وضعتها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نرى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النهي القرآني الصريح حتى عن الاقتراب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سبحانه وتعالى في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فَلَا تقربوها بسبب أن اقتراب المرأة والرجل منها عبر الطلاق يتمّ في الغالب بداعي الاختلافات والدوافع المادية؛ فيضعهم ذلك على شفا المنحدر ، كما نقرأ في المأثور عن أهل البيت عليهم السلام النهي عن خوض الشبهات وقولهم أنّ الطلاق أشبه ما يكون بالاقتراب من الحدود، ولعلّ الغفلة تسقط الإنسان</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وتخطو به إلى الجهة الثانية من الحدود حيث يقع في 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فإنّ مطالب الزوج والزوجة لابد أن تكون ضمن إطار الحدود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يُقِيمَا حُدُودَ اللَّهِ</w:t>
      </w:r>
      <w:bookmarkStart w:id="1490" w:name="pg15964_173939"/>
    </w:p>
    <w:p>
      <w:pPr>
        <w:pStyle w:val="Heading3"/>
        <w:numPr>
          <w:ilvl w:val="2"/>
          <w:numId w:val="1"/>
        </w:numPr>
        <w:rPr/>
      </w:pPr>
      <w:bookmarkStart w:id="1491" w:name="__RefHeading___Toc16543239_2142443653"/>
      <w:bookmarkStart w:id="1492" w:name="_Toc624"/>
      <w:bookmarkEnd w:id="1490"/>
      <w:bookmarkEnd w:id="1491"/>
      <w:r>
        <w:rPr>
          <w:rtl w:val="true"/>
        </w:rPr>
        <w:t xml:space="preserve">الآية </w:t>
      </w:r>
      <w:r>
        <w:rPr/>
        <w:t>230</w:t>
      </w:r>
      <w:bookmarkEnd w:id="1492"/>
    </w:p>
    <w:p>
      <w:pPr>
        <w:pStyle w:val="Heading4"/>
        <w:numPr>
          <w:ilvl w:val="3"/>
          <w:numId w:val="1"/>
        </w:numPr>
        <w:rPr/>
      </w:pPr>
      <w:bookmarkStart w:id="1493" w:name="__RefHeading___Toc16543241_2142443653"/>
      <w:bookmarkStart w:id="1494" w:name="_Toc625"/>
      <w:bookmarkEnd w:id="1493"/>
      <w:r>
        <w:rPr>
          <w:rtl w:val="true"/>
        </w:rPr>
        <w:t>اشارة</w:t>
      </w:r>
      <w:bookmarkEnd w:id="1494"/>
    </w:p>
    <w:p>
      <w:pPr>
        <w:pStyle w:val="BookText"/>
        <w:rPr/>
      </w:pPr>
      <w:r>
        <w:rPr>
          <w:rFonts w:ascii="Amiri" w:hAnsi="Amiri" w:eastAsia="Amiri" w:cs="Amiri"/>
          <w:color w:val="111111"/>
          <w:sz w:val="28"/>
          <w:sz w:val="28"/>
          <w:szCs w:val="28"/>
          <w:rtl w:val="true"/>
          <w:lang w:bidi="ar-SA"/>
        </w:rPr>
        <w:t xml:space="preserve">فَإِنْ طَلَّقَهَا فَلَا تَحِلُّ لَهُ مِنْ بَعْدُ حَتَّى تَنْكِحَ زَوْجًا غَيْرَهُ فَإِنْ طَلَّقَهَا فَلَا جُنَاحَ عَلَيْهِمَا أَنْ يَتَرَاجَعَا إِنْ ظَنَّا أَنْ يُقِيمَا حُدُودَ اللَّهِ وَتِلْكَ حُدُودُ اللَّهِ يُبَيِّنُهَا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Heading4"/>
        <w:numPr>
          <w:ilvl w:val="3"/>
          <w:numId w:val="1"/>
        </w:numPr>
        <w:rPr/>
      </w:pPr>
      <w:bookmarkStart w:id="1495" w:name="__RefHeading___Toc16543243_2142443653"/>
      <w:bookmarkStart w:id="1496" w:name="_Toc626"/>
      <w:bookmarkEnd w:id="1495"/>
      <w:r>
        <w:rPr>
          <w:rtl w:val="true"/>
        </w:rPr>
        <w:t>شأن نزول هذه الآية</w:t>
      </w:r>
      <w:r>
        <w:rPr>
          <w:rtl w:val="true"/>
        </w:rPr>
        <w:t>:</w:t>
      </w:r>
      <w:bookmarkEnd w:id="1496"/>
    </w:p>
    <w:p>
      <w:pPr>
        <w:pStyle w:val="BookText"/>
        <w:rPr/>
      </w:pPr>
      <w:r>
        <w:rPr>
          <w:rFonts w:ascii="Amiri" w:hAnsi="Amiri" w:eastAsia="Amiri" w:cs="Amiri"/>
          <w:color w:val="111111"/>
          <w:sz w:val="28"/>
          <w:sz w:val="28"/>
          <w:szCs w:val="28"/>
          <w:rtl w:val="true"/>
          <w:lang w:bidi="ar-SA"/>
        </w:rPr>
        <w:t>ورد في الحديث أنّ امرأة جاءت رسول الله صلى الله عليه وآله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زوجة ابن عمّي رفاعة، وقد طلقني ثلاث مرّات، ثمّ إنّني تزوجت رجلاً آخر يدعى عبد الرحمن بن الزبير فطلقني هو الآخر بعد ذلك دون أن يمسني، فهل يجوز لي الرجوع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ذلك إلا أن يباشركِ زوجك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نزلت هذه الآية</w:t>
      </w:r>
      <w:r>
        <w:rPr>
          <w:rFonts w:eastAsia="Amiri" w:cs="Amiri" w:ascii="Amiri" w:hAnsi="Amiri"/>
          <w:color w:val="111111"/>
          <w:sz w:val="28"/>
          <w:szCs w:val="28"/>
          <w:rtl w:val="true"/>
          <w:lang w:bidi="ar-SA"/>
        </w:rPr>
        <w:t>.</w:t>
      </w:r>
      <w:r>
        <w:rPr>
          <w:rStyle w:val="FootnoteAnchor"/>
          <w:rtl w:val="true"/>
        </w:rPr>
        <w:footnoteReference w:id="446"/>
      </w:r>
    </w:p>
    <w:p>
      <w:pPr>
        <w:pStyle w:val="Heading4"/>
        <w:numPr>
          <w:ilvl w:val="3"/>
          <w:numId w:val="1"/>
        </w:numPr>
        <w:rPr/>
      </w:pPr>
      <w:bookmarkStart w:id="1497" w:name="__RefHeading___Toc16543245_2142443653"/>
      <w:bookmarkStart w:id="1498" w:name="_Toc627"/>
      <w:bookmarkEnd w:id="1497"/>
      <w:r>
        <w:rPr>
          <w:rtl w:val="true"/>
        </w:rPr>
        <w:t>النقاط المستفادة من هذه الآية</w:t>
      </w:r>
      <w:r>
        <w:rPr>
          <w:rtl w:val="true"/>
        </w:rPr>
        <w:t>:</w:t>
      </w:r>
      <w:r>
        <w:rPr>
          <w:rtl w:val="true"/>
        </w:rPr>
        <w:t>الطلاق، الحلال،النکاح، الطلاق، الرجوع، الظن، حدود الله، النساء</w:t>
      </w:r>
      <w:bookmarkEnd w:id="14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الحديث في الآية السابقة عن الطلاقين، حيث يتوجب بعد الطلاق الثاني على الزوجين أن يعودا إلى واقع الألفة والصلح أو ينفصلا عن بعضهما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الآية؛ فهي في الحقيقة بمثابة التوضيح للحكم السابق حيث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تحل له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حال طلاقها من الزوج الثاني الذي باشرها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وبشرط احترامهما لحدود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تَنْكِحَ زَوْجًا غَيْرَهُ فَإِنْ طَلَّقَهَا فَلَا جُنَاحَ عَلَيْهِمَا أَنْ يَتَرَاجَعَا إِنْ ظَنَّا أَنْ يُقِيمَا حُدُودَ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هذه الآية يمكن فهم الردّ والشرط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طَلَّقَهَافي الآية يفهم بأن العقد يجب أن يكون دائميّاً، ذلك لأنّ الطلاق هو في العقد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فَلَا تَحِلُّ لَهُ مِنْ بَعْدُ حَتَّى تَنْكِحَ زَوْجًا غَيْرَهُ يستفاد شرطية المباشرة الجنسيّة بعد إجراء العقد، ذلك أنّ بعض أدباء العرب عدّوا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نكح فلان فلانة بأنّه إجراء عقد الزواج، وحيث قال نكح فلان زوجته، كان بمعنى المباشرة الجنسيّة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لأنّ فرض الخطاب ورد حيث تكون زوجةً، وعليه؛ لا يمكن تصوّر النكاح بخصوص الزوجة غير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أنّ عقد الزواج في الغالب تعقبه المباشرة الجنسية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فلسفة وجوب المحلّل بعد الطلاق الثالث؟ ولماذا لا يتحقق هذا الهدف عبر مجرّد إجراء صيغة العقد؟</w:t>
      </w:r>
    </w:p>
    <w:p>
      <w:pPr>
        <w:pStyle w:val="BookText"/>
        <w:rPr/>
      </w:pPr>
      <w:r>
        <w:rPr>
          <w:rFonts w:ascii="Amiri" w:hAnsi="Amiri" w:eastAsia="Amiri" w:cs="Amiri"/>
          <w:color w:val="111111"/>
          <w:sz w:val="28"/>
          <w:sz w:val="28"/>
          <w:szCs w:val="28"/>
          <w:rtl w:val="true"/>
          <w:lang w:bidi="ar-SA"/>
        </w:rPr>
        <w:t>كمقدمة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المحلّل، وهو الزوج الثاني بعد إيقاع الطلاق الثالث باعتباره المؤدّي إلى حلّيّة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الطلاق والعدة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الزوج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الإجابة على السؤال فينبغي القول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الزواج مسألة حياتية وضرورية، كذلك للطلاق شروطه الخاصة ليكون ضرورياً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أحلّ الله الطلاق خلافاً للنصرانية المحرفة،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 وحيث يؤدي الطلاق إلى الوقوع بمضارٌ لا يمكن جبرها بالنسبة للفرد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استخدم عوامل ضغط عديد لتحديد حالات الطلاق وسعى إلى إقرار أحكام الطلاق ليبلغ به إلى أدنى نسبة ومعدّل، منها الإلزام بالزواج من المحلّل بعد التطليقات الثلاث وعند الرغبة بالرجوع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الإلزام بمثابة رادع دون إيقاع الطلاق الثالث</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الزواج الرسمي للمرأة بعد التطليقات الثلاث برجل آخر ولا سيما الحكم بالتقيد بالمباشرة الجنسيّة يعد عقبة وسدّاً متيناً دون مواصلة التطليقات من قبل قاصد إيقاع الطلاق الثالث وتحذيره بأن لا طريق للعودة، وإذا ما كانت ثمّ وسيلة لإعادة الزوجة </w:t>
      </w:r>
    </w:p>
    <w:p>
      <w:pPr>
        <w:pStyle w:val="BookText"/>
        <w:rPr/>
      </w:pPr>
      <w:r>
        <w:rPr>
          <w:rFonts w:ascii="Amiri" w:hAnsi="Amiri" w:eastAsia="Amiri" w:cs="Amiri"/>
          <w:color w:val="111111"/>
          <w:sz w:val="28"/>
          <w:sz w:val="28"/>
          <w:szCs w:val="28"/>
          <w:rtl w:val="true"/>
          <w:lang w:bidi="ar-SA"/>
        </w:rPr>
        <w:t>المطلقة يمرّ بزوج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من الممكن أن لا يطلقها هذا الزوج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الواقع يمكن أن يجرح مشاعر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فهو منع أكيد عن إيقاع الطلاق الثالث إلّا في حالة الإجبار الأكيد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إنّ موضوع المحلّل، أو الزواج الدائمي الثاني برجل آخر يعد مانعاً في طريق الرجال الذين تتلاعب بهم النزوات والمخادعة لتكون الزوجة ألعوبة لرغباتهم، وأن لا يستغلوا قانون الطلاق وجواز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نفسه؛ لم يتم إغلاق طريق العودة بشكل نهائي، وهناك شروط تمّ إيضاحها لهذا الزواج،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دائميّة الزواج الثاني الذي يشير إلى أنّ الزواج الثاني ليس لمجرد التمهيد لرجوع الزوج الأول، فلعل الزوج الثاني لا يرضى بالطلاق، وهو ليس كما الزواج المؤقت ينتهي بانتهاء المدة المعينة، وعليه؛ لا يمكن الاستفادة من هذا القانون بشكل سيئ وسلبي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الآخر من قانون المحلّل هو أنّ الرجل والمرأة بعد التطليقات الثلاث وبالزواج الآخر ثم الانفصال ليتسنّى للزوجين اختيار ما شاءا من مصير ومستقبل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مسألة الزواج مسألة مقدّسة لا يصح أن تكون ألعوبة للرغبات الشيطانية للزوج الأول، ولكنه في الوقت ذاته؛ إذا انفصلت المرأة عن الزوج الثاني كان الطريق متاحاً للرجوع إلى الزوج الأول، ويصير النكاح حلالاً مرّة أخرى، 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الزوج الثاني محلّلاً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أن بحث الزواج أمر واقعي وجدّيّ، ومن لم يكن قاصداً للزواج الدائم منذ البدء وكان مجرد تمثيل دور المحلّل، فإنّ الزواج هذا يحكم بالبطلان وأنه لا اثر له في تحليل الزوجة للزوج الأول</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حديث نبوي شريف معروف ولطالما نقل في كتب 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الله المحلّل </w:t>
      </w:r>
    </w:p>
    <w:p>
      <w:pPr>
        <w:pStyle w:val="BookText"/>
        <w:rPr/>
      </w:pPr>
      <w:r>
        <w:rPr>
          <w:rFonts w:ascii="Amiri" w:hAnsi="Amiri" w:eastAsia="Amiri" w:cs="Amiri"/>
          <w:color w:val="111111"/>
          <w:sz w:val="28"/>
          <w:sz w:val="28"/>
          <w:szCs w:val="28"/>
          <w:rtl w:val="true"/>
          <w:lang w:bidi="ar-SA"/>
        </w:rPr>
        <w:t>والمحلَّل له</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ولعلّه إشارة إلى الإقدام على التحليل الصوري</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بالنظر إلى النقاط المبيَّنة يتضح أنه لا قيمة تذكر لكل تلك الفوضى التي أثارها ويثيرها المغرضون الجهلة الغافلة عن خصوصيات هذه المسألة حيث استهدفوها بشكل دنيء بما درّجوه من عبارات ومؤلّفات، وهي إذا عبّرت عن حالة، فإنّما هي حالة الجهل والحقد تجاه الإسلام، وإلا فإنّ هذا الحكم الإلهي وبالشروط المذكورة يعتبر عاملاً للحيلولة دون إيقاع الطلاق المتكرّر، وللقضاء على أنانية بعض الرجال المهوسين بالتلاعب بالمرأة، ثمّ لتكريس نظام الزواج والحياة الزوجية</w:t>
      </w:r>
      <w:r>
        <w:rPr>
          <w:rFonts w:eastAsia="Amiri" w:cs="Amiri" w:ascii="Amiri" w:hAnsi="Amiri"/>
          <w:color w:val="111111"/>
          <w:sz w:val="28"/>
          <w:szCs w:val="28"/>
          <w:rtl w:val="true"/>
          <w:lang w:bidi="ar-SA"/>
        </w:rPr>
        <w:t xml:space="preserve">. </w:t>
      </w:r>
      <w:bookmarkStart w:id="1499" w:name="pg15964_173943"/>
    </w:p>
    <w:p>
      <w:pPr>
        <w:pStyle w:val="Heading3"/>
        <w:numPr>
          <w:ilvl w:val="2"/>
          <w:numId w:val="1"/>
        </w:numPr>
        <w:rPr/>
      </w:pPr>
      <w:bookmarkStart w:id="1500" w:name="__RefHeading___Toc16543247_2142443653"/>
      <w:bookmarkStart w:id="1501" w:name="_Toc628"/>
      <w:bookmarkEnd w:id="1499"/>
      <w:bookmarkEnd w:id="1500"/>
      <w:r>
        <w:rPr>
          <w:rtl w:val="true"/>
        </w:rPr>
        <w:t xml:space="preserve">الآية </w:t>
      </w:r>
      <w:r>
        <w:rPr/>
        <w:t>231</w:t>
      </w:r>
      <w:bookmarkEnd w:id="1501"/>
    </w:p>
    <w:p>
      <w:pPr>
        <w:pStyle w:val="Heading4"/>
        <w:numPr>
          <w:ilvl w:val="3"/>
          <w:numId w:val="1"/>
        </w:numPr>
        <w:rPr/>
      </w:pPr>
      <w:bookmarkStart w:id="1502" w:name="__RefHeading___Toc16543249_2142443653"/>
      <w:bookmarkStart w:id="1503" w:name="_Toc629"/>
      <w:bookmarkEnd w:id="1502"/>
      <w:r>
        <w:rPr>
          <w:rtl w:val="true"/>
        </w:rPr>
        <w:t>اشارة</w:t>
      </w:r>
      <w:bookmarkEnd w:id="1503"/>
    </w:p>
    <w:p>
      <w:pPr>
        <w:pStyle w:val="BookText"/>
        <w:rPr/>
      </w:pPr>
      <w:r>
        <w:rPr>
          <w:rFonts w:ascii="Amiri" w:hAnsi="Amiri" w:eastAsia="Amiri" w:cs="Amiri"/>
          <w:color w:val="111111"/>
          <w:sz w:val="28"/>
          <w:sz w:val="28"/>
          <w:szCs w:val="28"/>
          <w:rtl w:val="true"/>
          <w:lang w:bidi="ar-SA"/>
        </w:rPr>
        <w:t xml:space="preserve">وَإِذَا طَلَّقْتُمُ النِّسَاءَ فَبَلَغْنَ أَجَلَهُنَّ فَأَمْسِكُوهُنَّ بِمَعْرُوفٍ أَوْ سَرِّحُوهُنَّ بِمَعْرُوفٍ وَلَا تُمْسِكُوهُنَّ ضِرَارًا لِتَعْتَدُوا وَمَنْ يَفْعَلْ ذَلِكَ فَقَدْ ظَلَمَ نَفْسَهُ وَلَا تَتَّخِذُوا آيَاتِ اللَّهِ هُزُوًا وَاذْكُرُوا نِعْمَتَ اللَّهِ عَلَيْكُمْ وَمَا أَنْزَلَ عَلَيْكُمْ مِنَ الْكِتَابِ وَالْحِكْمَةِ يَعِظُكُمْ بِهِ وَاتَّقُوا اللَّهَ وَاعْلَمُوا أَنَّ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Heading4"/>
        <w:numPr>
          <w:ilvl w:val="3"/>
          <w:numId w:val="1"/>
        </w:numPr>
        <w:rPr/>
      </w:pPr>
      <w:bookmarkStart w:id="1504" w:name="__RefHeading___Toc16543251_2142443653"/>
      <w:bookmarkStart w:id="1505" w:name="_Toc630"/>
      <w:bookmarkEnd w:id="1504"/>
      <w:r>
        <w:rPr>
          <w:rtl w:val="true"/>
        </w:rPr>
        <w:t>النقاط المستفادة من هذه الآية</w:t>
      </w:r>
      <w:r>
        <w:rPr>
          <w:rtl w:val="true"/>
        </w:rPr>
        <w:t xml:space="preserve">: </w:t>
      </w:r>
      <w:r>
        <w:rPr>
          <w:rtl w:val="true"/>
        </w:rPr>
        <w:t>الطلاق، النساء، الإمساک، السرح، المعروف، الضر، التعدی، الظلم، الآیۀ، الإستهزاء، الذکر، النعمۀ، الکتاب، القرآن، الحکمۀ، الموعظۀ، التقوی، العلم</w:t>
      </w:r>
      <w:bookmarkEnd w:id="1505"/>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عودة أخرى إلى موانع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الآية أيضاً تشير إلى عقبات أخرى تحول دون إيقاع الطلاق للمنع من تجاهل حقوق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ورد أنّ الرجوع بعد الطلاق كان يتم في الجاهلية ليكون وسيلة للانتقام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قالت الآية بلحن قاطع بنفي هذا المنحى، وأنّ الواجب هو تشذيب النية في إرجاع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تتهيأ الأرضية للرجوع أتيح الانفصال بمعروف وليس بالأذى والانتقام والصراع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أساس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يَفْعَلْ ذَلِكَ فَقَدْ ظَلَمَ نَفْسَهُ أي أنّ الرجل الذي يبيت نية الانتقام لدى رجوعه إلى العلاقة الزوجيّة، عليه أن يعلم بأنّ هذا القصد ليس ظلماً للمرأة فحسب، بل هو في الحقيقة ظلم متوجه إلى نفسه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بقصد غمط الحق وإلحاق الأذى لن يتضمن ولن يشهد استقراراً، وستكون الحياة الزوجيّة بعد هكذا رجوع جهنّم لكلا الطرفين</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وجهة النظر الإسلامية تؤكد أنّ المرأة 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نظام الخلقة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عضوان لجسد </w:t>
      </w:r>
    </w:p>
    <w:p>
      <w:pPr>
        <w:pStyle w:val="BookText"/>
        <w:rPr/>
      </w:pPr>
      <w:r>
        <w:rPr>
          <w:rFonts w:ascii="Amiri" w:hAnsi="Amiri" w:eastAsia="Amiri" w:cs="Amiri"/>
          <w:color w:val="111111"/>
          <w:sz w:val="28"/>
          <w:sz w:val="28"/>
          <w:szCs w:val="28"/>
          <w:rtl w:val="true"/>
          <w:lang w:bidi="ar-SA"/>
        </w:rPr>
        <w:t>وكيان الأسرة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تضييع حق المرأة ظلم وتعدٍ على الاثنين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لبعض الروايات، أنّ الرجال كانوا إذا طلقوا نساء هم أو أعتقوا عبيدهم في الجاهليّة أو أراد الرجل الزواج من امرأة ، كانوا يقولون أنّ غايتنا عن ذلك المزاح واللعب، فنزلت الآية أعلاه وحذرتهم من ذلك، وقد أشار النبي الأكرم صلّى الله عليه وآله إلى أنّ كلّ من طلق أو أعتق أو تزوّج ثم يدعي بعد ذلك أنّ قصده من ذلك كان المزاح واللعب لن يقبل منه قوله ويعتبر جاداً فيما فعل</w:t>
      </w:r>
      <w:r>
        <w:rPr>
          <w:rStyle w:val="FootnoteAnchor"/>
          <w:rtl w:val="true"/>
        </w:rPr>
        <w:footnoteReference w:id="448"/>
      </w:r>
      <w:r>
        <w:rPr>
          <w:rFonts w:ascii="Amiri" w:hAnsi="Amiri" w:eastAsia="Amiri" w:cs="Amiri"/>
          <w:color w:val="111111"/>
          <w:sz w:val="28"/>
          <w:sz w:val="28"/>
          <w:szCs w:val="28"/>
          <w:rtl w:val="true"/>
          <w:lang w:bidi="ar-SA"/>
        </w:rPr>
        <w:t xml:space="preserve">ّوَلَا تَتَّخِذُوا آيَاتِ اللَّهِ هُزُوًا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معنى النص القرآني هذا متوجهاً إلى الذين يستعملون ما يمكن تسميته بالحيلة الشرعية لتبرير مخالفاتهم وأعمالهم غير الشرعيّة أساساً، وقد عد القرآن هذا النوع من السلوك والنيّة استهزاء بآيات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موارد هذه المسألة الزواج والطلاق والرجوع في زمان العدّة بنيّة الانتقام وإلحاق الأذى بالزوجة والتظاهر بالاستفادة المشروعة من الحق القانوني، وعلى هذا؛ لا يجوز التلاعب بآيات الله تعالى بعد غضّ النظر وتجاهل روح الأحكام الإلهية والتشبث بالمظاهر الجوفاء العديمة الروح، لأن الخطيئة في ذلك كبيرة والعقوبة عليها أشدّ إيلاماً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التنبيه في خاتمة الآية إلى التقوى والورع بداعي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المسلمين الالتفات إلى حقيقة أنه سبحانه قد خلصهم من الخرافات والتقاليد الجاهلية القبيحة بخصوص مسألة الزواج والطلاق وأمثالهما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ودلّهم على الأحكام والقوانين النيرة التي وضعها لهم بنفسه، فلزمهم لذلك أن يعرفوا قدر ذلك ويؤدّي حقّه</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حقوق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للرجل استغلال دوره وموقعه، وليعلم أنّ الله خبير عليم بالنوايا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واعلموا أن الله بكل شيء عليم</w:t>
      </w:r>
      <w:r>
        <w:rPr>
          <w:rFonts w:eastAsia="Amiri" w:cs="Amiri" w:ascii="Amiri" w:hAnsi="Amiri"/>
          <w:color w:val="111111"/>
          <w:sz w:val="28"/>
          <w:szCs w:val="28"/>
          <w:rtl w:val="true"/>
          <w:lang w:bidi="ar-SA"/>
        </w:rPr>
        <w:t xml:space="preserve">). </w:t>
      </w:r>
      <w:bookmarkStart w:id="1506" w:name="pg15964_173945"/>
    </w:p>
    <w:p>
      <w:pPr>
        <w:pStyle w:val="Heading3"/>
        <w:numPr>
          <w:ilvl w:val="2"/>
          <w:numId w:val="1"/>
        </w:numPr>
        <w:rPr/>
      </w:pPr>
      <w:bookmarkStart w:id="1507" w:name="__RefHeading___Toc16543253_2142443653"/>
      <w:bookmarkStart w:id="1508" w:name="_Toc631"/>
      <w:bookmarkEnd w:id="1506"/>
      <w:bookmarkEnd w:id="1507"/>
      <w:r>
        <w:rPr>
          <w:rtl w:val="true"/>
        </w:rPr>
        <w:t xml:space="preserve">الآية </w:t>
      </w:r>
      <w:r>
        <w:rPr/>
        <w:t>232</w:t>
      </w:r>
      <w:bookmarkEnd w:id="1508"/>
    </w:p>
    <w:p>
      <w:pPr>
        <w:pStyle w:val="Heading4"/>
        <w:numPr>
          <w:ilvl w:val="3"/>
          <w:numId w:val="1"/>
        </w:numPr>
        <w:rPr/>
      </w:pPr>
      <w:bookmarkStart w:id="1509" w:name="__RefHeading___Toc16543255_2142443653"/>
      <w:bookmarkStart w:id="1510" w:name="_Toc632"/>
      <w:bookmarkEnd w:id="1509"/>
      <w:r>
        <w:rPr>
          <w:rtl w:val="true"/>
        </w:rPr>
        <w:t>اشارة</w:t>
      </w:r>
      <w:bookmarkEnd w:id="1510"/>
    </w:p>
    <w:p>
      <w:pPr>
        <w:pStyle w:val="BookText"/>
        <w:rPr/>
      </w:pPr>
      <w:r>
        <w:rPr>
          <w:rFonts w:ascii="Amiri" w:hAnsi="Amiri" w:eastAsia="Amiri" w:cs="Amiri"/>
          <w:color w:val="111111"/>
          <w:sz w:val="28"/>
          <w:sz w:val="28"/>
          <w:szCs w:val="28"/>
          <w:rtl w:val="true"/>
          <w:lang w:bidi="ar-SA"/>
        </w:rPr>
        <w:t xml:space="preserve">وَإِذَا طَلَّقْتُمُ النِّسَاءَ فَبَلَغْنَ أَجَلَهُنَّ فَلَا تَعْضُلُوهُنَّ أَنْ يَنْكِحْنَ أَزْوَاجَهُنَّ إِذَا تَرَاضَوْا بَيْنَهُمْ بِالْمَعْرُوفِ ذَلِكَ يُوعَظُ بِهِ مَنْ كَانَ مِنْكُمْ يُؤْمِنُ بِاللَّهِ وَالْيَوْمِ الْآخِرِ ذَلِكُمْ أَزْكَى لَكُمْ وَأَطْهَرُ وَاللَّهُ يَعْلَمُ وَأَنْتُمْ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Heading4"/>
        <w:numPr>
          <w:ilvl w:val="3"/>
          <w:numId w:val="1"/>
        </w:numPr>
        <w:rPr/>
      </w:pPr>
      <w:bookmarkStart w:id="1511" w:name="__RefHeading___Toc16543257_2142443653"/>
      <w:bookmarkStart w:id="1512" w:name="_Toc633"/>
      <w:bookmarkEnd w:id="1511"/>
      <w:r>
        <w:rPr>
          <w:rtl w:val="true"/>
        </w:rPr>
        <w:t>شأن نزول هذه الآية</w:t>
      </w:r>
      <w:r>
        <w:rPr>
          <w:rtl w:val="true"/>
        </w:rPr>
        <w:t>:</w:t>
      </w:r>
      <w:bookmarkEnd w:id="1512"/>
    </w:p>
    <w:p>
      <w:pPr>
        <w:pStyle w:val="BookText"/>
        <w:rPr/>
      </w:pPr>
      <w:r>
        <w:rPr>
          <w:rFonts w:ascii="Amiri" w:hAnsi="Amiri" w:eastAsia="Amiri" w:cs="Amiri"/>
          <w:color w:val="111111"/>
          <w:sz w:val="28"/>
          <w:sz w:val="28"/>
          <w:szCs w:val="28"/>
          <w:rtl w:val="true"/>
          <w:lang w:bidi="ar-SA"/>
        </w:rPr>
        <w:t>كان لأحد الصحابة وهو معقل بن يسار أخت تدعى جملاء ، وقد طلقت من زوجها عاصم بن عدي، وبعد انتهاء عدتها أراد زوجها العود إليها، إلّا أنّ معقلاً أخاها أراد منع ذلك، فنزلت الآية أعلاه ونهته عن أن يكون مانعاً دون رجوعهما إلى بعضهما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جابر بن عبد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أثناء نزول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عودة بنت عمّه إلى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عصر الجاهلية كان يسمح للأقارب الرجال بالتدخل في أمر زواج النساء والبنات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هذه الآية الشريفة وبمعارضتها لهذا النوع من التدخل غير الحلال، قد بينت حكماً أكثر شمولاً بخصوص الأولياء بمن فيهم الأب والجد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الأقارب الآخرين أو الأجانب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حق لهم بمعارضة هكذا زيجات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513" w:name="__RefHeading___Toc16543259_2142443653"/>
      <w:bookmarkStart w:id="1514" w:name="_Toc634"/>
      <w:bookmarkEnd w:id="1513"/>
      <w:r>
        <w:rPr>
          <w:rtl w:val="true"/>
        </w:rPr>
        <w:t>النقاط المستفادة من هذه الآية</w:t>
      </w:r>
      <w:r>
        <w:rPr>
          <w:rtl w:val="true"/>
        </w:rPr>
        <w:t xml:space="preserve">: </w:t>
      </w:r>
      <w:r>
        <w:rPr>
          <w:rtl w:val="true"/>
        </w:rPr>
        <w:t>الطلاق، النساء، الأجل، النکاح، الرضایۀ، المعروف، الموعظۀ، الإیمان، الآخرۀ، التزکیۀ، الطهر، العلم</w:t>
      </w:r>
      <w:bookmarkEnd w:id="1514"/>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عصر الجاهلية كانت النساء أسيرات لدى الرجال؛ لا سيما فيما يتعلّق باختيار </w:t>
      </w:r>
    </w:p>
    <w:p>
      <w:pPr>
        <w:pStyle w:val="BookText"/>
        <w:rPr/>
      </w:pPr>
      <w:r>
        <w:rPr>
          <w:rFonts w:ascii="Amiri" w:hAnsi="Amiri" w:eastAsia="Amiri" w:cs="Amiri"/>
          <w:color w:val="111111"/>
          <w:sz w:val="28"/>
          <w:sz w:val="28"/>
          <w:szCs w:val="28"/>
          <w:rtl w:val="true"/>
          <w:lang w:bidi="ar-SA"/>
        </w:rPr>
        <w:t>الزوج، إذ لم يكونوا يولوهنّ أدنى اهتمام ولا يعيرون لرغباتهنّ أيّ احترام حتى أنهم كانوا إذا زوجوا المرأة، ثمّ انفصلت وتطلّقت من زوجها، ثمّ أرادت الرجوع إليه، كان ذلك منوطاً بإرادة وإذن أوليائها وأقاربها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ولطالما حدث أنّ المرأة والرجل إذا رغبا في العودة إلى بعضهما بعد أن تطلقا منعها الأقارب من الرجال بحجج وهميّة دون الالتفات إلى رغبتها وإرادتها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ذلك، تضطر المرأة إلى العيش طبقاً لميول الرجال من أقاربها ولا شيء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في أنّ الأخ أو ابن العم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لهذه الآية وعموم الفقه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لهما أي ولاية على الأخت أو ابنة العم ، بل إنّ لهذا الحكم شمولية وسعة أكبر، إذ الأب والجدّ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مجموع 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لهما في معارضة هكذا زيجات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السابقة تحدثت عن بلوغ الأجل، بمعنى حلول آخر أيام العدة، في حين أن هذه الآية قصدت اكتمال العدة بقرينة الزواج المجدّد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يعلم من هذه الآية أنّ النساء الثيبات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 قد تزوجن من من قبل زواجاً واحداً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بهنّ إلى موافقة وإذن الأولياء ، بل إنّ معارضتهم لا أثر لها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من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أَزْكَى لَكُمْ أن نتيجة العمل بهذه الأحكام هي منفعتكم التي تعود لكم، ويدركها المؤمنون بالتوحيد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أنه من الممكن أن لا يعي البعض فلسفة هذه الأحكام بداعي قلة العلم والمعلومات، إلّا أنّ الله الخبير المطلع على أسرارها، وبداعي حفظ الطهارة والنزاهة الأسرية قد قرّر هذه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أنّ بعض المفسرين عدوا جملةأَزْكَى لَكُمْ إشارة إلى طبيعة الأجر والثواب الذي يتحصل عبر العمل والالتزام بهذه القوانين والتعاليم ، كما اعتبروا كلمة وَأَطْهَرُ إشارة إلى التطهر من الذنوب وتجنّب تبعات الأخطاء ولوثها الذي قد يعلق بمحيط وأجواء الأسرة</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وقوع العديد من الحوادث في مسيرة حياة الزوجين، فيؤدي ذلك – رغم وجود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انفصالهما عن بعض، ولكنّهما قد يندمان على ما فعلا، فيرغبان بعد فترة </w:t>
      </w:r>
    </w:p>
    <w:p>
      <w:pPr>
        <w:pStyle w:val="BookText"/>
        <w:rPr/>
      </w:pPr>
      <w:r>
        <w:rPr>
          <w:rFonts w:ascii="Amiri" w:hAnsi="Amiri" w:eastAsia="Amiri" w:cs="Amiri"/>
          <w:color w:val="111111"/>
          <w:sz w:val="28"/>
          <w:sz w:val="28"/>
          <w:szCs w:val="28"/>
          <w:rtl w:val="true"/>
          <w:lang w:bidi="ar-SA"/>
        </w:rPr>
        <w:t xml:space="preserve">بالرجوع بعد أن لمسا الآثار القاتلة وتبعات الطلاق، فيقرران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العودة إلى بعضهما</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الإصرار على منع عودتهما من قبل هذا وذاك بمثابة الضربة القاضية لحياتهما، ولعلّ ذلك يؤدّي إلى انحرافهما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كان لهما 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توقّع مصير أليم ومفجع لهم، وليس المسؤول عن كلّ ذلك الألم والمعاناة إلّا الذين حالوا دون صلحهما ورجوعهما </w:t>
      </w:r>
      <w:r>
        <w:rPr>
          <w:rFonts w:eastAsia="Amiri" w:cs="Amiri" w:ascii="Amiri" w:hAnsi="Amiri"/>
          <w:color w:val="111111"/>
          <w:sz w:val="28"/>
          <w:szCs w:val="28"/>
          <w:rtl w:val="true"/>
          <w:lang w:bidi="ar-SA"/>
        </w:rPr>
        <w:t xml:space="preserve">... </w:t>
      </w:r>
      <w:bookmarkStart w:id="1515" w:name="pg15964_173948"/>
    </w:p>
    <w:p>
      <w:pPr>
        <w:pStyle w:val="Heading3"/>
        <w:numPr>
          <w:ilvl w:val="2"/>
          <w:numId w:val="1"/>
        </w:numPr>
        <w:rPr/>
      </w:pPr>
      <w:bookmarkStart w:id="1516" w:name="__RefHeading___Toc16543261_2142443653"/>
      <w:bookmarkStart w:id="1517" w:name="_Toc635"/>
      <w:bookmarkEnd w:id="1515"/>
      <w:bookmarkEnd w:id="1516"/>
      <w:r>
        <w:rPr>
          <w:rtl w:val="true"/>
        </w:rPr>
        <w:t xml:space="preserve">الآية </w:t>
      </w:r>
      <w:r>
        <w:rPr/>
        <w:t>233</w:t>
      </w:r>
      <w:bookmarkEnd w:id="1517"/>
    </w:p>
    <w:p>
      <w:pPr>
        <w:pStyle w:val="Heading4"/>
        <w:numPr>
          <w:ilvl w:val="3"/>
          <w:numId w:val="1"/>
        </w:numPr>
        <w:rPr/>
      </w:pPr>
      <w:bookmarkStart w:id="1518" w:name="__RefHeading___Toc16543263_2142443653"/>
      <w:bookmarkStart w:id="1519" w:name="_Toc636"/>
      <w:bookmarkEnd w:id="1518"/>
      <w:r>
        <w:rPr>
          <w:rtl w:val="true"/>
        </w:rPr>
        <w:t>اشارة</w:t>
      </w:r>
      <w:bookmarkEnd w:id="1519"/>
    </w:p>
    <w:p>
      <w:pPr>
        <w:pStyle w:val="BookText"/>
        <w:rPr/>
      </w:pPr>
      <w:r>
        <w:rPr>
          <w:rFonts w:ascii="Amiri" w:hAnsi="Amiri" w:eastAsia="Amiri" w:cs="Amiri"/>
          <w:color w:val="111111"/>
          <w:sz w:val="28"/>
          <w:sz w:val="28"/>
          <w:szCs w:val="28"/>
          <w:rtl w:val="true"/>
          <w:lang w:bidi="ar-SA"/>
        </w:rPr>
        <w:t xml:space="preserve">وَالْوَالِدَاتُ يُرْضِعْنَ أَوْلَادَهُنَّ حَوْلَيْنِ كَامِلَيْنِ لِمَنْ أَرَادَ أَنْ يُتِمَّ الرَّضَاعَةَ وَعَلَى الْمَوْلُودِ لَهُ رِزْقُهُنَّ وَكِسْوَتُهُنَّ بِالْمَعْرُوفِ لَا تُكَلَّفُ نَفْسٌ إِلَّا وُسْعَهَا لَا تُضَارَّ وَالِدَةٌ بِوَلَدِهَا وَلَا مَوْلُودٌ لَهُ بِوَلَدِهِ وَعَلَى الْوَارِثِ مِثْلُ ذَلِكَ فَإِنْ أَرَادَا فِصَالًا عَنْ تَرَاضٍ مِنْهُمَا وَتَشَاوُرٍ فَلَا جُنَاحَ عَلَيْهِمَا وَإِنْ أَرَدْتُمْ أَنْ تَسْتَرْضِعُوا أَوْلَادَكُمْ فَلَا جُنَاحَ عَلَيْكُمْ إِذَا سَلَّمْتُمْ مَا آتَيْتُمْ بِالْمَعْرُوفِ وَاتَّقُوا اللَّهَ وَاعْلَمُوا أَنَّ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Heading4"/>
        <w:numPr>
          <w:ilvl w:val="3"/>
          <w:numId w:val="1"/>
        </w:numPr>
        <w:rPr/>
      </w:pPr>
      <w:bookmarkStart w:id="1520" w:name="__RefHeading___Toc16543265_2142443653"/>
      <w:bookmarkStart w:id="1521" w:name="_Toc637"/>
      <w:bookmarkEnd w:id="1520"/>
      <w:r>
        <w:rPr>
          <w:rtl w:val="true"/>
        </w:rPr>
        <w:t>النقاط المستفادة من هذه الآية</w:t>
      </w:r>
      <w:r>
        <w:rPr>
          <w:rtl w:val="true"/>
        </w:rPr>
        <w:t xml:space="preserve">: </w:t>
      </w:r>
      <w:r>
        <w:rPr>
          <w:rtl w:val="true"/>
        </w:rPr>
        <w:t>الوالدان، الوالدات، الرضاع، الأولاد، الحول، الولد، الرزق، الکسوۀ، المعروف، الضر، الإرث، الطلاق، الرضاع، التسلیم، التقوی، العلم</w:t>
      </w:r>
      <w:bookmarkEnd w:id="15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الْوَالِدَاتُجمع والدة، وهي الأم في لغة العرب،ولكن للأم معنى أوسع، إذ تطلق هذه الكلمة على أمّ الأم، أو على أصل كلّ شيء وجذره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الآية تفصح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بتعبيرات قصيرة ومضغوطة وعظيمة المحتوى وتربوية في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مسألة الرضاع المهمة</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تغذية جسم وروح الرضيع طيلة سنتين متعلّقة بالرضاع وعواطف الأمّ تعلّقاً مطلقاً، كان حق الرضاعة في هذه المدّة من حق الأمّ، رغم أن ولاية الصغير منوطة بالأب، لأنّ عواطف الأم والطفل يجب أن تحترم ، وترعى لأنها لا تستطيع رؤية حضنها خالياً من صغيرها </w:t>
      </w:r>
    </w:p>
    <w:p>
      <w:pPr>
        <w:pStyle w:val="BookText"/>
        <w:rPr/>
      </w:pPr>
      <w:r>
        <w:rPr>
          <w:rFonts w:ascii="Amiri" w:hAnsi="Amiri" w:eastAsia="Amiri" w:cs="Amiri"/>
          <w:color w:val="111111"/>
          <w:sz w:val="28"/>
          <w:sz w:val="28"/>
          <w:szCs w:val="28"/>
          <w:rtl w:val="true"/>
          <w:lang w:bidi="ar-SA"/>
        </w:rPr>
        <w:t>في تلكم اللحظات والساعات والفترة الحسّاسة وأن تتجاهل وضع وليدها إذ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إعطاء الأم حق الحضانة والرعاية والرضاع يعدّ حقاً ثنائي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لحال الوليد وحال الأم، والتعبير بكلمةأَوْلَادَهُنَّ إشارة لطيفة إلى هذه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رغم أنّ حضانة الأم خلال مدة السنتين وبشكل مطلق شامل لجميع النساء، المطلّقة وغير المطلقة، ولكنّ العبارة التالية وكذلك بقرينة الآيات السابقة واللاحقة التي تحدّثت وتتحدّث عن قضيّة الطلاق، تشير إلى أنّ هذه الآية تنظر إلى النساء المطلقات أيضاً،</w:t>
      </w:r>
    </w:p>
    <w:p>
      <w:pPr>
        <w:pStyle w:val="BookText"/>
        <w:rPr/>
      </w:pPr>
      <w:r>
        <w:rPr>
          <w:rFonts w:ascii="Amiri" w:hAnsi="Amiri" w:eastAsia="Amiri" w:cs="Amiri"/>
          <w:color w:val="111111"/>
          <w:sz w:val="28"/>
          <w:sz w:val="28"/>
          <w:szCs w:val="28"/>
          <w:rtl w:val="true"/>
          <w:lang w:bidi="ar-SA"/>
        </w:rPr>
        <w:t xml:space="preserve">إذ حيث لا يكون انفصال وطلاق، لا يعد البحث في إثبات هذا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الحضانة والرضاع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غير المطلقة أمراً ذا بال، حيث يعيش الأب وأم الرضيع في هذه الحالة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مدّة رضاعة الطفل لا تشترط أن تكون سنتين، وأنّ السنتين هي المدة التي يراد أن تكتمل فيها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النساء لهنّ الحق مع ملاحظة حالة الرضيع ورعاية سلامته وحفظه، وقد يولد طفل بعد هذا الطفل حيث تضغط المدّة إلى أقل من سنتين ِمَنْ أَرَادَ أَنْ يُتِمَّ الرَّضَاعَةَ</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 خلال مدة الرضاعة لوليدها لها أن تكون في إجازة تامة، وتتعلّق جميع تكاليف معیشتها من حيث الطعام واللباس في فترة الرضاع بذمة والد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ليتسنى للأم إرضاعه بفارغ 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واستعمال مفردة </w:t>
      </w:r>
      <w:r>
        <w:rPr>
          <w:rFonts w:ascii="Amiri" w:hAnsi="Amiri" w:eastAsia="Amiri" w:cs="Amiri"/>
          <w:color w:val="111111"/>
          <w:sz w:val="28"/>
          <w:sz w:val="28"/>
          <w:szCs w:val="28"/>
          <w:rtl w:val="true"/>
          <w:lang w:bidi="ar-SA"/>
        </w:rPr>
        <w:t>بِالْمَعْرُوفِ يشير إلى أن ينفق عليها وعلى الرضيع ما هو مناسب لحالتهما، دون الإقتار أو 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وللإيضاح الاكثر؛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الْمَوْلُودِ لَهُ رِزْقُهُنَّ وَكِسْوَتُهُنَّ بِالْمَعْرُوفِ لَا تُكَلَّفُ نَفْسٌ إِلَّا وُسْعَهَا</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باستعمال مفردة الْمَوْلُودِ لَهُبدلاً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أُريد كسب عواطف الأب وإثارته نحو رعاية وليده والالتزام بمسؤوليته وإلفات نظره إلى أنه حيث كلّف بنفقة الولد والوالدة المرضع في تلك الفترة، فلأنه ولده وفلذة كبده وليس غريباً أجنبياً عنه</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تُضَارَّ وَالِدَةٌ بِوَلَدِهَا وَلَا مَوْلُودٌ لَهُ بِوَلَدِهِ احتمالان بنظر المفسرين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لأي من الأب والأم أن يفرّطوا بمصير ولدهم بداعي اختلافهم أو لحلّ اختلافهم ومصالحتهم ، فيوجهوا لبدن الطفل وروحه ضربات تؤثر في مسار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حق للوالد أن يصادر حق الوالدة في فترة رضاع الوليد، حيث يعود ذلك بالضرر الأكيد على</w:t>
      </w:r>
    </w:p>
    <w:p>
      <w:pPr>
        <w:pStyle w:val="BookText"/>
        <w:rPr/>
      </w:pPr>
      <w:r>
        <w:rPr>
          <w:rFonts w:ascii="Amiri" w:hAnsi="Amiri" w:eastAsia="Amiri" w:cs="Amiri"/>
          <w:color w:val="111111"/>
          <w:sz w:val="28"/>
          <w:sz w:val="28"/>
          <w:szCs w:val="28"/>
          <w:rtl w:val="true"/>
          <w:lang w:bidi="ar-SA"/>
        </w:rPr>
        <w:t>الصغير، كما لا يحق للوالدة التنصل عن مسؤوليتها تجاه رضيعها؛ فتمتنع بتبريرات مختلفة عن أرضاع وليدها أو أن تحرم الأب من لقاء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للأب الحق في زواج زوجته تحت طائلة الخشية على ولده من حملها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ليس للأمّ حرمان الأب من هذا الحق بهذا المدعى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التفسير الأوّل يبدو كونه الأنسب لظاهر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استعمال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 وولده كذلك لتشجيع الآباء والأمهات في مراعاة الأطفال الرضع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يشير إلى أنّ الوليد الرضيع متعلّق بهما معاً، وليس ذلك كما كان أهل الجاهلية يذهبون إلى عائدية الولد إلى والده فحسب، ولا يولون الوالدة أهمّيّة ودوراً يذكر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في هذه الآية بيان حكم ووظيفة ورثة الأب بعد موته وَعَلَى الْوَارِثِ مِثْلُ ذَلِكَ إذ يلزم الوارث أن يؤدي دور الأب المتوفّى في توفير حاجات الأم المرضع حين الرضاعة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الأب والأم الاهتمام بمصالح الولد اهتماماً على صعيد الفكر والتوافق، وعلى حد التعبير القرآنيفَإِنْ أَرَادَا فِصَالًا عَنْ تَرَاضٍ مِنْهُمَا وَتَشَاوُرٍ فَلَا جُنَاحَ عَلَيْهِمَا فيتفقان على ما يناسب وضع الولد جسميّاً وروحيّاً عن طريق التفاهم والتشاور وبعيداً عن النزاع والشجار والاهتمام بمصالحهما دون مصلحته</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تنازلت الأمّ عن حقها في رضاع وليدها وحضانته، أو حدث لها ما يمنع دون ذلك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كعدم القدرة أو عدم موافقة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اتخاذ مرضعة أخرى مع مراعاة حق الأم في تنازلهاه بشكل مناسب وَإِنْ أَرَدْتُمْ أَنْ تَسْتَرْضِعُوا أَوْلَادَكُمْ فَلَا جُنَاحَ عَلَيْكُمْ إِذَا سَلَّمْتُمْ مَا آتَيْتُمْ بِالْمَعْرُوفِ</w:t>
      </w:r>
      <w:r>
        <w:rPr>
          <w:rFonts w:eastAsia="Times New Roman" w:cs="Times New Roman" w:ascii="Times New Roman" w:hAnsi="Times New Roman"/>
          <w:color w:val="111111"/>
          <w:sz w:val="28"/>
          <w:szCs w:val="28"/>
          <w:rtl w:val="true"/>
          <w:lang w:val="en-US" w:bidi="en-US"/>
        </w:rPr>
        <w:t xml:space="preserve">.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الأحكام الدقيقة المزيجة بالتحذير والتنبيه يشير بوضوح إلى مدى إيلاء الإسلام الاهتمام بحقوق الطفل والأم ورعاية الحد الأعلى من العدالة في هذا الإطار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الإسلام وخلافاً لأنظمة الظالمين التي تضيع فيها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اهتم بحفظ وصيانة حقوق الضعفاء</w:t>
      </w:r>
      <w:r>
        <w:rPr>
          <w:rFonts w:eastAsia="Amiri" w:cs="Amiri" w:ascii="Amiri" w:hAnsi="Amiri"/>
          <w:color w:val="111111"/>
          <w:sz w:val="28"/>
          <w:szCs w:val="28"/>
          <w:rtl w:val="true"/>
          <w:lang w:bidi="ar-SA"/>
        </w:rPr>
        <w:t xml:space="preserve">.. </w:t>
      </w:r>
      <w:bookmarkStart w:id="1522" w:name="pg15964_173952"/>
    </w:p>
    <w:p>
      <w:pPr>
        <w:pStyle w:val="Heading3"/>
        <w:numPr>
          <w:ilvl w:val="2"/>
          <w:numId w:val="1"/>
        </w:numPr>
        <w:rPr/>
      </w:pPr>
      <w:bookmarkStart w:id="1523" w:name="__RefHeading___Toc16543267_2142443653"/>
      <w:bookmarkStart w:id="1524" w:name="_Toc638"/>
      <w:bookmarkEnd w:id="1522"/>
      <w:bookmarkEnd w:id="1523"/>
      <w:r>
        <w:rPr>
          <w:rtl w:val="true"/>
        </w:rPr>
        <w:t xml:space="preserve">الآية </w:t>
      </w:r>
      <w:r>
        <w:rPr/>
        <w:t>234</w:t>
      </w:r>
      <w:bookmarkEnd w:id="1524"/>
    </w:p>
    <w:p>
      <w:pPr>
        <w:pStyle w:val="Heading4"/>
        <w:numPr>
          <w:ilvl w:val="3"/>
          <w:numId w:val="1"/>
        </w:numPr>
        <w:rPr/>
      </w:pPr>
      <w:bookmarkStart w:id="1525" w:name="__RefHeading___Toc16543269_2142443653"/>
      <w:bookmarkStart w:id="1526" w:name="_Toc639"/>
      <w:bookmarkEnd w:id="1525"/>
      <w:r>
        <w:rPr>
          <w:rtl w:val="true"/>
        </w:rPr>
        <w:t>اشارة</w:t>
      </w:r>
      <w:bookmarkEnd w:id="1526"/>
    </w:p>
    <w:p>
      <w:pPr>
        <w:pStyle w:val="BookText"/>
        <w:rPr/>
      </w:pPr>
      <w:r>
        <w:rPr>
          <w:rFonts w:ascii="Amiri" w:hAnsi="Amiri" w:eastAsia="Amiri" w:cs="Amiri"/>
          <w:color w:val="111111"/>
          <w:sz w:val="28"/>
          <w:sz w:val="28"/>
          <w:szCs w:val="28"/>
          <w:rtl w:val="true"/>
          <w:lang w:bidi="ar-SA"/>
        </w:rPr>
        <w:t xml:space="preserve">وَالَّذِينَ يُتَوَفَّوْنَ مِنْكُمْ وَيَذَرُونَ أَزْوَاجًا يَتَرَبَّصْنَ بِأَنْفُسِهِنَّ أَرْبَعَةَ أَشْهُرٍ وَعَشْرًا فَإِذَا بَلَغْنَ أَجَلَهُنَّ فَلَا جُنَاحَ عَلَيْكُمْ فِيمَا فَعَلْنَ فِي أَنْفُسِهِنَّ بِالْمَعْرُوفِ وَاللَّهُ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Heading4"/>
        <w:numPr>
          <w:ilvl w:val="3"/>
          <w:numId w:val="1"/>
        </w:numPr>
        <w:rPr/>
      </w:pPr>
      <w:bookmarkStart w:id="1527" w:name="__RefHeading___Toc16543271_2142443653"/>
      <w:bookmarkStart w:id="1528" w:name="_Toc640"/>
      <w:bookmarkEnd w:id="1527"/>
      <w:r>
        <w:rPr>
          <w:rtl w:val="true"/>
        </w:rPr>
        <w:t>النقاط المستفادة من هذه الآية</w:t>
      </w:r>
      <w:r>
        <w:rPr>
          <w:rtl w:val="true"/>
        </w:rPr>
        <w:t xml:space="preserve">: </w:t>
      </w:r>
      <w:r>
        <w:rPr>
          <w:rtl w:val="true"/>
        </w:rPr>
        <w:t>الموت، الزوجۀ، العدۀ، المعروف، العلم</w:t>
      </w:r>
      <w:bookmarkEnd w:id="15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مراعاة حرمة الحياة الزوجية حتى فيما بعد موت الزوج؛ يعد موضوعاً فطرياً، ولذلك كانت القبائل ترعى مختلف الآداب والتقاليد لهذا الغرض، رغم حصول التفريط في هذه التقاليد في بعض الأحيان، حيث تحشر المرأة في زاوية الأسر والاضطهاد والاحتقار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قد يرتكب بحقها حين وفاة زوجها أشنع الجرائم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بعض القبائل إلى حرق الزوجة لدى وفاة الزوج، أو أن تدفن حيّة إلى جانبه، أو أن تحرم من الزواج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تحبس وتقيّد إلى قبر زوجها وهي ترتدي ربِّ الثياب وقذرها محرومة من أي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مظهر يناسبها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p>
    <w:p>
      <w:pPr>
        <w:pStyle w:val="BookText"/>
        <w:rPr/>
      </w:pPr>
      <w:r>
        <w:rPr>
          <w:rFonts w:ascii="Amiri" w:hAnsi="Amiri" w:eastAsia="Amiri" w:cs="Amiri"/>
          <w:color w:val="111111"/>
          <w:sz w:val="28"/>
          <w:sz w:val="28"/>
          <w:szCs w:val="28"/>
          <w:rtl w:val="true"/>
          <w:lang w:bidi="ar-SA"/>
        </w:rPr>
        <w:t>تقضي أيامها حتى يدركها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أنّ الزواج المباشر للمرأة من رجل آخر بعد وفاة زوجها، مضافاً إلى مسألة العاطفة والحبّ، وضرورة احترام الزوج السابق، والتأكد من خلو الرحم من نطفته لا يتناسب والواقع الذي سيتصوّر بعيد وفاة الزوج ولدى تعرّض مشاعر أقاربه بسبب الإسراع بزواجها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الآية أعلاه اشترطت لهذا الزواج الآخر بانقضاء العدة ذات الأربعة أشهر وعشرة أيام </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أولياء وأقارب المرأة يتدخلون أحياناً بما ليس من حقهم الشرعي والقانوني، أو لكونهم يرون مصالحهم في زواج المرأة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يشير إلى أنهم يعتبرون حرية المرأة بعد </w:t>
      </w:r>
    </w:p>
    <w:p>
      <w:pPr>
        <w:pStyle w:val="BookText"/>
        <w:rPr/>
      </w:pPr>
      <w:r>
        <w:rPr>
          <w:rFonts w:ascii="Amiri" w:hAnsi="Amiri" w:eastAsia="Amiri" w:cs="Amiri"/>
          <w:color w:val="111111"/>
          <w:sz w:val="28"/>
          <w:sz w:val="28"/>
          <w:szCs w:val="28"/>
          <w:rtl w:val="true"/>
          <w:lang w:bidi="ar-SA"/>
        </w:rPr>
        <w:t>وفاة زوجها ذنباً يجب أن تدفع ثمنه ويعتبرون من واجبهم أن يضيقوا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الآية تقول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عَلَيْكُمْ فِيمَا فَعَلْنَ فِي أَنْفُسِهِنَّ بِالْمَعْرُوفِ وَاللَّهُ بِمَا تَعْمَلُونَ خَبِيرٌ بمعنى لزوم ترك المتوفى عنها زوجها وشأنها، وأنّ ولاية الأب أو الجد ساقطة عنها منذ زواجها وإلى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فتختار لنفسها ما تشاء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أنقذ الإسلام المرأة إلى حدٍ بعيد من التقاليد والخرافات التي كانت سارية في عصر الجاهلية حتّى أنّ ظنّ جواز زواجها حتى في أيام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إحدى النساء اللاتي كنّ يظنن جواز ذلك إلى رسول الله صلى الله عليه وآله تطلب الإذن منه بالزواج المجدّد حيث سألته مباشرة عن إمكانية استعمال الزينة في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النبي صلى الله عليه وآله فيما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أنتن عجيبات أيتها النساء، فقد كنتن قبل الإسلام تعتددنَ قبل الإسلام إلى آخر أعماركنّ أحياناً فلا تغتسلن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رعى الإسلام حرمتكن لما فيها من حرمة العائلة، لم تعدن تطقن مدة العدة القصيرة</w:t>
      </w:r>
      <w:r>
        <w:rPr>
          <w:rFonts w:eastAsia="Amiri" w:cs="Amiri" w:ascii="Amiri" w:hAnsi="Amiri"/>
          <w:color w:val="111111"/>
          <w:sz w:val="28"/>
          <w:szCs w:val="28"/>
          <w:rtl w:val="true"/>
          <w:lang w:bidi="ar-SA"/>
        </w:rPr>
        <w:t>!!</w:t>
      </w:r>
      <w:r>
        <w:rPr>
          <w:rStyle w:val="FootnoteAnchor"/>
          <w:rtl w:val="true"/>
        </w:rPr>
        <w:footnoteReference w:id="449"/>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ورد في المسائل الشرعيّة وجوب الالتزام بمدة العدّة وإن تم التأكد من عدم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تقرّر البدء بالعدّة من يوم علم المرأة بوفاة زوجها ولو كان ذلك بعد 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يشير إلى أن الحكمة من أحكام عدة الوفاة هي حفظ احترام العلاقة الزوجية، رغم أن مسألة الحمل مسألة محترمة في هذه الأحكام</w:t>
      </w:r>
      <w:r>
        <w:rPr>
          <w:rFonts w:eastAsia="Amiri" w:cs="Amiri" w:ascii="Amiri" w:hAnsi="Amiri"/>
          <w:color w:val="111111"/>
          <w:sz w:val="28"/>
          <w:szCs w:val="28"/>
          <w:rtl w:val="true"/>
          <w:lang w:bidi="ar-SA"/>
        </w:rPr>
        <w:t xml:space="preserve">.. </w:t>
      </w:r>
      <w:bookmarkStart w:id="1529" w:name="pg15964_173954"/>
    </w:p>
    <w:p>
      <w:pPr>
        <w:pStyle w:val="Heading3"/>
        <w:numPr>
          <w:ilvl w:val="2"/>
          <w:numId w:val="1"/>
        </w:numPr>
        <w:rPr/>
      </w:pPr>
      <w:bookmarkStart w:id="1530" w:name="__RefHeading___Toc16543273_2142443653"/>
      <w:bookmarkStart w:id="1531" w:name="_Toc641"/>
      <w:bookmarkEnd w:id="1529"/>
      <w:bookmarkEnd w:id="1530"/>
      <w:r>
        <w:rPr>
          <w:rtl w:val="true"/>
        </w:rPr>
        <w:t xml:space="preserve">الآية </w:t>
      </w:r>
      <w:r>
        <w:rPr/>
        <w:t>235</w:t>
      </w:r>
      <w:bookmarkEnd w:id="1531"/>
    </w:p>
    <w:p>
      <w:pPr>
        <w:pStyle w:val="Heading4"/>
        <w:numPr>
          <w:ilvl w:val="3"/>
          <w:numId w:val="1"/>
        </w:numPr>
        <w:rPr/>
      </w:pPr>
      <w:bookmarkStart w:id="1532" w:name="__RefHeading___Toc16543275_2142443653"/>
      <w:bookmarkStart w:id="1533" w:name="_Toc642"/>
      <w:bookmarkEnd w:id="1532"/>
      <w:r>
        <w:rPr>
          <w:rtl w:val="true"/>
        </w:rPr>
        <w:t>اشارة</w:t>
      </w:r>
      <w:bookmarkEnd w:id="1533"/>
    </w:p>
    <w:p>
      <w:pPr>
        <w:pStyle w:val="BookText"/>
        <w:rPr/>
      </w:pPr>
      <w:r>
        <w:rPr>
          <w:rFonts w:ascii="Amiri" w:hAnsi="Amiri" w:eastAsia="Amiri" w:cs="Amiri"/>
          <w:color w:val="111111"/>
          <w:sz w:val="28"/>
          <w:sz w:val="28"/>
          <w:szCs w:val="28"/>
          <w:rtl w:val="true"/>
          <w:lang w:bidi="ar-SA"/>
        </w:rPr>
        <w:t xml:space="preserve">وَلَا جُنَاحَ عَلَيْكُمْ فِيمَا عَرَّضْتُمْ بِهِ مِنْ خِطْبَةِ النِّسَاءِ أَوْ أَكْنَنْتُمْ فِي أَنْفُسِكُمْ عَلِمَ اللَّهُ أَنَّكُمْ سَتَذْكُرُونَهُنَّ وَلَكِنْ لَا تُوَاعِدُوهُنَّ سِرًّا إِلَّا أَنْ تَقُولُوا قَوْلًا مَعْرُوفًا وَلَا تَعْزِمُوا عُقْدَةَ النِّكَاحِ حَتَّى يَبْلُغَ الْكِتَابُ أَجَلَهُ وَاعْلَمُوا أَنَّ اللَّهَ يَعْلَمُ مَا فِي أَنْفُسِكُمْ فَاحْذَرُوهُ وَاعْلَمُوا أَنَّ 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Heading4"/>
        <w:numPr>
          <w:ilvl w:val="3"/>
          <w:numId w:val="1"/>
        </w:numPr>
        <w:rPr/>
      </w:pPr>
      <w:bookmarkStart w:id="1534" w:name="__RefHeading___Toc16543277_2142443653"/>
      <w:bookmarkStart w:id="1535" w:name="_Toc643"/>
      <w:bookmarkEnd w:id="1534"/>
      <w:r>
        <w:rPr>
          <w:rtl w:val="true"/>
        </w:rPr>
        <w:t>النقاط المستفادة من هذه الآية</w:t>
      </w:r>
      <w:r>
        <w:rPr>
          <w:rtl w:val="true"/>
        </w:rPr>
        <w:t xml:space="preserve">: </w:t>
      </w:r>
      <w:r>
        <w:rPr>
          <w:rtl w:val="true"/>
        </w:rPr>
        <w:t>النساء، النکاح، السرّ، المعروف، القول، الأجل، العلم، الغفران، الحلم</w:t>
      </w:r>
      <w:bookmarkEnd w:id="15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دين فطري والإنسان يميل إلى الزواج بفطرته، ولذا ترى الإسلام يجيز الإسلام هذا الميل وتفعيله حتى في وقت العدة بالكناية لئلّا تجرح مشاعر أقارب الزوج المتوفّى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عَلَيْكُمْ فِيمَا عَرَّضْتُمْ</w:t>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الحكم بجواز خطبة المرأة المتوفّى عنها زوجها بشكل الكناية في هذه الآية، هو في الواقع حفظ لحرمة الزواج السابق، وحفظ لحق المرأة الثيب في تعيين مصيرها ومستقبلها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حكم عادل ومقرون بحفظ حرمة واحترام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طبيعي؛ حيث تفكّر المرأة بعد موت زوجها بمصيرها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 الرجال من يفكر بالزواج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لسهولة هذا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جهة؛ يجب حفظ حرمة الزواج السابق؛ فاهتم هذا الحكم الدقيق بهذا الأمر بصورة مدروسة ودقيقة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من الاهتمام بالغرائز والإثارات النفسية، وبدلاً من ردع هذه الغرائز، لابد من إرشاد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أَنَّكُمْ سَتَذْكُرُونَهُنَّ وَلَكِنْ لَا تُوَاعِدُوهُنَّ سِرًّا</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تُوَاعِدُوهُنَّ سِرًّافضلاً عن الامتناع عن الخطبة العلنية، عدم صحة لقاء المرأة المتوفى عنها زوجها في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هو الخطبة الصريحة بشرط أن لا تتمّ خلافاً للآداب الاجتماعية والموضوعية؛ حفظاً لموضوع وفاة الزوج،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تتم الخطبة بالكناية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وجهة النظر العقليّة وبالالتفات إلى عوامل الزمن والظروف؛ فإن تقديم الاقتراحات يعد أصلاً، ولهذا؛ فإنّ خطبة المرأة الملكومة في أيام عدّتها بصراحة بمثابة نوع من انعدام الذوق والأدب والوقاحة لاتَقُولُوا قَوْلًا مَعْرُوفًا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عَرَّضْتُمْ من مادة التعريض، وعلى حد قول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بمعنى الكلام الحامل 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والكذب أو الظاهر 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التعريض ضدّ التصريح، وفي الأصل هو مأخوذ من العرض</w:t>
      </w:r>
      <w:r>
        <w:rPr>
          <w:rStyle w:val="FootnoteAnchor"/>
          <w:rtl w:val="true"/>
        </w:rPr>
        <w:footnoteReference w:id="450"/>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الاعتزال والعزل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ذكرت في الروايات لدى تفسير هذه الآية وبخصوص الخطبة بشكل غير صريح، أو بالمعروف كما يقول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أمثلة ونماذج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ورد عن الإمام الصادق عليه السلام في القول المعروف كأن يقول الرجل للمرأة التي يريد خطبتها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فيك لراغب وإنّي للنساء لمكرم فلا تسبقيني بنفسك </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وشبيه ذلك؛ كما ورد في كثير من كلمات الفقهاء</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أنّ الآية أعلاه وردت بعد آية عدة الوفاة، إلّا أنّ الفقهاء قد صرحوا أن الحكم المذكور ليس خاصاً بعدّة الوفاة، بل هي شاملة لغير حالة الوفاة، بما في ذلك عدة الطلاق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بعض العلماء، مثل الفقيه المحدّث المعروف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التعريض والكناية لخطبة المرأة المعتدّة عدّة الطلاق الرجعي حرام، أما بالنسبة للمرأة المطلقة غير الرجعيّة جائز من زوجها أو غيره، ولكنّ التصريح بذلك غير جائز للجميع</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تَعْزِمُوامن مادة العزم، بمعنى القصد، وحين يقول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تَعْزِمُوا عُقْدَةَ النِّكَاحِ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العدّة، إذ لا يجوز تحديث النفس بالزواج ونيته حتى، وعليه؛ يجب ترك الزواج في هذه الأيام على سبيل الحتم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بالتقوى والورع واجتناب هذا الأمر المشكوك وغير الصحيح وأمثاله على أي حال، لاسيما في مسائل الزواج، هو محط اهتمام الإسلام فَاحْذَرُوهُ</w:t>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والمسلّم هنا هو أنّ عقد الزواج في العدّة باطل، بل إذا تمّ ذلك سبيل العمد، حرمت المرأة حرمة مؤبدة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سبحانه تبعاً وَاعْلَمُوا أَنَّ اللَّهَ يَعْلَمُ مَا فِي أَنْفُسِكُمْ فَاحْذَرُوهُ وَاعْلَمُوا أَنَّ اللَّهَ غَفُورٌ رحيم</w:t>
      </w:r>
      <w:r>
        <w:rPr>
          <w:rFonts w:eastAsia="Times New Roman" w:cs="Times New Roman" w:ascii="Times New Roman" w:hAnsi="Times New Roman"/>
          <w:color w:val="111111"/>
          <w:sz w:val="28"/>
          <w:szCs w:val="28"/>
          <w:rtl w:val="true"/>
          <w:lang w:val="en-US" w:bidi="en-US"/>
        </w:rPr>
        <w:t xml:space="preserve">. </w:t>
      </w:r>
      <w:bookmarkStart w:id="1536" w:name="pg15964_173957"/>
    </w:p>
    <w:p>
      <w:pPr>
        <w:pStyle w:val="Heading3"/>
        <w:numPr>
          <w:ilvl w:val="2"/>
          <w:numId w:val="1"/>
        </w:numPr>
        <w:rPr/>
      </w:pPr>
      <w:bookmarkStart w:id="1537" w:name="__RefHeading___Toc16543279_2142443653"/>
      <w:bookmarkStart w:id="1538" w:name="_Toc644"/>
      <w:bookmarkEnd w:id="1536"/>
      <w:bookmarkEnd w:id="1537"/>
      <w:r>
        <w:rPr>
          <w:rtl w:val="true"/>
        </w:rPr>
        <w:t xml:space="preserve">الآية </w:t>
      </w:r>
      <w:r>
        <w:rPr/>
        <w:t>236</w:t>
      </w:r>
      <w:bookmarkEnd w:id="1538"/>
    </w:p>
    <w:p>
      <w:pPr>
        <w:pStyle w:val="Heading4"/>
        <w:numPr>
          <w:ilvl w:val="3"/>
          <w:numId w:val="1"/>
        </w:numPr>
        <w:rPr/>
      </w:pPr>
      <w:bookmarkStart w:id="1539" w:name="__RefHeading___Toc16543281_2142443653"/>
      <w:bookmarkStart w:id="1540" w:name="_Toc645"/>
      <w:bookmarkEnd w:id="1539"/>
      <w:r>
        <w:rPr>
          <w:rtl w:val="true"/>
        </w:rPr>
        <w:t>اشارة</w:t>
      </w:r>
      <w:bookmarkEnd w:id="1540"/>
    </w:p>
    <w:p>
      <w:pPr>
        <w:pStyle w:val="BookText"/>
        <w:rPr/>
      </w:pPr>
      <w:r>
        <w:rPr>
          <w:rFonts w:ascii="Amiri" w:hAnsi="Amiri" w:eastAsia="Amiri" w:cs="Amiri"/>
          <w:color w:val="111111"/>
          <w:sz w:val="28"/>
          <w:sz w:val="28"/>
          <w:szCs w:val="28"/>
          <w:rtl w:val="true"/>
          <w:lang w:bidi="ar-SA"/>
        </w:rPr>
        <w:t xml:space="preserve">لَا جُنَاحَ عَلَيْكُمْ إِنْ طَلَّقْتُمُ النِّسَاءَ مَا لَمْ تَمَسُّوهُنَّ أَوْ تَفْرِضُوا لَهُنَّ فَرِيضَةً وَمَتِّعُوهُنَّ عَلَى الْمُوسِعِ قَدَرُهُ وَعَلَى الْمُقْتِرِ قَدَرُهُ مَتَاعًا بِالْمَعْرُوفِ حَقًّا عَلَى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Heading4"/>
        <w:numPr>
          <w:ilvl w:val="3"/>
          <w:numId w:val="1"/>
        </w:numPr>
        <w:rPr/>
      </w:pPr>
      <w:bookmarkStart w:id="1541" w:name="__RefHeading___Toc16543283_2142443653"/>
      <w:bookmarkStart w:id="1542" w:name="_Toc646"/>
      <w:bookmarkEnd w:id="1541"/>
      <w:r>
        <w:rPr>
          <w:rtl w:val="true"/>
        </w:rPr>
        <w:t>النقاط المستفادة من هذه الآية</w:t>
      </w:r>
      <w:r>
        <w:rPr>
          <w:rtl w:val="true"/>
        </w:rPr>
        <w:t xml:space="preserve">: </w:t>
      </w:r>
      <w:r>
        <w:rPr>
          <w:rtl w:val="true"/>
        </w:rPr>
        <w:t>الطلاق، النساء، المس، الفریضۀ، المتعه، الفقر، الغنی، المعروف، الحق، الإحسان</w:t>
      </w:r>
      <w:bookmarkEnd w:id="15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الْمُوسِعِ في اللغة هو القادر، والْمُقْتِرِ فارغ اليد، والكلمة مأخوذة من مادة القتر بمعنى البخل وضيق النظر أيضاً،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الإنسان قتوراً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حالة توصل الرجل أو المرأة والرجل بعد عقد الزواج وقبل الدخول أو قبل تعيين المهر إلى عدم إمكانية التفاهم وعدم العيش معاً، فإنّ الأفضل أن يتطلّقا أثناء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الطلاق ليس لا إشكال فيه، بل هو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 يحول دون مفاسد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الأمر سيكون أكثر عسراً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عَلَيْكُمْ إِنْ طَلَّقْتُمُ النِّسَاءَ مَا لَمْ تَمَسُّوهُنَّ أَوْ تَفْرِضُوا لَهُنَّ فَرِيضَةً</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انتهى الاختلاف إلى الطلاق أثناء العقد ولم يحدد المهر ولم يحصل الدخول، فإنّ من الخير أن يقدّم الزوج هديّة للزوجة بما يناسب شأنها بعد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ويلاحظ حال الرجل مالياً فى هذا الإهداء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لاسيّما وأنّ الهديّة يلاحظ فيها حال الطرفين المهدي والمهدى إليه عَلَى الْمُوسِعِ قَدَرُهُ وَعَلَى الْمُقْتِرِ قَدَرُهُ مَتَاعًا بِالْمَعْرُوفِ حَقًّا عَلَى الْمُحْسِنِينَ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احترام الشؤون الاجتماعية للزوج أمر لازم، وكلمة الْمَعْرُوفِ تعني الهدية طبقاً للعرف وحال المجتمع مَتَاعًا بِالْمَعْرُوفِ</w:t>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مَتَاعًا بِالْمَعْرُوفِ يمكن أن تكون إشارة إلى الهديّة المناسبة والبعيدة عن </w:t>
      </w:r>
    </w:p>
    <w:p>
      <w:pPr>
        <w:pStyle w:val="BookText"/>
        <w:rPr/>
      </w:pPr>
      <w:r>
        <w:rPr>
          <w:rFonts w:ascii="Amiri" w:hAnsi="Amiri" w:eastAsia="Amiri" w:cs="Amiri"/>
          <w:color w:val="111111"/>
          <w:sz w:val="28"/>
          <w:sz w:val="28"/>
          <w:szCs w:val="28"/>
          <w:rtl w:val="true"/>
          <w:lang w:bidi="ar-SA"/>
        </w:rPr>
        <w:t>الإسراف والبخل وحال المعطي والمعطى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الهدية بعد الطلاق تقدم للمرأة من قبل الرجل يمكنها أن تترك أثراً مفيداً في ردع مشاعر الانتقام وابتعاد المرأة عن المشاكل الروحية ومرارة الطلاق التي قد تظهر لها بفعل العلاقة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عرّفت الهديّة في هذه الآية على أنّها تنشأ من روح الإحسان من جهة الرجل،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عَلَى الْمُحْسِنِينَ أي أنّ العمل الصالح يجب أن يكون مقروناً بروح الإحسان والمسالمة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بالمحسنين في هذه الآية ليس من أجل أنّ الحكم المذكور غير ملزم، بل من أجل إثارة المشاعر الخيّرة للأفراد في إطار إنجاز هذه الوظيفة والتكليف، وإلّا؛ فإنّ الحكم ملزم كما تمت الإشارة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عبر القرآن في هذه الآية عن هدية الرجل للمرأة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 والمتاع في اللغة هو الشيء الذي ينتفع ويتمتع به الإنسان، وغالباً ما يستعمل في غير المال والعملة النقدية، ذلك لعدم إمكانية الإستفادة المباشرة من العملة النقديّة، بل ينبغي استبدالها بمتاع وشيء من الطعام أو الثياب أو الأرض أو الأثاث والزينة وباقي ما يصح أن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الموضوع أثر مميز من حيث الحالة المعنوية، كما هو أهداء الكثير من أشكال الهديّة كالطعام الملبس ونظيرهما وإن كان ذا قيمة غير عظيمة، ولو أننا استبدلناه بعملة نقدية لم يكن له ذات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وردت روايات بهذا الصدد ويلاحظ أنها تتحدّث عن أنّ الأئمة الأطهار قد ذكروا نماذج من الهدية، مثل الثياب والطعام والأرض الزراعية</w:t>
      </w:r>
      <w:r>
        <w:rPr>
          <w:rFonts w:eastAsia="Amiri" w:cs="Amiri" w:ascii="Amiri" w:hAnsi="Amiri"/>
          <w:color w:val="111111"/>
          <w:sz w:val="28"/>
          <w:szCs w:val="28"/>
          <w:rtl w:val="true"/>
          <w:lang w:bidi="ar-SA"/>
        </w:rPr>
        <w:t>.</w:t>
      </w:r>
      <w:r>
        <w:rPr>
          <w:rStyle w:val="FootnoteAnchor"/>
          <w:rtl w:val="true"/>
        </w:rPr>
        <w:footnoteReference w:id="453"/>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ويعلم من عبارة أَوْ تَفْرِضُوا لَهُنَّ فَرِيضَةً في هذه الآية جيّداً أن تعيين المهر قبل الزواج الدائم أمر غير لازم ويمكن للطرفين أن يتوافقا عليه حتى بعد إجراء صيغة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يستفاد من العبارة أيضاً أنّ الطلاق إذا تم قبل تعيين المهر والمباشرة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المهر </w:t>
      </w:r>
    </w:p>
    <w:p>
      <w:pPr>
        <w:pStyle w:val="BookText"/>
        <w:rPr/>
      </w:pPr>
      <w:r>
        <w:rPr>
          <w:rFonts w:ascii="Amiri" w:hAnsi="Amiri" w:eastAsia="Amiri" w:cs="Amiri"/>
          <w:color w:val="111111"/>
          <w:sz w:val="28"/>
          <w:sz w:val="28"/>
          <w:szCs w:val="28"/>
          <w:rtl w:val="true"/>
          <w:lang w:bidi="ar-SA"/>
        </w:rPr>
        <w:t>وستكون الهدية بديلاً عن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عامل الزمان والمكان مؤثر في مقدار الهدية</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لعقد الزواج قدسية واحتراماً رغم عدم حصول المباشرة الجنسية</w:t>
      </w:r>
      <w:r>
        <w:rPr>
          <w:rFonts w:eastAsia="Amiri" w:cs="Amiri" w:ascii="Amiri" w:hAnsi="Amiri"/>
          <w:color w:val="111111"/>
          <w:sz w:val="28"/>
          <w:szCs w:val="28"/>
          <w:rtl w:val="true"/>
          <w:lang w:bidi="ar-SA"/>
        </w:rPr>
        <w:t xml:space="preserve">. </w:t>
      </w:r>
      <w:bookmarkStart w:id="1543" w:name="pg15964_173960"/>
    </w:p>
    <w:p>
      <w:pPr>
        <w:pStyle w:val="Heading3"/>
        <w:numPr>
          <w:ilvl w:val="2"/>
          <w:numId w:val="1"/>
        </w:numPr>
        <w:rPr/>
      </w:pPr>
      <w:bookmarkStart w:id="1544" w:name="__RefHeading___Toc16543285_2142443653"/>
      <w:bookmarkStart w:id="1545" w:name="_Toc647"/>
      <w:bookmarkEnd w:id="1543"/>
      <w:bookmarkEnd w:id="1544"/>
      <w:r>
        <w:rPr>
          <w:rtl w:val="true"/>
        </w:rPr>
        <w:t xml:space="preserve">الآية </w:t>
      </w:r>
      <w:r>
        <w:rPr/>
        <w:t>237</w:t>
      </w:r>
      <w:bookmarkEnd w:id="1545"/>
    </w:p>
    <w:p>
      <w:pPr>
        <w:pStyle w:val="Heading4"/>
        <w:numPr>
          <w:ilvl w:val="3"/>
          <w:numId w:val="1"/>
        </w:numPr>
        <w:rPr/>
      </w:pPr>
      <w:bookmarkStart w:id="1546" w:name="__RefHeading___Toc16543287_2142443653"/>
      <w:bookmarkStart w:id="1547" w:name="_Toc648"/>
      <w:bookmarkEnd w:id="1546"/>
      <w:r>
        <w:rPr>
          <w:rtl w:val="true"/>
        </w:rPr>
        <w:t>اشارة</w:t>
      </w:r>
      <w:bookmarkEnd w:id="1547"/>
    </w:p>
    <w:p>
      <w:pPr>
        <w:pStyle w:val="BookText"/>
        <w:rPr/>
      </w:pPr>
      <w:r>
        <w:rPr>
          <w:rFonts w:ascii="Amiri" w:hAnsi="Amiri" w:eastAsia="Amiri" w:cs="Amiri"/>
          <w:color w:val="111111"/>
          <w:sz w:val="28"/>
          <w:sz w:val="28"/>
          <w:szCs w:val="28"/>
          <w:rtl w:val="true"/>
          <w:lang w:bidi="ar-SA"/>
        </w:rPr>
        <w:t xml:space="preserve">وَإِنْ طَلَّقْتُمُوهُنَّ مِنْ قَبْلِ أَنْ تَمَسُّوهُنَّ وَقَدْ فَرَضْتُمْ لَهُنَّ فَرِيضَةً فَنِصْفُ مَا فَرَضْتُمْ إِلَّا أَنْ يَعْفُونَ أَوْ يَعْفُوَ الَّذِي بِيَدِهِ عُقْدَةُ النِّكَاحِ وَأَنْ تَعْفُوا أَقْرَبُ لِلتَّقْوَى وَلَا تَنْسَوُا الْفَضْلَ بَيْنَكُمْ إِنَّ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Heading4"/>
        <w:numPr>
          <w:ilvl w:val="3"/>
          <w:numId w:val="1"/>
        </w:numPr>
        <w:rPr/>
      </w:pPr>
      <w:bookmarkStart w:id="1548" w:name="__RefHeading___Toc16543289_2142443653"/>
      <w:bookmarkStart w:id="1549" w:name="_Toc649"/>
      <w:bookmarkEnd w:id="1548"/>
      <w:r>
        <w:rPr>
          <w:rtl w:val="true"/>
        </w:rPr>
        <w:t>النقاط المستفادة من هذه الآية</w:t>
      </w:r>
      <w:r>
        <w:rPr>
          <w:rtl w:val="true"/>
        </w:rPr>
        <w:t xml:space="preserve">: </w:t>
      </w:r>
      <w:r>
        <w:rPr>
          <w:rtl w:val="true"/>
        </w:rPr>
        <w:t>الطلاق، النساء، المسّ، الفریضۀ، العفو، النکاح، التقوی، النسیان، الفضل، العلم</w:t>
      </w:r>
      <w:bookmarkEnd w:id="15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 لهذه الآية التي هي بمثابة حكم قانوني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المرأة تعطى الحق في حال أراد الرجل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تستطيع المرأة أخذ نصف المهر تماماً مع عدم حصول المباشرة الجنسية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تعفو وتتنازل عن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كانت صغيرة أو سفيهة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يَعْفُونَ أَوْ يَعْفُوَ الَّذِي بِيَدِهِ عُقْدَةُ النِّكَاحِ</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 أنّ بمقدور الولي أن يعفو عن حق الصغير أو السفيه حين توجب مصلحتهما أن يتنازل عنه</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من جملةالَّذِي بِيَدِهِ عُقْدَةُ النِّكَاحِولي الصغير أو السفيه، لأنّ له الحق أن يأذن بالزواج، ولكنّ بعض المفسرين رأوا أن المقصود منه هو الزوج،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الزوج قد سلّم جميع المهر من قبل، كان له الحق أن يستعيد نصف المهر، إلّا أن يعفو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إمعان النظر في الآية يعلمنا أنّ التفسير الأول هو الصحيح، إذ الخطاب في الآية متوجّه إلى الزوج وَإِنْ طَلَّقْتُمُوهُنَّ الذي عليه تقديم نصف المهر ، وليس ذلك على ولي الصغير والسفيه الذي جرى الحديث عنه بفعل الغائب أَوْ يَعْفُوَ الَّذِي بِيَدِهِ عُقْدَةُ النِّكَاحِ وليس من </w:t>
      </w:r>
    </w:p>
    <w:p>
      <w:pPr>
        <w:pStyle w:val="BookText"/>
        <w:rPr/>
      </w:pPr>
      <w:r>
        <w:rPr>
          <w:rFonts w:ascii="Amiri" w:hAnsi="Amiri" w:eastAsia="Amiri" w:cs="Amiri"/>
          <w:color w:val="111111"/>
          <w:sz w:val="28"/>
          <w:sz w:val="28"/>
          <w:szCs w:val="28"/>
          <w:rtl w:val="true"/>
          <w:lang w:bidi="ar-SA"/>
        </w:rPr>
        <w:t>المناسب أن يكون المقصود هم الأزواج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تَنْسَوُا الْفَضْلَ بَيْنَكُمْ خطاب إلى عموم المسلمين الذين لا يغفلون عن الروح الرجولية والجود في جميع الموارد والأحوال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فسّر هذه الآية في الروايات أنّ الأئمة عليهم السلام أشاروا إلى أنّ المقصود في العبارة القرآنيّة هم أولياء الزوجة</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وبطبيعة الحال، فقد يقع في حالات أن يتأثر الزوج وتجرح مشاعره ومشاعر أقربائه لدى الإصرار على أخذ نصف المهر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ولعلهم يعمدون إلى الانتقام، ويمكن أن تعرّض شخصيّة الزوجة إلى الإهانة والخطر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يسعى أبو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حفظاً المصلحة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التنازل عن حقها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تَعْفُوا أَقْرَبُ لِلتَّقْوَى إيضاح لوظيفة الرجال في قبالة نسائهم المطلقات، فإذا كانوا قد سددوا جميع المهر؛ فالأقرب للتقوى أن لا يستردوا منه شيئاً، وإن لم يكونوا قد أعطوه؛ فليعطوه، وليغضوا نظرهم عن نصفه الذي هو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المرأة أو البنت التي تطلق من زوجها بعد العقد أو قبل الدخول تتعرّض لحالة نفسية ولمشاكل اجتماعية وروحيّة ،ولا شكّ أنّ تنازل الزوج عن النصف أو تقديمه جميع المهر يكون بمثابة العلاج لجراحها</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جذوة القول في جميع الآية؛ أنّ التأكيد قد جرى على أصل المعروف والإحسان في هذه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يسير الطلاق ضمن مسارات النزاع والاختلاف وإثارة روح الانتقام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لابد من تحکیم روح الإحسان والعفو، ذلك لأنّ الزوجين ما لم يستطيعا أن يعيشا معاً وانفصلا لأسباب معيّنة، فإنّ ذلك لا يكون دليلاً على أن تستولي عليهما العداوة والبغضاء</w:t>
      </w:r>
      <w:r>
        <w:rPr>
          <w:rFonts w:eastAsia="IRNazanin" w:cs="IRNazanin"/>
          <w:color w:val="111111"/>
          <w:sz w:val="28"/>
          <w:szCs w:val="28"/>
          <w:rtl w:val="true"/>
          <w:lang w:bidi="fa-IR"/>
        </w:rPr>
        <w:t xml:space="preserve">.. </w:t>
      </w:r>
      <w:bookmarkStart w:id="1550" w:name="pg15964_173962"/>
    </w:p>
    <w:p>
      <w:pPr>
        <w:pStyle w:val="Heading3"/>
        <w:numPr>
          <w:ilvl w:val="2"/>
          <w:numId w:val="1"/>
        </w:numPr>
        <w:rPr/>
      </w:pPr>
      <w:bookmarkStart w:id="1551" w:name="__RefHeading___Toc16543291_2142443653"/>
      <w:bookmarkStart w:id="1552" w:name="_Toc650"/>
      <w:bookmarkEnd w:id="1550"/>
      <w:bookmarkEnd w:id="1551"/>
      <w:r>
        <w:rPr>
          <w:rtl w:val="true"/>
        </w:rPr>
        <w:t xml:space="preserve">الآية </w:t>
      </w:r>
      <w:r>
        <w:rPr/>
        <w:t>238</w:t>
      </w:r>
      <w:bookmarkEnd w:id="1552"/>
    </w:p>
    <w:p>
      <w:pPr>
        <w:pStyle w:val="Heading4"/>
        <w:numPr>
          <w:ilvl w:val="3"/>
          <w:numId w:val="1"/>
        </w:numPr>
        <w:rPr/>
      </w:pPr>
      <w:bookmarkStart w:id="1553" w:name="__RefHeading___Toc16543293_2142443653"/>
      <w:bookmarkStart w:id="1554" w:name="_Toc651"/>
      <w:bookmarkEnd w:id="1553"/>
      <w:r>
        <w:rPr>
          <w:rtl w:val="true"/>
        </w:rPr>
        <w:t>اشارة</w:t>
      </w:r>
      <w:bookmarkEnd w:id="1554"/>
    </w:p>
    <w:p>
      <w:pPr>
        <w:pStyle w:val="BookText"/>
        <w:rPr/>
      </w:pPr>
      <w:r>
        <w:rPr>
          <w:rFonts w:ascii="Amiri" w:hAnsi="Amiri" w:eastAsia="Amiri" w:cs="Amiri"/>
          <w:color w:val="111111"/>
          <w:sz w:val="28"/>
          <w:sz w:val="28"/>
          <w:szCs w:val="28"/>
          <w:rtl w:val="true"/>
          <w:lang w:bidi="ar-SA"/>
        </w:rPr>
        <w:t xml:space="preserve">حَافِظُوا عَلَى الصَّلَوَاتِ وَالصَّلَاةِ الْوُسْطَى وَقُومُوا لِلَّهِ قَانِتِينَ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Heading4"/>
        <w:numPr>
          <w:ilvl w:val="3"/>
          <w:numId w:val="1"/>
        </w:numPr>
        <w:rPr/>
      </w:pPr>
      <w:bookmarkStart w:id="1555" w:name="__RefHeading___Toc16543295_2142443653"/>
      <w:bookmarkStart w:id="1556" w:name="_Toc652"/>
      <w:bookmarkEnd w:id="1555"/>
      <w:r>
        <w:rPr>
          <w:rtl w:val="true"/>
        </w:rPr>
        <w:t>شأن نزول هذه الآية</w:t>
      </w:r>
      <w:r>
        <w:rPr>
          <w:rtl w:val="true"/>
        </w:rPr>
        <w:t>:</w:t>
      </w:r>
      <w:bookmarkEnd w:id="1556"/>
    </w:p>
    <w:p>
      <w:pPr>
        <w:pStyle w:val="BookText"/>
        <w:rPr/>
      </w:pPr>
      <w:r>
        <w:rPr>
          <w:rFonts w:ascii="Amiri" w:hAnsi="Amiri" w:eastAsia="Amiri" w:cs="Amiri"/>
          <w:color w:val="111111"/>
          <w:sz w:val="28"/>
          <w:sz w:val="28"/>
          <w:szCs w:val="28"/>
          <w:rtl w:val="true"/>
          <w:lang w:bidi="ar-SA"/>
        </w:rPr>
        <w:t xml:space="preserve">روي أنّ جماعة من المنافقين راحوا يتحججون بحرارة الجوّ لعدم المشاركة في صلاة الجماعة في عهد رسول الله صلى الله عليه وآله ولبثّ الفُرقة بين المسلمين، حتى أن بعض المؤمنين امتنعوا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خلف النبي صلى الله عليه وآله فتضاءل عدد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فانزعج النبي صلى الله عليه وآله لهذا الأمر وهددهم بالعقاب الشديد</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وقد نقل زيد بن ثابت كان ذات مرّة أنّ رسول الله صلى الله عليه وآله يصلي بالمسلمين صلاة الظهر وقد اشتد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الصلاة أصعب ما يكون عليهم، حتى أن جماعتهم لم تكن أكثر من صفّبٍ أو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هذه الآية مؤكدة أهمية صلاة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Style w:val="FootnoteAnchor"/>
          <w:rtl w:val="true"/>
        </w:rPr>
        <w:footnoteReference w:id="456"/>
      </w:r>
    </w:p>
    <w:p>
      <w:pPr>
        <w:pStyle w:val="Heading4"/>
        <w:numPr>
          <w:ilvl w:val="3"/>
          <w:numId w:val="1"/>
        </w:numPr>
        <w:rPr/>
      </w:pPr>
      <w:bookmarkStart w:id="1557" w:name="__RefHeading___Toc16543297_2142443653"/>
      <w:bookmarkStart w:id="1558" w:name="_Toc653"/>
      <w:bookmarkEnd w:id="1557"/>
      <w:r>
        <w:rPr>
          <w:rtl w:val="true"/>
        </w:rPr>
        <w:t>النقاط المستفادة من هذه الآية</w:t>
      </w:r>
      <w:r>
        <w:rPr>
          <w:rtl w:val="true"/>
        </w:rPr>
        <w:t>:</w:t>
      </w:r>
      <w:r>
        <w:rPr>
          <w:rtl w:val="true"/>
        </w:rPr>
        <w:t>الصلوۀ، الصلوۀ الوسطی، القیام، القنوت</w:t>
      </w:r>
      <w:bookmarkEnd w:id="15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قَانِتِينَ مشتقة من مادة القنوت، وقد وردت في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الاتباع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والخشوع والطاعة</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يبعد أن يكون المعنيان هنا مقصودين؛ كما نقل في تفسير قوله تعالى</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وقوموا الله</w:t>
      </w:r>
    </w:p>
    <w:p>
      <w:pPr>
        <w:pStyle w:val="BookText"/>
        <w:rPr/>
      </w:pPr>
      <w:r>
        <w:rPr>
          <w:rFonts w:ascii="Amiri" w:hAnsi="Amiri" w:eastAsia="Amiri" w:cs="Amiri"/>
          <w:color w:val="111111"/>
          <w:sz w:val="28"/>
          <w:sz w:val="28"/>
          <w:szCs w:val="28"/>
          <w:rtl w:val="true"/>
          <w:lang w:bidi="ar-SA"/>
        </w:rPr>
        <w:t>قانتين أن المقصود هو أداء الصلاة بخضوع والتفات</w:t>
      </w:r>
      <w:r>
        <w:rPr>
          <w:rStyle w:val="FootnoteAnchor"/>
          <w:rtl w:val="true"/>
        </w:rPr>
        <w:footnoteReference w:id="457"/>
      </w:r>
      <w:r>
        <w:rPr>
          <w:rFonts w:ascii="Amiri" w:hAnsi="Amiri" w:eastAsia="Amiri" w:cs="Amiri"/>
          <w:color w:val="111111"/>
          <w:sz w:val="28"/>
          <w:sz w:val="28"/>
          <w:szCs w:val="28"/>
          <w:rtl w:val="true"/>
          <w:lang w:bidi="ar-SA"/>
        </w:rPr>
        <w:t>وفي رواية أخرى أي قوموا مطيعين</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الصلاة من أشد مصاديق العلاقة المؤثّرة مع الله تعالى، وحيث تؤدّى بشروطها الصحيحة؛ فإنّها تملأ القلب بحبّ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أجوائها يتمكن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أفضل وأسمى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تطهير نفسه من أدران الذنوب، ولطالما أكد القرآن المجيد على هذاالمعنى والمنحى من جملة ذلك؛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 وَالصَّلَاةِ الْوُسْطَىأي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الصلوات؛ لاسيما صلاة الظهر، ولا ينبغي للحرّ والبرد ومشاكل الحياة ومتطلبات الأسرة أن تكون عائقاً دون أدائها وإقامتها والمحافظة عليها وإجلالها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منالصَّلَاةِ الْوُسْطَى</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أقوال، ونقل الرازي سبعة أقوال، وأورد القرطبي عشرة أقوال، أما 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فثلاثة عشر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فالبعض عدّها صلاة الظهر، وبعض صلاة العصر، وبعض صلاة المغرب، وبعض صلاة العشاء، وبعض صلاة الفجر، وبعض صلاة الجمعة، وبعض صلاة الليل أو ركعة الوتر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لكل من هذه الأقوال دليله ووجهته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القرائن المختلفة التي بين أيدينا تبين أنها صلاة الظهر، إذ علاوة على أنّ صلاة الظهر الواقعة في أوسط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شأن النزول يشير إلى هذا المعنى، وهناك روايات عديدة عن أهل البيت عليهم السلام تؤكد هذا المنحى</w:t>
      </w:r>
      <w:r>
        <w:rPr>
          <w:rFonts w:eastAsia="Amiri" w:cs="Amiri" w:ascii="Amiri" w:hAnsi="Amiri"/>
          <w:color w:val="111111"/>
          <w:sz w:val="28"/>
          <w:szCs w:val="28"/>
          <w:rtl w:val="true"/>
          <w:lang w:bidi="ar-SA"/>
        </w:rPr>
        <w:t xml:space="preserve">.. </w:t>
      </w:r>
      <w:r>
        <w:rPr>
          <w:rStyle w:val="FootnoteAnchor"/>
          <w:rtl w:val="true"/>
        </w:rPr>
        <w:footnoteReference w:id="459"/>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الصلاة بداعي أنّ الناس يخملون عن أدائها تبعاً لحرّ الهواء في منصف النهار في فصل الصيف، أو بسبب مشاكل المعيشة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الآية أعلاه أوضحت أهمّيّة صلاة الظهر ولزوم المحافظة عليها</w:t>
      </w:r>
      <w:r>
        <w:rPr>
          <w:rFonts w:eastAsia="Amiri" w:cs="Amiri" w:ascii="Amiri" w:hAnsi="Amiri"/>
          <w:color w:val="111111"/>
          <w:sz w:val="28"/>
          <w:szCs w:val="28"/>
          <w:rtl w:val="true"/>
          <w:lang w:bidi="ar-SA"/>
        </w:rPr>
        <w:t xml:space="preserve">. </w:t>
      </w:r>
      <w:bookmarkStart w:id="1559" w:name="pg15964_173964"/>
    </w:p>
    <w:p>
      <w:pPr>
        <w:pStyle w:val="Heading3"/>
        <w:numPr>
          <w:ilvl w:val="2"/>
          <w:numId w:val="1"/>
        </w:numPr>
        <w:rPr/>
      </w:pPr>
      <w:bookmarkStart w:id="1560" w:name="__RefHeading___Toc16543299_2142443653"/>
      <w:bookmarkStart w:id="1561" w:name="_Toc654"/>
      <w:bookmarkEnd w:id="1559"/>
      <w:bookmarkEnd w:id="1560"/>
      <w:r>
        <w:rPr>
          <w:rtl w:val="true"/>
        </w:rPr>
        <w:t xml:space="preserve">الآية </w:t>
      </w:r>
      <w:r>
        <w:rPr/>
        <w:t>239</w:t>
      </w:r>
      <w:bookmarkEnd w:id="1561"/>
    </w:p>
    <w:p>
      <w:pPr>
        <w:pStyle w:val="Heading4"/>
        <w:numPr>
          <w:ilvl w:val="3"/>
          <w:numId w:val="1"/>
        </w:numPr>
        <w:rPr/>
      </w:pPr>
      <w:bookmarkStart w:id="1562" w:name="__RefHeading___Toc16543301_2142443653"/>
      <w:bookmarkStart w:id="1563" w:name="_Toc655"/>
      <w:bookmarkEnd w:id="1562"/>
      <w:r>
        <w:rPr>
          <w:rtl w:val="true"/>
        </w:rPr>
        <w:t>اشارة</w:t>
      </w:r>
      <w:bookmarkEnd w:id="1563"/>
    </w:p>
    <w:p>
      <w:pPr>
        <w:pStyle w:val="BookText"/>
        <w:rPr/>
      </w:pPr>
      <w:r>
        <w:rPr>
          <w:rFonts w:ascii="Amiri" w:hAnsi="Amiri" w:eastAsia="Amiri" w:cs="Amiri"/>
          <w:color w:val="111111"/>
          <w:sz w:val="28"/>
          <w:sz w:val="28"/>
          <w:szCs w:val="28"/>
          <w:rtl w:val="true"/>
          <w:lang w:bidi="ar-SA"/>
        </w:rPr>
        <w:t xml:space="preserve">فَإِنْ خِفْتُمْ فَرِجَالًا أَوْ رُكْبَانًا فَإِذَا أَمِنْتُمْ فَاذْكُرُوا اللَّهَ كَمَا عَلَّمَكُمْ مَا لَمْ تَكُونُوا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Heading4"/>
        <w:numPr>
          <w:ilvl w:val="3"/>
          <w:numId w:val="1"/>
        </w:numPr>
        <w:rPr/>
      </w:pPr>
      <w:bookmarkStart w:id="1564" w:name="__RefHeading___Toc16543303_2142443653"/>
      <w:bookmarkStart w:id="1565" w:name="_Toc656"/>
      <w:bookmarkEnd w:id="1564"/>
      <w:r>
        <w:rPr>
          <w:rtl w:val="true"/>
        </w:rPr>
        <w:t>النقاط المستفادة من هذه الآية</w:t>
      </w:r>
      <w:r>
        <w:rPr>
          <w:rtl w:val="true"/>
        </w:rPr>
        <w:t xml:space="preserve">: </w:t>
      </w:r>
      <w:r>
        <w:rPr>
          <w:rtl w:val="true"/>
        </w:rPr>
        <w:t>الخوف، الرکبان، الرجال، الأمن، الذکر، العلم</w:t>
      </w:r>
      <w:bookmarkEnd w:id="15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فَرِجَالًاجمع راجل بمعنى الواقف على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ورُكْبَانًا جمع راكب، والمقصود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لدى الخوف من هجوم العدوّ يمكن أداء الصلاة في حالة الركوب أو الترجّل، وفي حال الحركة والعمل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تنبغي الغفلة عن أداء الصلاة في أصعب الحالات والظروف؛ بما في ذلك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هذه الحالة تسقط العديد من شروط الصلاة، مثل استقبال القبلة والركوع والسجود بما يتعارف عليه، إذ يمكن أداؤها في حال الركوب أو الترجّل والإتيان بالركوع والسجود إيماءً وإشارة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الصلاة يسمّيها الشرع صلاة الخوف كما هو الوارد في النصوص والكتب الفقهية فَإِنْ خِفْتُمْ فَرِجَالًا أَوْ رُكْبَانًا</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شكّ في أنّ هذا الحكم والتعليم الإلهي للهيئة التي تودّى فيها الصلاة خوفاً أو في حال الأمان يستدعى الشكر الله عليه والأداء بما أمر سبحانه وتعالى</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مولانا أمير المؤمنين عليه السلام أنّه ليلة صفين و هي ليلة الهرير لم يكن صلى بهم الظهر والعصر والمغرب والعشاء عند وقت 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بالتهليل و التسبيح و التحميد و الدعاء فكانت تلك صلاتهم لم يأمرهم بإعادة الصلاة</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xml:space="preserve">كما روي أيضاً </w:t>
      </w:r>
    </w:p>
    <w:p>
      <w:pPr>
        <w:pStyle w:val="BookText"/>
        <w:rPr/>
      </w:pPr>
      <w:r>
        <w:rPr>
          <w:rFonts w:ascii="Amiri" w:hAnsi="Amiri" w:eastAsia="Amiri" w:cs="Amiri"/>
          <w:color w:val="111111"/>
          <w:sz w:val="28"/>
          <w:sz w:val="28"/>
          <w:szCs w:val="28"/>
          <w:rtl w:val="true"/>
          <w:lang w:bidi="ar-SA"/>
        </w:rPr>
        <w:t>أنّ النبي صلى الله عليه وآله صلّى يوم الأحزاب إيماءّ</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وكذلك روي عن الإمام الكاظم عليه السلام لدى الإجابة عن سؤال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شخصاً خاف مهاجمة حيوان مفترس وقد حان وقت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 عليه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يستطع الحركة خوفاً من إثارة الحيوان؛ فكيف يصلي؟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كما هو بوضعه ولو كان مستدبراً القبلة ويشير بالركوع والسجود واقفاً</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ومعنى هذه الآية يؤكّد على هذا المنحى وعلى أنّ المحافظة على الصلوات ليست في حال الأمن فحسب، بل تنبغي في كل حال، ليحصل الاتصال والعلاقة بين العباد وربّهم المتعال على الدوام، وبهذا يتجلّى اعتمادهم عليه وأملهم به واستعانتهم به سبحانه في تخطّي المشاكل ونجاحهم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يذهب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مستشكلين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الإصرار إلى هذا الحد على أداء الصلاة شكلاً من أشكال التطرّف والمغالاة ؟ ولعل الإنسان يغفل في لحظات ما ولدى الدفاع عن نفسه أو تعرّضه للغرق مثلاً؟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النوع من التفكير تفكير خاطئ وسقوط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الإنسان في حال الخطر أحوج ما يكون إلى رفدٍ روحي ودعم معنوي، أما إذا غلبه الضعف والخوف اقترب منه الفشل والهزيمة أيّما اقتراب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عمل أفضل من الصلاة والتعلّق بالله النافذ أمره في كل مناحي الحياة والوجود، والذي يتيسّر كلّ صعب بإرادته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سبحانه الي يقوّي من عزائم المجاهدين والمؤمنين والذين يلجؤون إليه في مواقع العسرة والخطر</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في أنّ الصلاة إذا ما أقيمت بجميع آدابها الخاصة وبحضور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روح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تأثير عظيم وانعكاس إيجابي على الفرد والجماعة، وتستطيع حلّ الكثير من المشاكل وأن تجنّب المجتمع أنواع وأشكال المفاسد، وتعين الإنسان في الحوادث الصعبة والمحرجة</w:t>
      </w:r>
      <w:r>
        <w:rPr>
          <w:rFonts w:eastAsia="Amiri" w:cs="Amiri" w:ascii="Amiri" w:hAnsi="Amiri"/>
          <w:color w:val="111111"/>
          <w:sz w:val="28"/>
          <w:szCs w:val="28"/>
          <w:rtl w:val="true"/>
          <w:lang w:bidi="ar-SA"/>
        </w:rPr>
        <w:t xml:space="preserve">. </w:t>
      </w:r>
      <w:bookmarkStart w:id="1566" w:name="pg15964_173966"/>
    </w:p>
    <w:p>
      <w:pPr>
        <w:pStyle w:val="Heading3"/>
        <w:numPr>
          <w:ilvl w:val="2"/>
          <w:numId w:val="1"/>
        </w:numPr>
        <w:rPr/>
      </w:pPr>
      <w:bookmarkStart w:id="1567" w:name="__RefHeading___Toc16543305_2142443653"/>
      <w:bookmarkStart w:id="1568" w:name="_Toc657"/>
      <w:bookmarkEnd w:id="1566"/>
      <w:bookmarkEnd w:id="1567"/>
      <w:r>
        <w:rPr>
          <w:rtl w:val="true"/>
        </w:rPr>
        <w:t xml:space="preserve">الآية </w:t>
      </w:r>
      <w:r>
        <w:rPr/>
        <w:t>240</w:t>
      </w:r>
      <w:bookmarkEnd w:id="1568"/>
    </w:p>
    <w:p>
      <w:pPr>
        <w:pStyle w:val="Heading4"/>
        <w:numPr>
          <w:ilvl w:val="3"/>
          <w:numId w:val="1"/>
        </w:numPr>
        <w:rPr/>
      </w:pPr>
      <w:bookmarkStart w:id="1569" w:name="__RefHeading___Toc16543307_2142443653"/>
      <w:bookmarkStart w:id="1570" w:name="_Toc658"/>
      <w:bookmarkEnd w:id="1569"/>
      <w:r>
        <w:rPr>
          <w:rtl w:val="true"/>
        </w:rPr>
        <w:t>اشارة</w:t>
      </w:r>
      <w:bookmarkEnd w:id="1570"/>
    </w:p>
    <w:p>
      <w:pPr>
        <w:pStyle w:val="BookText"/>
        <w:rPr/>
      </w:pPr>
      <w:r>
        <w:rPr>
          <w:rFonts w:ascii="Amiri" w:hAnsi="Amiri" w:eastAsia="Amiri" w:cs="Amiri"/>
          <w:color w:val="111111"/>
          <w:sz w:val="28"/>
          <w:sz w:val="28"/>
          <w:szCs w:val="28"/>
          <w:rtl w:val="true"/>
          <w:lang w:bidi="ar-SA"/>
        </w:rPr>
        <w:t xml:space="preserve">وَالَّذِينَ يُتَوَفَّوْنَ مِنْكُمْ وَيَذَرُونَ أَزْوَاجًا وَصِيَّةً لِأَزْوَاجِهِمْ مَتَاعًا إِلَى الْحَوْلِ غَيْرَ إِخْرَاجٍ فَإِنْ خَرَجْنَ فَلَا جُنَاحَ عَلَيْكُمْ فِي مَا فَعَلْنَ فِي أَنْفُسِهِنَّ مِنْ مَعْرُوفٍ وَاللَّهُ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Heading4"/>
        <w:numPr>
          <w:ilvl w:val="3"/>
          <w:numId w:val="1"/>
        </w:numPr>
        <w:rPr/>
      </w:pPr>
      <w:bookmarkStart w:id="1571" w:name="__RefHeading___Toc16543309_2142443653"/>
      <w:bookmarkStart w:id="1572" w:name="_Toc659"/>
      <w:bookmarkEnd w:id="1571"/>
      <w:r>
        <w:rPr>
          <w:rtl w:val="true"/>
        </w:rPr>
        <w:t>النقاط المستفادة من هذه الآية</w:t>
      </w:r>
      <w:r>
        <w:rPr>
          <w:rtl w:val="true"/>
        </w:rPr>
        <w:t>:</w:t>
      </w:r>
      <w:r>
        <w:rPr>
          <w:rtl w:val="true"/>
        </w:rPr>
        <w:t>الموت، الوصیۀ، الزوجۀ</w:t>
      </w:r>
      <w:bookmarkEnd w:id="15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يعتقد كثير من المفسّرين أنّ نزول هذه الآية كان قبل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آية الإرث، وبنزول هاتين الآيتين نسخت هذه الآية، وبعبارة أخرى؛ قد انتهى تاريخ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بعضاً آخر من المفسرين يذهبون إلى أنّ آيتي العدّة والإرث تناولتا المقدار الضروريّ والواجب، 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فلان لها مقدار من الإرث وعليها ان تعتد الفترة الكذائية على سبيل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اعتبار مفهوم ومؤدّى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التكليف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مستحبّاً، بمعنى أنه علاوة على مدة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أرادت زوجة المتوفّى البقاء في بيتها سنةً كاملة، وجب أن تعطى نفقتها في هذه السنة من ثلث الإرث فضلاً عن سهمها من الإرث، إذ لها ما يناسبها من حق الوصية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المرحوم الطبرسي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عن الإمام الصادق عليه السلام أنّ الناس في الجاهليّة كانوا يعطون زوجة المتوفّى نفقتها من مال زوجها ثمّ تخرج من بيتها من </w:t>
      </w:r>
    </w:p>
    <w:p>
      <w:pPr>
        <w:pStyle w:val="BookText"/>
        <w:rPr/>
      </w:pPr>
      <w:r>
        <w:rPr>
          <w:rFonts w:ascii="Amiri" w:hAnsi="Amiri" w:eastAsia="Amiri" w:cs="Amiri"/>
          <w:color w:val="111111"/>
          <w:sz w:val="28"/>
          <w:sz w:val="28"/>
          <w:szCs w:val="28"/>
          <w:rtl w:val="true"/>
          <w:lang w:bidi="ar-SA"/>
        </w:rPr>
        <w:t xml:space="preserve">دون أن تعطى شيئاً من الإرث، ثمّ إنّ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 بإرث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 الربع والثمن ونسختهما، إضافة إلى وجوب إعطائها نفقتها في مدة عدّتها من الإرث وَالَّذِينَ يُتَوَفَّوْنَ مِنْكُمْ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إذ يجب ضمان مستقبل النساء المتوفّى عنهنّ أزواجهن </w:t>
      </w:r>
      <w:r>
        <w:rPr>
          <w:rFonts w:ascii="IRNazanin" w:hAnsi="IRNazanin" w:eastAsia="IRNazanin"/>
          <w:color w:val="111111"/>
          <w:sz w:val="28"/>
          <w:sz w:val="28"/>
          <w:szCs w:val="28"/>
          <w:rtl w:val="true"/>
          <w:lang w:bidi="fa-IR"/>
        </w:rPr>
        <w:t>متاعاً إلى الحول</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 فَإِنْ خَرَجْنَ فَلَا جُنَاحَ عَلَيْكُمْ فِي مَا فَعَلْنَ فِي أَنْفُسِهِنَّ مِنْ مَعْرُوفٍ دليل على أنّ نفقة الأرملة إلى سنة كاملة من جملة حقوقها على ورثة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تختر المرأة البقاء في بيت زوجها والاستفادة من النفقة، فليس أحد من الورثة مسؤولاً عنها، وكذلك إذا أرادت الزواج من رجل؛ فلا مانع يمنعها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خَرَجْنَ فَلَا جُنَاحَ عَلَيْكُمْ فِي مَا فَعَلْنَ فِي أَنْفُسِهِنَّ مِنْ مَعْرُوفٍ</w:t>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لكي لا تقلق الزوجة على مصيرها، فقد واستها الآية الشريفة، وتأكد لها أنه سبحانه وتعالى قادر على أن ييسر لها أمورها بعد فقدانها زوجها، ولو أنّها تعرّضت لعسر ومصيبة ما؛ فلا ريب أنّ ذلك حكمة ربانية وَاللَّهُ عَزِيزٌ حَكِيمٌ</w:t>
      </w:r>
      <w:r>
        <w:rPr>
          <w:rFonts w:eastAsia="Times New Roman" w:cs="Times New Roman" w:ascii="Times New Roman" w:hAnsi="Times New Roman"/>
          <w:color w:val="111111"/>
          <w:sz w:val="28"/>
          <w:szCs w:val="28"/>
          <w:rtl w:val="true"/>
          <w:lang w:val="en-US" w:bidi="en-US"/>
        </w:rPr>
        <w:t xml:space="preserve">. </w:t>
      </w:r>
      <w:bookmarkStart w:id="1573" w:name="pg15964_173968"/>
    </w:p>
    <w:p>
      <w:pPr>
        <w:pStyle w:val="Heading3"/>
        <w:numPr>
          <w:ilvl w:val="2"/>
          <w:numId w:val="1"/>
        </w:numPr>
        <w:rPr/>
      </w:pPr>
      <w:bookmarkStart w:id="1574" w:name="__RefHeading___Toc16543311_2142443653"/>
      <w:bookmarkStart w:id="1575" w:name="_Toc660"/>
      <w:bookmarkEnd w:id="1573"/>
      <w:bookmarkEnd w:id="1574"/>
      <w:r>
        <w:rPr>
          <w:rtl w:val="true"/>
        </w:rPr>
        <w:t xml:space="preserve">الآية </w:t>
      </w:r>
      <w:r>
        <w:rPr/>
        <w:t>241</w:t>
      </w:r>
      <w:bookmarkEnd w:id="1575"/>
    </w:p>
    <w:p>
      <w:pPr>
        <w:pStyle w:val="Heading4"/>
        <w:numPr>
          <w:ilvl w:val="3"/>
          <w:numId w:val="1"/>
        </w:numPr>
        <w:rPr/>
      </w:pPr>
      <w:bookmarkStart w:id="1576" w:name="__RefHeading___Toc16543313_2142443653"/>
      <w:bookmarkStart w:id="1577" w:name="_Toc661"/>
      <w:bookmarkEnd w:id="1576"/>
      <w:r>
        <w:rPr>
          <w:rtl w:val="true"/>
        </w:rPr>
        <w:t>اشارة</w:t>
      </w:r>
      <w:bookmarkEnd w:id="1577"/>
    </w:p>
    <w:p>
      <w:pPr>
        <w:pStyle w:val="BookText"/>
        <w:rPr/>
      </w:pPr>
      <w:r>
        <w:rPr>
          <w:rFonts w:ascii="Amiri" w:hAnsi="Amiri" w:eastAsia="Amiri" w:cs="Amiri"/>
          <w:color w:val="111111"/>
          <w:sz w:val="28"/>
          <w:sz w:val="28"/>
          <w:szCs w:val="28"/>
          <w:rtl w:val="true"/>
          <w:lang w:bidi="ar-SA"/>
        </w:rPr>
        <w:t xml:space="preserve">وَلِلْمُطَلَّقَاتِ مَتَاعٌ بِالْمَعْرُوفِ حَقًّا عَلَى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Heading4"/>
        <w:numPr>
          <w:ilvl w:val="3"/>
          <w:numId w:val="1"/>
        </w:numPr>
        <w:rPr/>
      </w:pPr>
      <w:bookmarkStart w:id="1578" w:name="__RefHeading___Toc16543315_2142443653"/>
      <w:bookmarkStart w:id="1579" w:name="_Toc662"/>
      <w:bookmarkEnd w:id="1578"/>
      <w:r>
        <w:rPr>
          <w:rtl w:val="true"/>
        </w:rPr>
        <w:t>النقاط المستفادة من هذه الآية</w:t>
      </w:r>
      <w:r>
        <w:rPr>
          <w:rtl w:val="true"/>
        </w:rPr>
        <w:t xml:space="preserve">: </w:t>
      </w:r>
      <w:r>
        <w:rPr>
          <w:rtl w:val="true"/>
        </w:rPr>
        <w:t>الطلاق، المعروف، التقوی</w:t>
      </w:r>
      <w:bookmarkEnd w:id="15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ظاهر الآية شامل لجميع النساء المطلقات، ولكن بقرينة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السالفة، فإنّ هذا الحكم بخصوص النساء اللاتي لم يحدّد لهن المهر أثناء العقد فيطلقن قبل الدخول، وهو في الحقيقة تأكيد على الحكم المذكور درءاً للغفلة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يشمل الحكم بإعطاء الهدية جميع النساء المطلقات ممن لم يحدّد لهن مهر حين العقد فتطلق إحداهن قبل الدخول، وهذا الحكم هو أحد المسائل الواردة على سبيل الاستحباب وعلى أية حال؛ فهو أحد الأحكام والتعاليم الإنسانية التامة التي وردت في الإسلام؛ وذلك لتوقي الرغبة في الانتقام وتكريس الحقد الناشئ عن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العلماء إلى أنّ تقديم الهدية لجميع النساء المطلقات أمر واجب؛ وأنّه منفصل عن المهر، ولكنّ الظاهر أن لا أحد من علماء الإمامية قائل بهذا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المرحوم صاحب الجواهر بأن إجماع علماء الشيعة منعقد على عدم وجوب الهدية المذكورة إلا في هذا المورد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احتمل أن يكون المقصود من الهديّة المناسبة هو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احتمال ضعيف جداً</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وطبقاً للروايات الواردة عن الأئمة المعصومين عليهم السلام أنّ الهديّة تقدّم بعد انتهاء العدّة والانفصال التام، وليس في عدة الطلاق الرجعي، </w:t>
      </w:r>
      <w:r>
        <w:rPr>
          <w:rStyle w:val="FootnoteAnchor"/>
          <w:rtl w:val="true"/>
        </w:rPr>
        <w:footnoteReference w:id="465"/>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الهدية بمثابة وداع وتوديع؛ لا وسيلة للرجوع</w:t>
      </w:r>
      <w:r>
        <w:rPr>
          <w:rFonts w:eastAsia="Amiri" w:cs="Amiri" w:ascii="Amiri" w:hAnsi="Amiri"/>
          <w:color w:val="111111"/>
          <w:sz w:val="28"/>
          <w:szCs w:val="28"/>
          <w:rtl w:val="true"/>
          <w:lang w:bidi="ar-SA"/>
        </w:rPr>
        <w:t xml:space="preserve">. </w:t>
      </w:r>
      <w:bookmarkStart w:id="1580" w:name="pg15964_173969"/>
    </w:p>
    <w:p>
      <w:pPr>
        <w:pStyle w:val="Heading3"/>
        <w:numPr>
          <w:ilvl w:val="2"/>
          <w:numId w:val="1"/>
        </w:numPr>
        <w:rPr/>
      </w:pPr>
      <w:bookmarkStart w:id="1581" w:name="__RefHeading___Toc16543317_2142443653"/>
      <w:bookmarkStart w:id="1582" w:name="_Toc663"/>
      <w:bookmarkEnd w:id="1580"/>
      <w:bookmarkEnd w:id="1581"/>
      <w:r>
        <w:rPr>
          <w:rtl w:val="true"/>
        </w:rPr>
        <w:t xml:space="preserve">الآية </w:t>
      </w:r>
      <w:r>
        <w:rPr/>
        <w:t>242</w:t>
      </w:r>
      <w:bookmarkEnd w:id="1582"/>
    </w:p>
    <w:p>
      <w:pPr>
        <w:pStyle w:val="Heading4"/>
        <w:numPr>
          <w:ilvl w:val="3"/>
          <w:numId w:val="1"/>
        </w:numPr>
        <w:rPr/>
      </w:pPr>
      <w:bookmarkStart w:id="1583" w:name="__RefHeading___Toc16543319_2142443653"/>
      <w:bookmarkStart w:id="1584" w:name="_Toc664"/>
      <w:bookmarkEnd w:id="1583"/>
      <w:r>
        <w:rPr>
          <w:rtl w:val="true"/>
        </w:rPr>
        <w:t>اشارة</w:t>
      </w:r>
      <w:bookmarkEnd w:id="1584"/>
    </w:p>
    <w:p>
      <w:pPr>
        <w:pStyle w:val="BookText"/>
        <w:rPr/>
      </w:pPr>
      <w:r>
        <w:rPr>
          <w:rFonts w:ascii="Amiri" w:hAnsi="Amiri" w:eastAsia="Amiri" w:cs="Amiri"/>
          <w:color w:val="111111"/>
          <w:sz w:val="28"/>
          <w:sz w:val="28"/>
          <w:szCs w:val="28"/>
          <w:rtl w:val="true"/>
          <w:lang w:bidi="ar-SA"/>
        </w:rPr>
        <w:t xml:space="preserve">كَذَلِكَ يُبَيِّنُ اللَّهُ لَكُمْ آيَاتِهِ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Heading4"/>
        <w:numPr>
          <w:ilvl w:val="3"/>
          <w:numId w:val="1"/>
        </w:numPr>
        <w:rPr/>
      </w:pPr>
      <w:bookmarkStart w:id="1585" w:name="__RefHeading___Toc16543321_2142443653"/>
      <w:bookmarkStart w:id="1586" w:name="_Toc665"/>
      <w:bookmarkEnd w:id="1585"/>
      <w:r>
        <w:rPr>
          <w:rtl w:val="true"/>
        </w:rPr>
        <w:t>النقاط المستفادة من هذه الآية</w:t>
      </w:r>
      <w:r>
        <w:rPr>
          <w:rtl w:val="true"/>
        </w:rPr>
        <w:t xml:space="preserve">: </w:t>
      </w:r>
      <w:r>
        <w:rPr>
          <w:rtl w:val="true"/>
        </w:rPr>
        <w:t>البیان، الآیۀ، العقل</w:t>
      </w:r>
      <w:bookmarkEnd w:id="15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من التفكير والتعقل أن يكونا عامل حركة ودفع الإنسان إلى العمل والتطبيق، وإلا فإنّ التفكير لوحده بالأحكام لا يثمر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أساس ما يعلم من التحقيق في الآيات والروايات فإنّ العقل يستعمل حين يقترن إلى الإدراك والفهم وإلى العواطف والأحاسيس ثمّ يتبع ذلك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القرآن وفي كثير من البحوث الخاصة بمعرفة الله تعالى وإيراده مصاديق عن نظام الخلقة العجيب لهذا</w:t>
      </w:r>
    </w:p>
    <w:p>
      <w:pPr>
        <w:pStyle w:val="BookText"/>
        <w:rPr/>
      </w:pPr>
      <w:r>
        <w:rPr>
          <w:rFonts w:ascii="Amiri" w:hAnsi="Amiri" w:eastAsia="Amiri" w:cs="Amiri"/>
          <w:color w:val="111111"/>
          <w:sz w:val="28"/>
          <w:sz w:val="28"/>
          <w:szCs w:val="28"/>
          <w:rtl w:val="true"/>
          <w:lang w:bidi="ar-SA"/>
        </w:rPr>
        <w:t>العالم يقول إنّه قد بين لكم كلّ ذلكلَعَلَّكُمْ تَعْقِلُونَ</w:t>
      </w:r>
      <w:r>
        <w:rPr>
          <w:rFonts w:ascii="IRNazanin" w:hAnsi="IRNazanin" w:eastAsia="IRNazanin"/>
          <w:color w:val="111111"/>
          <w:sz w:val="28"/>
          <w:sz w:val="28"/>
          <w:szCs w:val="28"/>
          <w:rtl w:val="true"/>
          <w:lang w:bidi="fa-IR"/>
        </w:rPr>
        <w:t xml:space="preserve"> فالهدف ليس مجرد تحصیل معلومات عن نظام الطبيعة وتكريسها في الذاكرة، ذلك لأنّ معرفة أسرار العالم ما لم تؤثر في القلب والعواطف؛ ولم تخلق معرفةً بالله وتكرّس حبّها له سبحانه، وهو خالق هذا العالم، فإنّ أيّاً من الصلة والتواصل مع المسائل التوحيديّة ومعرفة الله تعالى لن تكون ولن تتأتى، وكذلك لن تكون معرفة العلوم والمعلومات مفيدة للإنسان ما لم تأخذ بعداً عملياً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فحيث تطبّق؛ توسم بكونها تعقلاً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المرحوم الطباطبائي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يأخذ التعقل مساحة عملية حيث يرد الإنسان بالفهم والإدراك مرحلة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آیات قرآنية تشهد على هذا المطلب، إذ يقول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وَقَالُوا لَوْ كُنَّا نَسْمَعُ أَوْ نَعْقِلُ مَا كُنَّا فِي أَصْحَابِ السَّعِيرِ</w:t>
      </w:r>
      <w:r>
        <w:rPr>
          <w:rStyle w:val="FootnoteAnchor"/>
          <w:rtl w:val="true"/>
        </w:rPr>
        <w:footnoteReference w:id="466"/>
      </w: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يَسِيرُوا فِي الْأَرْضِ فَتَكُونَ لَهُمْ قُلُوبٌ يَعْقِلُونَ</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w:t>
      </w:r>
      <w:r>
        <w:rPr>
          <w:rStyle w:val="FootnoteAnchor"/>
          <w:rtl w:val="true"/>
        </w:rPr>
        <w:footnoteReference w:id="467"/>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المجرمين في يوم القيامة حين يتمنون لو أنهم كانوا تعقلوا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التعقل المقرون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إذا كان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ليسر الناس ويسيحوا ويطلعوا على أوضاع العالم؛ ليفهموا أن المقصود بالفهم والإدراك هو تغيير مسارهم عن العناد إلى الحق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الإنسان لم يطرد لدى ارتكابه الذنوب ما كان من الممكن أن تظهر آثار التفكير والتعقل في عمله، كما أنه ليس من الممكن لإنسان عاقل أن يتناول طعاماً مسموماً مع علمه التام بكونه مسموماً، اللهم إلا في حال اختياره فعل الانتحار، أو كان مطمئناً بناجعيّة الدواء في القضاء على تأثير السم، أو امتناعه عن تناول الدواء مع علمه بفاعليته في القضاء على مرضه العضال</w:t>
      </w:r>
      <w:r>
        <w:rPr>
          <w:rFonts w:eastAsia="Amiri" w:cs="Amiri" w:ascii="Amiri" w:hAnsi="Amiri"/>
          <w:color w:val="111111"/>
          <w:sz w:val="28"/>
          <w:szCs w:val="28"/>
          <w:rtl w:val="true"/>
          <w:lang w:bidi="ar-SA"/>
        </w:rPr>
        <w:t xml:space="preserve">. </w:t>
      </w:r>
      <w:bookmarkStart w:id="1587" w:name="pg15964_173971"/>
    </w:p>
    <w:p>
      <w:pPr>
        <w:pStyle w:val="Heading3"/>
        <w:numPr>
          <w:ilvl w:val="2"/>
          <w:numId w:val="1"/>
        </w:numPr>
        <w:rPr/>
      </w:pPr>
      <w:bookmarkStart w:id="1588" w:name="__RefHeading___Toc16543323_2142443653"/>
      <w:bookmarkStart w:id="1589" w:name="_Toc666"/>
      <w:bookmarkEnd w:id="1587"/>
      <w:bookmarkEnd w:id="1588"/>
      <w:r>
        <w:rPr>
          <w:rtl w:val="true"/>
        </w:rPr>
        <w:t xml:space="preserve">الآية </w:t>
      </w:r>
      <w:r>
        <w:rPr/>
        <w:t>243</w:t>
      </w:r>
      <w:bookmarkEnd w:id="1589"/>
    </w:p>
    <w:p>
      <w:pPr>
        <w:pStyle w:val="Heading4"/>
        <w:numPr>
          <w:ilvl w:val="3"/>
          <w:numId w:val="1"/>
        </w:numPr>
        <w:rPr/>
      </w:pPr>
      <w:bookmarkStart w:id="1590" w:name="__RefHeading___Toc16543325_2142443653"/>
      <w:bookmarkStart w:id="1591" w:name="_Toc667"/>
      <w:bookmarkEnd w:id="1590"/>
      <w:r>
        <w:rPr>
          <w:rtl w:val="true"/>
        </w:rPr>
        <w:t>اشارة</w:t>
      </w:r>
      <w:bookmarkEnd w:id="1591"/>
    </w:p>
    <w:p>
      <w:pPr>
        <w:pStyle w:val="BookText"/>
        <w:rPr/>
      </w:pPr>
      <w:r>
        <w:rPr>
          <w:rFonts w:ascii="Amiri" w:hAnsi="Amiri" w:eastAsia="Amiri" w:cs="Amiri"/>
          <w:color w:val="111111"/>
          <w:sz w:val="28"/>
          <w:sz w:val="28"/>
          <w:szCs w:val="28"/>
          <w:rtl w:val="true"/>
          <w:lang w:bidi="ar-SA"/>
        </w:rPr>
        <w:t xml:space="preserve">أَلَمْ تَرَ إِلَى الَّذِينَ خَرَجُوا مِنْ دِيَارِهِمْ وَهُمْ أُلُوفٌ حَذَرَ الْمَوْتِ فَقَالَ لَهُمُ اللَّهُ مُوتُوا ثُمَّ أَحْيَاهُمْ إِنَّ اللَّهَ لَذُو فَضْلٍ عَلَى النَّاسِ وَلَكِنَّ أَكْثَرَ النَّاسِ 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Heading4"/>
        <w:numPr>
          <w:ilvl w:val="3"/>
          <w:numId w:val="1"/>
        </w:numPr>
        <w:rPr/>
      </w:pPr>
      <w:bookmarkStart w:id="1592" w:name="__RefHeading___Toc16543327_2142443653"/>
      <w:bookmarkStart w:id="1593" w:name="_Toc668"/>
      <w:bookmarkEnd w:id="1592"/>
      <w:r>
        <w:rPr>
          <w:rtl w:val="true"/>
        </w:rPr>
        <w:t>شأن نزول هذه الآية</w:t>
      </w:r>
      <w:r>
        <w:rPr>
          <w:rtl w:val="true"/>
        </w:rPr>
        <w:t>:</w:t>
      </w:r>
      <w:bookmarkEnd w:id="1593"/>
    </w:p>
    <w:p>
      <w:pPr>
        <w:pStyle w:val="BookText"/>
        <w:rPr/>
      </w:pPr>
      <w:r>
        <w:rPr>
          <w:rFonts w:ascii="Amiri" w:hAnsi="Amiri" w:eastAsia="Amiri" w:cs="Amiri"/>
          <w:color w:val="111111"/>
          <w:sz w:val="28"/>
          <w:sz w:val="28"/>
          <w:szCs w:val="28"/>
          <w:rtl w:val="true"/>
          <w:lang w:bidi="ar-SA"/>
        </w:rPr>
        <w:t>انتشر الطاعون في إحدى مدن الشام وقضى على الكثير من الناس بسرعة 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أمل التخلّص من براثن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ترك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فرارهم وخلاصهم من الموت طغى عليهم الشعور بالقدرة والاستقلال وتجاهلوا الإرادة الإلهية بزعمهم أنّ خلاصهم من الموت كان نتيجة تفكيرهم ونتيجة بعض العوامل الطبيعيّة، فتكبّروا وأصيبوا بالغرور 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فوجئوا مرّة أخرى أنّ الإرادة الإلهيّة قهرتهم وأماتتهم في تلك الصحاري التي فروا إليها</w:t>
      </w:r>
      <w:r>
        <w:rPr>
          <w:rFonts w:eastAsia="Amiri" w:cs="Amiri" w:ascii="Amiri" w:hAnsi="Amiri"/>
          <w:color w:val="111111"/>
          <w:sz w:val="28"/>
          <w:szCs w:val="28"/>
          <w:rtl w:val="true"/>
          <w:lang w:bidi="ar-SA"/>
        </w:rPr>
        <w:t>!!</w:t>
      </w:r>
      <w:r>
        <w:rPr>
          <w:rStyle w:val="FootnoteAnchor"/>
          <w:rtl w:val="true"/>
        </w:rPr>
        <w:footnoteReference w:id="469"/>
      </w:r>
    </w:p>
    <w:p>
      <w:pPr>
        <w:pStyle w:val="Heading4"/>
        <w:numPr>
          <w:ilvl w:val="3"/>
          <w:numId w:val="1"/>
        </w:numPr>
        <w:rPr/>
      </w:pPr>
      <w:bookmarkStart w:id="1594" w:name="__RefHeading___Toc16543329_2142443653"/>
      <w:bookmarkStart w:id="1595" w:name="_Toc669"/>
      <w:bookmarkEnd w:id="1594"/>
      <w:r>
        <w:rPr>
          <w:rtl w:val="true"/>
        </w:rPr>
        <w:t>النقاط المستفادة من هذه الآية</w:t>
      </w:r>
      <w:r>
        <w:rPr>
          <w:rtl w:val="true"/>
        </w:rPr>
        <w:t xml:space="preserve">: </w:t>
      </w:r>
      <w:r>
        <w:rPr>
          <w:rtl w:val="true"/>
        </w:rPr>
        <w:t>الخروج، الموت، الحیاط، الفضل، الشکر، الناس</w:t>
      </w:r>
      <w:bookmarkEnd w:id="15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الآية؛ وبناءً على شأن نزولها، إشارة مختصرة وتربوية في نفس الوقت</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يفهم من بعض الروايات، أن أساس وسبب تفشي الوباء المذكور في تلك الأرض من بلاد الشام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كان عقوبة لقوم فضّلوا الفرار من الحرب العادلة ضدّ بعض الظالمين بحجة مرض </w:t>
      </w:r>
    </w:p>
    <w:p>
      <w:pPr>
        <w:pStyle w:val="BookText"/>
        <w:rPr/>
      </w:pPr>
      <w:r>
        <w:rPr>
          <w:rFonts w:ascii="Amiri" w:hAnsi="Amiri" w:eastAsia="Amiri" w:cs="Amiri"/>
          <w:color w:val="111111"/>
          <w:sz w:val="28"/>
          <w:sz w:val="28"/>
          <w:szCs w:val="28"/>
          <w:rtl w:val="true"/>
          <w:lang w:bidi="ar-SA"/>
        </w:rPr>
        <w:t>الطاعون، فأصابهم الله بالطاعون الذي تحججوا به كذباً وزوراً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فواصلوا فرارهم منه، ولكنّ الله تعالى قضى عليهم بالفعل بوباء الطاعون في الصحراء التي فرّوا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وانقضت مدّة زمنية حتى مر بجثثهم النبي حزقيل عليه السلام، وهو أحد أنبياء بني إسرائيل، فطلب إلى الله تعالى أن يعيدهم إلى الحياة، فاستجاب الله له وأحياهم من جديد</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المسلّم به أنّ التعبير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يستعمل في الأدب العربي حينما يراد تجسيد المطلب بشكل تام وعرضه على أنه أمر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فيخاطب المستمع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تَرَوإن كان المخاطب عالماً به أصلاً؛ مثل النبي الأكرم صلّى الله عليه وآله، فيما المقصود هنا هو عموم الناس الذين يقرؤون ويطالعون النصّ القرآني هذا، ويمكن أن يكون مفهوم هذا التساؤل الدعوة إلى مطالعة التاريخ والاعتبار بدروسه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 أن الآية أعلاه لم تشر إلى عدد دقيق، واكتفت بوصفه بمفردة أُلُوفٌ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بعض الروايات عدّتهم بعشرة آلاف وبعضها أحصتهم بسبعين أو ثمانين ألفاً</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واضح أن المقصود بكلمةمُوتُوا ليس مجرد أمر لفظي بمقدار ما هو أمر تكويني، إذ الله عزّ وجلّ له الحكومة المطلقة على جميع جوانب الحياة وعالم الوجود، أي أنه سبحانه وتعالى قد وفّر أسباب الموت، فقضوا جميعاً بسرعة 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كمثيله الوارد في الآية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يس المباركة التي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شَيْئًا أَنْ يَقُولَ لَهُ كُنْ فَيَكُونُ</w:t>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أَحْيَاهُمْ إشارة إلى إعادتهم إلى الحياة بدعاء حزقيل عليه السلام، وبما أنّ إعادتهم إلى الحياة أحد النعم الإلهيّة الجليّة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وجهة نظرهم ومن حيث عبرة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وجاء في خاتمة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لَذُو فَضْلٍ عَلَى النَّاسِ وَلَكِنَّ أَكْثَرَ النَّاسِ لَا يَشْكُرُونَولا ريب أنّ هؤلاء الذين تم إحياؤهم ليسوا الوحيدين؛ بل إنّ جميع الناس مشمولون بألطاف ربّ العالمين، ولكن أكثرهم لا يبلغون بأنفسهم إلى المستوى المتوقع لفهم الحكمة من النعمة؛ فلا يقابلونها بالشكر الذي هو من أبرز وأظهر عناوين الحكمة والعقل والإدراك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هل أنّ هذه القصة كانت حادثة تاريخية ؟ أم أنها من قبيل ذكر الأمثال لتجسيد حقائق علمية في إطار حسّي؟</w:t>
      </w:r>
    </w:p>
    <w:p>
      <w:pPr>
        <w:pStyle w:val="BookText"/>
        <w:rPr/>
      </w:pPr>
      <w:r>
        <w:rPr>
          <w:rFonts w:ascii="Amiri" w:hAnsi="Amiri" w:eastAsia="Amiri" w:cs="Amiri"/>
          <w:color w:val="111111"/>
          <w:sz w:val="28"/>
          <w:sz w:val="28"/>
          <w:szCs w:val="28"/>
          <w:rtl w:val="true"/>
          <w:lang w:bidi="ar-SA"/>
        </w:rPr>
        <w:t>حيث الواقعة المذكورة تميزت بناحية غير عادية، وكان فهم أبعادها صعباً على بعض المفسّرين، فقد أنكروا ،وقوعها، وعدّوا المقصود من الآية مجرّد مثال لتجسيد حقيقة علميّة وعقليّة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فتناولوا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الناس تخاذلوا عن مواجهة عدوهم فانهزموا ، ثمّ إنّهم تعلّموا الدرس ونهضوا وتوجهوا إلى الحرب والصراع مجدّداً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فانتصروا في نهاية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أساس هذا التفسير كان استعمال كلمة مُوتُوا في الآية كناية عن الهزيمة بداعي التخاذل والخمول، وأنّ كلمةفأحياهمإشارة إلى اليقظة التي أدت إلى الانتصار؛ وهو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أصحاب هذا التفسير بعض الروايات، فشرحوها على اعتبار أنها حادثة 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روايات موضوعة غير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أنّ الاستفادة من مسألة الهزيمة والانتصار بعد التخاذل واليقظة الواردة في الآية المذكورة أعلاه يعدّ موضوعاً مثيراً، إلّا أنّه لا يمكن إنكار أنّ ظاهر الآية ورد في إطار تصوير وبيان حادثة تاريخية وليس مجرد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الآية تحكي قصة جماعة قديمة مات أفرادها بعد فرارهم من حادثة مرعبة، ثمّ إنّ الله أحياهم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غير طبيعية هذه الحادثة سبباً لتبرير ذلك، لوجب سوق جميع معاجز الأنبياء والأئمة إلى هذا المنحى، إذ علاوة على إنكار تلكم المعاجز؛ لزم أن تنكر أغلب المباحث التاريخية القرآنية واعتبارها من قبيل التمثيل والكناية</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والرمزية حسب العبارة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هناك قصة هابيل وقابيل كان ينبغي اعتبارها مثلاً </w:t>
      </w:r>
    </w:p>
    <w:p>
      <w:pPr>
        <w:pStyle w:val="BookText"/>
        <w:rPr/>
      </w:pPr>
      <w:r>
        <w:rPr>
          <w:rFonts w:ascii="Amiri" w:hAnsi="Amiri" w:eastAsia="Amiri" w:cs="Amiri"/>
          <w:color w:val="111111"/>
          <w:sz w:val="28"/>
          <w:sz w:val="28"/>
          <w:szCs w:val="28"/>
          <w:rtl w:val="true"/>
          <w:lang w:bidi="ar-SA"/>
        </w:rPr>
        <w:t>ورمزاً للمواجهة بين العدالة المطالبة بالحق وبين الظلم والقساوة، وفي هذه الحال تفقد جميع البحوث التاريخيّة القرآنية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عدم صحة تجاهل جميع الروايات التفسيرية الواردة بهذا الصدد، ذلك لأنّ منها ما هو معتبر صحيح، ولا يجوز وصفها بالوضع وكونها من الاسرائيليات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أهم ما يمكن فهمه من الآية الشريفة هو درس العبرة القائل بخطأ تصوّر الفرار والتهرب من تحمّل المسؤوليات الحقة بتبريرات باطلة متعدّدة قادراً على توفير وتحقيق الأمن أو إمكانيّة مقاومة القدرة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الله تعالى قادر على القضاء على المتخاذل بأبسط سبب</w:t>
      </w:r>
    </w:p>
    <w:p>
      <w:pPr>
        <w:pStyle w:val="BookText"/>
        <w:rPr/>
      </w:pPr>
      <w:r>
        <w:rPr>
          <w:rFonts w:ascii="Amiri" w:hAnsi="Amiri" w:eastAsia="Amiri" w:cs="Amiri"/>
          <w:color w:val="111111"/>
          <w:sz w:val="28"/>
          <w:sz w:val="28"/>
          <w:szCs w:val="28"/>
          <w:rtl w:val="true"/>
          <w:lang w:bidi="ar-SA"/>
        </w:rPr>
        <w:t>ووسيلة، مثل جرثومة الطاعون والوباء عموماً وبسرعة خاطفة بحيث يعجز أخطر الأعداء وأقواهم عسكرياً عن فعل ما تفعله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النقاط التي يمكن الاستناد إليها عبر هذه الآية ما تصرح به عقيدة الإماميّة بالرجعة والعودة إلى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تعود جماعات من الناس الماضين إلى الحياة ولهذا؛ فقد استدل المرحوم الشيخ الصدوق بهذه الآية على عقيدة الرجعة،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عقائدنا الإيمان بالرجعة، وقد رأينا في تاريخ الماضين موارد من أن أفراداً رجعوا بعد الموت إلى هذه الدنيا، كما هي قصّة جماعة من بني إسرائيل الذين رافقوا النبي موسى عليه السلام إلى الطور، كما ورد في الآيتين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وقصة العزير عليه السلام أو إرميا الوارد ذكرها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 وكذلك الواقعة المذكورة في الآية مورد البحث والتفسير حيث أشير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مانع من تكرار مثل هذه الحادثة في المستقبل</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قصّة هذه الآية يمكن أن تكون سنداً ووثيقة لإثبات مبدأ المعاد وعودة الأموات إلى الحياة في البعث والقيامة من وجهة النظر القرآنيّة</w:t>
      </w:r>
      <w:r>
        <w:rPr>
          <w:rFonts w:eastAsia="Amiri" w:cs="Amiri" w:ascii="Amiri" w:hAnsi="Amiri"/>
          <w:color w:val="111111"/>
          <w:sz w:val="28"/>
          <w:szCs w:val="28"/>
          <w:rtl w:val="true"/>
          <w:lang w:bidi="ar-SA"/>
        </w:rPr>
        <w:t xml:space="preserve">. </w:t>
      </w:r>
      <w:bookmarkStart w:id="1596" w:name="pg15964_173975"/>
    </w:p>
    <w:p>
      <w:pPr>
        <w:pStyle w:val="Heading3"/>
        <w:numPr>
          <w:ilvl w:val="2"/>
          <w:numId w:val="1"/>
        </w:numPr>
        <w:rPr/>
      </w:pPr>
      <w:bookmarkStart w:id="1597" w:name="__RefHeading___Toc16543331_2142443653"/>
      <w:bookmarkStart w:id="1598" w:name="_Toc670"/>
      <w:bookmarkEnd w:id="1596"/>
      <w:bookmarkEnd w:id="1597"/>
      <w:r>
        <w:rPr>
          <w:rtl w:val="true"/>
        </w:rPr>
        <w:t xml:space="preserve">الآية </w:t>
      </w:r>
      <w:r>
        <w:rPr/>
        <w:t>244</w:t>
      </w:r>
      <w:bookmarkEnd w:id="1598"/>
    </w:p>
    <w:p>
      <w:pPr>
        <w:pStyle w:val="Heading4"/>
        <w:numPr>
          <w:ilvl w:val="3"/>
          <w:numId w:val="1"/>
        </w:numPr>
        <w:rPr/>
      </w:pPr>
      <w:bookmarkStart w:id="1599" w:name="__RefHeading___Toc16543333_2142443653"/>
      <w:bookmarkStart w:id="1600" w:name="_Toc671"/>
      <w:bookmarkEnd w:id="1599"/>
      <w:r>
        <w:rPr>
          <w:rtl w:val="true"/>
        </w:rPr>
        <w:t>اشارة</w:t>
      </w:r>
      <w:bookmarkEnd w:id="1600"/>
    </w:p>
    <w:p>
      <w:pPr>
        <w:pStyle w:val="BookText"/>
        <w:rPr/>
      </w:pPr>
      <w:r>
        <w:rPr>
          <w:rFonts w:ascii="Amiri" w:hAnsi="Amiri" w:eastAsia="Amiri" w:cs="Amiri"/>
          <w:color w:val="111111"/>
          <w:sz w:val="28"/>
          <w:sz w:val="28"/>
          <w:szCs w:val="28"/>
          <w:rtl w:val="true"/>
          <w:lang w:bidi="ar-SA"/>
        </w:rPr>
        <w:t xml:space="preserve">وَقَاتِلُوا فِي سَبِيلِ اللَّهِ وَاعْلَمُوا أَنَّ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Heading4"/>
        <w:numPr>
          <w:ilvl w:val="3"/>
          <w:numId w:val="1"/>
        </w:numPr>
        <w:rPr/>
      </w:pPr>
      <w:bookmarkStart w:id="1601" w:name="__RefHeading___Toc16543335_2142443653"/>
      <w:bookmarkStart w:id="1602" w:name="_Toc672"/>
      <w:bookmarkEnd w:id="1601"/>
      <w:r>
        <w:rPr>
          <w:rtl w:val="true"/>
        </w:rPr>
        <w:t>النقاط المستفادة من هذه الآية</w:t>
      </w:r>
      <w:r>
        <w:rPr>
          <w:rtl w:val="true"/>
        </w:rPr>
        <w:t xml:space="preserve">: </w:t>
      </w:r>
      <w:r>
        <w:rPr>
          <w:rtl w:val="true"/>
        </w:rPr>
        <w:t>القتال، سبیل الله، العلم، السمع، البصر</w:t>
      </w:r>
      <w:bookmarkEnd w:id="16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قرأنا في الآية السالفة أنّ الفرار من الحرب ليس هو العلاج، وأنّ غضب الله تعالى يمكن أن يشمل آلاف الهاربين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تشير هذه الآية الكريمة إلى أنّ الموت والحياة بيد الله عزّ وجلّ، فلا بد من الجهاد في سبيله، وأن من الجدير بالإنسان المجاهد أن يعلم بأن أجره على الله، وهو سبحانه المطلع تمام الاطلاع على كلّ شيء، اقتضاء لخالقيته وربوبيته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تكون له قيمته حين يكون في سبيل الله، فلا شرعيّة لقتال يكون من أجل الانتقام واستعراض القدرة ، وإنّ استغلال وفتح البلدان ليس مقدّساً، بل هو فعل مضادّ للحالة القيمية قَاتِلُوا فِي سَبِيلِ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بأننا في محضر الله تعالى أقوى عامل وباعث على الجهاد في ساحة الحرب سَمِيعٌ عَلِيمٌ</w:t>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ينبغي التبرير للفرار من الجهاد، لأنّ الله تعالى عالم بنواياكم ويسمع أعذاركم سَمِيعٌ عَلِيمٌ</w:t>
      </w:r>
      <w:r>
        <w:rPr>
          <w:rFonts w:eastAsia="Times New Roman" w:cs="Times New Roman" w:ascii="Times New Roman" w:hAnsi="Times New Roman"/>
          <w:color w:val="111111"/>
          <w:sz w:val="28"/>
          <w:szCs w:val="28"/>
          <w:rtl w:val="true"/>
          <w:lang w:val="en-US" w:bidi="en-US"/>
        </w:rPr>
        <w:t xml:space="preserve">. </w:t>
      </w:r>
      <w:bookmarkStart w:id="1603" w:name="pg15964_173976"/>
    </w:p>
    <w:p>
      <w:pPr>
        <w:pStyle w:val="Heading3"/>
        <w:numPr>
          <w:ilvl w:val="2"/>
          <w:numId w:val="1"/>
        </w:numPr>
        <w:rPr/>
      </w:pPr>
      <w:bookmarkStart w:id="1604" w:name="__RefHeading___Toc16543337_2142443653"/>
      <w:bookmarkStart w:id="1605" w:name="_Toc673"/>
      <w:bookmarkEnd w:id="1603"/>
      <w:bookmarkEnd w:id="1604"/>
      <w:r>
        <w:rPr>
          <w:rtl w:val="true"/>
        </w:rPr>
        <w:t xml:space="preserve">الآية </w:t>
      </w:r>
      <w:r>
        <w:rPr/>
        <w:t>245</w:t>
      </w:r>
      <w:bookmarkEnd w:id="1605"/>
    </w:p>
    <w:p>
      <w:pPr>
        <w:pStyle w:val="Heading4"/>
        <w:numPr>
          <w:ilvl w:val="3"/>
          <w:numId w:val="1"/>
        </w:numPr>
        <w:rPr/>
      </w:pPr>
      <w:bookmarkStart w:id="1606" w:name="__RefHeading___Toc16543339_2142443653"/>
      <w:bookmarkStart w:id="1607" w:name="_Toc674"/>
      <w:bookmarkEnd w:id="1606"/>
      <w:r>
        <w:rPr>
          <w:rtl w:val="true"/>
        </w:rPr>
        <w:t>اشارة</w:t>
      </w:r>
      <w:bookmarkEnd w:id="1607"/>
    </w:p>
    <w:p>
      <w:pPr>
        <w:pStyle w:val="BookText"/>
        <w:rPr/>
      </w:pPr>
      <w:r>
        <w:rPr>
          <w:rFonts w:ascii="Amiri" w:hAnsi="Amiri" w:eastAsia="Amiri" w:cs="Amiri"/>
          <w:color w:val="111111"/>
          <w:sz w:val="28"/>
          <w:sz w:val="28"/>
          <w:szCs w:val="28"/>
          <w:rtl w:val="true"/>
          <w:lang w:bidi="ar-SA"/>
        </w:rPr>
        <w:t xml:space="preserve">مَنْ ذَا الَّذِي يُقْرِضُ اللَّهَ قَرْضًا حَسَنًا فَيُضَاعِفَهُ لَهُ أَضْعَافًا كَثِيرَةً وَاللَّهُ يَقْبِضُ وَيَبْسُطُ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Heading4"/>
        <w:numPr>
          <w:ilvl w:val="3"/>
          <w:numId w:val="1"/>
        </w:numPr>
        <w:rPr/>
      </w:pPr>
      <w:bookmarkStart w:id="1608" w:name="__RefHeading___Toc16543341_2142443653"/>
      <w:bookmarkStart w:id="1609" w:name="_Toc675"/>
      <w:bookmarkEnd w:id="1608"/>
      <w:r>
        <w:rPr>
          <w:rtl w:val="true"/>
        </w:rPr>
        <w:t>شأن نزول هذه الآية</w:t>
      </w:r>
      <w:r>
        <w:rPr>
          <w:rtl w:val="true"/>
        </w:rPr>
        <w:t xml:space="preserve">: </w:t>
      </w:r>
      <w:r>
        <w:rPr>
          <w:rtl w:val="true"/>
        </w:rPr>
        <w:t>القرض، اضعاف، القبض، البسط، الرجوع</w:t>
      </w:r>
      <w:bookmarkEnd w:id="1609"/>
    </w:p>
    <w:p>
      <w:pPr>
        <w:pStyle w:val="BookText"/>
        <w:rPr/>
      </w:pPr>
      <w:r>
        <w:rPr>
          <w:rFonts w:ascii="Amiri" w:hAnsi="Amiri" w:eastAsia="Amiri" w:cs="Amiri"/>
          <w:color w:val="111111"/>
          <w:sz w:val="28"/>
          <w:sz w:val="28"/>
          <w:szCs w:val="28"/>
          <w:rtl w:val="true"/>
          <w:lang w:bidi="ar-SA"/>
        </w:rPr>
        <w:t>نقلوا في شأن نزول هذه الآية الكريمة أنه حينما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أعطى صدقة كان له في الجنة ضعفاها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الدحداح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 بستانان؛ فإن تصدقت بأحدهما، هل سيكون لي في الجنّة ضعفاها؟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ستكون أم الدحداح معي؟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الدحداح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وأولادي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تصدق بأحدهما وقدمه لرسول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 وضاعفت عليه صدقته ألفي ضعف، وهذا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أَضْعَافاً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أبا الدحداح عاد ورأى زوجته وأولاده في ذلك البستان الذي تصدق به، فوقف عند بابه حيث لم يرغب بدخوله، فنادى على زوجته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تصدقت</w:t>
      </w:r>
    </w:p>
    <w:p>
      <w:pPr>
        <w:pStyle w:val="BookText"/>
        <w:rPr/>
      </w:pPr>
      <w:r>
        <w:rPr>
          <w:rFonts w:ascii="Amiri" w:hAnsi="Amiri" w:eastAsia="Amiri" w:cs="Amiri"/>
          <w:color w:val="111111"/>
          <w:sz w:val="28"/>
          <w:sz w:val="28"/>
          <w:szCs w:val="28"/>
          <w:rtl w:val="true"/>
          <w:lang w:bidi="ar-SA"/>
        </w:rPr>
        <w:t>بهذا البستان واشتريت به ضعفيه في الجنّة وستكونين وأولادنا فيه، فباركت له زوجته ما باع وما 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خرجوا جميعاً من البستان وسلّمه إلى رسول الله صلّى الله عليه وآله 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هي كثيرة نخيل في الجنة وقد تدلّت سعفاتها لأبي الدحداح </w:t>
      </w:r>
      <w:r>
        <w:rPr>
          <w:rFonts w:eastAsia="Amiri" w:cs="Amiri" w:ascii="Amiri" w:hAnsi="Amiri"/>
          <w:color w:val="111111"/>
          <w:sz w:val="28"/>
          <w:szCs w:val="28"/>
          <w:rtl w:val="true"/>
          <w:lang w:bidi="ar-SA"/>
        </w:rPr>
        <w:t>!</w:t>
      </w:r>
      <w:r>
        <w:rPr>
          <w:rStyle w:val="FootnoteAnchor"/>
          <w:rtl w:val="true"/>
        </w:rPr>
        <w:footnoteReference w:id="472"/>
      </w:r>
    </w:p>
    <w:p>
      <w:pPr>
        <w:pStyle w:val="Heading4"/>
        <w:numPr>
          <w:ilvl w:val="3"/>
          <w:numId w:val="1"/>
        </w:numPr>
        <w:rPr/>
      </w:pPr>
      <w:bookmarkStart w:id="1610" w:name="__RefHeading___Toc16543343_2142443653"/>
      <w:bookmarkStart w:id="1611" w:name="_Toc676"/>
      <w:bookmarkEnd w:id="1610"/>
      <w:r>
        <w:rPr>
          <w:rtl w:val="true"/>
        </w:rPr>
        <w:t>النقاط المستفادة من هذه الآية</w:t>
      </w:r>
      <w:r>
        <w:rPr>
          <w:rtl w:val="true"/>
        </w:rPr>
        <w:t>:</w:t>
      </w:r>
      <w:bookmarkEnd w:id="1611"/>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إقراض الله تعالى بمعنى الإنفاق في سبيل الله، حيث يشمل كلّ إنفاق، ومنه الإنفاق </w:t>
      </w:r>
    </w:p>
    <w:p>
      <w:pPr>
        <w:pStyle w:val="BookText"/>
        <w:rPr/>
      </w:pPr>
      <w:r>
        <w:rPr>
          <w:rFonts w:ascii="Amiri" w:hAnsi="Amiri" w:eastAsia="Amiri" w:cs="Amiri"/>
          <w:color w:val="111111"/>
          <w:sz w:val="28"/>
          <w:sz w:val="28"/>
          <w:szCs w:val="28"/>
          <w:rtl w:val="true"/>
          <w:lang w:bidi="ar-SA"/>
        </w:rPr>
        <w:t>في إطار الجهاد في سبيل الله ، إذ كان المعروف في حقبة صدر الإسلام أن يهيئ كلّ مقاتل ما يحتاجه الجهاد والقتال بنفسه، وبالأساس يكون الإنفاق في سبيل الله ومساعدة المحتاجين ورفد المحرومين يؤدّي هذا الدور في الجهاد، ذلك لأن الاثنين معاً يحققان استقلال وكرامة وعزة المجتمع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قيل في اللغة فإنّ مجموع مفردتي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تستعمل في معنى الضعفين أو الأكثر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وبالنظر إلى استعمال هذه المفردة بصيغة الجمع في هذه الآية ومع قرينةكَثِيرَةً فقد تم تأكيد ذلك ، مضافاً إلى كلمة يُضَاعِفَ التي هي تأكيد أكبر وأكثر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كلّ ذلك أنّ الله تعالى يعطي المنفقين أجراً عظيماً، وأنّ الإنفاق في سبيل الله كما البذرة الطيبة الجاهزة التي تزرع في أرض طيبة جاهزة، وبالمطر المتوالي تعطي أضعافاً مضاعفةً للغاية من المحصول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وَاللهُ يَقْبِضُ وَيَبْسُطُ وَإِلَيْهِ تُرْجَعُونَ إشارة إلى خطأ التصوّر بأنّ الإنفاق يقلّ من المال، ذلك لأنّ سعة الرزق وقلّته بيد الله تعالى، وهو القادر على إعطاء ما يعادل المقدار المنفق أضعافاً مضاعفة، بل إنّ الأموال التي يتم إنفاقها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وبداعي العلاقة العميقة بين أفراد المجتمع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في نهاية المطاف إلى من أنفقها؛ هذه من الناحية الدنيوية، أمّا من الناحية الأخروية فلا ينبغي نسيان الأصل العقائدي القائل بأنّ الجميع راجعون إلى الله تعالى، وأنهم سينالون أجورهم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استعمل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w:t>
      </w:r>
    </w:p>
    <w:p>
      <w:pPr>
        <w:pStyle w:val="BookText"/>
        <w:rPr/>
      </w:pPr>
      <w:r>
        <w:rPr>
          <w:rFonts w:ascii="Amiri" w:hAnsi="Amiri" w:eastAsia="Amiri" w:cs="Amiri"/>
          <w:color w:val="111111"/>
          <w:sz w:val="28"/>
          <w:sz w:val="28"/>
          <w:szCs w:val="28"/>
          <w:rtl w:val="true"/>
          <w:lang w:bidi="ar-SA"/>
        </w:rPr>
        <w:t xml:space="preserve">ورد التفسير في عدة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يخص الإنفاق في سبيل الله بالقرض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منتهى اللطف من جانب الرب العزيز الكريم تجاه عباده من جهة، وتنويه إلى مدى أهميّة مسألة الإنفاق من جهة أخرى، مع أنّ الله هو المالك الحقيقي لكل الوجود، وما</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لدى ذلك سوى وكلاء مؤقتين 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يتصرف بجزء بسيط من المال، كما نقرأ في </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بِاللَّهِ وَرَسُولِهِ وَأَنْفِقُوا مِمَّا جَعَلَكُمْ مُسْتَخْلَفِينَ فِيهِ وما تنفقونه في سبيل الله يعود إليكم وعليكم، ولهذا؛ يقترض الله من عبده اقتراضاً فيه كلّ الربح والمنفعة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واستقرضكم وله خزائن السماوات والأرض وهو الغني الحميد، وإنّما أراد أن يبلوكم أيكم أحسن عملاً</w:t>
      </w:r>
      <w:r>
        <w:rPr>
          <w:rFonts w:eastAsia="Amiri" w:cs="Amiri" w:ascii="Amiri" w:hAnsi="Amiri"/>
          <w:color w:val="111111"/>
          <w:sz w:val="28"/>
          <w:szCs w:val="28"/>
          <w:rtl w:val="true"/>
          <w:lang w:bidi="ar-SA"/>
        </w:rPr>
        <w:t xml:space="preserve">». </w:t>
      </w:r>
      <w:r>
        <w:rPr>
          <w:rStyle w:val="FootnoteAnchor"/>
          <w:rtl w:val="true"/>
        </w:rPr>
        <w:footnoteReference w:id="473"/>
      </w:r>
      <w:bookmarkStart w:id="1612" w:name="pg15964_173979"/>
    </w:p>
    <w:p>
      <w:pPr>
        <w:pStyle w:val="Heading3"/>
        <w:numPr>
          <w:ilvl w:val="2"/>
          <w:numId w:val="1"/>
        </w:numPr>
        <w:rPr/>
      </w:pPr>
      <w:bookmarkStart w:id="1613" w:name="__RefHeading___Toc16543345_2142443653"/>
      <w:bookmarkStart w:id="1614" w:name="_Toc677"/>
      <w:bookmarkEnd w:id="1612"/>
      <w:bookmarkEnd w:id="1613"/>
      <w:r>
        <w:rPr>
          <w:rtl w:val="true"/>
        </w:rPr>
        <w:t xml:space="preserve">الآية </w:t>
      </w:r>
      <w:r>
        <w:rPr/>
        <w:t>246</w:t>
      </w:r>
      <w:bookmarkEnd w:id="1614"/>
    </w:p>
    <w:p>
      <w:pPr>
        <w:pStyle w:val="Heading4"/>
        <w:numPr>
          <w:ilvl w:val="3"/>
          <w:numId w:val="1"/>
        </w:numPr>
        <w:rPr/>
      </w:pPr>
      <w:bookmarkStart w:id="1615" w:name="__RefHeading___Toc16543347_2142443653"/>
      <w:bookmarkStart w:id="1616" w:name="_Toc678"/>
      <w:bookmarkEnd w:id="1615"/>
      <w:r>
        <w:rPr>
          <w:rtl w:val="true"/>
        </w:rPr>
        <w:t>اشارة</w:t>
      </w:r>
      <w:bookmarkEnd w:id="1616"/>
    </w:p>
    <w:p>
      <w:pPr>
        <w:pStyle w:val="BookText"/>
        <w:rPr/>
      </w:pPr>
      <w:r>
        <w:rPr>
          <w:rFonts w:ascii="Amiri" w:hAnsi="Amiri" w:eastAsia="Amiri" w:cs="Amiri"/>
          <w:color w:val="111111"/>
          <w:sz w:val="28"/>
          <w:sz w:val="28"/>
          <w:szCs w:val="28"/>
          <w:rtl w:val="true"/>
          <w:lang w:bidi="ar-SA"/>
        </w:rPr>
        <w:t xml:space="preserve">أَلَمْ تَرَ إِلَى الْمَلَإِ مِنْ بَنِي إِسْرَائِيلَ مِنْ بَعْدِ مُوسَى إِذْ قَالُوا لِنَبِيٍّ لَهُمُ ابْعَثْ لَنَا مَلِكًا نُقَاتِلْ فِي سَبِيلِ اللَّهِ قَالَ هَلْ عَسَيْتُمْ إِنْ كُتِبَ عَلَيْكُمُ الْقِتَالُ أَلَّا تُقَاتِلُوا قَالُوا وَمَا لَنَا أَلَّا نُقَاتِلَ فِي سَبِيلِ اللَّهِ وَقَدْ أُخْرِجْنَا مِنْ دِيَارِنَا وَأَبْنَائِنَا فَلَمَّا كُتِبَ عَلَيْهِمُ الْقِتَالُ تَوَلَّوْا إِلَّا قَلِيلًا مِنْهُمْ وَاللَّهُ عَلِيمٌ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Heading4"/>
        <w:numPr>
          <w:ilvl w:val="3"/>
          <w:numId w:val="1"/>
        </w:numPr>
        <w:rPr/>
      </w:pPr>
      <w:bookmarkStart w:id="1617" w:name="__RefHeading___Toc16543349_2142443653"/>
      <w:bookmarkStart w:id="1618" w:name="_Toc679"/>
      <w:bookmarkEnd w:id="1617"/>
      <w:r>
        <w:rPr>
          <w:rtl w:val="true"/>
        </w:rPr>
        <w:t>النقاط المستفادة من هذه الآية</w:t>
      </w:r>
      <w:r>
        <w:rPr>
          <w:rtl w:val="true"/>
        </w:rPr>
        <w:t xml:space="preserve">: </w:t>
      </w:r>
      <w:r>
        <w:rPr>
          <w:rtl w:val="true"/>
        </w:rPr>
        <w:t>بنی اسرائیل، موسی، النبوۀ، الملک، القتال، الدیار، الأولاد، الظلم، العلم</w:t>
      </w:r>
      <w:bookmarkEnd w:id="1618"/>
    </w:p>
    <w:p>
      <w:pPr>
        <w:pStyle w:val="BookText"/>
        <w:rPr/>
      </w:pPr>
      <w:r>
        <w:rPr>
          <w:rFonts w:ascii="Amiri" w:hAnsi="Amiri" w:eastAsia="Amiri" w:cs="Amiri"/>
          <w:color w:val="111111"/>
          <w:sz w:val="28"/>
          <w:sz w:val="28"/>
          <w:szCs w:val="28"/>
          <w:rtl w:val="true"/>
          <w:lang w:bidi="ar-SA"/>
        </w:rPr>
        <w:t>قبل الخوض في تفسير هذه الآيات، تنبغي الإشارة إلى جانب من تاريخ بني إسرائيل الذي نظرت إليه هذه الآيات</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فاليهود الذين ضعفوا وذلّوا من قبل السلطة الفرعونية تمكنوا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النجاة من ذلك الضعف والذلّ بفضل قيادة النبي موسى عليه السلام العبقرية التي استلها من التوجيه الإلهي والوحي السماوي المباشر، حتّى بلغوا مراتب القوة والاستقلال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وهبهم الله تعالى ببركة نبيهم الكليم نعماً وفيرة كما لم ينعم على قوم من الأقوام، ومن جملة تلكم النعم ما سمّي بصندوق العهد وسرعان ما سنتناول بحث تاريخه ومحتوياته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بنو إسرائيل إذا ما حملوا هذا الصندوق في مقدمة جيشهم؛ أضفي عليهم معنوية عظيمة وسكينة عميقة تمكنانهم من دحر أعدائهم الكافرين في الغالب، وقد استمر هذا الحال في بني إسرائيل حتى بعد مدة </w:t>
      </w:r>
    </w:p>
    <w:p>
      <w:pPr>
        <w:pStyle w:val="BookText"/>
        <w:rPr/>
      </w:pPr>
      <w:r>
        <w:rPr>
          <w:rFonts w:ascii="Amiri" w:hAnsi="Amiri" w:eastAsia="Amiri" w:cs="Amiri"/>
          <w:color w:val="111111"/>
          <w:sz w:val="28"/>
          <w:sz w:val="28"/>
          <w:szCs w:val="28"/>
          <w:rtl w:val="true"/>
          <w:lang w:bidi="ar-SA"/>
        </w:rPr>
        <w:t>من وفاة رسول الله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الانتصارات التي كانوا يحققونها والنعم التي كانت تتوالى عليهم أدت بهم إلى التكبر والغرور؛ حتى انتهى بهم الأمر إلى التمرد على قوانين السماء والوحي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أدّى بهم إلى تجرّع مرارة الهزيمة النكراء على يد الفلسطينيين؛ ففرّطوا بقدرتهم وهيبتهم وبصندوق العهد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وانتهى بهم الحال إلى التفرّق والاختلاف والضعف في مقابل أضعف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بدأ الكثير منهم بإخراجهم من أرضهم وأسر الجماعات الكثيرة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بنو إسرائيل بهذا الوضع سنين مديدة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تكرّم الله تعالى عليهم أن بعث فيهم نبيّاً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إشموئيل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ليؤدّي دوره في إنقاذهم من واقعهم المرير ومن بطش أعدائهم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حوله وطلبوا إليه أن يسأل الله تعالى ليختار لهم قائداً فذاً وليجاهدوا بين يديه ويقاتلوا تحت رايته ليستعيدوا عزتهم وكرامتهم الضائعة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النبي إشموئيل عليه السلام الذي كان عارفاً بشأنهم وبخوائهم وضعف همتهم أعرب لهم عن خشيته من تمردهم إذا دعاهم قائدهم المتوقع إلى الجهاد والقتال وما في ذلك من تفاصيل توجب عليهم الصبر والمقاومة بوجه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منهم إلّا أن أعطوه العهد بالالتزام بأوامر وتوجيهات من سيكون ملكاً عليهم وقائداً لهم، لاسيما وأنهم قد أُخرجوا من ديارهم واحتلت أراضيهم وأسر أولادهم وذراريهم</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فتوجّه إشموئيل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رأى بني إسرائيل قد عرفوا نقطة أو نقاط ضعفهم وذلّتهم وعزمهم على الانتصار لأنفسهم على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ربّه المتعال ونقل إليه مطالب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 الله تعالى دعاءه وطلب بني إسرائيل واختار لهم ملكاً قائداً اسمه 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اشموئیل عليه السلام بأنه يجهل من يكون طالوت هذا، فنزل عليه الوحي قائلاً إنّ الله تعالى سيرسله إليه، فإذا ما جاءه؛ وجب أن يملكه أمر بني إسرائيل وينصبه قائداً عسكرياً عليهم ويسلّمه راية الجهاد ضد الأعداء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طالوت؟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طالوت رجلاً مؤمناً فارع الطول قويّاً ورائع المظهر ذا طاقة نفسية وروحية كبيرة، كما كان عالماً مدبّراً عميق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عزا البعض تسميته بطالوت؛ لطول 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كلّ ذلك لم يكن يتمتّع بشهرة تذكر، إذ كان يعيش مع والده في إحدى القرى الساحليّة يرعى أغنام والده ويعينه في أمور الزراعة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وذات مرّة ضاعت بعض أنعامهم في الصحراء، فراح طالوت يبحث عنها وصديق له، فلم يجدها طيلة أيام بحثه حتى وصل مدينة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رفيقه ها نحن وصلنا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مدينة النبي إشموئيل فلنقصدنه عسى أن ننتفع منه أو يدلنا على موضع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وسرعان ما رآهما النبي اشموئيل حين دخلا المدينة، ومنذ أن تلاقت نظراتهما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اشموئيل وطالوت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قلباهما إلى بعض، وتعرّف اشموئيل على طالوت منذ اللحظة التي رآه فيها، وعلم أنه بعينه الشاب الذي اختاره الله لمهمة إنقاذ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حكى له طالوت عن نفسه وسبب مجيئه إلى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اشموئيل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الإغنام؛ ففي طريقها إلى قريتك ومرعى أبيك فلا تبتئس عليها، ولكنّني أطلبك لأمر خطير جداً وأخبرك بأن الله تعالى يحملك مسؤولية إنقاذ بني إسرائيل، فتعجب طالوت في بداية الأمر، ولكنّه خضع لأمر الله تعالى في نهاية المطاف شاكراً ربّه على هذا التوفيق والهدى</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النبيّ اشموئيل عليه السلام، فقد توجّه إلى قوم بني إسرائيل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لكم طالوت ملكاً قائداً وأوجب عليكم اتباعه وطاعته في أمر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بني إسرائيل الذين كانوا يتوقعون لملكهم أن يكون مشهوراً بينهم وذا نسب معروف وثروة طائلة، رفضوا طالوت المجهول بالنسبة إليهم، لاسيما وأنّه لم يكن من ذرّيّة لاوي بن يعقوب عليه السلام ولم يعرف عن أسرته أنها تضمّنت نبيّاً، كما لم يكن من ذرّيّة يوسف أو يهودا التي كان لها سابقة نبوّة أو سطوة، بل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ذرّيّة بنيامين غير العتيدة وغير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فأدى ذلك وغيره إلى </w:t>
      </w:r>
    </w:p>
    <w:p>
      <w:pPr>
        <w:pStyle w:val="BookText"/>
        <w:rPr/>
      </w:pPr>
      <w:r>
        <w:rPr>
          <w:rFonts w:ascii="Amiri" w:hAnsi="Amiri" w:eastAsia="Amiri" w:cs="Amiri"/>
          <w:color w:val="111111"/>
          <w:sz w:val="28"/>
          <w:sz w:val="28"/>
          <w:szCs w:val="28"/>
          <w:rtl w:val="true"/>
          <w:lang w:bidi="ar-SA"/>
        </w:rPr>
        <w:t>أن رفع بنو إسرائيل عقيرتهم بالاعتراض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إشموئيل عليه السلام أعاد عليهم الكرّة مؤكّداً أنّ الله تعالى هو الذي اختاره بعد أن طلبتم ملكاً قائداً يخلّصكم من ظلم الجبارين، موضحاً أنّ طالوت يتمتع بصفات القيادة من حيث بسطة الجسم وغزارة العلم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فهو أفضل من أي واحد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w:t>
      </w:r>
    </w:p>
    <w:p>
      <w:pPr>
        <w:pStyle w:val="BookText"/>
        <w:rPr/>
      </w:pPr>
      <w:r>
        <w:rPr>
          <w:rFonts w:ascii="IRNazanin" w:hAnsi="IRNazanin" w:eastAsia="IRNazanin"/>
          <w:color w:val="111111"/>
          <w:sz w:val="28"/>
          <w:sz w:val="28"/>
          <w:szCs w:val="28"/>
          <w:rtl w:val="true"/>
          <w:lang w:bidi="fa-IR"/>
        </w:rPr>
        <w:t>بني إسرائيل طالبوا إشموئيل بآية وعلامة تأتيهم من قبل الله تعالى کدلیل علی انتخاب طالوت من جانبه سبحانه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إشموئيل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الآية في ذلك أنّ التابوت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الذكرى العظيمة عن أنبياء بني إسرائيل والسبب في أمانكم وسكينتكم في الحروب سيعود إليكم من جانب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ينقض وقت طويل حتى ظهر لهم صندوق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فرضي اليهود بقيادة طالوت لهم بعد رؤيتهم التابوت بأعينهم</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تسلّم طالوت زمام الملك والقيادة لبني إسرائيل، وخلال مدة قصيرة أثبت طالوت جدارته في إدارة شؤون مملكته وجيشه، ثم دعاهم إلى مواجهة الأعداء الجبابرة الذين كانوا قد عرّضوا الإسرائيليين لأنواع المخاطر، وأكّد لهم أنّ الذين سينطلقون معه هم من ينذرون أنفسهم الله تعالى وللجهاد في سبيله، وحذرهم من عدم 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الجموع من حوله وتوجهوا لمنازلة الأعداء، فساروا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وبداعي المشي الكثير؛ فقد شعروا بالعطش، فقال لهم طالوت بأنهم سرعان ما سيصادفون نهراً، وأنّ من سيشرب منه سيفشل في الامتحان الإلهيّ، اللهمّ إلّا من تناول منه اليسير بمقدار غرفة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من سيرتوي من ماء النهر سيطرد من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الكثير منهم ما أن وقعت عيونهم على ماء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الامتحان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انكبّوا عليه ورووا بطونهم من 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طالوت أنّ القليل من جيش بني إسرائيل من هم مطيعون لأمره، وأنّ الأكثريّة منهم من هم ضعيفو النفوس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فطرد أكثرهم عن مسيرته العسكرية إلى حيث العدوّ ، فانطلق بالعدد القليل من المؤمنين ممن كان في جيشه حتّى وقفوا بإزاء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الكثير من هذا القليل بأنهم لا طاقة لهم بمقاتلة جيش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bookmarkStart w:id="1619" w:name="pg15964_173983"/>
    </w:p>
    <w:p>
      <w:pPr>
        <w:pStyle w:val="BookText"/>
        <w:rPr/>
      </w:pPr>
      <w:bookmarkEnd w:id="1619"/>
      <w:r>
        <w:rPr>
          <w:rFonts w:ascii="Amiri" w:hAnsi="Amiri" w:eastAsia="Amiri" w:cs="Amiri"/>
          <w:color w:val="111111"/>
          <w:sz w:val="28"/>
          <w:sz w:val="28"/>
          <w:szCs w:val="28"/>
          <w:rtl w:val="true"/>
          <w:lang w:bidi="ar-SA"/>
        </w:rPr>
        <w:t>هذا الموقف امتحاناً آخر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أخرى رأى طالوت خروج عدد آخر من قواته من ساحة المعركة، وما بقي معه إلا القلة القليلة المتصفة بعمق الإيمان والوعي التي كانت قلوبها مفعمة بحبّ الله وبامتثال أوامره، حيث لم يخف هؤلاء من كثرة عدد العدو ووحشيته ولم</w:t>
      </w:r>
    </w:p>
    <w:p>
      <w:pPr>
        <w:pStyle w:val="BookText"/>
        <w:rPr/>
      </w:pPr>
      <w:r>
        <w:rPr>
          <w:rFonts w:ascii="Amiri" w:hAnsi="Amiri" w:eastAsia="Amiri" w:cs="Amiri"/>
          <w:color w:val="111111"/>
          <w:sz w:val="28"/>
          <w:sz w:val="28"/>
          <w:szCs w:val="28"/>
          <w:rtl w:val="true"/>
          <w:lang w:bidi="ar-SA"/>
        </w:rPr>
        <w:t xml:space="preserve">يخشوا قلة عددهم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لطالوت مرنا بما ترى فيه الصلاح ورضا الربّ الذي طالما نصر الفئة المنحازة إليه وإن كانت قليلة العدد على الفئة الظالمة مهما كانت كثيرة العدة والعدد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خاض طالوت بجيشه القليل العدد العميق الإيمان والصبر والوعي غمرات المعركة الفاصلة، وهنالك طلب 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قائد الجيش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يخرج لمواجهته من جيش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خمدت الأنفاس وخاف الجميع مبارزة هذا القائد الرعديد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انبرى إليه شاب يافع، وهو داود النبي عليه السلام الذي سرعان ما بادر إلى مواجهة جالوت الجبّار فرماه بحجر كان فيه خروج روحه ومقتله حيث أصابه في جبهته، فهوى إلى الأرض مجندلاً صريعاً بين صفّي الجيشين، فاستولى الرعب العظيم على قلوب أفراد الجيش الظالم حتى فروا من ساحة المعركة شرّ فرار وانتصر مؤمنو بني إسرائيل</w:t>
      </w:r>
      <w:r>
        <w:rPr>
          <w:rFonts w:eastAsia="Amiri" w:cs="Amiri" w:ascii="Amiri" w:hAnsi="Amiri"/>
          <w:color w:val="111111"/>
          <w:sz w:val="28"/>
          <w:szCs w:val="28"/>
          <w:rtl w:val="true"/>
          <w:lang w:bidi="ar-SA"/>
        </w:rPr>
        <w:t>..</w:t>
      </w:r>
      <w:r>
        <w:rPr>
          <w:rStyle w:val="FootnoteAnchor"/>
          <w:rtl w:val="true"/>
        </w:rPr>
        <w:footnoteReference w:id="474"/>
      </w:r>
    </w:p>
    <w:p>
      <w:pPr>
        <w:pStyle w:val="Heading4"/>
        <w:numPr>
          <w:ilvl w:val="3"/>
          <w:numId w:val="1"/>
        </w:numPr>
        <w:rPr/>
      </w:pPr>
      <w:bookmarkStart w:id="1620" w:name="__RefHeading___Toc16543351_2142443653"/>
      <w:bookmarkStart w:id="1621" w:name="_Toc680"/>
      <w:bookmarkEnd w:id="1620"/>
      <w:r>
        <w:rPr>
          <w:rtl w:val="true"/>
        </w:rPr>
        <w:t>النقاط المستفادة من هذه الآية</w:t>
      </w:r>
      <w:r>
        <w:rPr>
          <w:rtl w:val="true"/>
        </w:rPr>
        <w:t>:</w:t>
      </w:r>
      <w:bookmarkEnd w:id="16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مفردة</w:t>
      </w:r>
      <w:r>
        <w:rPr>
          <w:rFonts w:ascii="IRNazanin" w:hAnsi="IRNazanin" w:eastAsia="IRNazanin"/>
          <w:color w:val="111111"/>
          <w:sz w:val="28"/>
          <w:sz w:val="28"/>
          <w:szCs w:val="28"/>
          <w:rtl w:val="true"/>
          <w:lang w:bidi="fa-IR"/>
        </w:rPr>
        <w:t>الملأ</w:t>
      </w:r>
      <w:r>
        <w:rPr>
          <w:rFonts w:ascii="Amiri" w:hAnsi="Amiri" w:eastAsia="Amiri" w:cs="Amiri"/>
          <w:color w:val="111111"/>
          <w:sz w:val="28"/>
          <w:sz w:val="28"/>
          <w:szCs w:val="28"/>
          <w:rtl w:val="true"/>
          <w:lang w:bidi="ar-SA"/>
        </w:rPr>
        <w:t xml:space="preserve"> لغةً تعني الأشياء أو الأشخاص الذين يملؤون العين ويثيرون اهتمام المشاهد لهم، ولهذا؛ قيل للجماعة الكثيرة من ذوي الرأي والثقافة الواحدة ملا، وكذلك تطلق الكلمة على طبقة الأشراف في كل قوم وملة، ذلك لأنّ كلّ فرقة من هؤلاء وبداعي ميولهم</w:t>
      </w:r>
    </w:p>
    <w:p>
      <w:pPr>
        <w:pStyle w:val="BookText"/>
        <w:rPr/>
      </w:pPr>
      <w:r>
        <w:rPr>
          <w:rFonts w:ascii="Amiri" w:hAnsi="Amiri" w:eastAsia="Amiri" w:cs="Amiri"/>
          <w:color w:val="111111"/>
          <w:sz w:val="28"/>
          <w:sz w:val="28"/>
          <w:szCs w:val="28"/>
          <w:rtl w:val="true"/>
          <w:lang w:bidi="ar-SA"/>
        </w:rPr>
        <w:t>وكميتهم يملؤون العين</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جماعة كثيرة من بني إسرائيل طلبت من 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يعين عليهم ملكاً أو أميراً قائداً ليقاتلوا تحت رايته جالوت الذي أهانهم وقتل منهم الكثير وعرّض دينهم </w:t>
      </w:r>
    </w:p>
    <w:p>
      <w:pPr>
        <w:pStyle w:val="BookText"/>
        <w:rPr/>
      </w:pPr>
      <w:r>
        <w:rPr>
          <w:rFonts w:ascii="Amiri" w:hAnsi="Amiri" w:eastAsia="Amiri" w:cs="Amiri"/>
          <w:color w:val="111111"/>
          <w:sz w:val="28"/>
          <w:sz w:val="28"/>
          <w:szCs w:val="28"/>
          <w:rtl w:val="true"/>
          <w:lang w:bidi="ar-SA"/>
        </w:rPr>
        <w:t>واقتصادهم بل وكلّ وجودهم إلى أشكال المخاطر، وقد رأى البعض أنّ بني إسرائيل ذاك كان يدعى شمعون،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إشموئيل، وهو الاسم المعادل في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بالالتفتات إلى أنهم أرادوا القتال لرفع الحيف والظلم عنهم وطرد العدوّ من أراضيهم التي كان صادرها واحتلها من قبل، واختاروا لقتالهم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يتضح أنّ ما يعين على نيل الحرية وإنقاذ الناس من الأسر والظلم يمكن أن يشمله عنوان في سبيل الله هذا بالإضافة ألى أنّ القتال المذكور تحت يافطة الدين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المفسرين أحصى عدة الصامدين مع طالوت ب</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كما هم الأوفياء لنبیّ صلّى الله عليه وآله في معركة بدر</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بعض المفسرين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نبيهم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اشموئيل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قليل الثقة ببني إسرائيل، حيث لم یکن يرى فيهم ملامح الصبر والاستقامة، فقال لهم لو صدر لكم أمر الجهاد؛ فلعلكم لا تقاتلون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هَلْ عَسَيْتُمْ إِنْ كُتِبَ عَلَيْكُمُ الْقِتَالُ أَلَّا تُقَاتِلُوا فقالوا لإثارة اطمئنانه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وَمَا لَنَا أَلَّا نُقَاتِلَ فِي سَبِيلِ اللَّهِ وَقَدْ أُخْرِجْنَا مِنْ دِيَارِنَا وَأَبْنَائِنَا ولكن مع كل الادعاءات والعهود والأيمان التي أخذت عليهم لم يفوا بما قالوا وتعهدوا، وهكذا وجدنا تتمة الآية تدينهم على غدرهم بنبيهم واستدبار عهودهم بالوفاء والصبر والاستقامة فَلَمَّا كُتِبَ عَلَيْهِمْ الْقِتَالُ تَوَلَّوْا إِلَّا قَلِيلاً مِنْهُمْ وَاللَّهُ عَلِيمٌ بِالظَّالِمِينَ</w:t>
      </w:r>
      <w:r>
        <w:rPr>
          <w:rFonts w:eastAsia="Times New Roman" w:cs="Times New Roman" w:ascii="Times New Roman" w:hAnsi="Times New Roman"/>
          <w:color w:val="111111"/>
          <w:sz w:val="28"/>
          <w:szCs w:val="28"/>
          <w:rtl w:val="true"/>
          <w:lang w:val="en-US" w:bidi="en-US"/>
        </w:rPr>
        <w:t xml:space="preserve">. </w:t>
      </w:r>
      <w:bookmarkStart w:id="1622" w:name="pg15964_173985"/>
    </w:p>
    <w:p>
      <w:pPr>
        <w:pStyle w:val="Heading3"/>
        <w:numPr>
          <w:ilvl w:val="2"/>
          <w:numId w:val="1"/>
        </w:numPr>
        <w:rPr/>
      </w:pPr>
      <w:bookmarkStart w:id="1623" w:name="__RefHeading___Toc16543353_2142443653"/>
      <w:bookmarkStart w:id="1624" w:name="_Toc681"/>
      <w:bookmarkEnd w:id="1622"/>
      <w:bookmarkEnd w:id="1623"/>
      <w:r>
        <w:rPr>
          <w:rtl w:val="true"/>
        </w:rPr>
        <w:t xml:space="preserve">الآية </w:t>
      </w:r>
      <w:r>
        <w:rPr/>
        <w:t>247</w:t>
      </w:r>
      <w:bookmarkEnd w:id="1624"/>
    </w:p>
    <w:p>
      <w:pPr>
        <w:pStyle w:val="Heading4"/>
        <w:numPr>
          <w:ilvl w:val="3"/>
          <w:numId w:val="1"/>
        </w:numPr>
        <w:rPr/>
      </w:pPr>
      <w:bookmarkStart w:id="1625" w:name="__RefHeading___Toc16543355_2142443653"/>
      <w:bookmarkStart w:id="1626" w:name="_Toc682"/>
      <w:bookmarkEnd w:id="1625"/>
      <w:r>
        <w:rPr>
          <w:rtl w:val="true"/>
        </w:rPr>
        <w:t>اشارة</w:t>
      </w:r>
      <w:bookmarkEnd w:id="1626"/>
    </w:p>
    <w:p>
      <w:pPr>
        <w:pStyle w:val="BookText"/>
        <w:rPr/>
      </w:pPr>
      <w:r>
        <w:rPr>
          <w:rFonts w:ascii="Amiri" w:hAnsi="Amiri" w:eastAsia="Amiri" w:cs="Amiri"/>
          <w:color w:val="111111"/>
          <w:sz w:val="28"/>
          <w:sz w:val="28"/>
          <w:szCs w:val="28"/>
          <w:rtl w:val="true"/>
          <w:lang w:bidi="ar-SA"/>
        </w:rPr>
        <w:t xml:space="preserve">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مُلْكَهُ مَنْ يَشَاءُ وَاللَّهُ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Heading4"/>
        <w:numPr>
          <w:ilvl w:val="3"/>
          <w:numId w:val="1"/>
        </w:numPr>
        <w:rPr/>
      </w:pPr>
      <w:bookmarkStart w:id="1627" w:name="__RefHeading___Toc16543357_2142443653"/>
      <w:bookmarkStart w:id="1628" w:name="_Toc683"/>
      <w:bookmarkEnd w:id="1627"/>
      <w:r>
        <w:rPr>
          <w:rtl w:val="true"/>
        </w:rPr>
        <w:t>النقاط المستفادة من هذه الآية</w:t>
      </w:r>
      <w:r>
        <w:rPr>
          <w:rtl w:val="true"/>
        </w:rPr>
        <w:t xml:space="preserve">: </w:t>
      </w:r>
      <w:r>
        <w:rPr>
          <w:rtl w:val="true"/>
        </w:rPr>
        <w:t>النبوۀ، طالوت، الملک، المال، الإصطفاء، العلم، الجسم</w:t>
      </w:r>
      <w:bookmarkEnd w:id="16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استجاب نبيهم للطلب الذي تقدم به عامة الناس، واختار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بوحي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قائداً ملكاً عليهم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لَهُمْ نَبِيُّهُمْ إِنَّ اللهَ قَدْ بَعَثَ لَكُمْ طَالُوتَ مَلِكاً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لهذه الآية؛ فقد كان اختيار طالوت قائداً عسكرياً وملكاً على بني إسرائيل في تلك المدينة من قبل الله تعالى، ولعلّ عبارةقَدْ بَعَثَ يستفاد منها أن طالوت لم يكن مجرّد قائد عسكري، بل كان الرجل الأول في المجتمع الإسرائيلي إذ ذاك، وهذا الموضوع كان مدعاة لأن يعارضه فريق من اليهود الذين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أَنَّى يَكُونُ لَهُ الْمُلْكُ عَلَيْنَا وَنَحْنُ أَحَقُّ بِالمُلْكِ مِنْهُ وَلَمْ يُؤْتَ سَعَةً مِنْ المَالِ ؟ وكانت هذه المقولة أول ملامح الاعتراض والمخالفة التي واجه اليهود بها نبيهم حينذاك</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بني إسرائيل كانوا يعلمون حقاً أنّ اختيار طالوت كان من قبل الله سبحانه </w:t>
      </w:r>
    </w:p>
    <w:p>
      <w:pPr>
        <w:pStyle w:val="BookText"/>
        <w:rPr/>
      </w:pPr>
      <w:r>
        <w:rPr>
          <w:rFonts w:ascii="Amiri" w:hAnsi="Amiri" w:eastAsia="Amiri" w:cs="Amiri"/>
          <w:color w:val="111111"/>
          <w:sz w:val="28"/>
          <w:sz w:val="28"/>
          <w:szCs w:val="28"/>
          <w:rtl w:val="true"/>
          <w:lang w:bidi="ar-SA"/>
        </w:rPr>
        <w:t>وتعالى؛ ولكنّهم في الحقيقة قد ردّوا على ربّهم واعترضوا على هذا البعث والاختيار والتنصيب لطالوت عليهم ملكاً، وأنّ ذلك إنّما تم من جانب النبي اشموئيل؛ وحقيقة اعتراضهم كان ينتهي إلى أنّ من يملك أمرهم يشترط فيه النسب الراقي وامتلاك الثروة الطائلة، فيما كان طالوت ينتمي إلى أسرة أو قبيلة يهودية بسيطة؛ مضافاً إلى كونه مجرد فلّاح يفتقر إلى الشرطين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الردّ الإلهي القاطع الوارد في القرآن على هذين الشرطين الوضعيين المصطنعين من جانب منحرفي العقيدة اليهودية رائعاً، إذ جاء على لسان نبيهم اشموئيل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اصْطَفَاهُ عَلَيْكُمْ وَزَادَهُ بَسْطَةً فِي الْعِلْمِ وَالْجِسْمِ بمعنى أنّ اختيار الله تعالى لطالوت كان بناءً على صفات أخرى غير تلك التي كان اليهود يتوقعونها ، إذ أنعم الله عليه بوفرة العلم والخبرة والكفاءة، إضافة إلى المنظر الجسماني المتكامل والقوّة البدنية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الاختيار الإلهي ذاك كان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خطئهم الكبير في غفلتهم عن الشروط الحقيقية والصحيحة في مسألة القائد والزعيم، حيث لا يعد شرط النسب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والثروة العظيمة من ميزات الرجل القائد إلّا أنّ العلم والسلامة الجسدية ميزتان أساسيتان وواقعيتان في ذات القائد ولهما تأثير كبير وعميق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لهذه الآية، فإنّ قيادة المجتمع يجب أن تكون على أساس العلم وتحديد المصلحة الاجتماعية فيما ينفع الناس، ثمّ تطبيق وتنفيذ الرأي بما يمتلك القائد من قدرات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يحدّد طبيعة المعركة فيرسم لها خطتها ثم ينبري إلى تحقيقها بما يمتلك من قوّة</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التعبير بكلمة بَسْطَة إشارة إلى أنّ قيمة الإنسان رهينة بالعلم والقدرة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زاد علم الإنسان وقابليته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الأمران بمثابة عنوانين عريضين يتضمنان تفاصيل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اتسعت لهما مساحة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أنّ تقديم الآية العلم على القوّة الجسميّة يعكس مدى أهمية العلم وأولويته على القدرات المادية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يعلم من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يُؤْتِي مُلْكَهُ مَنْ يَشَاءُ أَنّ الإمامة والقيادة اصطفاء إلهيّ وأنّ الله هو الوحيد القادر على تحديد الجدير بالقيادة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 الجدارة في أولاد رسول الله صلى الله عليه وآله بالإمامة اختارهم، وإلّا اختار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المعتقد الذي عليه الشيعة</w:t>
      </w:r>
    </w:p>
    <w:p>
      <w:pPr>
        <w:pStyle w:val="BookText"/>
        <w:rPr/>
      </w:pPr>
      <w:r>
        <w:rPr>
          <w:rFonts w:ascii="Amiri" w:hAnsi="Amiri" w:eastAsia="Amiri" w:cs="Amiri"/>
          <w:color w:val="111111"/>
          <w:sz w:val="28"/>
          <w:sz w:val="28"/>
          <w:szCs w:val="28"/>
          <w:rtl w:val="true"/>
          <w:lang w:bidi="ar-SA"/>
        </w:rPr>
        <w:t>ويدافعون عنه</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عبارةوَاللهُ يُؤْتِي مُلْكَهُ مَنْ يَشَاءُيمكن أن تكون تنويهاً إلى الشرط الثالث في القيادة،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الإمكانيات والوسائل المختلفة من قبل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أن يكون القائد ذا علم وقدرة، ولكنّه في الوقت ذاته يفتقر إلى الاستعداد لتحقيق الأهداف والنهضة بالواقع الخاضع له، ومثل هذا القائد لن يحقق نصراً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ومسار الآية الشريفة ينتهي إلى أنه تعالى يوفّر لمن يشاء ظروف النصر ووسائله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هذا الكلام تتمة لكلام النبي إشموئيل أو من جملة التعبير الإلهي في القرآن الحكيم</w:t>
      </w:r>
      <w:r>
        <w:rPr>
          <w:rFonts w:eastAsia="Amiri" w:cs="Amiri" w:ascii="Amiri" w:hAnsi="Amiri"/>
          <w:color w:val="111111"/>
          <w:sz w:val="28"/>
          <w:szCs w:val="28"/>
          <w:rtl w:val="true"/>
          <w:lang w:bidi="ar-SA"/>
        </w:rPr>
        <w:t xml:space="preserve">). </w:t>
      </w:r>
      <w:bookmarkStart w:id="1629" w:name="pg15964_173988"/>
    </w:p>
    <w:p>
      <w:pPr>
        <w:pStyle w:val="Heading3"/>
        <w:numPr>
          <w:ilvl w:val="2"/>
          <w:numId w:val="1"/>
        </w:numPr>
        <w:rPr/>
      </w:pPr>
      <w:bookmarkStart w:id="1630" w:name="__RefHeading___Toc16543359_2142443653"/>
      <w:bookmarkStart w:id="1631" w:name="_Toc684"/>
      <w:bookmarkEnd w:id="1629"/>
      <w:bookmarkEnd w:id="1630"/>
      <w:r>
        <w:rPr>
          <w:rtl w:val="true"/>
        </w:rPr>
        <w:t xml:space="preserve">الآية </w:t>
      </w:r>
      <w:r>
        <w:rPr/>
        <w:t>248</w:t>
      </w:r>
      <w:bookmarkEnd w:id="1631"/>
    </w:p>
    <w:p>
      <w:pPr>
        <w:pStyle w:val="Heading4"/>
        <w:numPr>
          <w:ilvl w:val="3"/>
          <w:numId w:val="1"/>
        </w:numPr>
        <w:rPr/>
      </w:pPr>
      <w:bookmarkStart w:id="1632" w:name="__RefHeading___Toc16543361_2142443653"/>
      <w:bookmarkStart w:id="1633" w:name="_Toc685"/>
      <w:bookmarkEnd w:id="1632"/>
      <w:r>
        <w:rPr>
          <w:rtl w:val="true"/>
        </w:rPr>
        <w:t>اشارة</w:t>
      </w:r>
      <w:bookmarkEnd w:id="1633"/>
    </w:p>
    <w:p>
      <w:pPr>
        <w:pStyle w:val="BookText"/>
        <w:rPr/>
      </w:pPr>
      <w:r>
        <w:rPr>
          <w:rFonts w:ascii="Amiri" w:hAnsi="Amiri" w:eastAsia="Amiri" w:cs="Amiri"/>
          <w:color w:val="111111"/>
          <w:sz w:val="28"/>
          <w:sz w:val="28"/>
          <w:szCs w:val="28"/>
          <w:rtl w:val="true"/>
          <w:lang w:bidi="ar-SA"/>
        </w:rPr>
        <w:t xml:space="preserve">وَقَالَ لَهُمْ نَبِيُّهُمْ إِنَّ آيَةَ مُلْكِهِ أَنْ يَأْتِيَكُمُ التَّابُوتُ فِيهِ سَكِينَةٌ مِنْ رَبِّكُمْ وَبَقِيَّةٌ مِمَّا تَرَكَ آلُ مُوسَى وَآلُ هَارُونَ تَحْمِلُهُ الْمَلَائِكَةُ إِنَّ فِي ذَلِكَ لَآيَةً لَكُمْ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Heading4"/>
        <w:numPr>
          <w:ilvl w:val="3"/>
          <w:numId w:val="1"/>
        </w:numPr>
        <w:rPr/>
      </w:pPr>
      <w:bookmarkStart w:id="1634" w:name="__RefHeading___Toc16543363_2142443653"/>
      <w:bookmarkStart w:id="1635" w:name="_Toc686"/>
      <w:bookmarkEnd w:id="1634"/>
      <w:r>
        <w:rPr>
          <w:rtl w:val="true"/>
        </w:rPr>
        <w:t>النقاط المستفادة من هذه الآية</w:t>
      </w:r>
      <w:r>
        <w:rPr>
          <w:rtl w:val="true"/>
        </w:rPr>
        <w:t xml:space="preserve">: </w:t>
      </w:r>
      <w:r>
        <w:rPr>
          <w:rtl w:val="true"/>
        </w:rPr>
        <w:t>التابوت، السکینۀ، موسی، هارون، الملک، الآیۀ، الإیمان، النبوۀ</w:t>
      </w:r>
      <w:bookmarkEnd w:id="16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الآية توحي بأنّ بني إسرائيل لما يثقوا ويطمئنوا بعد إلى أن مهمة طالوت وتكليفه كان من قبل الله تعالى حتى بعد تصريح نبيهم اشموئيل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وأنهم طلبوا منهم أن يأتيهم بآية ودليل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سبحانه وتعالى؛ ولكي يثبت صدق رسله وأنهم بعثوا من قبله؛ فقد جعل لكلّ منهم آية وشاهداً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جعل آية صدق نبي بني إسرائيل هذا وإخباره لهم بأنّ طالوت قد بعث بأمر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طالوت سيأتيهم بالتابوت المنشود الذي طالما منّى الإسرائيليون أنفسهم برؤيته والقتال تحت مظلته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يمثل المأثور عن آل موسى وآل هارون عليهما السلام، وهو الذي ستحمله الملائكة لقداسته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علامة عظيمة من شأنها أن تخرس كلّ معترض؛ إن كان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لَهُمْ نَبِيُّهُمْ إِنَّ آيَةَ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لَآيَةً لَكُمْ إِنْ كُنتُمْ مُؤْمِنِينَ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تكون إرادة الله تعالى في لزوم مرافقة المعجزة والآية والعلامة الربانية لكلّ نبي لإثبات كونه مبعوثاً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آية التابوت الموسوي مرافقة لطالوت</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التابوت لغةً هو الصندوق المصنوع من خشب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يقال للصندوق الذي </w:t>
      </w:r>
    </w:p>
    <w:p>
      <w:pPr>
        <w:pStyle w:val="BookText"/>
        <w:rPr/>
      </w:pPr>
      <w:r>
        <w:rPr>
          <w:rFonts w:ascii="Amiri" w:hAnsi="Amiri" w:eastAsia="Amiri" w:cs="Amiri"/>
          <w:color w:val="111111"/>
          <w:sz w:val="28"/>
          <w:sz w:val="28"/>
          <w:szCs w:val="28"/>
          <w:rtl w:val="true"/>
          <w:lang w:bidi="ar-SA"/>
        </w:rPr>
        <w:t>تنقل فيه جنائز الموتى تابوتاً، ولكن ينبغي الالتفات إلى أن المعنى الأصلي للتابوت لا يختصّ بنقل الموتى، بل هو كل صندوق خشبي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 لتفاسير الإمامية ، وكذلك ما ورد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المأثورة عن الأئمة المعصومين عليهم السلام وأقوال بعض المفسرين مثل ابن عبّاس، فإنّ تابوت بني إسرائيل؛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صندوق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نفسه الصندوق الذي وضعت فيه أم موسى موسى عليهما السلام وألقته في اليم، فأخذه عمال فرعون وأخرجوا منه موسى عليه السلام إذ كان وليداً رضيعاً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احتفظ به البلاط الفرعوني حتى انتقل إلى بني إسرائيل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هؤلاء يتناقلونه كابراً عن كابر ويجلونه ويقدسونه ويتبركون به</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موسى عليه السلام فقد عمد في أخريات عمره إلى وضع الألواح المقدّسة المتضمنة لتعاليم الله إضافة إلى درعه وبعض أشيائه الخاصة في هذا الصندوق وسلّمه إلى وصيه يوشع 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زاد اهتمام بني إسرائيل به وتقديسهم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يحملونه أمامهم في حروبهم، وكان له كل الأثر المعنوي في تحقيق الانتصارات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إسرائيل ما دام الصندوق في أيديهم كانوا يعيشون حياة فذة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حيث ضعف فيهم الشعور والالتزام الديني بدأ الأعداء بإلحاق الهزائم بهم واحتقارهم وذلك حين سلبوهم هذا الصندوق المبارك </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 xml:space="preserve">أما إشموئيل النبي، وطبقاً للآيات محط التفسير فقد بشرهم بعودة الصندوق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طالما طلبوه وناحوا على فقدانه والتفريط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على يد طالوت كآية على صدق مدعاه</w:t>
      </w:r>
      <w:r>
        <w:rPr>
          <w:rFonts w:eastAsia="Amiri" w:cs="Amiri" w:ascii="Amiri" w:hAnsi="Amiri"/>
          <w:color w:val="111111"/>
          <w:sz w:val="28"/>
          <w:szCs w:val="28"/>
          <w:rtl w:val="true"/>
          <w:lang w:bidi="ar-SA"/>
        </w:rPr>
        <w:t xml:space="preserve">.. </w:t>
      </w:r>
      <w:r>
        <w:rPr>
          <w:rStyle w:val="FootnoteAnchor"/>
          <w:rtl w:val="true"/>
        </w:rPr>
        <w:footnoteReference w:id="477"/>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سَكِينَةٌ مِنْ رَبِّكُمْ وَبَقِيَّةٌ مِمَّا تَرَكَ آلُ مُوسَى وَآلُ</w:t>
      </w:r>
    </w:p>
    <w:p>
      <w:pPr>
        <w:pStyle w:val="BookText"/>
        <w:rPr/>
      </w:pP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كان صندوق العهد يحتوي على أشياء كانت تبعث السكينة في قلوب بني إسرائيل، كما كان له التأثير المعنوي الإيجابي في خضم الحوادث فِيهِ سَكِينَةٌ مِنْ رَبِّكُمْ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جملة من بقايا وآثار آل موسى وآل هارون عليهما السلام أضيفت فيما بعد إلى محتويات هذا التابوت ولابد من الالتفاتها إلى أنّ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سكينة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مشتقة من مادة السكون بمعنى الاطمئنان والثقة،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اطمئنان القلب والنفس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في بشارة النبي إشموئيل عليه السلام لبني إسرائيل بعودة التابوت إليهم مرّة أخرى وما يتلوه من عودة الاستقرار النفسي إليهم، أنّ تابوت موسى عليه السلام كان في الحقيقة إضافة إلى بعده المعنوي والتاريخي، أسمى من كونه راية أو شعاراً لبني إسرائيل، بل كان بمثابة دليل وعلامة استقلالهم ووجودهم ولدى مشاهدتهم له كانت أعناقهم تشرئب إلى إعادة أمجادهم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يتضمن ذلك بشارة عظمى لبني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من حمل الملائكة للتابوت؟ وكيف تجيء الملائكة به؟</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التأريخ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الإجابة على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التفاسير أنّ التابوت الموسوي حين وقع في أيدي الوثنيين في فلسطين وحمل إلى معابدهم، فأدى ذلك إلى إصابة الكثير من هؤلاء الوثنيين بمصائب ومشاكل عديدة، فعزا عدد منهم تلكم المشاكل إلى تابوت فقرروا أخراجه من بين ظهرانيهم، ولكن أحداً منهم لم يجرؤ على حمله، فاضطروا إلى جزه بواسطة بقرتين ورميه بعيداً عن مدينتهم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قارنت هذه الحادثة تنصيب طالوت ملكاً قائداً على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تعالى الملائكة بسوق البقرتين إلى مدينة إشموئيل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رأى اليهود تابوتهم المنشود عدوها آية وعلامة من قبل الله تعالى إلى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البقرتين وإن كانتا تشاهدان تحملان أو تجرّان الصندوق؛ إلّا أنهما كانتا تفعلان ذلك بدفع من الملائكة في حقيقة الأمر، ولذلك نسب الفعل إلى الملائكة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للملائكة في القرآن والروايات معانٍ واسعة، وفضلاً عن كونها موجودات روحانية عاقلة، إلّا أنّها في الوقت ذاته تنطوي على طاقات وقوى مجهولة في هذا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تتضح في ختام هذه الآية حقيقة من عبارة إنْ كُنتُمْ مُؤْمِنِينَ مفادها أنه مع وجود الدلائل والآيات والمعاجز التي أثبتت مصداقية قيادة طالوت وكونه ملكاً مختاراً من قبل الله تعالى إلّا أنّ الثقافة التبريرية المستولية على طبائع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سيتضح في تفسير الآيات</w:t>
      </w:r>
    </w:p>
    <w:p>
      <w:pPr>
        <w:pStyle w:val="BookText"/>
        <w:rPr/>
      </w:pPr>
      <w:r>
        <w:rPr>
          <w:rFonts w:ascii="Amiri" w:hAnsi="Amiri" w:eastAsia="Amiri" w:cs="Amiri"/>
          <w:color w:val="111111"/>
          <w:sz w:val="28"/>
          <w:sz w:val="28"/>
          <w:szCs w:val="28"/>
          <w:rtl w:val="true"/>
          <w:lang w:bidi="ar-SA"/>
        </w:rPr>
        <w:t xml:space="preserve">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 دون تصديق ذوي الإيمان الضعيف، وما أكثرهم في الأمة اليهودية</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الآية تعدّ من أدلّة الشيعة الرائعة في الردّ على عقائد أتباع الوهابية ومبتدعيها من أمثال ابن تيمية وابن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صندوقاً قد مش بدن موسى وألواحه وبعض أغراضه صار مقدّساً يبعث على السكينة، فلم صارت الصناديق التي توضع على قبور الأولياء مصاديق للشرك وخلافاً للقرآن؟ ولا ريب في أنّ تقديس الشيعة لهذه الصناديق وتوس بأضرحة أهل البيت عليهم السلام، وفضلاً عما فيها من سكينة، فإنّها في الحقيقة تضرّع وتقرب إليه سبحانه، لأنها تحمل بقيّة ممّا ترك آل محمد صلوات الله عليهم وليست عبادة لخشب أو آجر </w:t>
      </w:r>
      <w:r>
        <w:rPr>
          <w:rFonts w:eastAsia="Amiri" w:cs="Amiri" w:ascii="Amiri" w:hAnsi="Amiri"/>
          <w:color w:val="111111"/>
          <w:sz w:val="28"/>
          <w:szCs w:val="28"/>
          <w:rtl w:val="true"/>
          <w:lang w:bidi="ar-SA"/>
        </w:rPr>
        <w:t xml:space="preserve">!! </w:t>
      </w:r>
      <w:bookmarkStart w:id="1636" w:name="pg15964_173992"/>
    </w:p>
    <w:p>
      <w:pPr>
        <w:pStyle w:val="Heading3"/>
        <w:numPr>
          <w:ilvl w:val="2"/>
          <w:numId w:val="1"/>
        </w:numPr>
        <w:rPr/>
      </w:pPr>
      <w:bookmarkStart w:id="1637" w:name="__RefHeading___Toc16543365_2142443653"/>
      <w:bookmarkStart w:id="1638" w:name="_Toc687"/>
      <w:bookmarkEnd w:id="1636"/>
      <w:bookmarkEnd w:id="1637"/>
      <w:r>
        <w:rPr>
          <w:rtl w:val="true"/>
        </w:rPr>
        <w:t xml:space="preserve">الآية </w:t>
      </w:r>
      <w:r>
        <w:rPr/>
        <w:t>249</w:t>
      </w:r>
      <w:bookmarkEnd w:id="1638"/>
    </w:p>
    <w:p>
      <w:pPr>
        <w:pStyle w:val="Heading4"/>
        <w:numPr>
          <w:ilvl w:val="3"/>
          <w:numId w:val="1"/>
        </w:numPr>
        <w:rPr/>
      </w:pPr>
      <w:bookmarkStart w:id="1639" w:name="__RefHeading___Toc16543367_2142443653"/>
      <w:bookmarkStart w:id="1640" w:name="_Toc688"/>
      <w:bookmarkEnd w:id="1639"/>
      <w:r>
        <w:rPr>
          <w:rtl w:val="true"/>
        </w:rPr>
        <w:t>اشارة</w:t>
      </w:r>
      <w:bookmarkEnd w:id="1640"/>
    </w:p>
    <w:p>
      <w:pPr>
        <w:pStyle w:val="BookText"/>
        <w:rPr/>
      </w:pPr>
      <w:r>
        <w:rPr>
          <w:rFonts w:ascii="Amiri" w:hAnsi="Amiri" w:eastAsia="Amiri" w:cs="Amiri"/>
          <w:color w:val="111111"/>
          <w:sz w:val="28"/>
          <w:sz w:val="28"/>
          <w:szCs w:val="28"/>
          <w:rtl w:val="true"/>
          <w:lang w:bidi="ar-SA"/>
        </w:rPr>
        <w:t xml:space="preserve">فَلَمَّا فَصَلَ طَالُوتُ بِالْجُنُودِ قَالَ إِنَّ اللَّهَ مُبْتَلِيكُمْ بِنَهَرٍ فَمَنْ شَرِبَ مِنْهُ فَلَيْسَ مِنِّي وَمَنْ لَمْ يَطْعَمْهُ فَإِنَّهُ مِنِّي إِلَّا مَنِ اغْتَرَفَ غُرْفَةً بِيَدِهِ فَشَرِبُوا مِنْهُ إِلَّا قَلِيلًا مِنْهُمْ فَلَمَّا جَاوَزَهُ هُوَ وَالَّذِينَ آمَنُوا مَعَهُ قَالُوا لَا طَاقَةَ لَنَا الْيَوْمَ بِجَالُوتَ وَجُنُودِهِ قَالَ الَّذِينَ يَظُنُّونَ أَنَّهُمْ مُلَاقُو اللَّهِ كَمْ مِنْ فِئَةٍ قَلِيلَةٍ غَلَبَتْ فِئَةً كَثِيرَةً بِإِذْنِ اللَّهِ وَاللَّهُ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Heading4"/>
        <w:numPr>
          <w:ilvl w:val="3"/>
          <w:numId w:val="1"/>
        </w:numPr>
        <w:rPr/>
      </w:pPr>
      <w:bookmarkStart w:id="1641" w:name="__RefHeading___Toc16543369_2142443653"/>
      <w:bookmarkStart w:id="1642" w:name="_Toc689"/>
      <w:bookmarkEnd w:id="1641"/>
      <w:r>
        <w:rPr>
          <w:rtl w:val="true"/>
        </w:rPr>
        <w:t>النقاط المستفادة من هذه الآية</w:t>
      </w:r>
      <w:r>
        <w:rPr>
          <w:rtl w:val="true"/>
        </w:rPr>
        <w:t xml:space="preserve">: </w:t>
      </w:r>
      <w:r>
        <w:rPr>
          <w:rtl w:val="true"/>
        </w:rPr>
        <w:t>طالوت، الجنود، الإبتلاء، الفتنۀ، النهر، الشرب، الإغتراف، جالوت، الظن، اذن الله، الصبر</w:t>
      </w:r>
      <w:bookmarkEnd w:id="16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انتصار أي جماعة منوط بمدى الانضباط وقدرة الإيمان والاستقامة بوجه العدو ومدى طاعة القائد، ولهذا كان الامتحان والاختبار المجدّد لبني إسرائيل ذوي السوابق السيئة في بعض الحروب واكتشاف مدى مقاومتهم وانضباطهم أمراً ضرورياً قبل مواجهة جيش الأعداء وقبل الانخراط في جيش طالوت</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الطبيعي لقائد مثل طالوت الذي واجه معارضة واضحة في قيادته وإن كانت قواته قد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لزعامته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ظاهر الأمر مع استمرار التوتر في أنفسهم ومساحة تسليمهم الحقيقي لقيادته، فكان من الطبيعي أن يعرّض إلى بعض الامتحانات والاختبارات التي تكشف حق طاعتهم له من دونها، مثل ما ذكر في الآية من الامتحان في مقاومة العطش </w:t>
      </w:r>
    </w:p>
    <w:p>
      <w:pPr>
        <w:pStyle w:val="BookText"/>
        <w:rPr/>
      </w:pPr>
      <w:r>
        <w:rPr>
          <w:rFonts w:ascii="Amiri" w:hAnsi="Amiri" w:eastAsia="Amiri" w:cs="Amiri"/>
          <w:color w:val="111111"/>
          <w:sz w:val="28"/>
          <w:sz w:val="28"/>
          <w:szCs w:val="28"/>
          <w:rtl w:val="true"/>
          <w:lang w:bidi="ar-SA"/>
        </w:rPr>
        <w:t>وتحمّلهم له، ليتأكد فيما بعد طبيعة تحمّل المشاكل المستقبلية، مثل مواجهة سيوف العدوّ وعدم الهروب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حق القائد في ذلك حقاً طبيعياً ليتسنى له – منذ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إشراك الجماعة الفاشلة في الامتحان الابتدائي أو طردهم فَشَرِبُوا مِنْهُ إِلَّا قَلِيلاً مِنْهُمْ وكان هذا هو الامتحان والاختبار الثاني التالي للاختبار الأول الذي أوجب على الراغب في الانخراط في جيش طالوت بأن يترك كل متطوع داره وتجارته وأمثال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صرخة الاعتداء الصادرة عن عدّة ممّن اجتازوا اختبار العطش وبعد عبور النهر</w:t>
      </w:r>
    </w:p>
    <w:p>
      <w:pPr>
        <w:pStyle w:val="BookText"/>
        <w:rPr/>
      </w:pPr>
      <w:r>
        <w:rPr>
          <w:rFonts w:ascii="Amiri" w:hAnsi="Amiri" w:eastAsia="Amiri" w:cs="Amiri"/>
          <w:color w:val="111111"/>
          <w:sz w:val="28"/>
          <w:sz w:val="28"/>
          <w:szCs w:val="28"/>
          <w:rtl w:val="true"/>
          <w:lang w:bidi="ar-SA"/>
        </w:rPr>
        <w:t>وانزعاجهم القائم على أساس قناعتهم بعدم قدرتهم على الصمود بوجه جيش العدو الكبير بداعي قلة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تلكم الصرخة دليلاً على وجود غير الجديرين بالجهاد ونيل الشرف العظيمفَلَمَّا جَاوَزَهُ هُوَ وَالَّذِينَ آمَنُوا مَعَهُ قَالُوا لا طَاقَةَ لَنَا الْيَوْمَ بِجَالُوتَ وَجُنُودِهِ</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فعل العدد القليل من الذين آمنوا حقاً تجاه المعترضين الصارخين بوجه طالوت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كتعبير عن انهزامهم الداخلي السابق لخوض المعركة المصيرية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وإعلان الثلة المؤمنة حقاً بالاستعداد التام للمواجهة والوفاء لعهدهم مع طالوت والاستقامة في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أنّ سبب هذا الإيمان وهذا الوفاء للقائد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وطبقاً لهذه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الإيمان الصادق والفعلي بالقيامة</w:t>
      </w:r>
    </w:p>
    <w:p>
      <w:pPr>
        <w:pStyle w:val="BookText"/>
        <w:rPr/>
      </w:pPr>
      <w:r>
        <w:rPr>
          <w:rFonts w:ascii="Amiri" w:hAnsi="Amiri" w:eastAsia="Amiri" w:cs="Amiri"/>
          <w:color w:val="111111"/>
          <w:sz w:val="28"/>
          <w:sz w:val="28"/>
          <w:szCs w:val="28"/>
          <w:rtl w:val="true"/>
          <w:lang w:bidi="ar-SA"/>
        </w:rPr>
        <w:t>والوعود الإلهية، إذ كانوا على درجة عالية من اليقين بأنهم حتّى وإن لم يحالفهم النصر؛ فإنّهم في نهاية الأمر صائرون إلى ربّهم المتعال، ولهذا تراهم أعربوا عن ثقتهم بالله تعالى الذي ينزل نصره ورحمته على الصابرين مهما كان عددهم وكانت عدتهم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الَّذِينَ يَظُنُّونَ أَنَّهُمْ مُلاقُو اللَّهِ كَمْ مِنْ فِئَةٍ قَلِيلَةٍ غَلَبَتْ فِئَةٌ كَثِيرَةً بِإِذْنِ اللَّهِ وَاللَّهُ مَعَ الصَّابِرِينَ</w:t>
      </w: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كَمْ مِنْ فِئَةٍ قَلِيلَةٍ غَلَبَتْ فِئَةٌ كَثِيرَةً يشير بوضوح الخطأ في جعل الكم معياراً للنصر أو الهزيمة، بل لا بد من اعتبار عامل الكيف المعيار الأساس على الدوام، إذ طالما غلبت الفئة القليلة عدداً الفئة الكثيرة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بداعي ارتفاع معدل الإيمان والإرادة والتوكل على العنايات الإلهيّة في الفئة القليلة وخلوّ الفئة الكثيرة من هذه القيم </w:t>
      </w:r>
    </w:p>
    <w:p>
      <w:pPr>
        <w:pStyle w:val="BookText"/>
        <w:rPr/>
      </w:pPr>
      <w:r>
        <w:rPr>
          <w:rFonts w:ascii="Amiri" w:hAnsi="Amiri" w:eastAsia="Amiri" w:cs="Amiri"/>
          <w:color w:val="111111"/>
          <w:sz w:val="28"/>
          <w:sz w:val="28"/>
          <w:szCs w:val="28"/>
          <w:rtl w:val="true"/>
          <w:lang w:bidi="ar-SA"/>
        </w:rPr>
        <w:t>السامية ونظائرها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لاريب في أنّ يَظُنُّونَ هنا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المتيقنين بالبعث والقيامة والوعد الإلهي بالنصر وأجر المجاهدين الصادقين إذ الظنّ في كثير من الموارد يرد بمعنى اليقين والعلم بل حتّى أنّ الإيمان بيوم القيامة الذي لا يصل إلى حدّ اليقين المطلق من شأنه أن يبعث في صاحبه روح الاندفاع نحو تحقيق أهدافه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الظنّ الطبيعي المتعارف يحرّض الإنسان على فعل ما يتوقع منه المنفعة المالية؛ مثل التجارة والزراعة والصناعة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للإيمان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من كانوا مع طالوت قد نجحوا في اختبار العطش وكانوا مؤمنين بقيادته، إلّا أنّ الكثير منهم لم يكونوا يصلحون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كل مؤمن مقاتل، وإنّما المقاتل الحق من كان على يقين بلقاء الله تعالى يَظُنُّونَ أَنَّهُمْ مُلاقُو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يخرجون من ساحة الامتحان الإلهي ناجحين هم القلة القليلة إِلَّا قَلِيلاً</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وبلوغ درجة لقاء الله الذي هو رضاه سبحانه بحاجة إلى بذل مطلق الجهد والاستقامة في الاختبار الإلهي وعدم الانجرار وراء اليأس في أجواء العبودية للربّ المتعال</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أروع بالمؤمن أن يعلم أنّ صبره واستقامته سيكونان السبب في نصر الله تعالى له وفي تيسير جميع المصاعب وَاللهُ مَعَ الصَّابِرِينَ</w:t>
      </w:r>
      <w:r>
        <w:rPr>
          <w:rFonts w:eastAsia="Times New Roman" w:cs="Times New Roman" w:ascii="Times New Roman" w:hAnsi="Times New Roman"/>
          <w:color w:val="111111"/>
          <w:sz w:val="28"/>
          <w:szCs w:val="28"/>
          <w:rtl w:val="true"/>
          <w:lang w:val="en-US" w:bidi="en-US"/>
        </w:rPr>
        <w:t xml:space="preserve">. </w:t>
      </w:r>
      <w:bookmarkStart w:id="1643" w:name="pg15964_173995"/>
    </w:p>
    <w:p>
      <w:pPr>
        <w:pStyle w:val="Heading3"/>
        <w:numPr>
          <w:ilvl w:val="2"/>
          <w:numId w:val="1"/>
        </w:numPr>
        <w:rPr/>
      </w:pPr>
      <w:bookmarkStart w:id="1644" w:name="__RefHeading___Toc16543371_2142443653"/>
      <w:bookmarkStart w:id="1645" w:name="_Toc690"/>
      <w:bookmarkEnd w:id="1643"/>
      <w:bookmarkEnd w:id="1644"/>
      <w:r>
        <w:rPr>
          <w:rtl w:val="true"/>
        </w:rPr>
        <w:t xml:space="preserve">الآية </w:t>
      </w:r>
      <w:r>
        <w:rPr/>
        <w:t>250</w:t>
      </w:r>
      <w:bookmarkEnd w:id="1645"/>
    </w:p>
    <w:p>
      <w:pPr>
        <w:pStyle w:val="Heading4"/>
        <w:numPr>
          <w:ilvl w:val="3"/>
          <w:numId w:val="1"/>
        </w:numPr>
        <w:rPr/>
      </w:pPr>
      <w:bookmarkStart w:id="1646" w:name="__RefHeading___Toc16543373_2142443653"/>
      <w:bookmarkStart w:id="1647" w:name="_Toc691"/>
      <w:bookmarkEnd w:id="1646"/>
      <w:r>
        <w:rPr>
          <w:rtl w:val="true"/>
        </w:rPr>
        <w:t>اشارة</w:t>
      </w:r>
      <w:bookmarkEnd w:id="1647"/>
    </w:p>
    <w:p>
      <w:pPr>
        <w:pStyle w:val="BookText"/>
        <w:rPr/>
      </w:pPr>
      <w:r>
        <w:rPr>
          <w:rFonts w:ascii="Amiri" w:hAnsi="Amiri" w:eastAsia="Amiri" w:cs="Amiri"/>
          <w:color w:val="111111"/>
          <w:sz w:val="28"/>
          <w:sz w:val="28"/>
          <w:szCs w:val="28"/>
          <w:rtl w:val="true"/>
          <w:lang w:bidi="ar-SA"/>
        </w:rPr>
        <w:t xml:space="preserve">وَلَمَّا بَرَزُوا لِجَالُوتَ وَجُنُودِهِ قَالُوا رَبَّنَا أَفْرِغْ عَلَيْنَا صَبْرًا وَثَبِّتْ أَقْدَامَنَا وَانْصُرْنَا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Heading4"/>
        <w:numPr>
          <w:ilvl w:val="3"/>
          <w:numId w:val="1"/>
        </w:numPr>
        <w:rPr/>
      </w:pPr>
      <w:bookmarkStart w:id="1648" w:name="__RefHeading___Toc16543375_2142443653"/>
      <w:bookmarkStart w:id="1649" w:name="_Toc692"/>
      <w:bookmarkEnd w:id="1648"/>
      <w:r>
        <w:rPr>
          <w:rtl w:val="true"/>
        </w:rPr>
        <w:t>النقاط المستفادة من هذه الآية</w:t>
      </w:r>
      <w:r>
        <w:rPr>
          <w:rtl w:val="true"/>
        </w:rPr>
        <w:t xml:space="preserve">: </w:t>
      </w:r>
      <w:r>
        <w:rPr>
          <w:rtl w:val="true"/>
        </w:rPr>
        <w:t>جالوت، الصبر، القدم، الثبت، النصر، الکفر</w:t>
      </w:r>
      <w:bookmarkEnd w:id="16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بَرَزُوامن مادة البروز، بمعنى الظهور، فيقال للماثل في ساحة المعركة أمام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للحرب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حينما وصل طالوت وجيشه إلى ما يقابل جالوت وظهروا واصطفوا إزاء ذلك الجيش</w:t>
      </w:r>
    </w:p>
    <w:p>
      <w:pPr>
        <w:pStyle w:val="BookText"/>
        <w:rPr/>
      </w:pPr>
      <w:r>
        <w:rPr>
          <w:rFonts w:ascii="Amiri" w:hAnsi="Amiri" w:eastAsia="Amiri" w:cs="Amiri"/>
          <w:color w:val="111111"/>
          <w:sz w:val="28"/>
          <w:sz w:val="28"/>
          <w:szCs w:val="28"/>
          <w:rtl w:val="true"/>
          <w:lang w:bidi="ar-SA"/>
        </w:rPr>
        <w:t>الوثني الجرّار رفعوا أيديهم بالدعاء إلى الله تعالى وطلبوا إليه ثلاثة 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وقوة التحمل والاستقامة في أعلى المستويات، وهنا تشير كلمة </w:t>
      </w:r>
      <w:r>
        <w:rPr>
          <w:rFonts w:ascii="IRNazanin" w:hAnsi="IRNazanin" w:eastAsia="IRNazanin"/>
          <w:color w:val="111111"/>
          <w:sz w:val="28"/>
          <w:sz w:val="28"/>
          <w:szCs w:val="28"/>
          <w:rtl w:val="true"/>
          <w:lang w:bidi="fa-IR"/>
        </w:rPr>
        <w:t>أفرغ</w:t>
      </w:r>
      <w:r>
        <w:rPr>
          <w:rFonts w:ascii="Amiri" w:hAnsi="Amiri" w:eastAsia="Amiri" w:cs="Amiri"/>
          <w:color w:val="111111"/>
          <w:sz w:val="28"/>
          <w:sz w:val="28"/>
          <w:szCs w:val="28"/>
          <w:rtl w:val="true"/>
          <w:lang w:bidi="ar-SA"/>
        </w:rPr>
        <w:t xml:space="preserve"> وهي من مادة الإفراغ، كما يفرغ السائل من القدح فيخلو منه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رَبَّنَا أَفْرِغْ عَلَيْنَا يعني الاعتماد التام على الله الربّ المعطي في أن يفرغ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يعطيهم الله من القوة والصمود بحيث لا تعمد أقدامهم إلى الفرار من ساحة المواجهة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فإنّ الطلب الأول كان ذا بعد باطني ونفسي، وهذا الطلب فيه بعد ظاهري بدني، ومعلوم أنّ ثبات القدم من نتائج تكريس روح الاستقامة والصبر لدى المجاهد</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 على الكافرين، وهو الذي يجسّد الهدف الأساس والنتيجة النهائية للصبر والاستقامة وثبات القدم</w:t>
      </w:r>
      <w:r>
        <w:rPr>
          <w:rFonts w:eastAsia="Amiri" w:cs="Amiri" w:ascii="Amiri" w:hAnsi="Amiri"/>
          <w:color w:val="111111"/>
          <w:sz w:val="28"/>
          <w:szCs w:val="28"/>
          <w:rtl w:val="true"/>
          <w:lang w:bidi="ar-SA"/>
        </w:rPr>
        <w:t xml:space="preserve">. </w:t>
      </w:r>
      <w:bookmarkStart w:id="1650" w:name="pg15964_173996"/>
    </w:p>
    <w:p>
      <w:pPr>
        <w:pStyle w:val="Heading3"/>
        <w:numPr>
          <w:ilvl w:val="2"/>
          <w:numId w:val="1"/>
        </w:numPr>
        <w:rPr/>
      </w:pPr>
      <w:bookmarkStart w:id="1651" w:name="__RefHeading___Toc16543377_2142443653"/>
      <w:bookmarkStart w:id="1652" w:name="_Toc693"/>
      <w:bookmarkEnd w:id="1650"/>
      <w:bookmarkEnd w:id="1651"/>
      <w:r>
        <w:rPr>
          <w:rtl w:val="true"/>
        </w:rPr>
        <w:t xml:space="preserve">الآية </w:t>
      </w:r>
      <w:r>
        <w:rPr/>
        <w:t>251</w:t>
      </w:r>
      <w:bookmarkEnd w:id="1652"/>
    </w:p>
    <w:p>
      <w:pPr>
        <w:pStyle w:val="Heading4"/>
        <w:numPr>
          <w:ilvl w:val="3"/>
          <w:numId w:val="1"/>
        </w:numPr>
        <w:rPr/>
      </w:pPr>
      <w:bookmarkStart w:id="1653" w:name="__RefHeading___Toc16543379_2142443653"/>
      <w:bookmarkStart w:id="1654" w:name="_Toc694"/>
      <w:bookmarkEnd w:id="1653"/>
      <w:r>
        <w:rPr>
          <w:rtl w:val="true"/>
        </w:rPr>
        <w:t>اشارة</w:t>
      </w:r>
      <w:bookmarkEnd w:id="1654"/>
    </w:p>
    <w:p>
      <w:pPr>
        <w:pStyle w:val="BookText"/>
        <w:rPr/>
      </w:pPr>
      <w:r>
        <w:rPr>
          <w:rFonts w:ascii="Amiri" w:hAnsi="Amiri" w:eastAsia="Amiri" w:cs="Amiri"/>
          <w:color w:val="111111"/>
          <w:sz w:val="28"/>
          <w:sz w:val="28"/>
          <w:szCs w:val="28"/>
          <w:rtl w:val="true"/>
          <w:lang w:bidi="ar-SA"/>
        </w:rPr>
        <w:t xml:space="preserve">فَهَزَمُوهُمْ بِإِذْنِ اللَّهِ وَقَتَلَ دَاوُودُ جَالُوتَ وَآتَاهُ اللَّهُ الْمُلْكَ وَالْحِكْمَةَ وَعَلَّمَهُ مِمَّا يَشَاءُ وَلَوْلَا دَفْعُ اللَّهِ النَّاسَ بَعْضَهُمْ بِبَعْضٍ لَفَسَدَتِ الْأَرْضُ وَلَكِنَّ اللَّهَ ذُو فَضْلٍ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Heading4"/>
        <w:numPr>
          <w:ilvl w:val="3"/>
          <w:numId w:val="1"/>
        </w:numPr>
        <w:rPr/>
      </w:pPr>
      <w:bookmarkStart w:id="1655" w:name="__RefHeading___Toc16543381_2142443653"/>
      <w:bookmarkStart w:id="1656" w:name="_Toc695"/>
      <w:bookmarkEnd w:id="1655"/>
      <w:r>
        <w:rPr>
          <w:rtl w:val="true"/>
        </w:rPr>
        <w:t>النقاط المستفادة من هذه الآية</w:t>
      </w:r>
      <w:r>
        <w:rPr>
          <w:rtl w:val="true"/>
        </w:rPr>
        <w:t xml:space="preserve">: </w:t>
      </w:r>
      <w:r>
        <w:rPr>
          <w:rtl w:val="true"/>
        </w:rPr>
        <w:t>اذن الله، داود، جالوت، الملک، الحکمۀ، التعلیم، الفساد، الأرض</w:t>
      </w:r>
      <w:bookmarkEnd w:id="1656"/>
    </w:p>
    <w:p>
      <w:pPr>
        <w:pStyle w:val="BookText"/>
        <w:rPr/>
      </w:pPr>
      <w:r>
        <w:rPr>
          <w:rFonts w:ascii="Amiri" w:hAnsi="Amiri" w:eastAsia="Amiri" w:cs="Amiri"/>
          <w:color w:val="111111"/>
          <w:sz w:val="28"/>
          <w:sz w:val="28"/>
          <w:szCs w:val="28"/>
          <w:rtl w:val="true"/>
          <w:lang w:bidi="ar-SA"/>
        </w:rPr>
        <w:t>لم يتم تفصيل القول في كيفية قتل داود الشاب للقائد الظالم جالوت في هذه الآية، ولكن كأنّ الله تعالى أراد من ذلك الإشارة إلى قدرته هنا، وكيف أسقط ذلك القائد الجائر مع كلّ جبروته وجيشه الجرّار على يد شاب حَدِث وبسلاح يدوي بسيط 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وَآتَاهُ اللهُ المُلْكَ وَالْحِكْمَةَ وَعَلَّمَهُ مِمَّا يَشَاءُ كشف عن الحقيقة القائلة بأنّ الله هو مصدر علوم الأنبياء الربانيين، وهو سبحانه الذي يعطي كلّاً من رسله من الحكمة والعلم ما يناسب قابليته وما كلّفه به من مسؤولية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الضمير في هاتين الجملتين عائد إلى داود عليه السلام الذي هو الفاتح الحقيقي لتلكم الحرب؛ رغم أنّ ذلك لم تصرح به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داود أبو سليمان عليهما السلام، ولكنّ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وَآتَاهُ اللهُ المُلْكَ وَالْحِكْمَةَ وَعَلَّمَهُ مِمَّا يَشَاءُ</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تشير إلى بلوغه مقام النبوة، ذلك لأنّ مثل هذا التعبير يستعمل عادة بخصوص الأنبياء كما ورد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صلّى الله عليه وآله التي جاء فيها عن داود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وَشَدَدْنَا مُلْكَهُ وَآتَيْنَاهُ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في الروايات الواردة في تفسير هذه الآية ويعلم أنّ المقصود هنا هو داود عليه السلام نبي بني إسرائيل، إذ أريد به ما وهب من علم وتدبير في إدارة الحكم وصناعة الدروع والتجهيزات الحربية وأمثال ذلك</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ذلك لأنه تعالى يعطي كلاً حسب استعداده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أُشير في هذه الآية إلى قانون عام، وهو أنه تعالى الحافظ للأرض من أن تفسد بلطفه وإحسانه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دَفْعُ اللَّهِ النَّاسَ بَعْضَهُمْ بِبَعْضٍ لَفَسَدَتِ الْأَرْضُ وَلَكِنَّ اللَّهَ ذُو فَضْلٍ عَلَى الْعَالَمِينَ وهذا القانون يدعى بقانون التدافع الاجتماعي والتاريخي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سنة الله تعالى تقضي أنّ ثَمّ أصلاً في هذه الدنيا أصيلاً؛ وهو الحرّية في الإرادة والاختيار، وأنّ البشر أحرار في الاختيار بين 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حين يتمادى طغيان الطغاة إلى الدرجة التي يبلغ بها الأمر إلى تعريض الأرض والحياة البشرية إلى الفساد والدمار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يتدخل اللطف والإحسان الإلهي ليحول دون تفاقم الفساد وخطر دمار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يختار الله سبحانه بعض عباده وينصرهم على الطغيان ويسقط ألوهية الطغاة المزيفة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 شبيه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دَفْعُ اللَّهِ النَّاسَ بَعْضَهُمْ بِبَعْضٍ لَهُدِّمَتْ صَوَامِعُ وَبِيَعٌ وَصَلَوَاتٌ وَمَسَاجِدُ وهذه الآية وأمثالها بمثابة البشارة للمؤمنين بأنّ عليهم توقع النصر الإلهي لدى تعرّضهم لضغوط الطواغيت والجبابرة</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هل تصلح هذه الآية لتكون إشارة إلى مسألة الصراع من أجل البقاء التي هي أحد الأصول الأربعة التي تضمنتها فرضيّة داروين القائلة بحتمية الصراع والنزاع بين البشر، وإلا سيطر الركود والخمول والفساد على كافة جوانب الحياة ولتراجع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النزاع المتواصل هو الضامن لبقاء الأقوى الذي يؤدّي فيما بعد إلى اختيار الأصلح والأنسب للقيادة </w:t>
      </w:r>
    </w:p>
    <w:p>
      <w:pPr>
        <w:pStyle w:val="BookText"/>
        <w:rPr/>
      </w:pPr>
      <w:r>
        <w:rPr>
          <w:rFonts w:ascii="Amiri" w:hAnsi="Amiri" w:eastAsia="Amiri" w:cs="Amiri"/>
          <w:color w:val="111111"/>
          <w:sz w:val="28"/>
          <w:sz w:val="28"/>
          <w:szCs w:val="28"/>
          <w:rtl w:val="true"/>
          <w:lang w:bidi="ar-SA"/>
        </w:rPr>
        <w:t>والتقدّم؟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التفسير يكون ممكناً إذا ما قطعنا الصلة بين هذه الآية عما سبقها من آيات بما فيها الآية المذكورة من سورة الحج، ولكن مع الالتفات إلى مفاهيم الآيات السالفة يتضح بأنّ الآية محط التفسير ناظرة إلى الصراع مع الطغاة والظلمة والمفسدين الذين إذا لم يوقفهم الله عزّ وجلّ عند حدودهم، لأفسدوا كل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أصبحت الحرب هي الأصل الكلّيّ والعام في حياة الأجيال البشرية، ولما عاد الوقوف بوجه الطغاة أصلاً مقدساً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أنّ ما يقال عن قانون تنازع البقاء والإشارة إلى أصول داروين الأربعة في مسألة تكامل الأنواع، ليس قانوناً علميّاً مسلماً به ومفروغاً منه، بل هي مجرد فرضية جرى إبطالها وتفنيدها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مؤيدي قضيّة تكامل الأنواع في العصر الراهن لا يعتمدون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تنازع البقاء، ويعدّون تكامل الأنواع متعلّقاً بمقولة القفزة، ولكننا لو افترضنا أننا اعتبرنا فرضيّة تنازع البقاء أصلاً علميّاً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فعلينا أن نجعلها بخصوص حياة الحيوانات فقط دون حياة البشر التي لا يمكن بناؤها أو تصوّرها على هذا الأساس، لأنّ تكامل الإنسان رهين بالتعاون على البقاء 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التنازع ، ولا شكّ في أنّ شمول هذه الفرضية إلى بقاء حياة الإنسان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حالة تفكير 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عدّها بعض علماء الاجتماع خطوة في إطار تبرير الحروب الدامية التي يتسبّب بها أثرياء العالم والحكّام الظالمون وصوّروها على أنها سنة وناموس طبيعي ووسيلة للتكامل البشري والمجتمعات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صاروا يغطون على جرائمهم بغطاء علمي وخدعوا بها من أراد لنفسه السقوط في الخديعة؛ فطبقوا الآية المذكورة أعلاه على ذلك، ولا بب في أنهم بعيدون عن التعاليم القرآنية، لأنّ القرآن يقول بكل 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ريب ادْخُلُوا فِي السّلْمِ كَافَّةً</w:t>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يبعث على التعجب هو أنّ بعض المفسرين من أمثال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المراغي في تفسيره قد وقعوا بشكل مثير في فخ فرضيّة داروين القائلة بالصراع من أجل البقاء، حتى اعتبروها سنة إلهيّة، وفسروا الآية أعلاه بناءً عليها وذهبا إلى أنّ فرضيّة تنازع البقاء الداروينية هي في الأصل إبداع قرآني وليست من ابتكارات داروين</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قلنا؛ فإنّ الآية أعلاه ليست ناظرة إلى ذلك، وإنّ الفرضية الداروينية ليست أصلاً ولا أساساً، بل إنّ الأصل الحاكم على العلاقات الإنسانية هو التعاون من أجل البقاء وليس التنازع وإشعال الحروب والصراعات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الأخذ بنظر الاعتبار إلى ما أوحت به الآيات السابقة، فإنّ عوامل انتصار أمة ما يمكن إيجازها بخمسة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القائد الجدير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وَزَادَهُ بَسْطَةٌ فِي الْعِلْمِ وَالْجِسْمِ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إطاعة المؤمنين والتابعين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الَّذِينَ يَظُنُّونَ أَنَّهُمْ مُلاقُو اللَّهِ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العون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فِئَةٍ قَلِيلَةٍ غَلَبَتْ فِئَةٌ كَثِيرَةً بِإِذْنِ الله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ومقاومة المشاكل والعقبات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أَفْرِغْ عَلَيْنَا صَبْراً وَثَبِّتْ أَقْدَامَنَا</w:t>
      </w:r>
      <w:r>
        <w:rPr>
          <w:rFonts w:eastAsia="Times New Roman" w:cs="Times New Roman" w:ascii="Times New Roman" w:hAnsi="Times New Roman"/>
          <w:color w:val="111111"/>
          <w:sz w:val="28"/>
          <w:szCs w:val="28"/>
          <w:rtl w:val="true"/>
          <w:lang w:val="en-US" w:bidi="en-US"/>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التحرّك بدافع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وَانْصُرْنَا عَلَى الْقَوْمِ الْكَافِرِينَ</w:t>
      </w:r>
      <w:r>
        <w:rPr>
          <w:rFonts w:eastAsia="Times New Roman" w:cs="Times New Roman" w:ascii="Times New Roman" w:hAnsi="Times New Roman"/>
          <w:color w:val="111111"/>
          <w:sz w:val="28"/>
          <w:szCs w:val="28"/>
          <w:rtl w:val="true"/>
          <w:lang w:val="en-US" w:bidi="en-US"/>
        </w:rPr>
        <w:t xml:space="preserve">. </w:t>
      </w:r>
      <w:bookmarkStart w:id="1657" w:name="pg15964_174000"/>
    </w:p>
    <w:p>
      <w:pPr>
        <w:pStyle w:val="Heading3"/>
        <w:numPr>
          <w:ilvl w:val="2"/>
          <w:numId w:val="1"/>
        </w:numPr>
        <w:rPr/>
      </w:pPr>
      <w:bookmarkStart w:id="1658" w:name="__RefHeading___Toc16543383_2142443653"/>
      <w:bookmarkStart w:id="1659" w:name="_Toc696"/>
      <w:bookmarkEnd w:id="1657"/>
      <w:bookmarkEnd w:id="1658"/>
      <w:r>
        <w:rPr>
          <w:rtl w:val="true"/>
        </w:rPr>
        <w:t xml:space="preserve">الآية </w:t>
      </w:r>
      <w:r>
        <w:rPr/>
        <w:t>252</w:t>
      </w:r>
      <w:bookmarkEnd w:id="1659"/>
    </w:p>
    <w:p>
      <w:pPr>
        <w:pStyle w:val="Heading4"/>
        <w:numPr>
          <w:ilvl w:val="3"/>
          <w:numId w:val="1"/>
        </w:numPr>
        <w:rPr/>
      </w:pPr>
      <w:bookmarkStart w:id="1660" w:name="__RefHeading___Toc16543385_2142443653"/>
      <w:bookmarkStart w:id="1661" w:name="_Toc697"/>
      <w:bookmarkEnd w:id="1660"/>
      <w:r>
        <w:rPr>
          <w:rtl w:val="true"/>
        </w:rPr>
        <w:t>اشارة</w:t>
      </w:r>
      <w:bookmarkEnd w:id="1661"/>
    </w:p>
    <w:p>
      <w:pPr>
        <w:pStyle w:val="BookText"/>
        <w:rPr/>
      </w:pPr>
      <w:r>
        <w:rPr>
          <w:rFonts w:ascii="Amiri" w:hAnsi="Amiri" w:eastAsia="Amiri" w:cs="Amiri"/>
          <w:color w:val="111111"/>
          <w:sz w:val="28"/>
          <w:sz w:val="28"/>
          <w:szCs w:val="28"/>
          <w:rtl w:val="true"/>
          <w:lang w:bidi="ar-SA"/>
        </w:rPr>
        <w:t xml:space="preserve">تِلْكَ آيَاتُ اللَّهِ نَتْلُوهَا عَلَيْكَ بِالْحَقِّ وَإِنَّكَ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Heading4"/>
        <w:numPr>
          <w:ilvl w:val="3"/>
          <w:numId w:val="1"/>
        </w:numPr>
        <w:rPr/>
      </w:pPr>
      <w:bookmarkStart w:id="1662" w:name="__RefHeading___Toc16543387_2142443653"/>
      <w:bookmarkStart w:id="1663" w:name="_Toc698"/>
      <w:bookmarkEnd w:id="1662"/>
      <w:r>
        <w:rPr>
          <w:rtl w:val="true"/>
        </w:rPr>
        <w:t>النقاط المستفادة من هذه الآية</w:t>
      </w:r>
      <w:r>
        <w:rPr>
          <w:rtl w:val="true"/>
        </w:rPr>
        <w:t>:</w:t>
      </w:r>
      <w:r>
        <w:rPr>
          <w:rtl w:val="true"/>
        </w:rPr>
        <w:t>الآیۀ، الحق، الرسالۀ</w:t>
      </w:r>
      <w:bookmarkEnd w:id="16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خاتمة الجزء الثاني من أجزاء القرآن الثلاثين يشير قول الله تعالى إلى أنّ الربّ</w:t>
      </w:r>
    </w:p>
    <w:p>
      <w:pPr>
        <w:pStyle w:val="BookText"/>
        <w:rPr/>
      </w:pPr>
      <w:r>
        <w:rPr>
          <w:rFonts w:ascii="Amiri" w:hAnsi="Amiri" w:eastAsia="Amiri" w:cs="Amiri"/>
          <w:color w:val="111111"/>
          <w:sz w:val="28"/>
          <w:sz w:val="28"/>
          <w:szCs w:val="28"/>
          <w:rtl w:val="true"/>
          <w:lang w:bidi="ar-SA"/>
        </w:rPr>
        <w:t xml:space="preserve">العزيز قد ضمن نصوصه القرآنية الحديث عن قصص عديدة في آياته السالفة عن بني إسرائيل، وأنّ كلّ واحدة منها مثل آية عن قدرة الله وعظمته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منزهة عن كل خرافة وأسطورة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نزلت من جهته تعالى على الرسول الكريم صلى الله عليه وآله، وهذا الأمر لوحده كافٍ في إثبات صدق دعوى الرسول ونبوّته</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قصص موت آلاف الأشخاص في لحظة واحدة، ثمّ إحياؤهم بدعاء النبي وإعطاء منصب القيادة لشاب مجهول ولكنّه جدير وعالم، وانتصار القلة المؤمنة على جيش الكفر الجزار، وشجاعة وشهامة شاتٍ في الحرب ومنحه مقام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وغيره مظاهر لآيات الله ودلائل صدق أقوال ورسالة نبي الإسلام صلى الله عليه وآله</w:t>
      </w:r>
      <w:r>
        <w:rPr>
          <w:rFonts w:eastAsia="Amiri" w:cs="Amiri" w:ascii="Amiri" w:hAnsi="Amiri"/>
          <w:color w:val="111111"/>
          <w:sz w:val="28"/>
          <w:szCs w:val="28"/>
          <w:rtl w:val="true"/>
          <w:lang w:bidi="ar-SA"/>
        </w:rPr>
        <w:t xml:space="preserve">.. </w:t>
      </w:r>
      <w:bookmarkStart w:id="1664" w:name="pg15964_174001"/>
    </w:p>
    <w:p>
      <w:pPr>
        <w:pStyle w:val="Heading3"/>
        <w:numPr>
          <w:ilvl w:val="2"/>
          <w:numId w:val="1"/>
        </w:numPr>
        <w:rPr/>
      </w:pPr>
      <w:bookmarkStart w:id="1665" w:name="__RefHeading___Toc16543389_2142443653"/>
      <w:bookmarkStart w:id="1666" w:name="_Toc699"/>
      <w:bookmarkEnd w:id="1664"/>
      <w:bookmarkEnd w:id="1665"/>
      <w:r>
        <w:rPr>
          <w:rtl w:val="true"/>
        </w:rPr>
        <w:t xml:space="preserve">الآية </w:t>
      </w:r>
      <w:r>
        <w:rPr/>
        <w:t>253</w:t>
      </w:r>
      <w:bookmarkEnd w:id="1666"/>
    </w:p>
    <w:p>
      <w:pPr>
        <w:pStyle w:val="Heading4"/>
        <w:numPr>
          <w:ilvl w:val="3"/>
          <w:numId w:val="1"/>
        </w:numPr>
        <w:rPr/>
      </w:pPr>
      <w:bookmarkStart w:id="1667" w:name="__RefHeading___Toc16543391_2142443653"/>
      <w:bookmarkStart w:id="1668" w:name="_Toc700"/>
      <w:bookmarkEnd w:id="1667"/>
      <w:r>
        <w:rPr>
          <w:rtl w:val="true"/>
        </w:rPr>
        <w:t>اشارة</w:t>
      </w:r>
      <w:bookmarkEnd w:id="1668"/>
    </w:p>
    <w:p>
      <w:pPr>
        <w:pStyle w:val="BookText"/>
        <w:rPr/>
      </w:pPr>
      <w:r>
        <w:rPr>
          <w:rFonts w:ascii="Amiri" w:hAnsi="Amiri" w:eastAsia="Amiri" w:cs="Amiri"/>
          <w:color w:val="111111"/>
          <w:sz w:val="28"/>
          <w:sz w:val="28"/>
          <w:szCs w:val="28"/>
          <w:rtl w:val="true"/>
          <w:lang w:bidi="ar-SA"/>
        </w:rPr>
        <w:t xml:space="preserve">تِلْكَ الرُّسُلُ فَضَّلْنَا بَعْضَهُمْ عَلَى بَعْضٍ مِنْهُمْ مَنْ كَلَّمَ اللَّهُ وَرَفَعَ بَعْضَهُمْ دَرَجَاتٍ وَآتَيْنَا عِيسَى ابْنَ مَرْيَمَ الْبَيِّنَاتِ وَأَيَّدْنَاهُ بِرُوحِ الْقُدُسِ وَلَوْ شَاءَ اللَّهُ مَا اقْتَتَلَ الَّذِينَ مِنْ بَعْدِهِمْ مِنْ بَعْدِ مَا جَاءَتْهُمُ الْبَيِّنَاتُ وَلَكِنِ اخْتَلَفُوا فَمِنْهُمْ مَنْ آمَنَ وَمِنْهُمْ مَنْ كَفَرَ وَلَوْ شَاءَ اللَّهُ مَا اقْتَتَلُوا وَلَكِنَّ اللَّهَ يَفْعَلُ 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Heading4"/>
        <w:numPr>
          <w:ilvl w:val="3"/>
          <w:numId w:val="1"/>
        </w:numPr>
        <w:rPr/>
      </w:pPr>
      <w:bookmarkStart w:id="1669" w:name="__RefHeading___Toc16543393_2142443653"/>
      <w:bookmarkStart w:id="1670" w:name="_Toc701"/>
      <w:bookmarkEnd w:id="1669"/>
      <w:r>
        <w:rPr>
          <w:rtl w:val="true"/>
        </w:rPr>
        <w:t>النقاط المستفادة من هذه الآية</w:t>
      </w:r>
      <w:r>
        <w:rPr>
          <w:rtl w:val="true"/>
        </w:rPr>
        <w:t xml:space="preserve">: </w:t>
      </w:r>
      <w:r>
        <w:rPr>
          <w:rtl w:val="true"/>
        </w:rPr>
        <w:t>الرسالۀ، التفضیل، الکلام، الترفیع، عیسی، مریم، روح القدس، القتال، البیّنه، الإختلاف، الکفر</w:t>
      </w:r>
      <w:bookmarkEnd w:id="16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تِلْكَاسم إشارة إلى البعيد، ونعلم أنّ هذا التعبير يستعمل تارةً لدى احترام مقام الأشخاص، وهو للإشارة إلى أنّ مقام الأنبياء والمرسلين على درجة من السمو بحيث لا 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الرُّسُلُ فَضَّلْنَا بَعْضَهُمْ عَلَى بَعْضٍ</w:t>
      </w: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 الاختلاف بين المفسرين في المقصود بالرسل وما إذا كانوا جميع الأنبياء والمرسلين أو الأنبياء الوارد ذكرهم في الآيات السالفة من هذه السورة، أو أشير إلى قصصهم؛ مثل إبراهيم وموسى وعيسى وداود وإشموئيل، أو جميع الرسل الذين كانت أسماؤهم قد وردت في القرآن حين نزول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والاحتمال الأقوى في ذلك أن المقصود هو جميع أنبياء الله تعالى، ذلك لأنّ مفردة الرُّسُلُ صيغة جمع محلّى بالألف واللام الدالة عللى العموم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فَضَّلْنَا بَعْضَهُمْ عَلَى بَعْضٍ يفهم منه بوضوح أن جميع أنبياء الله هم </w:t>
      </w:r>
    </w:p>
    <w:p>
      <w:pPr>
        <w:pStyle w:val="BookText"/>
        <w:rPr/>
      </w:pPr>
      <w:r>
        <w:rPr>
          <w:rFonts w:ascii="IRNazanin" w:hAnsi="IRNazanin" w:eastAsia="IRNazanin"/>
          <w:color w:val="111111"/>
          <w:sz w:val="28"/>
          <w:sz w:val="28"/>
          <w:szCs w:val="28"/>
          <w:rtl w:val="true"/>
          <w:lang w:bidi="fa-IR"/>
        </w:rPr>
        <w:t>متساوون من حيث كونهم أنبياء مبعوثين من قبل الله سبحانه وتعالى، ولكنّهم متفاوتون من جهة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أنهم يستلهمون نورهم من مصدر واحد، إلا أن ميزان ومستوى أدائهم وتضحياتهم في تفاوت، ولهذا صار بعضهم في درجة أهلتهم إلى أن يكلمهم الله تعالى کموسی علیه السلام </w:t>
      </w:r>
      <w:r>
        <w:rPr>
          <w:rStyle w:val="FootnoteAnchor"/>
          <w:rtl w:val="true"/>
        </w:rPr>
        <w:footnoteReference w:id="48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بالنظر إلى أنّ الآية ابتدأت بالحديث عن تفاوت درجات الأنبياء؛ فإنّه يمكن أن يكون المقصود من هذا التكرار أنّ فرداً أو أفراداً خاصين منهم هم النموذج الكامل أو الأكمل، كما هو الحال في نبينا الأكرم صلّى الله عليه وآله، إذ كان دينه أكمل 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وحدتها ووحدة مصدرها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كانت رسالته الأكمل لزم أن يكون الأكمل على الإطلاق، ولقد أشارت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إلى هذه الحقيقة إذ أخبرت بأنّ نبي الإسلام سيكون الشاهد على جميع الأنبياء والمرسلين، بينما سيشهد كل نبي على أمته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جِئْنَا مِنْ كُلِّ أُمَّةٍ بِشَهِيدٍ وَجِئْنَا بِكَ عَلَى هَؤُلاءِ شَهِيداً</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العبارة القرآنية السابقة تمت الإشارة إلى فضيلة موسى عليه السلام، وسيجري التصريح في العبارة القادمة بمقام النبي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البحث هنا أن تكون عبارة وَرَفَعَ بَعْضَهُمْ دَرَجَاتٍ إشارة إلى مقام نبي الإسلام صلى الله عليه وآله الأسمى لاسيما وأنّ كلّ نبي من هؤلاء الأنبياء الثلاثة كان قائداً للأديان العالمية الأكثر أهمية بين أديان أهل الأرض ومذاهبهم</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عجباً أن توسط اسم نبي الإسلام صلّى الله عليه وآله اسمي النبيين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دينه هو الدين الوسط بين الأديان، وقد سُنّ فيه وقرّر كلّ شيء ضمن معيار الوسطية والاعتدال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أعرب القرآن الكريم عن 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جَعَلْنَاكُمْ أُمَّةً وَسَطا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بعض المفسرين إنّ العبائر القرآنية الآتية تؤكّد أن المقصود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بَعْضَهُمْ دَرَجَاتٍ بخصوص بعض الأنبياء السالفين، مثل النبي إبراهيم عليه السلام، لأنه يقول بصيغة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اللهُ مَا اقْتَتَلَ الَّذِينَ مِنْ بَعْدِهِمْ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من ميزات النبي عيسى بن مريم أنّ الله تعالى قد أيده بروح القدس وَآتَيْنَا عِيسَى ابْنَ مَرْيَمَ الْبَيِّنَاتِ وَأَيَّدْنَاهُ بِرُوحِ الْقُدُسِ وهذا مما يلمح إلى المعجزات الواضحة والدلائل الجلية، مثل إحياء الموتى وشفاء الأمراض العضال وتزويده بالمعارف الدينية العظيمة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من رُوحِ الْقُدُسِ هو الوحي الإلهي،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عليه السلام، أو القوّة المعنوية الهائلة والخاصة، وهي القوّة التي تتوفّر لدى أنبياء الله ورسله؛ كل حسب مقامه ودرجته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التأييد لعيسى عليه السلام بروح القدس هنا بداعي أنه كان له نصيب أكبر قياساً بالكثير من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يكون المقصود من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اللَّهُ مَا اقْتَتَلَ الَّذِينَ مِنْ بَعْدِهِمْ مِنْ بَعْدِ مَا جَاءَتْهُمْ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السنة الإلهية في الناس اقتضت أن يفسح المجال للناس في اختيار الطريقة التي يعيشون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هؤلاء أساؤوا الموقف من هذه السنة ومن الحرّية المعطاة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وراحوا يخوضون في الاختلاف وَلَكِنْ اخْتَلَفُوا فآمن بعضهم وكفر الأكثر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منشأ هذا الاختلاف نابع من الناس وهواهم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فإنّه لا اختلاف بين أنبياء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جميعهم كانوا يسعون إلى تحقيق هدف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كان الأنبياء في يوم من الأنبياءسبباً للاختلاف أساساً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 أنّ فريقاً من الناس قد خلصوا إلى نتيجة سلبية من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وجود هذه الحرّيّة عموماً هو أهم أركان التكامل الإنساني، ذلك لأنّ التكامل الإجباري لا يعد تكاملاً</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تكرار قضيّة الإجبار في هذه الآية دليل رائع على بطلان الاعتقاد بالجبر أو التفويض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ويثبت أنّ الله تبارك اسمه قد جعل الإنسان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آمن وفريق اختار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استشكل بعض الكتاب الغربيين على الأديان والمذاهب بادعاء أنها توجب الفُرقة بين أفراد البشر، وأنّ دماءً غزيرة قد سقطت بفعل هذه الفرقة التي تسببت بها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التاريخ قد ذكر حروباً دينية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أراد هؤلاء الكتاب إدانة الأديان باعتبار الأرضيّة التي جرت لها الحروب والنزاعات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يجب أن نقول لهؤلاء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تلكم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بين الأتباع الصادقين لهذا الدين أو ذاك، بل جرت بين أتباع الدين الصادقين وبين مدّعي الدين أو منكريه أساساً، ولو أمعنا النظر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لتأكد لنا أنّ النزاعات التاريخيّة لم تكن بسبب التعاليم الدينية، بل إنّها اندلعت بداعي التحريفات والعصبيات الجاهلة أو المصلحية التي أدت إلى الخلط بين التعاليم الإلهيّة والأساطير والخرافات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التاريخ يشهد على أنّ العصور الماضية أو الحاضرة قد ألغي فيها الصراع الديني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تضاءل تأثيره على الأقل في بعض المجتمعات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ما نشاهده من صراعات اجتماعية وإقليمية ودولية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اصطبغت بصبغة الدين أو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دينية ولا</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مذهبية في حقيقتها، وإنّما الذي يتسبب بها ويقف وراءها ويوقد نارها هو روح التمرّد على الله المتكرّسة في بعض الأفراد والمجتمعات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الصراعات تلبس رداء الدين تارة، وأخرى ترتدي فيه لباس السياسة أو الاقتصاد أو الجغرافيا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ينبغي أن يلام الدين أو المذهب أو توجّه نحو سهام الاتهام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المتمرّدون على الله الخالق وعلى القيم الإنسانية النبيلة والمتعطشون لامتصاص طاقات وثروات غيرهم هم الذين يشعلون فتائل الحرب والنزاعات تحت مسميات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الأديان السماوية، ولا سيما الإسلام، وبداعي خاصيته في مقت العنصرية </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والقوميّة السلبية، كان سبباً مباشراً في إزاحة الحدود القبلية والعنصرية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والحيلولة دون نشوب النزاعات التي كانت تستعر من تلكم الحدود في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أزيل كم لا بأس به من الحروب والنزاعات بدافع المذهب عبر التاريخ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عن بثّ الإسلام روح السلام والأخلاق الفاضلة والعواطف الإنسانية النبيلة التي طالما أثارت إعجاب المذاهب والأديان الأخرى، وتركت في أتباعها الأثر العميق وأدّت بهم إلى الإقلال من الخصومة والنفرة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إحدى رسائل الأديان السماوية تحرير الطبقات المحرومة، وبهذا انتهى الحال إلى نشوب الصراع المتواصل بين الأنبياء والأئمة مع طواغيت عصورهم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ذلك الصراع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جهاداً من أجل حرية الإنسان وحقه؛ وليس من أجل الدين وتحكيمه فحسب، وهذا لا يعدّ عيباً على الدين بقدر ما هو نقطة قوّة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حروب الإسلام مع مشركي العرب وغيرهم والمستغلّي طاقات الناس في مكة، أو مع القياصرة والأكاسرة كانت في كثير من جوانبها من هذا القبيل</w:t>
      </w:r>
      <w:r>
        <w:rPr>
          <w:rFonts w:eastAsia="Amiri" w:cs="Amiri" w:ascii="Amiri" w:hAnsi="Amiri"/>
          <w:color w:val="111111"/>
          <w:sz w:val="28"/>
          <w:szCs w:val="28"/>
          <w:rtl w:val="true"/>
          <w:lang w:bidi="ar-SA"/>
        </w:rPr>
        <w:t xml:space="preserve">... </w:t>
      </w:r>
      <w:bookmarkStart w:id="1671" w:name="pg15964_174006"/>
    </w:p>
    <w:p>
      <w:pPr>
        <w:pStyle w:val="Heading3"/>
        <w:numPr>
          <w:ilvl w:val="2"/>
          <w:numId w:val="1"/>
        </w:numPr>
        <w:rPr/>
      </w:pPr>
      <w:bookmarkStart w:id="1672" w:name="__RefHeading___Toc16543395_2142443653"/>
      <w:bookmarkStart w:id="1673" w:name="_Toc702"/>
      <w:bookmarkEnd w:id="1671"/>
      <w:bookmarkEnd w:id="1672"/>
      <w:r>
        <w:rPr>
          <w:rtl w:val="true"/>
        </w:rPr>
        <w:t xml:space="preserve">الآية </w:t>
      </w:r>
      <w:r>
        <w:rPr/>
        <w:t>254</w:t>
      </w:r>
      <w:bookmarkEnd w:id="1673"/>
    </w:p>
    <w:p>
      <w:pPr>
        <w:pStyle w:val="Heading4"/>
        <w:numPr>
          <w:ilvl w:val="3"/>
          <w:numId w:val="1"/>
        </w:numPr>
        <w:rPr/>
      </w:pPr>
      <w:bookmarkStart w:id="1674" w:name="__RefHeading___Toc16543397_2142443653"/>
      <w:bookmarkStart w:id="1675" w:name="_Toc703"/>
      <w:bookmarkEnd w:id="1674"/>
      <w:r>
        <w:rPr>
          <w:rtl w:val="true"/>
        </w:rPr>
        <w:t>اشارة</w:t>
      </w:r>
      <w:bookmarkEnd w:id="1675"/>
    </w:p>
    <w:p>
      <w:pPr>
        <w:pStyle w:val="BookText"/>
        <w:rPr/>
      </w:pPr>
      <w:r>
        <w:rPr>
          <w:rFonts w:ascii="Amiri" w:hAnsi="Amiri" w:eastAsia="Amiri" w:cs="Amiri"/>
          <w:color w:val="111111"/>
          <w:sz w:val="28"/>
          <w:sz w:val="28"/>
          <w:szCs w:val="28"/>
          <w:rtl w:val="true"/>
          <w:lang w:bidi="ar-SA"/>
        </w:rPr>
        <w:t xml:space="preserve">مَنْ ذَا الَّذِي يُقْرِضُ اللَّهَ قَرْضًا حَسَنًا فَيُضَاعِفَهُ لَهُ أَضْعَافًا كَثِيرَةً وَاللَّهُ يَقْبِضُ وَيَبْسُطُ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Heading4"/>
        <w:numPr>
          <w:ilvl w:val="3"/>
          <w:numId w:val="1"/>
        </w:numPr>
        <w:rPr/>
      </w:pPr>
      <w:bookmarkStart w:id="1676" w:name="__RefHeading___Toc16543399_2142443653"/>
      <w:bookmarkStart w:id="1677" w:name="_Toc704"/>
      <w:bookmarkEnd w:id="1676"/>
      <w:r>
        <w:rPr>
          <w:rtl w:val="true"/>
        </w:rPr>
        <w:t>النقاط المستفادة من هذه الآية</w:t>
      </w:r>
      <w:r>
        <w:rPr>
          <w:rtl w:val="true"/>
        </w:rPr>
        <w:t xml:space="preserve">: </w:t>
      </w:r>
      <w:r>
        <w:rPr>
          <w:rtl w:val="true"/>
        </w:rPr>
        <w:t>القرض، القبض، البسط</w:t>
      </w:r>
      <w:bookmarkEnd w:id="16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الكريمة وردت الإشارة إلى واحدة من وظائف المسلمين التي من شأنها أن تنتهي إلى الوحدة الإجتماعية ورفد السلطة وإيجاب السعادة العامة ونجاة البشرية يَا أَيُّهَا الَّذِينَ آمَنُوا أَنفِقُوا مِمَّا رَزَقْنَاكُمْ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لعبارة رَزَقْنَاكُمْ مفهوم واسع يشمل الإنفاق المالي الواجب والمستحبّ، وكذلك الإنفاق المعنوي؛ مثل العلم والمعرفة والتعامل الأخلاقي الفاضل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بالنظر إلى التهديد الوارد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يَأْتِيَ يَوْمُ لا بَيْعٌ فِيهِ وَلا خُلَّةٌ وَلا شَفَاعَةٌ في آخر الآية؛ لا يبعد أن يكون المقصود من الإنفاق المشار إليه هو الإنفاق الواجب في المال كالزكاة، حيث يشمل قسماً من المال لا جميعه، باعتبار أنّ الإنفاق الواجب يقوّي بيت المال والحكومة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المرحوم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أنّ الآية تتحدث عن الإنفاق المالي الواجب والمستحبّ على حدٍ سواء، وأن آخر الآية لا تشتمل على أي تهديد، بل هي تخبر عن حوادث رهيبة ستقع في يوم الحساب</w:t>
      </w:r>
      <w:r>
        <w:rPr>
          <w:rFonts w:eastAsia="Amiri" w:cs="Amiri" w:ascii="Amiri" w:hAnsi="Amiri"/>
          <w:color w:val="111111"/>
          <w:sz w:val="28"/>
          <w:szCs w:val="28"/>
          <w:rtl w:val="true"/>
          <w:lang w:bidi="ar-SA"/>
        </w:rPr>
        <w:t xml:space="preserve">.. </w:t>
      </w:r>
      <w:r>
        <w:rPr>
          <w:rStyle w:val="FootnoteAnchor"/>
          <w:rtl w:val="true"/>
        </w:rPr>
        <w:footnoteReference w:id="481"/>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بالالتفات إلى آخر جملة من الآية؛ حيث عدّت الكافرين ظالمين، تتضح الإشارة إلى أنّ ترك الإنفاق نوع من أنواع الكفر 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لا يتصوّر إلا في الإنفاق الواجب دون </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من الإنفاق الواجب؛ إنفاق العلم والمعرفة؛ حيث يلزم العالم أن يظهر علمه للناس وينقله إليهم إذا ما عمّ الجهل وتواترت الفتن التي قد تؤدّي إلى انهيار المجتمع وانغماسه في الضلالات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الدنيا فرصة مناسبة للناس حيث هيأت لهم إمكانية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الإنفاق من جملة أبواب النجاة وبناء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لا يتوفّر في يوم القيامة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ذلك اليوم تنتفي الفرصة في أن يكون ثَمّ بيع أو شراء أو عقد أي معاملة تجارية، بل هو يوم حساب لا عمل يمكن من خلاله إحراز النجاة من العذاب الإلهي العتيد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ثَمّ ثروات يملكها الإنسان يستطيع بها درء الفقر والحاجة في يوم القيامة العسير، ولا ثَمّ أولاد ورفاق يمكنهم الإنفاق منها بعد صاحبها لتحصيل بعض الحسنات له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هؤلاء بدروهم متورطون بأعمالهم وأثقالهم التي حملوها إلى ساحة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ثَمّ شفاعة تنجد الفرد الممتنع عن الإنفاق في دار الدنيا، لأنّ الشفاعة إنّما تكون تحت مظلة القلب السليم والعمل الصالح بحيث يجعلان صاحبها جديراً مستحقاً للشفاعة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الممتنع عن الإنفاق في دار الدنيا يفتقر إلى القلب والعقيدة السليمة وإلى العمل الصالح في هذا الإطار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يَأْتِيَ يَوْمٌ لَا بَيْعٌ فِيهِ وَلا خُلَّةٌ وَلا شَفَاعَةٌ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فإنّكم بترككم وتجاهلكم فريضة الإنفاق وببخلكم وجمعكم الأموال واحتكاركم للعلم النافع قد أغلقتم أبواب النجاة دونكم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خاتمة الآية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وَالْكَافِرُونَ هُمْ الظَّالِمُونَ</w:t>
      </w: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يكون الكفر في هذه الآية، وبقرينة الأمر بالإنفاق السابق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التمرّد والخطيئة ومخالفة تعاليم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استعمال الكفر بهذا المعنى له نظائر عديدة في القرآن والروايات الشريفة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الذين يتركون فريضة الإنفاق والزكاة قد ألحقوا الظلم بأنفسهم وبغيرهم لأنهم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بتركهم الإنفاق الواجب قد حرموا أنفسهم من أكبر أشكال السعادة، الأمر الذي سينتهي بهم إلى العقاب الأخروي</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يكونون بهذا المنحى من السلوك قد ظلموا مجتمعهم، مضافاً إلى أن منشأ الكفر هو قسوة القلب والانغماس في الماديات وحبّ الدنيا وعبادتها؛ وكلّ ذلك يعد مصدراً للظلم والجورهُمْ الظَّالِمُونَ</w:t>
      </w:r>
      <w:r>
        <w:rPr>
          <w:rFonts w:eastAsia="Times New Roman" w:cs="Times New Roman" w:ascii="Times New Roman" w:hAnsi="Times New Roman"/>
          <w:color w:val="111111"/>
          <w:sz w:val="28"/>
          <w:szCs w:val="28"/>
          <w:rtl w:val="true"/>
          <w:lang w:val="en-US" w:bidi="en-US"/>
        </w:rPr>
        <w:t xml:space="preserve">. </w:t>
      </w:r>
      <w:bookmarkStart w:id="1678" w:name="pg15964_174009"/>
    </w:p>
    <w:p>
      <w:pPr>
        <w:pStyle w:val="Heading3"/>
        <w:numPr>
          <w:ilvl w:val="2"/>
          <w:numId w:val="1"/>
        </w:numPr>
        <w:rPr/>
      </w:pPr>
      <w:bookmarkStart w:id="1679" w:name="__RefHeading___Toc16543401_2142443653"/>
      <w:bookmarkStart w:id="1680" w:name="_Toc705"/>
      <w:bookmarkEnd w:id="1678"/>
      <w:bookmarkEnd w:id="1679"/>
      <w:r>
        <w:rPr>
          <w:rtl w:val="true"/>
        </w:rPr>
        <w:t xml:space="preserve">الآية </w:t>
      </w:r>
      <w:r>
        <w:rPr/>
        <w:t>255</w:t>
      </w:r>
      <w:bookmarkEnd w:id="1680"/>
    </w:p>
    <w:p>
      <w:pPr>
        <w:pStyle w:val="Heading4"/>
        <w:numPr>
          <w:ilvl w:val="3"/>
          <w:numId w:val="1"/>
        </w:numPr>
        <w:rPr/>
      </w:pPr>
      <w:bookmarkStart w:id="1681" w:name="__RefHeading___Toc16543403_2142443653"/>
      <w:bookmarkStart w:id="1682" w:name="_Toc706"/>
      <w:bookmarkEnd w:id="1681"/>
      <w:r>
        <w:rPr>
          <w:rtl w:val="true"/>
        </w:rPr>
        <w:t>اشارة</w:t>
      </w:r>
      <w:bookmarkEnd w:id="1682"/>
    </w:p>
    <w:p>
      <w:pPr>
        <w:pStyle w:val="BookText"/>
        <w:rPr/>
      </w:pPr>
      <w:r>
        <w:rPr>
          <w:rFonts w:ascii="Amiri" w:hAnsi="Amiri" w:eastAsia="Amiri" w:cs="Amiri"/>
          <w:color w:val="111111"/>
          <w:sz w:val="28"/>
          <w:sz w:val="28"/>
          <w:szCs w:val="28"/>
          <w:rtl w:val="true"/>
          <w:lang w:bidi="ar-SA"/>
        </w:rPr>
        <w:t xml:space="preserve">اللَّهُ لَا إِلَهَ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السَّمَاوَاتِ وَالْأَرْضَ وَلَا يَئُودُهُ حِفْظُهُمَا وَهُوَ الْعَلِيُّ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Heading4"/>
        <w:numPr>
          <w:ilvl w:val="3"/>
          <w:numId w:val="1"/>
        </w:numPr>
        <w:rPr/>
      </w:pPr>
      <w:bookmarkStart w:id="1683" w:name="__RefHeading___Toc16543405_2142443653"/>
      <w:bookmarkStart w:id="1684" w:name="_Toc707"/>
      <w:bookmarkEnd w:id="1683"/>
      <w:r>
        <w:rPr>
          <w:rtl w:val="true"/>
        </w:rPr>
        <w:t>مقدمة في بيان ثمانية أحاديث في فضيلة آية الكرسي الجليلة</w:t>
      </w:r>
      <w:bookmarkEnd w:id="1684"/>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الكرسي من أهم الآيات القرآنية، ويكفي في فضلها وأهميتها ما روي أنّ أبي بن كعب سأله رسول الله صلى الله عليه وآله عن أفضل آية في كتاب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لا إِلَهَ إِلَّا هُوَ الْحَيُّ الْقَيُّومُ فوضع النبي يده على صدره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 لك في علمك، فوالذي نفس محمد بيده، إنّ لهذه الآية لسانين وشفتين تسبّح بهما الله وتقدسه عند ساق العرش</w:t>
      </w:r>
      <w:r>
        <w:rPr>
          <w:rFonts w:eastAsia="Amiri" w:cs="Amiri" w:ascii="Amiri" w:hAnsi="Amiri"/>
          <w:color w:val="111111"/>
          <w:sz w:val="28"/>
          <w:szCs w:val="28"/>
          <w:rtl w:val="true"/>
          <w:lang w:bidi="ar-SA"/>
        </w:rPr>
        <w:t>.</w:t>
      </w:r>
      <w:r>
        <w:rPr>
          <w:rStyle w:val="FootnoteAnchor"/>
          <w:rtl w:val="true"/>
        </w:rPr>
        <w:footnoteReference w:id="482"/>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القرآن ،البقرة، وسيّد البقرة 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فيها لخمسين كلمة؛ في كلّ كلمة خمسون بركة</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عليه السلام أنّ من قرأ آية الكرسي مرة، صرف الله عنه ألف مكروه من مكروه الدنيا وألف مكروه من مكروه الآخرة، أيسر مكروه الدنيا؛ الفقر، وأيسر مكروه الآخرة ؛ عذاب القبر </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آية الكرسي من كنز تحت العرش؛ ولم يؤتها نبي كان قبلي</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أخوين جاء ارسول الله صلى الله عليه وآله وقالا نذهب إلى الشام للتجارة، فعلمنا ما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ونقرأ لنكفى شرّ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بلغتم منزلاً وصليتم العشاء، فإذا ما استلقى أحدكما في فراشه فليسبّح بتسبيح الزهراء عليها السلام ثمّ ليقرأ آية الكرسي فإنّه محفوظ من كلّ شيء حتى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ذيل هذا الحديث أن لصوصاً هاجموا هذين الأخوين في أحد المنازل ولكنّهم لم يفلحوا في سرقة شيء</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ولا ريب في أنّ كلّ هذه الأهمية التي أوليت لآية الكرسي الشريفة لتضمّنها المفاهيم السامية الجليلة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وسيلاحظ ذلك في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أمير المؤمنين عليه السلام أنه بين فضيلة آية الكرسي مناللهُ لا إِلَهَ إِلَّا هُوَ</w:t>
      </w:r>
      <w:r>
        <w:rPr>
          <w:rFonts w:ascii="IRNazanin" w:hAnsi="IRNazanin" w:eastAsia="IRNazanin"/>
          <w:color w:val="111111"/>
          <w:sz w:val="28"/>
          <w:sz w:val="28"/>
          <w:szCs w:val="28"/>
          <w:rtl w:val="true"/>
          <w:lang w:bidi="fa-IR"/>
        </w:rPr>
        <w:t xml:space="preserve"> إلى</w:t>
      </w:r>
      <w:r>
        <w:rPr>
          <w:rFonts w:ascii="Amiri" w:hAnsi="Amiri" w:eastAsia="Amiri" w:cs="Amiri"/>
          <w:color w:val="111111"/>
          <w:sz w:val="28"/>
          <w:sz w:val="28"/>
          <w:szCs w:val="28"/>
          <w:rtl w:val="true"/>
          <w:lang w:bidi="ar-SA"/>
        </w:rPr>
        <w:t>وَهُوَ الْعَلِيُّ الْعَظِيمُ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7"/>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السجّاد عليه السلام عن رسول الله صلى الله عليه 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أربع آيات من أول البقرة وآية الكرسي وآيتين بعدها وثلاث آيات من آخرها لم ير في نفسه وماله شيئا يكرهه ولا يقربه شيطان ولا ينسى القرآن</w:t>
      </w:r>
      <w:r>
        <w:rPr>
          <w:rStyle w:val="FootnoteAnchor"/>
          <w:rtl w:val="true"/>
        </w:rPr>
        <w:footnoteReference w:id="488"/>
      </w:r>
      <w:r>
        <w:rPr>
          <w:rFonts w:ascii="Amiri" w:hAnsi="Amiri" w:eastAsia="Amiri" w:cs="Amiri"/>
          <w:color w:val="111111"/>
          <w:sz w:val="28"/>
          <w:sz w:val="28"/>
          <w:szCs w:val="28"/>
          <w:rtl w:val="true"/>
          <w:lang w:bidi="ar-SA"/>
        </w:rPr>
        <w:t xml:space="preserve">ومن هذا الحديث يعلم أنّ آية </w:t>
      </w:r>
      <w:bookmarkStart w:id="1685" w:name="pg15964_174011"/>
    </w:p>
    <w:p>
      <w:pPr>
        <w:pStyle w:val="BookText"/>
        <w:rPr/>
      </w:pPr>
      <w:bookmarkEnd w:id="1685"/>
      <w:r>
        <w:rPr>
          <w:rFonts w:ascii="Amiri" w:hAnsi="Amiri" w:eastAsia="Amiri" w:cs="Amiri"/>
          <w:color w:val="111111"/>
          <w:sz w:val="28"/>
          <w:sz w:val="28"/>
          <w:szCs w:val="28"/>
          <w:rtl w:val="true"/>
          <w:lang w:bidi="ar-SA"/>
        </w:rPr>
        <w:t>الكرسيّ هي آية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بعض الروايات أنّ آية الكرسي خمسون كلمة، وأنّ في كلّ كلمة خمسين بركة</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وإحصاء كلمات الآية يشير إلى أنها تنتهي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الْعَلِيُّ الْعَظِيمُ</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6" w:name="__RefHeading___Toc16543407_2142443653"/>
      <w:bookmarkStart w:id="1687" w:name="_Toc708"/>
      <w:bookmarkEnd w:id="1686"/>
      <w:r>
        <w:rPr>
          <w:rtl w:val="true"/>
        </w:rPr>
        <w:t>النقاط المستفادة من هذه الآية</w:t>
      </w:r>
      <w:r>
        <w:rPr>
          <w:rtl w:val="true"/>
        </w:rPr>
        <w:t xml:space="preserve">: </w:t>
      </w:r>
      <w:r>
        <w:rPr>
          <w:rtl w:val="true"/>
        </w:rPr>
        <w:t>الحی، القیام، سنۀ، النوم، السماوات، الأرض، الشفاعۀ، الإذن، العلم، الإحاطۀ، الکرسی، العلی، العظمۀ</w:t>
      </w:r>
      <w:bookmarkEnd w:id="16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الأهميّة البالغة والاستثنائيّة لآية الكرسي عائدة إلى مجموعة المعارف الإسلامية</w:t>
      </w:r>
    </w:p>
    <w:p>
      <w:pPr>
        <w:pStyle w:val="BookText"/>
        <w:rPr/>
      </w:pPr>
      <w:r>
        <w:rPr>
          <w:rFonts w:ascii="Amiri" w:hAnsi="Amiri" w:eastAsia="Amiri" w:cs="Amiri"/>
          <w:color w:val="111111"/>
          <w:sz w:val="28"/>
          <w:sz w:val="28"/>
          <w:szCs w:val="28"/>
          <w:rtl w:val="true"/>
          <w:lang w:bidi="ar-SA"/>
        </w:rPr>
        <w:t xml:space="preserve">والصفات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الذات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مسألة التوحيد في أبعادها المختلفة التي تتضمنها هذه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الأوصاف التي تبلغ اثنتي عشرة صفة، وكلّ واحدة منها ناظرة إلى مسائل تربويّة معيّنة، وهي قابلة للتدقيق، وعلى حد قول أحد المفسرين أنّ كلّ واحدة من تلكم الصفات تفنّد أحد المذاهب الفكرية الباطلة وبهذا؛ فهي تصلح اثني عشر تفكيراً باطلاً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الله</w:t>
      </w:r>
      <w:r>
        <w:rPr>
          <w:rFonts w:ascii="Amiri" w:hAnsi="Amiri" w:eastAsia="Amiri" w:cs="Amiri"/>
          <w:color w:val="111111"/>
          <w:sz w:val="28"/>
          <w:sz w:val="28"/>
          <w:szCs w:val="28"/>
          <w:rtl w:val="true"/>
          <w:lang w:bidi="ar-SA"/>
        </w:rPr>
        <w:t xml:space="preserve"> اسم الله المخصوص ويعني الذات الجامعة لكل صفات الكمال والجلال والجمال، وهو المبدع لعالم الوجود، وهو المعبود الوحيد الجدير بالعبوديّة، ولهذا؛ كان معنى </w:t>
      </w:r>
      <w:r>
        <w:rPr>
          <w:rFonts w:ascii="IRNazanin" w:hAnsi="IRNazanin" w:eastAsia="IRNazanin"/>
          <w:color w:val="111111"/>
          <w:sz w:val="28"/>
          <w:sz w:val="28"/>
          <w:szCs w:val="28"/>
          <w:rtl w:val="true"/>
          <w:lang w:bidi="fa-IR"/>
        </w:rPr>
        <w:t>الله</w:t>
      </w:r>
      <w:r>
        <w:rPr>
          <w:rFonts w:ascii="Amiri" w:hAnsi="Amiri" w:eastAsia="Amiri" w:cs="Amiri"/>
          <w:color w:val="111111"/>
          <w:sz w:val="28"/>
          <w:sz w:val="28"/>
          <w:szCs w:val="28"/>
          <w:rtl w:val="true"/>
          <w:lang w:bidi="ar-SA"/>
        </w:rPr>
        <w:t xml:space="preserve"> يتضمن معنى الأحدية والواحدية، وعبارة لا إِلَهَ إِلَّا هُوَ تأكيد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الإله الحي على الدوام، وحياته في ذاته وقائم بذاته، أما الموجودات الأخرى؛ فقائمة بإرادة هذا الإله الْحَيُّ الْقَيُّومُ</w:t>
      </w:r>
      <w:r>
        <w:rPr>
          <w:rFonts w:eastAsia="Times New Roman" w:cs="Times New Roman" w:ascii="Times New Roman" w:hAnsi="Times New Roman"/>
          <w:color w:val="111111"/>
          <w:sz w:val="28"/>
          <w:szCs w:val="28"/>
          <w:rtl w:val="true"/>
          <w:lang w:val="en-US" w:bidi="en-US"/>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الْحَيُّ من مادة الحياة بمعنى العيش، وهذه المفردة مثل أي صفة مشبهة أخرى تدلّ على الدوام والاستمرار، وبديهي أنّ الحياة في الله تعالى حياة حقيقية، لأنّ حياته عين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كما الموجودات الحيّة الأخرى في عالم الخليقة حيث تكون حياتها أمراً عارضاً، </w:t>
      </w:r>
    </w:p>
    <w:p>
      <w:pPr>
        <w:pStyle w:val="BookText"/>
        <w:rPr/>
      </w:pPr>
      <w:r>
        <w:rPr>
          <w:rFonts w:ascii="Amiri" w:hAnsi="Amiri" w:eastAsia="Amiri" w:cs="Amiri"/>
          <w:color w:val="111111"/>
          <w:sz w:val="28"/>
          <w:sz w:val="28"/>
          <w:szCs w:val="28"/>
          <w:rtl w:val="true"/>
          <w:lang w:bidi="ar-SA"/>
        </w:rPr>
        <w:t>فتراها حية تارة وفي أخرى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الله تعالى؛ فليس كذلك كما هو الوارد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الفرقانوَتَوَكَّلْ عَلَى الْحَيِّ الَّذِي لَا يَمُوتُ</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الحياة الكاملة يجب أن تدرك في الحياة المجرّدة تماماً عن الموت، وهذه الحياة الحقيقية هي الوجود الإلهي الأزلي بدءاً و 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حياة الإنسان، ولا سيما حياته في هذا العالم المزيجة بالموت لا يمكن أن تكون حياة حقيقية، ولذا ترانا نقرأ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الْحَيَاةُ الدُّنْيَا إِلَّا لَهْوٌ وَلَعِبٌ وَإِنَّ الدَّارَ الآخِرَةَ لَهِيَ الْحَيَوَانُ ومن هنا، كانت الحياة الحقيقية خاصة بالربّ المتعال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لسائل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مفهوم كون الله حياً؟</w:t>
      </w:r>
    </w:p>
    <w:p>
      <w:pPr>
        <w:pStyle w:val="BookText"/>
        <w:rPr/>
      </w:pPr>
      <w:r>
        <w:rPr>
          <w:rFonts w:ascii="Amiri" w:hAnsi="Amiri" w:eastAsia="Amiri" w:cs="Amiri"/>
          <w:color w:val="111111"/>
          <w:sz w:val="28"/>
          <w:sz w:val="28"/>
          <w:szCs w:val="28"/>
          <w:rtl w:val="true"/>
          <w:lang w:bidi="ar-SA"/>
        </w:rPr>
        <w:t>في المحاورات والتحدّث الحاصل بين إنسان وآخر ، يقال للموجود الحيّ موجوداً إذا كان متصفاً بحالة النموّ أو الإنجاب أو الجذب والدفع والشعور والحركة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بعض ضيقي التفكير وقاصري النظر يفرضون لوجود الله هذه الأوصاف والحالات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بأنه لا تحدّه واحدة من 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يعد هذا من جملة مصاديق القياس البشري فيما يتعلّق بمعرفة الله والخطأ في 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البعض يقيس صفات الله بصفاته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بمعناها الواقعي والواسع للكلمة محتاجة إلى وسيلتين؛ وهما العلم والقدرة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والوجود الحائز على العلم والقدرة اللامتناهيتين تكون فيه الحياة التامة، وهذه الحياة وبهذين العاملين خاصة بحياة الله عزّ وجلّ الذي يتحكّم بالعلم والقدرة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تحديد الموجود من كونه حيّاً أو غير حي إنما يكون بواسطة العلم والقدرة، أما النمو والحركة والتغذي والإنجاب من جملة آثار الموجودات الناقصة والمحدودة المتصفة دوماً بالحاجة والعوز؛ فتسدّ حاجتها ونقصها بهذه الأمور وأشباهها، دون الموجود المتسامي عن الحاجة ولا نقص فيه، فهو غني بذاته عن اللجوء إلى هذه الأمور المذكورة</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 بمعنى الوقوف، وتطلق هذه المفردة على حالة وهيئة معينة، حيث يتخذ </w:t>
      </w:r>
    </w:p>
    <w:p>
      <w:pPr>
        <w:pStyle w:val="BookText"/>
        <w:rPr/>
      </w:pPr>
      <w:r>
        <w:rPr>
          <w:rFonts w:ascii="Amiri" w:hAnsi="Amiri" w:eastAsia="Amiri" w:cs="Amiri"/>
          <w:color w:val="111111"/>
          <w:sz w:val="28"/>
          <w:sz w:val="28"/>
          <w:szCs w:val="28"/>
          <w:rtl w:val="true"/>
          <w:lang w:bidi="ar-SA"/>
        </w:rPr>
        <w:t>الإنسان أو أي موجود حالة بدنية عموديّة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مفهوم لهذه الهيئة ولا لهذا الاستعمال بالنسبة إلى الله تعالى لكونه غير جسم ومنزّهاً عن الهيئة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إطلاق هذا الاسم على الله سبحانه لتدبيره أمور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يغلب في الإنسان أن يقوم ناهضاً إذا ما أراد فعل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الذي خلق جميع الموجودات وتكفّل بتدبير شؤونها جميعاً بشكل دائم ودون أدنى تأنّي أو خمول أو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القائم بشؤونهم وسدّ حاجاتهم على الدوام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الْقَيُّوم صيغة مبالغة مشتقة عن القيام، وتطلق على الموجود المتوقف قيامه على ذاته فحسب، والمتوقفة حياة وشؤون الموجودات جميعاً عليه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وعبر هذا المعنى يكون الْقَيُّوم في الواقع جذر وأساس جميع الصفات؛ الصفات الخاصة بعلاقة الله تعالى مع موجودات العالم،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 والرزاق والمحيي والهادي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يرزق وهو الذي يحيي وهو الذي 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مجموع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البعض يذهب ألى أن مفهوم الْقَيُّوم محدود بالقيام بأمر الخلقة أو بأمر الرزق وأمثالها، فإنّما يكون قد أشار إلى بعض مصاديق وعناوين القيام، في حين أنّ لهذا الاصطلاح مفهوم واسع للغاية ويشمل ما تقدّم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قلنا بأنّالْقَيُّوم</w:t>
      </w:r>
      <w:r>
        <w:rPr>
          <w:rFonts w:ascii="IRNazanin" w:hAnsi="IRNazanin" w:eastAsia="IRNazanin"/>
          <w:color w:val="111111"/>
          <w:sz w:val="28"/>
          <w:sz w:val="28"/>
          <w:szCs w:val="28"/>
          <w:rtl w:val="true"/>
          <w:lang w:bidi="fa-IR"/>
        </w:rPr>
        <w:t xml:space="preserve"> هو القائم بذاته، وغیره محتاج إليه مطلق الاحتياج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الحي وبين القيوم في الصفات الإلهية هو أنّ حقيقة الْحَي تشمل جميع الصفات الإلهية مثل العلم والقدرة والسميع والبصير وأمثال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أمذاالْقَيُّوم فهو الاسم الذي يعبر عن سد الله حاجات المخلوقات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إنّ هذين الاسمين من جملة مفاهيم أو مصاديق الاسم الأعظم</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سِنَة من مادة ،وسن، وطبقاً للكثير من المفسرين بمعنى الخمول أو النوم الذي يعرض على عين الإنسان، وبعبارة أخرى؛ النوم الخفيف أو شيء من القيلولة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النوم؛ فهو العميق من النوم، حيث تتعطل فيه حواس الإنسان النائم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تعالى</w:t>
      </w:r>
      <w:r>
        <w:rPr>
          <w:rFonts w:ascii="Amiri" w:hAnsi="Amiri" w:eastAsia="Amiri" w:cs="Amiri"/>
          <w:color w:val="111111"/>
          <w:sz w:val="28"/>
          <w:sz w:val="28"/>
          <w:szCs w:val="28"/>
          <w:rtl w:val="true"/>
          <w:lang w:bidi="ar-SA"/>
        </w:rPr>
        <w:t>لا تَأْخُذُهُ سِنَةٌ وَلا نَوْمٌ تأكيد على أنه تعالى ليس كعباده يتعرّض للغفلة بسبب النوم الخفيف أو العميق أو الأسباب الأخرى، وهو تأكيد أيضاً على كونه حيّاً قيوماً، إذ لا يغفل ولو للحظة خاطفة واحدة عن تدبيره وفيضه ولطفه وحركته الدائمة فيما يتعلّق بأمور عالم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فإنّه تعالى لا يتأثر بما قد يتعارض وأصل قيموميته ولو للحظة واحدة، بل إنّ كلّ شيء من ذلك منفي عن ساحة ذاته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قدم ذكر السنة على النوم هنا؟ والحال أنّ القاعدة في الحديث تقدّم الأمر الأكبر ثمّ يشار إلى ما هو أقل وأصغر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الترتيب الطبيعي في النوم؛ تقدّم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 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النوم العميق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الآية جرى الحديث والإشارة إلى التوحيد والحياة والقيمومة وعدم غلبة النوم بشكليه على ذات الله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الآية تبيّن الوصف الخامس من أوصاف الله تعالى، وهو المالكية المطلقة للوجود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سبحانه القائم بأمور العالم وتدبير شؤونه والمتصف بكونه الخالق المطلق، فإنّه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الإطلاق والاستقلال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خلق، وهذه المالكية نتيجة قيموميّته لَهُ مَا فِي السَّمَاوَاتِ وَمَا فِي الْأَرْضِ</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نعلم أنّ ما يملكه الإنسان وينتفع به؛ ليس ملكه الحقيقي وعلى سبيل الاستقلال، بل إنّه عبارة عن أمانه وضعت بين يديه وبشروط محدّدة وضعت من قبل المالك الحقيقي المستقل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للإنسان حق التصرّف المشروط والمحدّد والمؤقت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فقد صار المالكون المجازيون موظفين بالالتزام بشروط المالك الحقيقي بشكل تام، وإلا فإنّ مالكيتهم ما عندهم تتعرّض للبطلان؛ ويكون تصرفهم فيها تصرفاً ممنوعاً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الشروط إلا الأحكام التي شرعها الله تعالى للأمور الاقتصادية والمالية وأمثال ذلك</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للالتفات والإيمان بالصفة القائلة بأنّ كلّ شيء هو ملك الله عزّ وجلّ أثر عظيم </w:t>
      </w:r>
    </w:p>
    <w:p>
      <w:pPr>
        <w:pStyle w:val="BookText"/>
        <w:rPr/>
      </w:pPr>
      <w:r>
        <w:rPr>
          <w:rFonts w:ascii="Amiri" w:hAnsi="Amiri" w:eastAsia="Amiri" w:cs="Amiri"/>
          <w:color w:val="111111"/>
          <w:sz w:val="28"/>
          <w:sz w:val="28"/>
          <w:szCs w:val="28"/>
          <w:rtl w:val="true"/>
          <w:lang w:bidi="ar-SA"/>
        </w:rPr>
        <w:t>ودور كبير في تربية الإنسان، فهو حين يعي بأنّ ما عنده ليس من عند نفسه وأنه يتصرف به لأيام معدودات باعتباره على سبيل الإعارة، فإنّه يُدفع بهذا الإيمان إلى الامتناع عن التجاوز على حقوق الآخرين واستغلالهم وعن الحرص والبخل والطمع والحسد وغير ذلك من الصفات الرذيلة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ذَا الَّذِي يَشْفَعُ عِنْدَهُ إِلَّا بِإِذْنِهِ في الحقيقة رد على الادعاءات الواهية لعبدة الأصنام القائلين بأنّهم إنّما يعبدون أصنامهم لتقربهم إلى الله زلفى ولكي تشفع لهم عنده كما وصفتهم الآية الثالثة من سورة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نَعْبُدُهُمْ إِلَّا لِيُقَرِّبُونَا إِلَى اللَّهِ زُلْفَى</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بأن لا أحد يملك الصلاحية بالشفاعة عند الله إلا بإذنه، تأكيد آخر على مالكية الله المطلقة تجاه جميع موجودات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إذا ما رأينا أشخاصاً كالأنبياء والأئمّة يشفعون عند الله تعالى؛ فإنّه ليس دليلاً على كونهم مستقلين أو أنّ لهم تأثيراً مطلقاً في الشفاعة، بل إنّ مقام الشفاعة المحمود هبة وكرامة قد أعطاهم الله إيَّاها، وما شفاعتهم إلّا أمر يتم بإذنه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آخر على مالكيته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تناولنا الحديث عن موضوع الشفاعة بشكل مفصل لدى تفسير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المباركة، ولهذا نكتفي هنا بإشارة موجزة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الشفاعة عبارة عن مساعدة موجود قوي ذي شأن لموجود آخر ضعيف، ليتمكن من عبور عقبة ما بنجاح، وهذه المفردة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الغالب في شفاعة المذنبين المدانين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استعمال مفردة الشفاعة في المعنى الخاص ، إلّا أنّ لها مفهوماً واستعمالاً واسعاً، حيث قد تشمل جميع الأسباب والدوافع في عالم الوجود أيضاً، كالقول بأن التراب والماء والهواء وأشعة الشمس تشفع وتساعد البذرة على النمو حتى تصير شجرة فتؤتي أُكلها</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فهمنا الشفاعة المذكورة في الآية أعلاه بمعناها الشامل 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النتيجة أنّ </w:t>
      </w:r>
    </w:p>
    <w:p>
      <w:pPr>
        <w:pStyle w:val="BookText"/>
        <w:rPr/>
      </w:pPr>
      <w:r>
        <w:rPr>
          <w:rFonts w:ascii="Amiri" w:hAnsi="Amiri" w:eastAsia="Amiri" w:cs="Amiri"/>
          <w:color w:val="111111"/>
          <w:sz w:val="28"/>
          <w:sz w:val="28"/>
          <w:szCs w:val="28"/>
          <w:rtl w:val="true"/>
          <w:lang w:bidi="ar-SA"/>
        </w:rPr>
        <w:t>العوامل والأسباب المختلفة في عالم الوجود لا تقدح ولا تحد مالكية الله المطلقة أبداً، ذلك لأنّ القدرة التي تتمتع بها هذه العوامل والأسباب جميعاً إنّما هي بأمر الله عزّ وجلّ، بل هي في الحقيقة آية قيموميته ومالكيته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يظن البعض بأنّ عنوان الشفاعة الوارد في المفاهيم الدينية تشبه نوعاً من الوساطات الاجتماعيّة غير المبرّرة، وقد تؤدّي هذه الشفاعة إلى وقاحة الإنسان وتمهد له ارتكاب مزيد من الذنوب والمعاصي، فيكون مع انغماسه في الذنوب معتمداً على أمل الشفاعة والشفيع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لابد من القول بأنّ هذا الظانّ المستشكل وكذلك هذا المذنب المتجاسر الوقح لم يفهما منطق الدين في مسألة الشفاعة، وأنها إنما تكون من جهة عباد الله المكرمين المميزين، كما هي الشفاعة التي تتم بواسطة العوامل الطبيعية الخاصة والمؤهلة في جميع أبعاد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كما أنّ البذرة المحرومة من عامل التراب والماء والهواء والنور تفقد القدرة على الحياة والنمو، كذلك أولياء الله المأذونون بالشفاعة لا يشفعون لمن لم تتحقق فيهم شروط تلقي الشفاعة، ولو أنهم شفعوا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الافتراض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شفاعتهم لن تؤثر فيهم وفي موقفهم شيئاً</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الشفاعة منوطة بنوع خاص من العلاقة المعنوية بين الشفيع والمشفوع، وعليه؛ من كان مؤمّلاً لشفاعة الأولياء له لابد أن يكرّس في نفسه علاقة معنوية طيبة مع من يتوقع شفاعته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العلاقة إنّما هي وسيلة تربوية راقية للمشفوع تقربه من أفكار وأعمال وأقوال الشفيع المؤمَّل، وبالنتيجة يكون جديراً بشفاعته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تكون الشفاعة عاملاً تربوياً سامياً؛ لا وسيلة للوساطة الباطلة للهروب من تحمّل المسؤوليّة، أو لارتكاب المزيد من 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كون الشفاعة لا تغير شيئاً في إرادة الربّ المتعال تجاه الشخص المذنب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هذا الذنب وبداعي العلاقة الفكرية والمعنوية بالشفيع في دار الدنيا سيحقق نوعاً من التكامل </w:t>
      </w:r>
    </w:p>
    <w:p>
      <w:pPr>
        <w:pStyle w:val="BookText"/>
        <w:rPr/>
      </w:pPr>
      <w:r>
        <w:rPr>
          <w:rFonts w:ascii="Amiri" w:hAnsi="Amiri" w:eastAsia="Amiri" w:cs="Amiri"/>
          <w:color w:val="111111"/>
          <w:sz w:val="28"/>
          <w:sz w:val="28"/>
          <w:szCs w:val="28"/>
          <w:rtl w:val="true"/>
          <w:lang w:bidi="ar-SA"/>
        </w:rPr>
        <w:t>المطلوب بحيث يكون جديراً بعفو الله وغفرانه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يَعْلَمُ مَا بَيْنَ أَيْدِيهِمْ وَمَا خَلْفَهُمْ أي واقعهم الذي هو نتيجة وصورة عن ماضيهم، ودليل على أنه سبحانه مطلع على ماضي ومستقبل الشفعاء، كما يعلم ما خفي عنهم، ولهذا؛ فإنّ الشفعاء ليس لهم أن يطرحوا موضوعاً جديداً بخصوص من يريدون التقدّم بالشفاعة له عند الله تعالى ليسألوه الغفران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الشفاعات العادية، يكون الشفيع مخيراً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يقدم معلومات عن المشفوع لإثبات جدارته واستحقاقه للشفاعة عند الشخص الذي يطلب منه قضاء الحاجة وتغيير رأيه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يشير ويوضّح مدى العلاقة التي تربط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المشفوع ،ليغيّر الشخص الثالث رأيه وموقفه من المشفوع بناءً على ما يربط الشفيع بالشخص الثالث من علاقة مميّزة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كلّاً من الأمرين والخيارين متوقفان على طبيعة المعلومات المتوفّرة لدى الشفيع وغير المتوفّرة لدى من يشفع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حيث أنّ الله تعالى يعلم بكلّ شيء عن المشفوع، بما في ذلك علاقة الشفيع بالمشفوع، فإنّه لا يبقى ثُمّ فرصة للشفيع إلا أن ينتظر ويتوقع إذنه وإرادته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جاهلاً بماضيه ومستقبله وغافلاً عن غيب السماوات والأرض، فإنّ قابليته محدودة جداً، بالعكس من ذلك العالم بكل شيء وبكل عصر وزمان، فإنّ قابليته لامتناهية، ولهذا كان كلّ شيء، منوطاً بإرادته؛ بما في ذلك الشفاعة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المفسرون احتمالات عدة للمقصود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وَمَا خَلْفَهُمْ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به هو واقع الإنسان في الدنيا ومستقبله في الآخرة</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المفسرين قالوا بعكس الاحتمال الأول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 بعض آخر المقصود من قوله سبحانه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بَيْنَ أَيْدِيهِمْ وَمَا خَلْفَهُمْ إلى وقت موت الإنسان ، أو أعماله الخيّرة والشريرة، أو الأعمال التي يعرفونها وما لا يعرفونها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يعلم من مراجعة آيات القرآن المجيد أنّ التعبير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أَيْدِيهِمْ وَمَا خَلْفَهُمْ</w:t>
      </w:r>
      <w:r>
        <w:rPr>
          <w:rFonts w:ascii="IRNazanin" w:hAnsi="IRNazanin" w:eastAsia="IRNazanin"/>
          <w:color w:val="111111"/>
          <w:sz w:val="28"/>
          <w:sz w:val="28"/>
          <w:szCs w:val="28"/>
          <w:rtl w:val="true"/>
          <w:lang w:bidi="fa-IR"/>
        </w:rPr>
        <w:t xml:space="preserve"> یراد به المكان، مثل قوله تعالى في الآية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 نقلاً عن الشيطان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لآتِيَنَّهُمْ مِنْ بَيْنِ أَيْدِيهِمْ وَمِنْ خَلْفِهِمْ وَعَنْ أَيْمَانِهِمْ وَعَنْ شَمَائِلِهِمْ ومعلوم أن العبارة هذه يراد بها المكان، ولذلك؛ أضيف إليها اليمين واليسار، وتارة يراد بها القبل والبعد الزمانيين كما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وَيَسْتَبْشِرُونَ بِالَّذِينَ لَمْ يَلْحَقُوا بِهِمْ مِنْ خَلْفِهِمْ ومعلوم أن المراد هنا هو الإشارة إلى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يكون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أَيْدِيهِمْ وَمَا خَلْفَهُمْشاملاً جامعاً للزمان والمكان، أي أنه جل جلاله عالم بالماضي والحاضر والمستقبل، وما هو خافٍ على الناس، وبهذا؛ فإنّ كلّ ما يقع في أجزاء وتفاصيل الزمان محاط بعلم الله سبحانه، مما يعني أنّ كلّ فعل ووجود يجب أن يكون بأمر الله بما في ذلك الشفاعة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يعلم من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يُحِيطُونَ بِشَيْءٍ مِنْ عِلْمِهِ إِلَّا بِمَا شَاءَ</w:t>
      </w:r>
      <w:r>
        <w:rPr>
          <w:rFonts w:ascii="IRNazanin" w:hAnsi="IRNazanin" w:eastAsia="IRNazanin"/>
          <w:color w:val="111111"/>
          <w:sz w:val="28"/>
          <w:sz w:val="28"/>
          <w:szCs w:val="28"/>
          <w:rtl w:val="true"/>
          <w:lang w:bidi="fa-IR"/>
        </w:rPr>
        <w:t>وهم الشفعاء؛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علم لأحد من عند نفسه، وأنّ جميع العلوم والمعارف البشرية صادرة من جهة الربّ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يميط اللثام عن أسرار الوجود المحيّرة بالتدريج للناس ويجعل الحقائق تحت تصرفهم؛ فيضاف إلى علمهم الشيء بعد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الممكن أن يضع الله تعالى العلوم الخفيّة والأسرار الغيبية تحت تصرف بعض الأفراد ممّن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ردُّ على الظانين باستحالة اطلاع المخلوق على علم الغيب</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التعبير بكلمة لا يُحِيطُونَ إشارة لطيفة إلى حقيقة وتعريف العلم باعتباره نوع إحاطة وتسلّط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كُرْسِيُّهُ لغةً على وزن إرثه، بمعنى الأصل والأساس، وتستعمل تارة فيما هو مركب ومتصل بشيء أو أمر آخر، ومن هنا؛ يقال للأخشاب المركّبة والمتصلة بهيئة معينة كرسيّاً، والنقطة المقابلة للكرسي العرش، وهو الشيء المسقف أو السقف بذاته، أو الخشبة المستندة إلى الساق الطويلة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لغةً بمعنى السقف والظل والأخشاب المستندة إلى سيقان عالية على عكس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الصورة يكون العرش بمعنى عالم الأرواح والملائكة وعالم ماوراء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له معانٍ أخرى، لا سيما حين يكون الحديث عن غير الكرسي، ويمكن أن يراد به مجموع عالم الوجود </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يجلس الأستاذ والمعلّم حين يدرّس ويعلّم على الكرسي؛ فإنّ مفردة الكرسي تستعمل للكناية عن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يكون كرسي التدريس تحت نفوذه وسيطرته يكنى به عن السلطة والقدرة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يكون الكرسي في هذه الآية ذا معانٍ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منطقة الحكومة ومساحتها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حاكم على جميع السماوات والأرض ومنطقة نفوذه في كلّ مكان يمكن تصوره من عالم مادّي وأرضي وفضائي وسماوي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منطقة نقوذ علم الله المتعال</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 الله تعالى محيط بجميع السماوات والأرض، وليس ثُمّ شيء خارج عن منطقة نفوذ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الكرسي يستعمل تارة للكناية عن العلم كما هو الوارد في روايات المعصومين عليهم السلام، منها ما روى حفص بن غياث أنه سأل الإمام </w:t>
      </w:r>
    </w:p>
    <w:p>
      <w:pPr>
        <w:pStyle w:val="BookText"/>
        <w:rPr/>
      </w:pPr>
      <w:r>
        <w:rPr>
          <w:rFonts w:ascii="Amiri" w:hAnsi="Amiri" w:eastAsia="Amiri" w:cs="Amiri"/>
          <w:color w:val="111111"/>
          <w:sz w:val="28"/>
          <w:sz w:val="28"/>
          <w:szCs w:val="28"/>
          <w:rtl w:val="true"/>
          <w:lang w:bidi="ar-SA"/>
        </w:rPr>
        <w:t>الصادق عليه السلام عن المقصود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كُرْسِيُّهُ السَّمَاوَاتِ وَالأَرْضَ</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علم الله تعالى </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الكرسي خلق من خلق الله، وهو أوسع من السماوات والأرض، بل هو محيط بهما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يكون معنى الآية كما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الله عزّ وجلّ قد أحاط السماوات والأرض بالكرسي، وقد روي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الكرسي محيط بالسماوات والأرض وما بينهما وما تحت الثرى</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يعلم من بعض الروايات أنّ الكرسي أوسع بكثير جداً من السماوات والأرض، بحيث أنّ كلّ السماوات والأرض بالنسبة إلى الكرسي كما هي الحلقة بالنسبة إلى فلاة، وقد قال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السماوات والأرض عند الكرسي إلا كحلقة خاتم في فلاة، وما الكرسي عند العرش إلّاكحلقة في فلاة</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كُرْسِيُّهُ السَّمَاوَاتِ وَالأَرْضَ إشارة إلى نفوذ الحكومة الإلهية المطلقة وقدرة الربّ في السماوات والأرض، إضافة إلى نفوذه وإحاطته العلمية الشاملة للعالم الأوسع من هذا العالم</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 وَلا يَئُودُهُ حِفْظُهُمَا الوأد في الأصل على وزن قول بمعنى الثقل، وهو حفظ السماوات والأرض الذي لا يمثل شيئاً بالنسبة الله القادر على كل شيء، لأنّ الله ليس كمخلوقاته المحدودة القدرة التي تتعب بعد 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القدرة والقوة الإلهية غير محدودة، فلا يبقى ثُمّ معنى لما يسمّى بالثقل والخفّة، وإنّما يصدق هذان الأمران لدى القدرات المحدودة، ولا شك في أن الضمير في كلمة يَنُودُهُ يعود إلى الله تعالى، كما هي الضمائر </w:t>
      </w:r>
    </w:p>
    <w:p>
      <w:pPr>
        <w:pStyle w:val="BookText"/>
        <w:rPr/>
      </w:pPr>
      <w:r>
        <w:rPr>
          <w:rFonts w:ascii="Amiri" w:hAnsi="Amiri" w:eastAsia="Amiri" w:cs="Amiri"/>
          <w:color w:val="111111"/>
          <w:sz w:val="28"/>
          <w:sz w:val="28"/>
          <w:szCs w:val="28"/>
          <w:rtl w:val="true"/>
          <w:lang w:bidi="ar-SA"/>
        </w:rPr>
        <w:t>السابقة، والجملة اللاحقة تعود إليه سبحانه، وعليه؛ فإنّ احتمال عود الضمير إلى الكرسي بمعنى أن حفظ السماوات والأرض إلى الكرسي ليس ثقيلاً، بل يبدو ضعيفاً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يصعب أمر من الأمور على الله الذي هو أسمى من كلّ شيء وهو الذي لا شريك ولا نقص ولا عيب ولا منتهى له كما لا يعجز في لحظة من اللحظات عن تدبير شؤون الوجود ولا يغفل عنها أبداً لطبيعة إحاطة علمه بها وَهُوَ الْعَلِيُّ الْعَظِيمُ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هل أنّ آية الكرسي التي تبدأ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وتنتهي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الْعَلِيُّ الْعَظِيمُ؟ أم أنّ الآيتين التاليتين لها تعتبر جزءاً منها؟ وعليه؛ هل يجب قراءتها جميعاً في المأمور به من صلاة ليلة الدفن مثلاً؟</w:t>
      </w:r>
    </w:p>
    <w:p>
      <w:pPr>
        <w:pStyle w:val="BookText"/>
        <w:rPr/>
      </w:pPr>
      <w:r>
        <w:rPr>
          <w:rFonts w:ascii="Amiri" w:hAnsi="Amiri" w:eastAsia="Amiri" w:cs="Amiri"/>
          <w:color w:val="111111"/>
          <w:sz w:val="28"/>
          <w:sz w:val="28"/>
          <w:szCs w:val="28"/>
          <w:rtl w:val="true"/>
          <w:lang w:bidi="ar-SA"/>
        </w:rPr>
        <w:t xml:space="preserve">القرائن تشير إلى كونها آية واحدة، وجميع الروايات الواردة في فضيلتها والتي أسمتها بآية الكرسي تشير إلى أنها آية واحدة لا أكثر ، مضافاً إلى أنّ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 إلّا في القسم الأوّل، كما أنّ تسميتها بآية الكرسي متعلّقة بهذه الآية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التصريح بذلك في بعض الأحاديث، مثل الحديث الذي نقله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بين فضيلتها وبدأ من أولها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الْعَلِيُّ الْعَظِيمُ</w:t>
      </w:r>
      <w:r>
        <w:rPr>
          <w:rStyle w:val="FootnoteAnchor"/>
          <w:rtl w:val="true"/>
        </w:rPr>
        <w:footnoteReference w:id="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الطريحي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وآية الكرسي معروفة وهي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العلي العظيم</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رغم أنّ بعض الروايات تضمّنت الأمر بالقراءة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فِيهَا خَالِدُونَ دون تسمية ذلك بآية الكرسي</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وعلى أية حال؛ فإنّ المستفاد من القرائن المذكورة أن آية الكرسي آية واحدة وليس أكثر</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الأهميّة الفائقة لآية الكرسي تعود إلى احتوائها مجموعة عظيمة من المعارف </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والصفات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الذاتية والفعلية – وخاصة مسألة التوحيد في جميع أبعادها، وهذه الأوصاف تصل إلى إثني عشر وصفاً، وكل منها ناظر إلى إحدى المسائل التربوية للإنسان، وهي جديرة بإمعان النظر، وعلى حدّ قول ابو الفتوح الرازي أنّ كلّاً من هذه الصفات تنفي مذهباً من المذاهب العقائدية الباطلة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وهكذا يتم بهذه الآية إبطال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تفكير باطل وتصلحها</w:t>
      </w:r>
      <w:r>
        <w:rPr>
          <w:rFonts w:eastAsia="Amiri" w:cs="Amiri" w:ascii="Amiri" w:hAnsi="Amiri"/>
          <w:color w:val="111111"/>
          <w:sz w:val="28"/>
          <w:szCs w:val="28"/>
          <w:rtl w:val="true"/>
          <w:lang w:bidi="ar-SA"/>
        </w:rPr>
        <w:t xml:space="preserve">). </w:t>
      </w:r>
      <w:bookmarkStart w:id="1688" w:name="pg15964_174023"/>
    </w:p>
    <w:p>
      <w:pPr>
        <w:pStyle w:val="Heading3"/>
        <w:numPr>
          <w:ilvl w:val="2"/>
          <w:numId w:val="1"/>
        </w:numPr>
        <w:rPr/>
      </w:pPr>
      <w:bookmarkStart w:id="1689" w:name="__RefHeading___Toc16543409_2142443653"/>
      <w:bookmarkStart w:id="1690" w:name="_Toc709"/>
      <w:bookmarkEnd w:id="1688"/>
      <w:bookmarkEnd w:id="1689"/>
      <w:r>
        <w:rPr>
          <w:rtl w:val="true"/>
        </w:rPr>
        <w:t xml:space="preserve">الآية </w:t>
      </w:r>
      <w:r>
        <w:rPr/>
        <w:t>256</w:t>
      </w:r>
      <w:bookmarkEnd w:id="1690"/>
    </w:p>
    <w:p>
      <w:pPr>
        <w:pStyle w:val="Heading4"/>
        <w:numPr>
          <w:ilvl w:val="3"/>
          <w:numId w:val="1"/>
        </w:numPr>
        <w:rPr/>
      </w:pPr>
      <w:bookmarkStart w:id="1691" w:name="__RefHeading___Toc16543411_2142443653"/>
      <w:bookmarkStart w:id="1692" w:name="_Toc710"/>
      <w:bookmarkEnd w:id="1691"/>
      <w:r>
        <w:rPr>
          <w:rtl w:val="true"/>
        </w:rPr>
        <w:t>اشارة</w:t>
      </w:r>
      <w:bookmarkEnd w:id="1692"/>
    </w:p>
    <w:p>
      <w:pPr>
        <w:pStyle w:val="BookText"/>
        <w:rPr/>
      </w:pPr>
      <w:r>
        <w:rPr>
          <w:rFonts w:ascii="Amiri" w:hAnsi="Amiri" w:eastAsia="Amiri" w:cs="Amiri"/>
          <w:color w:val="111111"/>
          <w:sz w:val="28"/>
          <w:sz w:val="28"/>
          <w:szCs w:val="28"/>
          <w:rtl w:val="true"/>
          <w:lang w:bidi="ar-SA"/>
        </w:rPr>
        <w:t xml:space="preserve">لَا إِكْرَاهَ فِي الدِّينِ قَدْ تَبَيَّنَ الرُّشْدُ مِنَ الْغَيِّ فَمَنْ يَكْفُرْ بِالطَّاغُوتِ وَيُؤْمِنْ بِاللَّهِ فَقَدِ اسْتَمْسَكَ بِالْعُرْوَةِ الْوُثْقَى لَا انْفِصَامَ لَهَا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Heading4"/>
        <w:numPr>
          <w:ilvl w:val="3"/>
          <w:numId w:val="1"/>
        </w:numPr>
        <w:rPr/>
      </w:pPr>
      <w:bookmarkStart w:id="1693" w:name="__RefHeading___Toc16543413_2142443653"/>
      <w:bookmarkStart w:id="1694" w:name="_Toc711"/>
      <w:bookmarkEnd w:id="1693"/>
      <w:r>
        <w:rPr>
          <w:rtl w:val="true"/>
        </w:rPr>
        <w:t>شأن نزول هذه الآية</w:t>
      </w:r>
      <w:r>
        <w:rPr>
          <w:rtl w:val="true"/>
        </w:rPr>
        <w:t>:</w:t>
      </w:r>
      <w:bookmarkEnd w:id="1694"/>
    </w:p>
    <w:p>
      <w:pPr>
        <w:pStyle w:val="BookText"/>
        <w:rPr/>
      </w:pPr>
      <w:r>
        <w:rPr>
          <w:rFonts w:ascii="Amiri" w:hAnsi="Amiri" w:eastAsia="Amiri" w:cs="Amiri"/>
          <w:color w:val="111111"/>
          <w:sz w:val="28"/>
          <w:sz w:val="28"/>
          <w:szCs w:val="28"/>
          <w:rtl w:val="true"/>
          <w:lang w:bidi="ar-SA"/>
        </w:rPr>
        <w:t>نقل المفسّر المعروف الطبرسي في مجمع البيان في شأن نزول هذه الآية أنّ رجلاً من أهل الشام وكان يدعى أبا الحصين، كان له ولدان؛ صادفهما تاجر ممن كان يأتي بالبضائع إلى المدينة ودعاهما إلى اعتناق النصرانية، فتأثرا بكلامه حتّى استجابا لدعوته، وقد رافقاه عند عودته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فانزعج أبوهما أشدّ الانزعاج حتى جاء عند رسول الله صلى الله عليه وآله وأخبره بذلك وطلب إليه أن يعيد ولديه إلى الإسلام وسأله عما إذا كان متاحاً له أن يجبرهما على العودة إلى دينهما الأول ؟ فنزلت هذه الآية مؤكدة أن لا إكراه ولا إجبار في اختيار الدين</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xml:space="preserve">ونقل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الحصين أراد إجبار ولديه على أن يعودا إلى الإسلام، فشكا أمرهما إلى رسول الله صلى الله عليه وآله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اسمح لنفسي أن أرى ولدي يدخلان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w:t>
      </w:r>
      <w:r>
        <w:rPr>
          <w:rStyle w:val="FootnoteAnchor"/>
          <w:rtl w:val="true"/>
        </w:rPr>
        <w:footnoteReference w:id="498"/>
      </w:r>
    </w:p>
    <w:p>
      <w:pPr>
        <w:pStyle w:val="Heading4"/>
        <w:numPr>
          <w:ilvl w:val="3"/>
          <w:numId w:val="1"/>
        </w:numPr>
        <w:rPr/>
      </w:pPr>
      <w:bookmarkStart w:id="1695" w:name="__RefHeading___Toc16543415_2142443653"/>
      <w:bookmarkStart w:id="1696" w:name="_Toc712"/>
      <w:bookmarkEnd w:id="1695"/>
      <w:r>
        <w:rPr>
          <w:rtl w:val="true"/>
        </w:rPr>
        <w:t>النقاط المستفادة من هذه الآية</w:t>
      </w:r>
      <w:r>
        <w:rPr>
          <w:rtl w:val="true"/>
        </w:rPr>
        <w:t xml:space="preserve">: </w:t>
      </w:r>
      <w:r>
        <w:rPr>
          <w:rtl w:val="true"/>
        </w:rPr>
        <w:t>الکره، الرشد، الغی، الکفر، الطاغوت، الإیمان، العروۀ الوثقی، الإستمساک، الإنفصام، السمع، العلم</w:t>
      </w:r>
      <w:bookmarkEnd w:id="1696"/>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يعلم من شأن نزول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أراد بعض الجهلة من الرسول الأكرم صلّى الله عليه وآله </w:t>
      </w:r>
    </w:p>
    <w:p>
      <w:pPr>
        <w:pStyle w:val="BookText"/>
        <w:rPr/>
      </w:pPr>
      <w:r>
        <w:rPr>
          <w:rFonts w:ascii="Amiri" w:hAnsi="Amiri" w:eastAsia="Amiri" w:cs="Amiri"/>
          <w:color w:val="111111"/>
          <w:sz w:val="28"/>
          <w:sz w:val="28"/>
          <w:szCs w:val="28"/>
          <w:rtl w:val="true"/>
          <w:lang w:bidi="ar-SA"/>
        </w:rPr>
        <w:t>أن يعمد إلى استعمال سلوك الجبابرة والحكّام الطواغيت في الضغط على الناس لتغيير عقائدهم، ولكنّ هذه الآية تردّ عليهم بصراحة بأنّ الدين لا يُعتنق بالإكراه، لا سيما وأن دلائله واضحة ومعاجزه باهرة، ولا حاجة إلى استخدام القوة أو التضييق وحمل الناس بالإجبار على الانتماء إلى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الكرسي في حقيقتها تتضمن مجموعة من مسائل التوحيد وصفات الجمال والجلال الإلهية التي تشكل بمجموعها ونظائرها أساس الدين، وحيث أنها مفعمة بجميع مراحلها بالدليل وجديرة بالاستدلال، فلا تبقى ثمّ حاجة إلى الإكراهلا إِكْرَاهَ فِي الدِّينِ قَدْ تَبَيَّنَ الرُّشْدُ مِنْ الغَيّ</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الرُّشْدُ لغة هو بلوغ الحقيقة والواقع، وهو يقابلالغَيّ والانحراف والضلال والابتعاد عن الحقيقة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أنّ الدين يخاطب روح وعقل الناس ويتفاعل معهما، وحيث أن أساسه قائم على الإيمان واليقين، فإنّه لا يمكن الاستدلال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شئنا أم أبينا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المنطق والدليل الواضح،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إِكْرَاهَ فِي الدِّينِ إشارة إلى هذا المنحى في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لم يجز الإسلام للوالد أن يجبر ولديه على تغيير دينهما، فإنه من الواضح موقفه من غيرهم، ولو كان الإكراه جائزاً في هذا المجال، لأذن الدين للوالد أن يضغط على أولاده للعدول عن 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الإسلام لم يخوّله هذا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الآية ليست كما ذهب بعض المفسرين إلى ارتباطها بأهل الكتاب فحسب، بل إنّ حكمها لم يبطل ولم ينسخ ، وها هو حكمها بقي خالداً متفقاً والعقل والمنطق</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الطَّاغُوت صيغة مبالغة من مادة الطغيان بمعنى التعدي وتجاوز الحد، وتطلق المفردة على كلّ شيءٍ يفوق الحدّ المحدود، ومن هنا؛ عُدّ الشيطان والصنم والحاكم الجبّار والمستكبر وكلّ معبود سوى الله تعالى، وكلّ مسار ينتهي إلى غير الحق طاغوتاً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 أن هذه </w:t>
      </w:r>
    </w:p>
    <w:p>
      <w:pPr>
        <w:pStyle w:val="BookText"/>
        <w:rPr/>
      </w:pPr>
      <w:r>
        <w:rPr>
          <w:rFonts w:ascii="Amiri" w:hAnsi="Amiri" w:eastAsia="Amiri" w:cs="Amiri"/>
          <w:color w:val="111111"/>
          <w:sz w:val="28"/>
          <w:sz w:val="28"/>
          <w:szCs w:val="28"/>
          <w:rtl w:val="true"/>
          <w:lang w:bidi="ar-SA"/>
        </w:rPr>
        <w:t>الكلمة تطلق على المفرد والجمع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المقصود من الطاغوت في هذه الآية؟</w:t>
      </w:r>
    </w:p>
    <w:p>
      <w:pPr>
        <w:pStyle w:val="BookText"/>
        <w:rPr/>
      </w:pPr>
      <w:r>
        <w:rPr>
          <w:rFonts w:ascii="Amiri" w:hAnsi="Amiri" w:eastAsia="Amiri" w:cs="Amiri"/>
          <w:color w:val="111111"/>
          <w:sz w:val="28"/>
          <w:sz w:val="28"/>
          <w:szCs w:val="28"/>
          <w:rtl w:val="true"/>
          <w:lang w:bidi="ar-SA"/>
        </w:rPr>
        <w:t>للمفسّرين حديث طويل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فعزاه البعض إلى الشيطان، وبعض إلى الكهنة، وآخرون إلى السحرة، ولكن يفهم أنّ المقصود هو أوسع وأشمل من هذه المعاني وأنّ له مفهوماً عاماً في كل موجود طاغ وكلّ مسيرة منحرفة خاطئة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الآية في حقيقتها دليل على محتوى العبارات السالفة القائلة بأن لا إكراه في الدين، لأنّ الدين دعوة إلى الله تعالى الذي هو مصدر كلّ خير وبركة وسعادة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الآخرين يدعون إلى الدمار والانحراف والفساد، وعلى أية حال؛ فإنّ التمسك والتعلّق بالله تمسّك بعروة وثقى تؤدّي إلى النجاة وكل الخير، وهي غير قابلة للانفصام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 وَاللهُ سَمِيعٌ عَلِيمٌ إشارة إلى أن مسألة الكفر والإيمان ليست شيئاً يتم بمجرد التظاهر، لأنّ الله تعالى يسمع كلّ شيء، سواء كان علنيّاً أو خافياً يلقى في مجلس خاص، كما يعلم بالنوايا الكامنة في الضمائر، وعليه؛ فإنّ كفر أو إيمان كلّ شخص واضحان له، وهذا</w:t>
      </w:r>
    </w:p>
    <w:p>
      <w:pPr>
        <w:pStyle w:val="BookText"/>
        <w:rPr/>
      </w:pPr>
      <w:r>
        <w:rPr>
          <w:rFonts w:ascii="Amiri" w:hAnsi="Amiri" w:eastAsia="Amiri" w:cs="Amiri"/>
          <w:color w:val="111111"/>
          <w:sz w:val="28"/>
          <w:sz w:val="28"/>
          <w:szCs w:val="28"/>
          <w:rtl w:val="true"/>
          <w:lang w:bidi="ar-SA"/>
        </w:rPr>
        <w:t>النصّ في الحقيقة تشجيع للمؤمنين، كما هو تهديد للمنافقين من تظاهرهم بالإسلام وإساءة الاستفادة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القول بأنّ الإسلام وكلّ مذهب حقّ لا يمكن أن يُعتنق على سبيل الإكراه والإجبار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توفّر الدلائل الواضحة والاستدلالات المنطقية والمعاجز الباهرة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غنى عن أن تكون محتاجة إلى الإجبار، والذين يتوسلون بالإكراه إنّما يفتقرون إلى المنطق، وليس هذا من شأن الإسلام ذي المنطق الجلي المتين</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الدين القائم على سلسلة معتقدات داخلية وجذرية لا يمكن أن يكون إجباريّاً، ولا يمكن للسيف والقوة العسكرية أن تؤثّر فيمن يراد منه الإيمان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للردّ على الدعايات المغرضة المسمومة الصادرة عن أعداء الإسلام القائمة على أساس الادعاء بعدم وجود حرّيّة الرأي وكون الإسلام دين إكراه، يمكن الاستدلال بأصرح عبارات القرآن القائلة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يتشبّث أعداء الإسلام في تحريفهم ونفيهم عدم الإجبار في اعتناق الإسلام ببعض الوقائع والمعارك التي دارت بين المسلمين وغيرهم في الصدر الأول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إمعان النظرة العلمية التحليلية لتلكم الحروب يؤدّي إلى أن قسماً مهماً منها كان دفاعيّاً، فيما 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الذي اتصف بكونه جهاداً ابتدائيّاً وفتحاً للبلدان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لإسقاط الأنظمة الطاغوتية الظالمة وإفساح المجال لعامة الناس بالإطلاع على حقيقة الإسلام وطبيعة الحياة الاجتماعية كما يراها الإسلام</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خير شاهد حي على أنّ الحروب الإسلامية لم تكن لمجرد فتح البلدان وإجبار الناس على اعتناق الإسلام، وطالما شوهد في التاريخ أنّ المسمين كانوا لدى فتحهم البلدان، مثل إيران أو مصر، يمنحون الحرّيّة لسكانها الأصليين من أتباع الديانات الأخرى كما هي حرّيّة المسلمين أنفسهم، وإذا كانوا يفرضون عليهم نوعاً من ضرائب قليلة تحت مسمّى الجزية، فذلك لضمان الأمن وتوفير ميزانيّة وتكاليف حفظ الأمن الاجتماعيّ عموماً، ذلك لأنّ الإسلام قد تعهد بحفظ أموال وأعراض وأنفس غير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الإسلام أتاح لهم ممارسة شعائرهم بكل 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الصدد طالما أُلفت الكتب حتّى من قبل غير المسلمين، واعترفوا فيها بما ذهبنا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نقرأ في كتاب من تلكم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الحضارة الإسلامية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سلوك المسلمين مع الأقليات على قدر كبير من الحرّيّة بحيث كان زعماء الأقلّياّت الدينية أحراراً في إقامة مجالسهم واجتماعاتهم الدينيّة</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في بعض التواريخ أن جماعة من النصارى قدموا على رسول الله صلى الله عليه وآله لبعض الحوار والتباحث، فصادف أن أقاموا شعائرهم الدينية في مسجد النبي في المدينة بكلّ حرّيّة</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يستخدم القوة العسكرية في ثلاثة موارد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بإزالة آثار الشرك وعبادة الأصنام، لأنّ هذه الأخيرة من وجهة نظر الإسلام ليست ديناً بمقدار ما هي انحراف عن الحق والمنطق والفطرة، وبقدر ما هي مرض وخرافة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إتاحة الفرصة لجماعة تطوي مساراً منحرفاً بشكل مطلق حتّى تنتهي إلى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الإسلام دعا عبدة الأصنام إلى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يرفضون دعوة الإسلام تستخدم القوة لتهديم مراكز عبادتهم، ويُمنع من كلّ تظاهر ومظهر تحت مسمى عبادة الأصنام لاقتلاع جذور هذا المرض الروحي والفكري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الآيات التي تناولت موضوع قتال المشركين كالآية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وَقَاتِلُوهُمْ حَتَّى لا تَكُونَ فِتْنَةٌ ناظرة إلى هذا الموضوع، وعليه؛ لا يبقى تضاد بين هذه الآية 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إليها، ولا مبرر لحملها على النسخ والإبطال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يصدر الأمر باستعمال القوة ضدّ الذين يتآمرون ويخططون لتدمير الإسلام والهجوم على المسلمين، وهو أمر بالجهاد الدفاعي والتوسل بالقوة العسكرية، ولعلّ أغلب الحروب الإسلاميّة في العصر النبوي كانت من هذا القبيل كمعركة أحد والخندق وحنين ومؤتة وتبوك</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لتحقيق الحرّية في التبليغ والإعلام والدعوة، ذلك لأنّ كل دين له الحق في تعريف نفسه والدعوة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أحداً وقف مانعاً دون تحقيق هذا الأمر، أمكن استخدام القوة لمنعه من التجاوز على هذا الحق الإنساني والمنطقي</w:t>
      </w:r>
      <w:r>
        <w:rPr>
          <w:rFonts w:eastAsia="Amiri" w:cs="Amiri" w:ascii="Amiri" w:hAnsi="Amiri"/>
          <w:color w:val="111111"/>
          <w:sz w:val="28"/>
          <w:szCs w:val="28"/>
          <w:rtl w:val="true"/>
          <w:lang w:bidi="ar-SA"/>
        </w:rPr>
        <w:t xml:space="preserve">. </w:t>
      </w:r>
      <w:bookmarkStart w:id="1697" w:name="pg15964_174028"/>
    </w:p>
    <w:p>
      <w:pPr>
        <w:pStyle w:val="Heading3"/>
        <w:numPr>
          <w:ilvl w:val="2"/>
          <w:numId w:val="1"/>
        </w:numPr>
        <w:rPr/>
      </w:pPr>
      <w:bookmarkStart w:id="1698" w:name="__RefHeading___Toc16543417_2142443653"/>
      <w:bookmarkStart w:id="1699" w:name="_Toc713"/>
      <w:bookmarkEnd w:id="1697"/>
      <w:bookmarkEnd w:id="1698"/>
      <w:r>
        <w:rPr>
          <w:rtl w:val="true"/>
        </w:rPr>
        <w:t xml:space="preserve">الآية </w:t>
      </w:r>
      <w:r>
        <w:rPr/>
        <w:t>257</w:t>
      </w:r>
      <w:bookmarkEnd w:id="1699"/>
    </w:p>
    <w:p>
      <w:pPr>
        <w:pStyle w:val="Heading4"/>
        <w:numPr>
          <w:ilvl w:val="3"/>
          <w:numId w:val="1"/>
        </w:numPr>
        <w:rPr/>
      </w:pPr>
      <w:bookmarkStart w:id="1700" w:name="__RefHeading___Toc16543419_2142443653"/>
      <w:bookmarkStart w:id="1701" w:name="_Toc714"/>
      <w:bookmarkEnd w:id="1700"/>
      <w:r>
        <w:rPr>
          <w:rtl w:val="true"/>
        </w:rPr>
        <w:t>اشارة</w:t>
      </w:r>
      <w:bookmarkEnd w:id="1701"/>
    </w:p>
    <w:p>
      <w:pPr>
        <w:pStyle w:val="BookText"/>
        <w:rPr/>
      </w:pPr>
      <w:r>
        <w:rPr>
          <w:rFonts w:ascii="Amiri" w:hAnsi="Amiri" w:eastAsia="Amiri" w:cs="Amiri"/>
          <w:color w:val="111111"/>
          <w:sz w:val="28"/>
          <w:sz w:val="28"/>
          <w:szCs w:val="28"/>
          <w:rtl w:val="true"/>
          <w:lang w:bidi="ar-SA"/>
        </w:rPr>
        <w:t xml:space="preserve">اللَّهُ وَلِيُّ الَّذِينَ آمَنُوا يُخْرِجُهُمْ مِنَ الظُّلُمَاتِ إِلَى النُّورِ وَالَّذِينَ كَفَرُوا أَوْلِيَاؤُهُمُ الطَّاغُوتُ يُخْرِجُونَهُمْ مِنَ النُّورِ إِلَى الظُّلُمَاتِ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Heading4"/>
        <w:numPr>
          <w:ilvl w:val="3"/>
          <w:numId w:val="1"/>
        </w:numPr>
        <w:rPr/>
      </w:pPr>
      <w:bookmarkStart w:id="1702" w:name="__RefHeading___Toc16543421_2142443653"/>
      <w:bookmarkStart w:id="1703" w:name="_Toc715"/>
      <w:bookmarkEnd w:id="1702"/>
      <w:r>
        <w:rPr>
          <w:rtl w:val="true"/>
        </w:rPr>
        <w:t>النقاط المستفادة من من هذه الآية</w:t>
      </w:r>
      <w:r>
        <w:rPr>
          <w:rtl w:val="true"/>
        </w:rPr>
        <w:t>:</w:t>
      </w:r>
      <w:r>
        <w:rPr>
          <w:rtl w:val="true"/>
        </w:rPr>
        <w:t>الولایۀ، الإیمان، الظلمات، النور، الکفر، الطاغوت، النار، الخلود</w:t>
      </w:r>
      <w:bookmarkEnd w:id="17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وَلي في الأصل بمعنى القرب وعدم الانفصال، ولهذا قيل للمدير والمربي والقائد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وتستعمل هذه المفردة في الرفيق الحميم أيضاً، ولكن من الواضح أن هذه المفردة استعملت في هذه الآية بالمعنى الأول، ولهذا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 الَّذِينَ آمَنُوا يُخْرِجُهُمْ مِنْ الظُّلُمَاتِ إِلَى النُّورِ</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يدعى أنّ إخراج المؤمنين من الظلمات إلى النور متوفّر على الدوام، ولكن مع الالتفات إلى سلسلة مراتب الهداية والإيمان يتضح أنّ الأمر ليس كما يتصوّر، لأن المؤمنين في مسيرة هدايتهم وقربهم إلى الله محتاجون إلى الإرشاد الإلهي في كل مرحلة، كما محتاجون إلى أشكال الهداية في كل خطوة وفي كلّ ممارسة وعمل</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تشبيه الإيمان والكفر بالنور والظلمة أفضل تشبيه وأبلغه، لأنّ النور مصدر الحياة البركات وأجلى أشكال الحياة والتطوّر والتكامل وهو أصل الحركة، وهو الباعث على الاطمئنان والوعي والرشاد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الظلمة رمز الخمول والسكوت والموت والجهل والضلال وجميع والهلع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يرتبط باستخدام هذه الآية وغيرها مما يشبهها الظلمة بصيغة الجمع الظُّلُمَات ﴾والنور بصيغة المفرد، هناك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فرديّة وواحديّة النور دليل على عدم ازدواجيّة سبيله، إذ أنّ طريق الحق طريق مباشر ومستقيم لا تشعبات فيه ومرسوم بين نقطتين متقابلتين، فلا يمكن 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الباطل والكفر مركز لأنواع الاختلافات والتشتت حتى أنّ أهل الباطل غير متجانسين فيما بينهم وليست لديهم 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شأنهم في ذلك شان الخطوط المنحرفة الملتوية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صفوف الباطل متعدّدة ومتكثّرة قياساً بواحدية أهل الحق، فقد عبّر عنهم بالظلمات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إنّ الكفّار لا نور لهم يخرجون به من ظلامهم، وحيث أنّ نور الإيمان متوفّر في فطرة الجميع، ولهذا؛ فقد صيغت الآية بالنور الواحد، وهو الصحيح كما يبدو</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في أنه سبحانه لا يخرج المؤمنين من الظلمات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 والجهل والصفات الرذيلة والبعد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بالإجبار؛ ليدخلهم إلى النور، ولا يخرج الكفّار بالجبر عن فطرتهم التوحيديّة وعبادة الواحد الأحد، بل إنّ أعمال وطبيعة المعتقد لدى الفريقين هما اللذان يحدّدان مصيرهما</w:t>
      </w:r>
      <w:r>
        <w:rPr>
          <w:rFonts w:eastAsia="Amiri" w:cs="Amiri" w:ascii="Amiri" w:hAnsi="Amiri"/>
          <w:color w:val="111111"/>
          <w:sz w:val="28"/>
          <w:szCs w:val="28"/>
          <w:rtl w:val="true"/>
          <w:lang w:bidi="ar-SA"/>
        </w:rPr>
        <w:t xml:space="preserve">.. </w:t>
      </w:r>
      <w:bookmarkStart w:id="1704" w:name="pg15964_174030"/>
    </w:p>
    <w:p>
      <w:pPr>
        <w:pStyle w:val="Heading3"/>
        <w:numPr>
          <w:ilvl w:val="2"/>
          <w:numId w:val="1"/>
        </w:numPr>
        <w:rPr/>
      </w:pPr>
      <w:bookmarkStart w:id="1705" w:name="__RefHeading___Toc16543423_2142443653"/>
      <w:bookmarkStart w:id="1706" w:name="_Toc716"/>
      <w:bookmarkEnd w:id="1704"/>
      <w:bookmarkEnd w:id="1705"/>
      <w:r>
        <w:rPr>
          <w:rtl w:val="true"/>
        </w:rPr>
        <w:t xml:space="preserve">الآية </w:t>
      </w:r>
      <w:r>
        <w:rPr/>
        <w:t>258</w:t>
      </w:r>
      <w:bookmarkEnd w:id="1706"/>
    </w:p>
    <w:p>
      <w:pPr>
        <w:pStyle w:val="Heading4"/>
        <w:numPr>
          <w:ilvl w:val="3"/>
          <w:numId w:val="1"/>
        </w:numPr>
        <w:rPr/>
      </w:pPr>
      <w:bookmarkStart w:id="1707" w:name="__RefHeading___Toc16543425_2142443653"/>
      <w:bookmarkStart w:id="1708" w:name="_Toc717"/>
      <w:bookmarkEnd w:id="1707"/>
      <w:r>
        <w:rPr>
          <w:rtl w:val="true"/>
        </w:rPr>
        <w:t>اشارة</w:t>
      </w:r>
      <w:bookmarkEnd w:id="1708"/>
    </w:p>
    <w:p>
      <w:pPr>
        <w:pStyle w:val="BookText"/>
        <w:rPr/>
      </w:pPr>
      <w:r>
        <w:rPr>
          <w:rFonts w:ascii="Amiri" w:hAnsi="Amiri" w:eastAsia="Amiri" w:cs="Amiri"/>
          <w:color w:val="111111"/>
          <w:sz w:val="28"/>
          <w:sz w:val="28"/>
          <w:szCs w:val="28"/>
          <w:rtl w:val="true"/>
          <w:lang w:bidi="ar-SA"/>
        </w:rPr>
        <w:t xml:space="preserve">أَلَمْ تَرَ إِلَى الَّذِي حَاجَّ إِبْرَاهِيمَ فِي رَبِّهِ أَنْ آتَاهُ اللَّهُ الْمُلْكَ إِذْ قَالَ إِبْرَاهِيمُ رَبِّيَ الَّذِي يُحْيِي وَيُمِيتُ قَالَ أَنَا أُحْيِي وَأُمِيتُ قَالَ إِبْرَاهِيمُ فَإِنَّ اللَّهَ يَأْتِي بِالشَّمْسِ مِنَ الْمَشْرِقِ فَأْتِ بِهَا مِنَ الْمَغْرِبِ فَبُهِتَ الَّذِي كَفَرَ وَاللَّهُ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Heading4"/>
        <w:numPr>
          <w:ilvl w:val="3"/>
          <w:numId w:val="1"/>
        </w:numPr>
        <w:rPr/>
      </w:pPr>
      <w:bookmarkStart w:id="1709" w:name="__RefHeading___Toc16543427_2142443653"/>
      <w:bookmarkStart w:id="1710" w:name="_Toc718"/>
      <w:bookmarkEnd w:id="1709"/>
      <w:r>
        <w:rPr>
          <w:rtl w:val="true"/>
        </w:rPr>
        <w:t>النقاط المستفادة من هذه الآية</w:t>
      </w:r>
      <w:r>
        <w:rPr>
          <w:rtl w:val="true"/>
        </w:rPr>
        <w:t xml:space="preserve">: </w:t>
      </w:r>
      <w:r>
        <w:rPr>
          <w:rtl w:val="true"/>
        </w:rPr>
        <w:t>إبراهیم، الملک، الحیاط، الموت، الشمس، المشرق، المغرب، البهت، الکفر، الهدایۀ، القوم، الظلم</w:t>
      </w:r>
      <w:bookmarkEnd w:id="17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تتمّة للآية السابقة حيث كان الحديث عن هداية المؤمنين تحت مظلة ولاية الله وإرشاده لهم، ثمّ ضلال الكافرين تبعاً لاتباع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هذه الآية الشريفة مثالاً ومصداقاً على ذلك، وهي قصة الحوار الذي جرى بين النبي إبراهيم عليه السلام وطاغوت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نمرودأَلَمْ تَرَ إِلَى الَّذِي حَاجَ إِبْرَاهِيمَ فِي رَبِّهِ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رغم مدى التصريح القرآني باسم طاغوت إبراهيم عليه السلام، إلّا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آتَاهُ اللهُ المُلْكَ إشارة إلى أن دافع هذا الطاغوت وسبب هذه المحاجة والحوار، هو أنه كان هنالك في عصر إبراهيم عليه السلام ملك ذو سلطة؛ تسبّبت له بالتكبر والغرور لصغر كان في وعاء نفسه، إلّا أنّ الروايات الشريفة، ومنها ما نقله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ذكرت بأن اسمه نمرود بن كنعان</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الكثير من الناس لدى الأحوال الطبيعية هم أشخاص معتدلون بسيطون، ولكن ما إن ينالوا قسطاً من المال والمنصب والقوّة حتّى يغفلوا وينسوا كلّ شيء له علاقة بالفضيلة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ويدوسون كلّ المقدّسات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آتَاهُ اللهُ المُلْكَ</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الرغم من أنّ وقت تلك المناظرة لم تحدّده الآية، ولكن القرائن تشير إلى أنها حصلت بعد تحطيم إبراهيم عليه السلام للأصنام ونجاته من النار بإذن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فالسلطة والمجتمع الكافران حينما أدانا هذا النبي العظيم وعدّاه مجرماً، قررا تعريضه للعقاب على ما ارتكب بحق آلهتهم المقدّسة في ظنّهم، فسألاه عن السبب الذي دعاه إلى فعل 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المحاكمة وإنزال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إنّهما أصدرا قرار إحراقه بالنار بمنتهى الظلم والعنف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حين نجا من النار بالمعجزة الإلهيّة العجيبة؛ سنحت له الفرصة مقابلة النمرود والتحدث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يعلم من هذه الآية أنّ نمروداً هذا كان يدعي الألوهية ويعد نفسه خالقاً مهيمناً على تصريف شؤون العالم، أي أنه كان يحمل الناس على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حين رأى الناس يقدسون بعض الأحجار والأخشاب ويؤمنون بتأثيرها في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استغل فرصة سذاجتهم ودعاهم إلى عبادته وربوبيته أيضاً، وأظهر نفسه صنماً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يعبد وأن يعد خالقاً مهيمناً على الحياة والموت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ريب في أنّ مناظرة نمرود وأمثاله مع محطمي الأصنام من أمثال رجال أفذاذ كإبراهيم عليه السلام لم تكن بحثاً عن الحقيقة وإنّما أرادوا من خلالها تأكيد مدعياتهم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مفردة </w:t>
      </w:r>
      <w:r>
        <w:rPr>
          <w:rFonts w:ascii="IRNazanin" w:hAnsi="IRNazanin" w:eastAsia="IRNazanin"/>
          <w:color w:val="111111"/>
          <w:sz w:val="28"/>
          <w:sz w:val="28"/>
          <w:szCs w:val="28"/>
          <w:rtl w:val="true"/>
          <w:lang w:bidi="fa-IR"/>
        </w:rPr>
        <w:t>حاج</w:t>
      </w:r>
      <w:r>
        <w:rPr>
          <w:rFonts w:ascii="Amiri" w:hAnsi="Amiri" w:eastAsia="Amiri" w:cs="Amiri"/>
          <w:color w:val="111111"/>
          <w:sz w:val="28"/>
          <w:sz w:val="28"/>
          <w:szCs w:val="28"/>
          <w:rtl w:val="true"/>
          <w:lang w:bidi="ar-SA"/>
        </w:rPr>
        <w:t xml:space="preserve"> استعملت لبيان هذا المعنى ذلك لأنها تستعمل لغة في هذا الإطار غالباً</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إنجازات الخلقة هو قانون الحياة والموت؛ وهو الذي يؤكد بوضوح علم الله سبحانه وقدرته، ولهذا وجدنا نمرود الطاغية يحاول استغفال أتباعه السفهاء أو المتملقين </w:t>
      </w:r>
    </w:p>
    <w:p>
      <w:pPr>
        <w:pStyle w:val="BookText"/>
        <w:rPr/>
      </w:pPr>
      <w:r>
        <w:rPr>
          <w:rFonts w:ascii="Amiri" w:hAnsi="Amiri" w:eastAsia="Amiri" w:cs="Amiri"/>
          <w:color w:val="111111"/>
          <w:sz w:val="28"/>
          <w:sz w:val="28"/>
          <w:szCs w:val="28"/>
          <w:rtl w:val="true"/>
          <w:lang w:bidi="ar-SA"/>
        </w:rPr>
        <w:t>والزعم لهم بأنه قادر على منح الحياة وفرض الموت، وذلك بعد أن أحضر سجينين كانا في سجنه، فقتل أحدهما وأخرج الآخر ، أي أنه أراد القول بأنه منح الحياة لواحد وفرض الموت على آخر قال أَنا أُحْيِي وَأُمِيتُ</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لإبطال مفعول هذا المدعى النمرودي السفيه، قال الخليل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يَأْتِي بِالشَّمْسِ مِنْ المَشْرِقِ فَأْتِ بِهَا مِنْ المَغْرِبِ فَبُهِتَ الَّذِي كَفَرَ</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جهات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مسألة الحياة والموت أهم من مسألة طلوع الشمس وغروبها، وهي أوضح دليلاً على علم الله تعالى وقدرته، كما أنها من أفضل الطرق لإخماد مدعيات المعاندين والمتكبّرين من أمثال النمرود ، ولهذا؛ استدل الخليل عليه السلام بها أولاً؛ لعلّ بعض الحاضرين يقنع بها كدليل واضح يناسب الجميع بمن فيهم البسطاء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عليه السلام حين رأى انسياق الحاضرين، وعلى الخصوص بسطاءهم، قد مالوا إلى خداع نمرود وسفسطته الجاهلة وحيلته بقتل رجل كان مجرّد سجين عادي، وتحرير رجل آخر كان محكوماً بالإعدام والقتل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 إلى الاستدلال الثاني وألقى على نمرود قضية الإتيان بالشمس من المشرق، وتحداه أن يأتي بها من المغرب إن كان إلهاً متصرفاً في شؤون العالم حقاً كما هو شأن الله ربّ العالمين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المغرور المتكبر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خمدت وهجته وأخذ على حين غرة، فبهت وعجز عن أي رد بسيط، ولم يحر جواباً أمام المنطق الحي لإبراهيم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لا يَهْدِي الْقَوْمَ الظَّالِمِينَ يعلم أنه وإن كانت الهداية والضلالة بيد الله تعالى، إلّا أنّ لذلك مقدّمات يجب أن توفّر وتحرز من جهة العباد، لاسيما وأن الظلم والجور وارتكاب الذنوب كما الغيوم السوداء تحجب قلب الإنسان عن أن يرى نور الهداية أو يميز الحقائق</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عبادة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لعبادة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عبادة الله سوى </w:t>
      </w:r>
    </w:p>
    <w:p>
      <w:pPr>
        <w:pStyle w:val="BookText"/>
        <w:rPr/>
      </w:pPr>
      <w:r>
        <w:rPr>
          <w:rFonts w:ascii="Amiri" w:hAnsi="Amiri" w:eastAsia="Amiri" w:cs="Amiri"/>
          <w:color w:val="111111"/>
          <w:sz w:val="28"/>
          <w:sz w:val="28"/>
          <w:szCs w:val="28"/>
          <w:rtl w:val="true"/>
          <w:lang w:bidi="ar-SA"/>
        </w:rPr>
        <w:t>عقيدة مغروسة في فطرة كلّ إنسان؛ بل هي الفطرة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التحريف يردّ عليها لدى المنحطين دوماً، وعليه؛ يمكن القول بأنّ ظهور عقيدة عبادة الأصنام كانت موجودة منذ وجود الإنسان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الإنسان وبمقتضى فطرته وخلقته وطبيعته، ومع الاستدلال الواضح الخاص بنظام الوجود المنتهي إلى وجود المصدر العالم والقادر يلتفت إلى القوّة الماثلة وراء الطبيعة وعالم المادّيّات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هذين الطريقين الفطرة والعقل يتعرّف المرء شيئاً فشيئاً إلى مبدأ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كما إذا أحسّ الطفل بالجوع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تتم تغذيته وسد جوعه بالشكل السليم – فإنّه سيلجأ إلى مد يده إلى ما هو غير سليم؛ مثل التراب أو القاذورات، فيتعرّض بذلك للمرض حتّى يفقد سلامته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هو الإنسان؛ ما لم يوجه التوجيه السليم في إطار فطرته وعقله لدى تعرّفه على ربّه المتعال، تراه يلجأ إلى ما يظنّه كفيلاً بسد جوعه وحاجته الفطرية إلى ربّ ولعله يتخذ آلهة مزيفة مثل الأصنام فيعبدها ويعظمها ويضفي عليها صفات الربّ الجليل</w:t>
      </w:r>
    </w:p>
    <w:p>
      <w:pPr>
        <w:pStyle w:val="BookText"/>
        <w:rPr/>
      </w:pPr>
      <w:r>
        <w:rPr>
          <w:rFonts w:ascii="Amiri" w:hAnsi="Amiri" w:eastAsia="Amiri" w:cs="Amiri"/>
          <w:color w:val="111111"/>
          <w:sz w:val="28"/>
          <w:sz w:val="28"/>
          <w:szCs w:val="28"/>
          <w:rtl w:val="true"/>
          <w:lang w:bidi="ar-SA"/>
        </w:rPr>
        <w:t>زوراً وبهتاناً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 في أنّ أحد أسباب رواج عبادة الأصنام هو مساعي الأفراد قصيري النظر عديمي البصيرة، إذ يقولبون كلّ شيء ضمن القوالب الحسّيّة والمادية، فلا تراهم يخطون خارج دائرة المحسوسات، ولهذا صار من الصعب أو المستحيل عليهم أن يؤمنوا أو يتصوّروا عبادة لربّ غير مرئي، فهم تتملكهم الرغبة الجامحة والدائمة في عبادة رب ينصبونه قبال أنظارهم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الجهل وعدم الاطلاع إذا ما اختلط بالفطرة القائلة بعبادة الربّ؛ اتخذ شكل عبادة الأصنام المحسوسة واعتبارها أرباباً</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الأمم المنصرمة كانت تبجّل الأنبياء والأولياء، وحين مات هؤلاء عمدت إلى صناعة أصنام وتماثيل تجسّمهم تحت مدعى التذكير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وبتعاقب الأجيال قال أخلافهم بألوهيتهم لما دُرّج للأنبياء المائلين أمامهم بالتماثيل من خرافات وأساطير أبعدتهم عن حقائهم </w:t>
      </w:r>
    </w:p>
    <w:p>
      <w:pPr>
        <w:pStyle w:val="BookText"/>
        <w:rPr/>
      </w:pPr>
      <w:r>
        <w:rPr>
          <w:rFonts w:ascii="Amiri" w:hAnsi="Amiri" w:eastAsia="Amiri" w:cs="Amiri"/>
          <w:color w:val="111111"/>
          <w:sz w:val="28"/>
          <w:sz w:val="28"/>
          <w:szCs w:val="28"/>
          <w:rtl w:val="true"/>
          <w:lang w:bidi="ar-SA"/>
        </w:rPr>
        <w:t>وكونهم عبيد مرسلين من قبل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فنسوا الله وتمسكوا بالتماثيل حتّى قالوا بألوهيتهم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فبدؤوا بعبادتهم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كان بدفع من الشيطان وعلماء السوء وسلاطين الجور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أسباب عبادة الأصنام أنّ الناس انبهروا بمنافع موجودات كالشمس والقمر والنار والماء إلى حدّ عبادتها ونسيان خالقها، طمعاً في الاستزادة من النفع والبركة</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الانحطاط الفكري وجهل البشر هو الأساس في الاندفاع نحو عبادة الأصنام على مرّ التاريخ لا سيما مع انعدام أو ندرة التوجيه الصحيح فيما يتعلّق بمعرفة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يتم في الغالب بواسطة التعليم والتربية النبوية باعتبارهما سبيل ووسيلة الوقاية من السقوط في براثن الشرك</w:t>
      </w:r>
      <w:r>
        <w:rPr>
          <w:rFonts w:eastAsia="Amiri" w:cs="Amiri" w:ascii="Amiri" w:hAnsi="Amiri"/>
          <w:color w:val="111111"/>
          <w:sz w:val="28"/>
          <w:szCs w:val="28"/>
          <w:rtl w:val="true"/>
          <w:lang w:bidi="ar-SA"/>
        </w:rPr>
        <w:t xml:space="preserve">.. </w:t>
      </w:r>
      <w:bookmarkStart w:id="1711" w:name="pg15964_174035"/>
    </w:p>
    <w:p>
      <w:pPr>
        <w:pStyle w:val="Heading3"/>
        <w:numPr>
          <w:ilvl w:val="2"/>
          <w:numId w:val="1"/>
        </w:numPr>
        <w:rPr/>
      </w:pPr>
      <w:bookmarkStart w:id="1712" w:name="__RefHeading___Toc16543429_2142443653"/>
      <w:bookmarkStart w:id="1713" w:name="_Toc719"/>
      <w:bookmarkEnd w:id="1711"/>
      <w:bookmarkEnd w:id="1712"/>
      <w:r>
        <w:rPr>
          <w:rtl w:val="true"/>
        </w:rPr>
        <w:t xml:space="preserve">الآية </w:t>
      </w:r>
      <w:r>
        <w:rPr/>
        <w:t>259</w:t>
      </w:r>
      <w:bookmarkEnd w:id="1713"/>
    </w:p>
    <w:p>
      <w:pPr>
        <w:pStyle w:val="Heading4"/>
        <w:numPr>
          <w:ilvl w:val="3"/>
          <w:numId w:val="1"/>
        </w:numPr>
        <w:rPr/>
      </w:pPr>
      <w:bookmarkStart w:id="1714" w:name="__RefHeading___Toc16543431_2142443653"/>
      <w:bookmarkStart w:id="1715" w:name="_Toc720"/>
      <w:bookmarkEnd w:id="1714"/>
      <w:r>
        <w:rPr>
          <w:rtl w:val="true"/>
        </w:rPr>
        <w:t>اشارة</w:t>
      </w:r>
      <w:bookmarkEnd w:id="1715"/>
    </w:p>
    <w:p>
      <w:pPr>
        <w:pStyle w:val="BookText"/>
        <w:rPr/>
      </w:pPr>
      <w:r>
        <w:rPr>
          <w:rFonts w:ascii="Amiri" w:hAnsi="Amiri" w:eastAsia="Amiri" w:cs="Amiri"/>
          <w:color w:val="111111"/>
          <w:sz w:val="28"/>
          <w:sz w:val="28"/>
          <w:szCs w:val="28"/>
          <w:rtl w:val="true"/>
          <w:lang w:bidi="ar-SA"/>
        </w:rPr>
        <w:t xml:space="preserve">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Heading4"/>
        <w:numPr>
          <w:ilvl w:val="3"/>
          <w:numId w:val="1"/>
        </w:numPr>
        <w:rPr/>
      </w:pPr>
      <w:bookmarkStart w:id="1716" w:name="__RefHeading___Toc16543433_2142443653"/>
      <w:bookmarkStart w:id="1717" w:name="_Toc721"/>
      <w:bookmarkEnd w:id="1716"/>
      <w:r>
        <w:rPr>
          <w:rtl w:val="true"/>
        </w:rPr>
        <w:t>شأن نزول هذه الآية</w:t>
      </w:r>
      <w:r>
        <w:rPr>
          <w:rtl w:val="true"/>
        </w:rPr>
        <w:t>:</w:t>
      </w:r>
      <w:bookmarkEnd w:id="1717"/>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ذكرته كتب التاريخ الإسلامي إشارة إلى قصة الرجل المسافر على حماره، وكان يحمل شيئاً من الطعام والشراب لنفسه، فمرّ بقرية مصابة بدمار تام، فيما كانت أجساد أهلها قد انتشرت في كل الأنحاء وقد تحوّلت إلى عظام بالية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نظر إلى هذه الصورة المرعبة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سيحيي الله هذه العظام البالية المتناثرة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وطبعا لم يكن قوله هذا عن شكّ أو إنكار، وإنّما كان عن تعجّب عميق؛ لا سيما وأنّ القرائن الحالية والمقالية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الوارد في الروايات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أنه كان نبيّاً من الأنبياء، خصوصاً وأن آخر الآية كشف </w:t>
      </w:r>
      <w:bookmarkStart w:id="1718" w:name="pg15964_174036"/>
    </w:p>
    <w:p>
      <w:pPr>
        <w:pStyle w:val="BookText"/>
        <w:rPr/>
      </w:pPr>
      <w:bookmarkEnd w:id="1718"/>
      <w:r>
        <w:rPr>
          <w:rFonts w:ascii="Amiri" w:hAnsi="Amiri" w:eastAsia="Amiri" w:cs="Amiri"/>
          <w:color w:val="111111"/>
          <w:sz w:val="28"/>
          <w:sz w:val="28"/>
          <w:szCs w:val="28"/>
          <w:rtl w:val="true"/>
          <w:lang w:bidi="ar-SA"/>
        </w:rPr>
        <w:t>أنّ الله تعالى قد 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قبض الله روحه وأماته طيلة مئة عام كاملة ثمّ أحياه وسأله عما قضى من الوقت في أطراف تلك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وهو الذي ظنّ أنّه قد نام لبعض الوقت يوماً أو جزءاً من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الخطاب الإلهي مفنداً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أن تلاحظ طعامك وشرابك الذي بقي على حاله طيلة المئة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تتأكد من قضائك تلك المئة عام ميتاً فلتنظر إلى حمارك وإلى تلاشي جنّته وتناثر أشلائها التي خضعت للقوانين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 إلى قدرة الربّ القدير وكيف سيجمع العظام فيبت فيها الحياة مرة أخرى، وكيف سيضفي عليها اللحم ويعاد الحيوان إلى حياته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تمّ الأمر قال من فوره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وأعرف أنّ الله على كل شيء قدير</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أي أنني قد زدت إيماناً وثقة بعقيدة البعث والنشر للموتى بشكل ملموس</w:t>
      </w:r>
      <w:r>
        <w:rPr>
          <w:rFonts w:eastAsia="Amiri" w:cs="Amiri" w:ascii="Amiri" w:hAnsi="Amiri"/>
          <w:color w:val="111111"/>
          <w:sz w:val="28"/>
          <w:szCs w:val="28"/>
          <w:rtl w:val="true"/>
          <w:lang w:bidi="ar-SA"/>
        </w:rPr>
        <w:t>.</w:t>
      </w:r>
    </w:p>
    <w:p>
      <w:pPr>
        <w:pStyle w:val="Heading4"/>
        <w:numPr>
          <w:ilvl w:val="3"/>
          <w:numId w:val="1"/>
        </w:numPr>
        <w:rPr/>
      </w:pPr>
      <w:bookmarkStart w:id="1719" w:name="__RefHeading___Toc16543435_2142443653"/>
      <w:bookmarkStart w:id="1720" w:name="_Toc722"/>
      <w:bookmarkEnd w:id="1719"/>
      <w:r>
        <w:rPr>
          <w:rtl w:val="true"/>
        </w:rPr>
        <w:t>النقاط المستفادة من هذه الآية</w:t>
      </w:r>
      <w:r>
        <w:rPr>
          <w:rtl w:val="true"/>
        </w:rPr>
        <w:t>:</w:t>
      </w:r>
      <w:r>
        <w:rPr>
          <w:rtl w:val="true"/>
        </w:rPr>
        <w:t>قریۀ، الخاویۀ، العرش، الحیاۀ، الموت، العام، الیوم، الطعام، الشراب، السنّ، الحمار، الآیۀ، العظام، الکسوۀ، اللحم، العلم، القدرۀ</w:t>
      </w:r>
      <w:bookmarkEnd w:id="17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وردت احتمالات وأقوال عديدة في هويّة هذا النبي الكبير، فقال البعض إنّه أرميا، وقيل إنّه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المشهور والمعروف هو أنه النبي العزير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الحديث الوارد عن الإمام الصادق عليه السلام</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 xml:space="preserve">كما احتمل البعض أنّ موقع هذه الحادثة بيت المقدس الذي كان قد تهدم بسبب الهجمات التي شنها نبوخذ نصر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الملك البابلي على عموم بلاد الشام ومنها مدينة القدس فغيّرتها إلى يباب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القول يبدو بعيداً</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الآية وردت باعتبارها متمّمة للآية السابقة حيث تشير إلى قصة نبي آخر من أنبياء الله تعالى، وهي تتضمن شواهد حية على مسائل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انضمام هاتين الآيتين </w:t>
      </w:r>
    </w:p>
    <w:p>
      <w:pPr>
        <w:pStyle w:val="BookText"/>
        <w:rPr/>
      </w:pPr>
      <w:r>
        <w:rPr>
          <w:rFonts w:ascii="Amiri" w:hAnsi="Amiri" w:eastAsia="Amiri" w:cs="Amiri"/>
          <w:color w:val="111111"/>
          <w:sz w:val="28"/>
          <w:sz w:val="28"/>
          <w:szCs w:val="28"/>
          <w:rtl w:val="true"/>
          <w:lang w:bidi="ar-SA"/>
        </w:rPr>
        <w:t>إلى بعضهما يمكن أن يكون بداعي أنّ الآية السالفة تناولت مبدأ التوحيد ومعرفة الله، وأنّ هذه الآية والآية التالية لها ستتناول مبدأ المعاد والحياة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بعض المفسرين أن تكون هذه الآية وسالفتها وتالياتها بمثابة التتمة والشرح لقضيّة الهداية الإلهية الواردة في آية الكرسي الشريفة،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تتناول الدلائل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إبراهيم عليه السلام ونمرود ثمّ إنّ هذه الآية التي ستليها ستورد الدلائل الحسّيّة، أي أنّهما ستتناولان قضيّة الهداية من الجوانب الشهودية الملموسة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عُرُوشِهَا</w:t>
      </w:r>
      <w:r>
        <w:rPr>
          <w:rFonts w:ascii="IRNazanin" w:hAnsi="IRNazanin" w:eastAsia="IRNazanin"/>
          <w:color w:val="111111"/>
          <w:sz w:val="28"/>
          <w:sz w:val="28"/>
          <w:szCs w:val="28"/>
          <w:rtl w:val="true"/>
          <w:lang w:bidi="fa-IR"/>
        </w:rPr>
        <w:t xml:space="preserve"> جمع عرش، وهو هنا بمعنى السقف، و</w:t>
      </w:r>
      <w:r>
        <w:rPr>
          <w:rFonts w:ascii="Amiri" w:hAnsi="Amiri" w:eastAsia="Amiri" w:cs="Amiri"/>
          <w:color w:val="111111"/>
          <w:sz w:val="28"/>
          <w:sz w:val="28"/>
          <w:szCs w:val="28"/>
          <w:rtl w:val="true"/>
          <w:lang w:bidi="ar-SA"/>
        </w:rPr>
        <w:t>خَاوِيَة لغةً بمعنى خالية؛ كناية عن دمارها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البيوت تكون مسكونة في العادة، وبيوت هذه القرية كانت خالية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عبارة وَهِيَ خَاوِيَةٌ عَلَى عُرُوشِهَا تعني أنّ بيوتهم كانت مدمرة مهدمة وكان أوّل ما تهدم منها سقوفها ثمّ جُدرها على ساكنيها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الدمار؛ دمار تام، ذلك لأنّ في الحالات العادية يسقط السقف أوّلاً ثمّ تقف الجدران مدة، ثمّ تتهاوى على السقف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صرّح بعض المفسرين بالتفاوت بين العرش والسقف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يقال للأقسام العليا من البناء سقفاً، في حين أنّ العرش عبارة عن السقف مع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كلمة أَمَاتَهُ من مادة الموت ومعناه ومفهومه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أصر بعض المفسرين الموصوفين بالانفتاح مثل مؤلّف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المراغي على أنّ جملة</w:t>
      </w:r>
    </w:p>
    <w:p>
      <w:pPr>
        <w:pStyle w:val="BookText"/>
        <w:rPr/>
      </w:pPr>
      <w:r>
        <w:rPr>
          <w:rFonts w:ascii="Amiri" w:hAnsi="Amiri" w:eastAsia="Amiri" w:cs="Amiri"/>
          <w:color w:val="111111"/>
          <w:sz w:val="28"/>
          <w:sz w:val="28"/>
          <w:szCs w:val="28"/>
          <w:rtl w:val="true"/>
          <w:lang w:bidi="ar-SA"/>
        </w:rPr>
        <w:t>أَمَاتَهُ</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 إلى نوع من النوم وفقد الإحساس والحركة، وهو ما يسميه علماء اليوم بالسبات، حيث يغط الموجود الحي ولمدة طويلة في نوم عميق من دون أن تطفأ فيه جذوة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حالات من النوم الطويل التي لم تستمر لأكثر من بضع سنوات قد حدثت ولكن الوصول إلى مئة عام، ومع كونه غير طبيعي، إلّا أنّ المسلّم به هو أنه ما دام ممكناً أن يستغرق بضع سنين فإنّه لا ضير في أن يستمر إلى مئة سنة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في قبول أمور</w:t>
      </w:r>
    </w:p>
    <w:p>
      <w:pPr>
        <w:pStyle w:val="BookText"/>
        <w:rPr/>
      </w:pPr>
      <w:r>
        <w:rPr>
          <w:rFonts w:ascii="Amiri" w:hAnsi="Amiri" w:eastAsia="Amiri" w:cs="Amiri"/>
          <w:color w:val="111111"/>
          <w:sz w:val="28"/>
          <w:sz w:val="28"/>
          <w:szCs w:val="28"/>
          <w:rtl w:val="true"/>
          <w:lang w:bidi="ar-SA"/>
        </w:rPr>
        <w:t>المعاجز هو إمكانية الوقوع وليس من حيث المحال العقلي</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 xml:space="preserve">ولكن يبدو أنه لا دليل في هذه الآية على هذا الإصرار المذكور، رغم أن مقصود هذين المفسرين من ذكر النوم المديد طيلة بضع سنوات، أو ما يذكر عن بعض الحيوانات التي تلجأ إلى نوم الشتاء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تستيقظ إلا حين يدب فيها دفء الربيع، أو مسألة التجمد الطبيعي الذي تتعرّض له بعض الحيوانات، أو التجميد الصناعي لبعض الحيوانات الأخرى الذي يتمّ على يد البشر لمدة طويلة دون أن تتعرّض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مقصودهما أن مسألة الموت والحياة ممكنة بعد انقضاء مئة عام؛ فهذا ما لا إشكال فيه أو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معنى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القادر على تعريض كائن حيّ إلى نوم طويل يستغرق مئات السنين، أو يعرض للانجماد ، ثمّ يوقظه ويعيده إلى حالته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أيضاً على إحياء الموتى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يعلم بالدقة في هذه الآية أنّ النبي المذكور قد مات وفارق الحياة، ثم عاد إلى الحياة بعد مئة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هذا الأمر أمر خارق للعادة، ولكنّه ليس ولم يكن محالاً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الحوادث الإعجازية الخارقة للعادة التي ذكرت في آيات القرآن ليست منحصرة في هذا النموذج لكي نضطر إلى تبريره وتأويله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قبول مبدأ المعاد وإحياء الموتى وبعثهم إلى يوم القيامة، وكذلك الإيمان بمعجزات الأنبياء، لا معنى للاتجاه إلى تفسيرها وتفسير الآيات الخاصة بها ونسبتها إلى سلسلة من الوقائع العادية والطبيعيّة، فنخوض في مستنقع مخالفة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الممارسة غير صحيحة ولا لزوم لها، وعلى حد قول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كأننا نسينا أننا كنا موجودات غير حية ثم الله تعالى أحيانا، فما المانع أن يتكرّر لنا الموت ثم تعاد لنا الحياة؟</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لَبِثْتُ يَوْماً أَوْ بَعْضَ يَوْمٍ يبيّن أن فترة بقاء ذلك النبي بين الموت ثمّ </w:t>
      </w:r>
    </w:p>
    <w:p>
      <w:pPr>
        <w:pStyle w:val="BookText"/>
        <w:rPr/>
      </w:pPr>
      <w:r>
        <w:rPr>
          <w:rFonts w:ascii="Amiri" w:hAnsi="Amiri" w:eastAsia="Amiri" w:cs="Amiri"/>
          <w:color w:val="111111"/>
          <w:sz w:val="28"/>
          <w:sz w:val="28"/>
          <w:szCs w:val="28"/>
          <w:rtl w:val="true"/>
          <w:lang w:bidi="ar-SA"/>
        </w:rPr>
        <w:t xml:space="preserve">الحياة كانت بين ساعتين من اليوم، كأن يكون مات قبل الظهر بساعة ثم عاد إلى الحياة بعد الظهر بساعة، ولذا وقع في الشكّ فيما إذا كان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ليلة ونهارها، أم كان لبضع ساعات من اليوم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سرعان ما خوطب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الصارم بل بقيت هنا مئة عام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لَمْ يَتَسَنَّهُ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تنقض عليه سنة، ولكنّ اللّفظ هنا ورد كناية عن عدم التغيير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الطعام الذي لم يتغيّر رغم مرور السنين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إشارة إلى أنّ الله تعالى القادر على أمر الطعام والشراب بعدم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المادتان اللتان يتوقع لهما التغير ضمن الظروف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لقادر أيضاً على إحياء الموتى، لأنّ المحافظة على سلامة الطعام والشراب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المادّة ذات العمر 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تلك الأعوام المئة أيسر من إحياء الموتى﴿ فَانظُرْ إِلَى طَعَامِكَ وَشَرَابِكَ لَمْ يَتَسَنَّهُ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ترد الإشارة إلى نوع الطعام والشراب في هذه الآية، ولكنّ بعضهم عده تيناً وعصيراً من عصير الفواكه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ونعلم أنّ هذين الاثنين سرعان ما يسري إليهما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وبقاؤهما لمدة غير طبيعية يمثل موضوعاً 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عده بعض آخر عنباً وحليباً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يعلم من هذه الآية أنّ دابّة هذا النبي قد تلاشت جثتها بمرور الزمان؛ ولم يبق منها سوى عظام بالية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عجيب بحدّ ذاته، حيث الحمار من جملة الحيوانات المعمّرة، ولكنه تلاشى بهذا الشكل، أما الفاكهة أو عصيرها أو الحليب، فهي الأشياء التي يسرع إليها الفساد قد بقيت سالمة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مظاهر القدرة الإلهية في التحكم بمخلوقاته موتاً أو حياةً، فناءً أو بقاء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ننشِرُهَا من مادة النشز والنشوز بمعنى المرتفع، ولعلّ المقصود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العظام عن سطح الأرض ثمّ إكساؤها باللحم وتركيب بعضها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نركبها ونغطيها باللحم ونحييها</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الاحتمال بعيد جداً في أن يكون المقصود هو بدن النبي وعظامه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الله </w:t>
      </w:r>
    </w:p>
    <w:p>
      <w:pPr>
        <w:pStyle w:val="BookText"/>
        <w:rPr/>
      </w:pPr>
      <w:r>
        <w:rPr>
          <w:rFonts w:ascii="Amiri" w:hAnsi="Amiri" w:eastAsia="Amiri" w:cs="Amiri"/>
          <w:color w:val="111111"/>
          <w:sz w:val="28"/>
          <w:sz w:val="28"/>
          <w:szCs w:val="28"/>
          <w:rtl w:val="true"/>
          <w:lang w:bidi="ar-SA"/>
        </w:rPr>
        <w:t>تعالى قد كلّمه بعد إحيائه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الأمر بالنسبة لاحتمال أن يكون المقصود مجموع جثث أهل القرية، لأنّ الحديث كان خاصاً بالحمار والطعام دون الموتى من الناس</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حينما اكتمل علم هذا النبي بتلك الآيات والدلائل الواضحة وبلغ مرحلة الشهود، واتضح له كلّ 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تَبَيَّنَ لَهُ قَالَ أَعْلَمُ أَنَّ اللَّهَ عَلَى كُلِّ شَيْءٍ قَدِيرٌ والمثير في الأمر أنّه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قالت زليخا عن 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حَصْحَصَ الْحَقُّ</w:t>
      </w:r>
      <w:r>
        <w:rPr>
          <w:rStyle w:val="FootnoteAnchor"/>
          <w:rtl w:val="true"/>
        </w:rPr>
        <w:footnoteReference w:id="505"/>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بعلمي وإدراكي</w:t>
      </w:r>
      <w:r>
        <w:rPr>
          <w:rFonts w:eastAsia="Amiri" w:cs="Amiri" w:ascii="Amiri" w:hAnsi="Amiri"/>
          <w:color w:val="111111"/>
          <w:sz w:val="28"/>
          <w:szCs w:val="28"/>
          <w:rtl w:val="true"/>
          <w:lang w:bidi="ar-SA"/>
        </w:rPr>
        <w:t xml:space="preserve">.. </w:t>
      </w:r>
      <w:bookmarkStart w:id="1721" w:name="pg15964_174041"/>
    </w:p>
    <w:p>
      <w:pPr>
        <w:pStyle w:val="Heading3"/>
        <w:numPr>
          <w:ilvl w:val="2"/>
          <w:numId w:val="1"/>
        </w:numPr>
        <w:rPr/>
      </w:pPr>
      <w:bookmarkStart w:id="1722" w:name="__RefHeading___Toc16543437_2142443653"/>
      <w:bookmarkStart w:id="1723" w:name="_Toc723"/>
      <w:bookmarkEnd w:id="1721"/>
      <w:bookmarkEnd w:id="1722"/>
      <w:r>
        <w:rPr>
          <w:rtl w:val="true"/>
        </w:rPr>
        <w:t xml:space="preserve">الآية </w:t>
      </w:r>
      <w:r>
        <w:rPr/>
        <w:t>260</w:t>
      </w:r>
      <w:bookmarkEnd w:id="1723"/>
    </w:p>
    <w:p>
      <w:pPr>
        <w:pStyle w:val="Heading4"/>
        <w:numPr>
          <w:ilvl w:val="3"/>
          <w:numId w:val="1"/>
        </w:numPr>
        <w:rPr/>
      </w:pPr>
      <w:bookmarkStart w:id="1724" w:name="__RefHeading___Toc16543439_2142443653"/>
      <w:bookmarkStart w:id="1725" w:name="_Toc724"/>
      <w:bookmarkEnd w:id="1724"/>
      <w:r>
        <w:rPr>
          <w:rtl w:val="true"/>
        </w:rPr>
        <w:t>اشارة</w:t>
      </w:r>
      <w:bookmarkEnd w:id="1725"/>
    </w:p>
    <w:p>
      <w:pPr>
        <w:pStyle w:val="BookText"/>
        <w:rPr/>
      </w:pPr>
      <w:r>
        <w:rPr>
          <w:rFonts w:ascii="Amiri" w:hAnsi="Amiri" w:eastAsia="Amiri" w:cs="Amiri"/>
          <w:color w:val="111111"/>
          <w:sz w:val="28"/>
          <w:sz w:val="28"/>
          <w:szCs w:val="28"/>
          <w:rtl w:val="true"/>
          <w:lang w:bidi="ar-SA"/>
        </w:rPr>
        <w:t xml:space="preserve">وَإِذْ قَالَ إِبْرَاهِيمُ رَبِّ أَرِنِي كَيْفَ تُحْيِي الْمَوْتَى قَالَ أَوَلَمْ تُؤْمِنْ قَالَ بَلَى وَلَكِنْ لِيَطْمَئِنَّ قَلْبِي قَالَ فَخُذْ أَرْبَعَةً مِنَ الطَّيْرِ فَصُرْهُنَّ إِلَيْكَ ثُمَّ اجْعَلْ عَلَى كُلِّ جَبَلٍ مِنْهُنَّ جُزْءًا ثُمَّ ادْعُهُنَّ يَأْتِينَكَ سَعْيًا وَاعْلَمْ أَنَّ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Heading4"/>
        <w:numPr>
          <w:ilvl w:val="3"/>
          <w:numId w:val="1"/>
        </w:numPr>
        <w:rPr/>
      </w:pPr>
      <w:bookmarkStart w:id="1726" w:name="__RefHeading___Toc16543441_2142443653"/>
      <w:bookmarkStart w:id="1727" w:name="_Toc725"/>
      <w:bookmarkEnd w:id="1726"/>
      <w:r>
        <w:rPr>
          <w:rtl w:val="true"/>
        </w:rPr>
        <w:t>علة نزول هذه الآية وقصتها</w:t>
      </w:r>
      <w:r>
        <w:rPr>
          <w:rtl w:val="true"/>
        </w:rPr>
        <w:t>:</w:t>
      </w:r>
      <w:bookmarkEnd w:id="1727"/>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أكثر المؤرّخين والمفسرين أنّ إبراهيم عليه السلام مر ببحر ذات يوم فرأى جيفة لحيوان، وكان نصفها يلامس الماء ونصفها الآخر على اليابسة؛ فيما كانت الطيور والسمك وحيوانات أخرى تتنتزع على نهش طرفيها، مما حدا به أن يفكّر في كيفية إحياء الله تعالى للموتى، وفي أنّ هذا الأمر لو وقع لجنّة إنسان؛ إذ تكون أجزاؤها في بطون حيوانات شتى، فكيف سيبعثه الله سبحانه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إلى ربّه أن يريه كيف يحيي الموتى؟ فسأله الله عما إن كان لم يؤمن بالبعث ؟ فأجاب إبراهيم عليه السلام بجواب المتواضع المقرّ بأنّه مؤمن بذلك ولكنّه يريد رؤية إحياء الموتى على سبيل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عزّوجلّ أن يأخذ أربعة طيور، فيذبحها ويخلط لحومها ثمّ يقسمها إلى عدة أجزاء، وأن يضع كل حزء على قمة جبل، ثمّ يدعوها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ليشاهد بعد ذلك كيف تدبّ الحياة في كل قسم بعد أن تنفصل أجزاء الخليط ويعود كلّ جزء إلى الجزء الذي هو من شاكلته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فعل إبراهيم عليه السلام حتّى رأى أجزاء الطيور تجتمع إلى بعضها من كل صوب وقمة جبل، وتتقدّم نحوه حيث عادت </w:t>
      </w:r>
      <w:bookmarkStart w:id="1728" w:name="pg15964_174042"/>
    </w:p>
    <w:p>
      <w:pPr>
        <w:pStyle w:val="BookText"/>
        <w:rPr/>
      </w:pPr>
      <w:bookmarkEnd w:id="1728"/>
      <w:r>
        <w:rPr>
          <w:rFonts w:ascii="Amiri" w:hAnsi="Amiri" w:eastAsia="Amiri" w:cs="Amiri"/>
          <w:color w:val="111111"/>
          <w:sz w:val="28"/>
          <w:sz w:val="28"/>
          <w:szCs w:val="28"/>
          <w:rtl w:val="true"/>
          <w:lang w:bidi="ar-SA"/>
        </w:rPr>
        <w:t>الحياة إلى جميع الطيور لتصبح كهيئتها الأولى</w:t>
      </w:r>
      <w:r>
        <w:rPr>
          <w:rFonts w:eastAsia="Amiri" w:cs="Amiri" w:ascii="Amiri" w:hAnsi="Amiri"/>
          <w:color w:val="111111"/>
          <w:sz w:val="28"/>
          <w:szCs w:val="28"/>
          <w:rtl w:val="true"/>
          <w:lang w:bidi="ar-SA"/>
        </w:rPr>
        <w:t>...</w:t>
      </w:r>
      <w:r>
        <w:rPr>
          <w:rStyle w:val="FootnoteAnchor"/>
          <w:rtl w:val="true"/>
        </w:rPr>
        <w:footnoteReference w:id="506"/>
      </w:r>
    </w:p>
    <w:p>
      <w:pPr>
        <w:pStyle w:val="Heading4"/>
        <w:numPr>
          <w:ilvl w:val="3"/>
          <w:numId w:val="1"/>
        </w:numPr>
        <w:rPr/>
      </w:pPr>
      <w:bookmarkStart w:id="1729" w:name="__RefHeading___Toc16543443_2142443653"/>
      <w:bookmarkStart w:id="1730" w:name="_Toc726"/>
      <w:bookmarkEnd w:id="1729"/>
      <w:r>
        <w:rPr>
          <w:rtl w:val="true"/>
        </w:rPr>
        <w:t>النقاط المستفادة من هذه الآية</w:t>
      </w:r>
      <w:r>
        <w:rPr>
          <w:rtl w:val="true"/>
        </w:rPr>
        <w:t xml:space="preserve">: </w:t>
      </w:r>
      <w:r>
        <w:rPr>
          <w:rtl w:val="true"/>
        </w:rPr>
        <w:t>ابراهیم، الحیاط، الموت، الإیمان، الإمطئنان، القلب، الطیر، الدعاء، الجبل، العزۀ، الحکمۀ</w:t>
      </w:r>
      <w:bookmarkEnd w:id="17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قصة النبي العزير عليه السلام فيما يتعلّق بمسألة الموت وإحياء الموتى والمعاد، ها هي قصة أخرى من قصص النبي إبراهيم عليه السلام تبين صورة أخرى من صور المعاد قد وقعت في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ليتخذ البحث بهذا الصدد بعداً أتم وأكمل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توحي هذه الآية بوضوح حقيقة أن إبراهيم عليه السلام طلب المشاهدة العينية والحشيّة لمنظر إحياء الموتى ليطمئن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البديهي أنّ مثالاً وتشبيهاً واحداً لا يسعه تجسيد كل يوم القيامة، كما لا يسعه أن يكرّس الاطمئنان المطلق في القلب، إلّا أنّه عليه السلام كان مؤمناً بالبعث والقيامة بالعقل والمنطق مع رغبته بالإيمان بالبعث عن طريق الشهود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أَرِنِي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منه أن إبراهيم عليه السلام كان مؤمناً متيقناً بالمعاد، وقد قرأنا في الآيات السالفة أنه قال لنمرود بكل 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ربّه يحيي ويميت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أنه</w:t>
      </w:r>
    </w:p>
    <w:p>
      <w:pPr>
        <w:pStyle w:val="BookText"/>
        <w:rPr/>
      </w:pPr>
      <w:r>
        <w:rPr>
          <w:rFonts w:ascii="Amiri" w:hAnsi="Amiri" w:eastAsia="Amiri" w:cs="Amiri"/>
          <w:color w:val="111111"/>
          <w:sz w:val="28"/>
          <w:sz w:val="28"/>
          <w:szCs w:val="28"/>
          <w:rtl w:val="true"/>
          <w:lang w:bidi="ar-SA"/>
        </w:rPr>
        <w:t>كان يريد الاطلاع على ذلك عن طريق الشهود والرؤية ليقوّي إيمانه بكيفية وقوع عملية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تراه يجيب على السؤال الرباني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تُؤْمِنْ</w:t>
      </w:r>
      <w:r>
        <w:rPr>
          <w:rFonts w:ascii="IRNazanin" w:hAnsi="IRNazanin" w:eastAsia="IRNazanin"/>
          <w:color w:val="111111"/>
          <w:sz w:val="28"/>
          <w:sz w:val="28"/>
          <w:szCs w:val="28"/>
          <w:rtl w:val="true"/>
          <w:lang w:bidi="fa-IR"/>
        </w:rPr>
        <w:t>؟ بالقول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بَلَى وَلَكِنْ لِيَطْمَئِنَّ قَلْبِي</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الله تعالى أراد لطلب إبراهيم هذا أن لا يكون موجباً لشك الناس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سأله عمّا إذا كان لم يؤمن، ليعمد إبراهيم إلى إيضاح موقفه من البعث وليبعد كلّ شكّ محتمل</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بَلَى وَلَكِنْ لِيَطْمَئِنَّ قَلْبِي يمكن القول بأن الاستدلال العلمي </w:t>
      </w:r>
    </w:p>
    <w:p>
      <w:pPr>
        <w:pStyle w:val="BookText"/>
        <w:rPr/>
      </w:pPr>
      <w:r>
        <w:rPr>
          <w:rFonts w:ascii="Amiri" w:hAnsi="Amiri" w:eastAsia="Amiri" w:cs="Amiri"/>
          <w:color w:val="111111"/>
          <w:sz w:val="28"/>
          <w:sz w:val="28"/>
          <w:szCs w:val="28"/>
          <w:rtl w:val="true"/>
          <w:lang w:bidi="ar-SA"/>
        </w:rPr>
        <w:t>والمنطقي من شأنه إقناع الإنسان والبلوغ به إلى اليقين، ولكن قد لا تكون تلك القناعة قد نفذت إلى قلبه، كما قد يقال للإنسان لدى الاستدلال العقلي بأنّ الميت يعجز عن فعل شيء والمطلوب أن يبقى 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حيث الاستدلال العقلي المذكور لم ينفذ إلى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إيمانه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 يخشى البقاء عنده لاسيما في ساعات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أو قلة نفوذ ثمرة الاستدلال إلى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الذين يعملون في المقابر ويتولون شؤون غسل الموتى وتكفينهم وحفر قبورهم ودفنهم؛ فهم لا يعرف الخوف والهلع إلى قلوبهم سبيلاً لمعايشتهم ومشاهدتهم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والمشاهدة هنا غير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الموت ومناظر الموتى الذين لن تتحرّك أجسادهم ولا يسمعون ولا ينطقون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يطمئن القلب والعقل هو المشاهدة العينية، ولهذا ورد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لِيَطْمَئِنَّ قَلْبِي ممّا يعني أن أفكار الإنسان في تغيّر متواصل قبل بلوغ مرحلة المشاهدة والمعايشة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الأمر هذا الحدّ اطمأن قلب الإنسان وثبت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صُرْهُنَّ في الأصل من 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غور بمعنى التقسيم إلى أجزاء وقطع، وبمعنى التحايل والصياح، ويبدو هنا أنّ المعنى الأول هو المقصود من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اختيار أربعة طيور ثمّ ذبحها ثم تقطيعها ثم خلط لحمها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هدف الله تعالى كان عرض نموذج من كيفية الإحياء والبعث لإبراهيم عليه السلام فيشاهدها ويتعرّف إلى عمليّة الأحياء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ريب أنّ هذه الحادثة التي وقعت للطيور كانت أمراً خارقاً للعادة تماماً؛ كما هو الأمر في البعث والقيامة الخارق للعادة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نعلم أنه سبحانه وتعالى متحكّم بقوانين الطبيعة، وعليه؛ ليس من الصعب عليه القيام بهذا العمل أو غيره مما نعده غير طبيعي وخارقاً للعادة، وقد أجمع المفسرون على هذا القول</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معلوم أنّ الطيور الأربعة المشار إليها كانت من أشكال متفاوتة، ولو لم تكن كذلك، ما </w:t>
      </w:r>
    </w:p>
    <w:p>
      <w:pPr>
        <w:pStyle w:val="BookText"/>
        <w:rPr/>
      </w:pPr>
      <w:r>
        <w:rPr>
          <w:rFonts w:ascii="Amiri" w:hAnsi="Amiri" w:eastAsia="Amiri" w:cs="Amiri"/>
          <w:color w:val="111111"/>
          <w:sz w:val="28"/>
          <w:sz w:val="28"/>
          <w:szCs w:val="28"/>
          <w:rtl w:val="true"/>
          <w:lang w:bidi="ar-SA"/>
        </w:rPr>
        <w:t>كان إبراهيم عليه السلام ليحقق هدفه في المشاهدة العينية لإحياء الموتى بالصورة الدقيقة والشاملة، وطبقاً لبعض الروايات المشهورة فإنّ تلكم الطيور كانت عبارة عن الطاووس والديك والحمام والغراب،</w:t>
      </w:r>
      <w:r>
        <w:rPr>
          <w:rStyle w:val="FootnoteAnchor"/>
          <w:rtl w:val="true"/>
        </w:rPr>
        <w:footnoteReference w:id="507"/>
      </w:r>
      <w:r>
        <w:rPr>
          <w:rFonts w:ascii="Amiri" w:hAnsi="Amiri" w:eastAsia="Amiri" w:cs="Amiri"/>
          <w:color w:val="111111"/>
          <w:sz w:val="28"/>
          <w:sz w:val="28"/>
          <w:szCs w:val="28"/>
          <w:rtl w:val="true"/>
          <w:lang w:bidi="ar-SA"/>
        </w:rPr>
        <w:t>حيث تختلف فيما بينها اختلافاً كبيراً، بل إنّ البعض يعدّها مظهراً لروحيات وصفات الإنسان نوعاً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الطاووس مظهر العجب والتكبر والجمال وحب الاستعراض والتظاهر والديك مظهر الميل الجنسي الشديد، والحمام مظهر اللهو واللعب، فيما الغراب مظهر طول الأمل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يرد التصريح في القرآن بعدد الجبال التي وضع إبراهيم عليها أجزاء الطيور، إلّا أنّ الروايات الشريفة أشارت إلى أنها كانت عشرةً، ولهذا؛ ورد في الأحاديث أنّ من أوضى بجزء من ماله أن يصرف بعد موته في مجال ،ما، فليكن ذلك عشر التركة</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يعلم المتخصصون بالبحث في آيات المعاد القرآنية أن البعث لم يعرض ولم يشر إليه في القرآن إلا بوصفه معاداً جسمانياً، فيكون البعث في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جسمانياً وروحانياً معاً، ولذا نجد القرآن عبّر عن البعث إلى القيامة بإحياء الموتى، ولو كان</w:t>
      </w:r>
    </w:p>
    <w:p>
      <w:pPr>
        <w:pStyle w:val="BookText"/>
        <w:rPr/>
      </w:pPr>
      <w:r>
        <w:rPr>
          <w:rFonts w:ascii="Amiri" w:hAnsi="Amiri" w:eastAsia="Amiri" w:cs="Amiri"/>
          <w:color w:val="111111"/>
          <w:sz w:val="28"/>
          <w:sz w:val="28"/>
          <w:szCs w:val="28"/>
          <w:rtl w:val="true"/>
          <w:lang w:bidi="ar-SA"/>
        </w:rPr>
        <w:t>البعث روحانياً فحسب، ما كان لهذا الإحياء مفهوم ولا مبر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محط التفسير هذا تحدثت بصراحة عن هذا الموضوع ووصفته بكونه إعادة الحياة لأجزاء الجثث الخامدة، وقد رأى إبراهيم عليه السلام عمليّة الإحياء بعينه المجرّدة</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دفن الإنسان وتحوّل إلى تراب، ثمّ إنّ جذور الأشجار والنباتات امتص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ذرّات وأجزاء هذا التراب، ثمّ إنّ حيوانات أو إنساناً آخر أكل من ثمرات تلكم الأشجار والنباتات التي كانت محاذية لقبر الميّت، أو أن يضطر إنسان إلى تناول لحم إنسان ميّت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في سنيّ القحط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بدن هو الذي سيبعث إلى القيامة؟ فإن بعث البدن الأول، فلا ريب في أنّ البدن الثاني الذي أكل من الأوّل سيبعث ناقصاً، وإن بعث الثاني كاملاً فإنّ الأول هو الذي سيبعث ناقصاً أو سيعدم أساساً؟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طرحت أجوبة عديدة مختلفة من جهة الفلاسفة وعلماء العقائد على هذا السؤال القديم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عن تفاصيل كل الآراء لا فائدة ولا ضرورة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هنا نتخذ طريقاً أوضح مع الالتفات إلى نصوص الآيات التي تؤيد العلوم المعاصرة بشكل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ذلك بحاجة إلى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أنّ أجزاء بدن الإنسان تتغيّر مراراً منذ طفولته حتى موعد موته، بل إنّ خلايا دماغه التي لا يتغيّر عددها إلّا أنّها تتبدل من حيث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الخلايا تتغذى من جهة ثمّ تتحلّل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يؤدّي إلى حصول التبدل الكامل بمرور الزمان ولكنّ الذرّات السابقة حين الموت تضع جميع خواصها وآثارها في الخلايا المستجدة، ولهذا؛ تتكرّس خصوصيات الجسم وتثبت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شكلاً ولوناً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كيفيته بمرور الزمان، لأنّ تلكم الخصوصيات قد انتقلت أخيراً إلى خلايا جديدة، وعليه؛ فإنّ آخر خلايا الجسم لكل إنسان تتبدل إلى تراب بعد الموت؛ وهذه كانت لها مجموعة من الصفات التي اكتسبها خلال عمره، وهي تنطبق بما كان يتضمنه الإنسان طيلة عمره</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أساس شخصيّة الإنسان تشكلها وتصوغها روحه، ولكن ينبغي الالتفات إلى أنّ الروح تتكامل بمعية الجسم، ولكلّ واحد من هذين الاثنين تأثير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أنه لا تشابه متطابقاً بين جمسين، كذلك هو الأمر بالنسبة لروحين، وعلى هذا الأساس؛ لا نجد روحاً مجرّدة عن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كانت قد تكاملت وإياه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يمكنها القيام بنشاط وفعل كامل وشامل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لابد من عودة ذلك الجسم السابق في يوم القيامة لروحه، لتستعيد هذه الروح قدرتها التامة على الفعل، وذلك ضمن مرحلة أسمى، فتنتفع بنتائج </w:t>
      </w:r>
    </w:p>
    <w:p>
      <w:pPr>
        <w:pStyle w:val="BookText"/>
        <w:rPr/>
      </w:pPr>
      <w:r>
        <w:rPr>
          <w:rFonts w:ascii="Amiri" w:hAnsi="Amiri" w:eastAsia="Amiri" w:cs="Amiri"/>
          <w:color w:val="111111"/>
          <w:sz w:val="28"/>
          <w:sz w:val="28"/>
          <w:szCs w:val="28"/>
          <w:rtl w:val="true"/>
          <w:lang w:bidi="ar-SA"/>
        </w:rPr>
        <w:t>أفعالها التي قامت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واحدة من ذرّات بدن الإنسان تحمل جميع الخصوصيات الجسميّة لذلك البدن، ولو أنّ كلّ خليّة بدنية تمكنت من النمو حتى تتبدّل إلى إنسان كامل، فإنّ هذا الأخير سيكون حاملاً لجميع صفات الإنسان صاحب تلك الذرة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وأنّ الإنسان وفي أوّل يوم من تكوين نطفته، لم يكن أكثر من خليّة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الخلية تحمل جميع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بالتدريج وعن طريق نظام التقسيم صار خليتين فثلاثة فأربعة حتى تكامل عدد خلايا الجسم، وعلى هذا؛ فإنّ كلّ خليّة من خلايا البدن إنّما هي شعبة من الخلية الأولى، ولو أنها نمت كما نمت الخليّة الأولى؛ لتحوّلت إلى إنسان شبيه به تماماً ويحمل جميع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وبالنظر إلى هذه المقدّمات الثلاث المذكورة نأتي على الإجابة على السؤال المتقدّم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آيات القرآن تصرّح بأن آخر الذرّات التي تضمنها بدن الإنسان حين موته ستعود إلى بدنه حين البعث والنشور والإحياء،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ستقوم هذه الذرات بإعادة تشكيل البدن، وعليه؛ لو أنّ إنساناً آخر أكل منه وتغذى عليه؛ فإنّ تلكم الذرّات ستسحب وتخرج منه وتعاد إلى صاحبها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يمكن أن يتصوّر هنا هو حصول النقصان في بدن الإنسان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ينبغي القول بأنّه لن ينقص؛ بل سيصير صغيراً، ذلك لأنّ أجزاء بدنه قد توزّعت في البدن الثاني، ولدى سحبها منه سيصاب بالضعف والصغر بنفس نسبة استرجاعها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بدن أحدهم كان وزنه ستين كيلو، وكان من هذه الستين أربعون كيلو عائدة إلى بدن إنسان آخر، فإذا سحبت منه هذه الأربعون بقي عشرون كيلو فصار بدنه صغيراً بحجم بدنه حين كان طفلاً صغيراً</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هل يمكن ان تتسبّب هذه الحالة بخلق مشكلة ؟ لا ريب في عدم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البدن الصغير يحمل جميع صفات الشخص الثاني بلا زيادة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البعث سيكون كما الطفل الذي يولد صغير البدن ثم يكبر وينمو شيئاً فشيئاً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ذو العشرين كيلوغراماً سيبعث صغير الجسم فيكبر شيئاً فشيئاً خلال مساره من القبر إلى ساحة المحشر والقيامة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عقليّاً أو نقليّاً يرد على القول بهذا النوع من التكامل خلال البعث وبعيده</w:t>
      </w:r>
      <w:r>
        <w:rPr>
          <w:rFonts w:eastAsia="Amiri" w:cs="Amiri" w:ascii="Amiri" w:hAnsi="Amiri"/>
          <w:color w:val="111111"/>
          <w:sz w:val="28"/>
          <w:szCs w:val="28"/>
          <w:rtl w:val="true"/>
          <w:lang w:bidi="ar-SA"/>
        </w:rPr>
        <w:t xml:space="preserve">... </w:t>
      </w:r>
      <w:bookmarkStart w:id="1731" w:name="pg15964_174048"/>
    </w:p>
    <w:p>
      <w:pPr>
        <w:pStyle w:val="Heading3"/>
        <w:numPr>
          <w:ilvl w:val="2"/>
          <w:numId w:val="1"/>
        </w:numPr>
        <w:rPr/>
      </w:pPr>
      <w:bookmarkStart w:id="1732" w:name="__RefHeading___Toc16543445_2142443653"/>
      <w:bookmarkStart w:id="1733" w:name="_Toc727"/>
      <w:bookmarkEnd w:id="1731"/>
      <w:bookmarkEnd w:id="1732"/>
      <w:r>
        <w:rPr>
          <w:rtl w:val="true"/>
        </w:rPr>
        <w:t xml:space="preserve">الآية </w:t>
      </w:r>
      <w:r>
        <w:rPr/>
        <w:t>261</w:t>
      </w:r>
      <w:bookmarkEnd w:id="1733"/>
    </w:p>
    <w:p>
      <w:pPr>
        <w:pStyle w:val="Heading4"/>
        <w:numPr>
          <w:ilvl w:val="3"/>
          <w:numId w:val="1"/>
        </w:numPr>
        <w:rPr/>
      </w:pPr>
      <w:bookmarkStart w:id="1734" w:name="__RefHeading___Toc16543447_2142443653"/>
      <w:bookmarkStart w:id="1735" w:name="_Toc728"/>
      <w:bookmarkEnd w:id="1734"/>
      <w:r>
        <w:rPr>
          <w:rtl w:val="true"/>
        </w:rPr>
        <w:t>اشارة</w:t>
      </w:r>
      <w:bookmarkEnd w:id="1735"/>
    </w:p>
    <w:p>
      <w:pPr>
        <w:pStyle w:val="BookText"/>
        <w:rPr/>
      </w:pP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وَاللَّهُ يُضَاعِفُ لِمَنْ يَشَاءُ وَاللَّهُ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Heading4"/>
        <w:numPr>
          <w:ilvl w:val="3"/>
          <w:numId w:val="1"/>
        </w:numPr>
        <w:rPr/>
      </w:pPr>
      <w:bookmarkStart w:id="1736" w:name="__RefHeading___Toc16543449_2142443653"/>
      <w:bookmarkStart w:id="1737" w:name="_Toc729"/>
      <w:bookmarkEnd w:id="1736"/>
      <w:r>
        <w:rPr>
          <w:rtl w:val="true"/>
        </w:rPr>
        <w:t>النقاط المستفادة من هذه الآية</w:t>
      </w:r>
      <w:r>
        <w:rPr>
          <w:rtl w:val="true"/>
        </w:rPr>
        <w:t xml:space="preserve">: </w:t>
      </w:r>
      <w:r>
        <w:rPr>
          <w:rtl w:val="true"/>
        </w:rPr>
        <w:t>الإنفاق، سبیل الله، الحبۀ، السنبلۀ، العلم</w:t>
      </w:r>
      <w:bookmarkEnd w:id="17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الآية هي مطلع آيات في سورة البقرة تتحدّث عن الإنفاق؛ الإنفاق الذي هو مدعى تطوّر الناس ورشدهم، ولعلّ ذكرها بعد الآيات الخاصة بعقيدة المعاد باعتبار أنّ الإنفاق من أهم أسباب النجاة في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الإنفاق في سبيل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بعض المفسرين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مقصود الآية من الإنفاق هو الإنفاق في إطار الجهاد فحسب، ذلك لأنّ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على ما مرّ في الآيات المتقدمة على قصة العزير وإبراهيم وطالوت عليهم السلام، رغم كل ذلك، إلّا أنّ القيد القائلفي سبيل الله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الآية ذات مفهوم شامل وواسع يعمّ كل مورد من موارد الخير والصلاح، بل إن العلاقة بين هذا وما سبقه من آيات لا يمكن أن تكون دليلاً على تخصيص هذه الآية والآيات القادمة، إضافة إلى أنّ ما سيلي من آيات تشير إلى أن بحث الإنفاق سيكون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أكدت</w:t>
      </w:r>
    </w:p>
    <w:p>
      <w:pPr>
        <w:pStyle w:val="BookText"/>
        <w:rPr/>
      </w:pPr>
      <w:r>
        <w:rPr>
          <w:rFonts w:ascii="Amiri" w:hAnsi="Amiri" w:eastAsia="Amiri" w:cs="Amiri"/>
          <w:color w:val="111111"/>
          <w:sz w:val="28"/>
          <w:sz w:val="28"/>
          <w:szCs w:val="28"/>
          <w:rtl w:val="true"/>
          <w:lang w:bidi="ar-SA"/>
        </w:rPr>
        <w:t>الروايات على عموميّة معنى الآية</w:t>
      </w:r>
      <w:r>
        <w:rPr>
          <w:rFonts w:eastAsia="Amiri" w:cs="Amiri" w:ascii="Amiri" w:hAnsi="Amiri"/>
          <w:color w:val="111111"/>
          <w:sz w:val="28"/>
          <w:szCs w:val="28"/>
          <w:rtl w:val="true"/>
          <w:lang w:bidi="ar-SA"/>
        </w:rPr>
        <w:t>..</w:t>
      </w:r>
      <w:r>
        <w:rPr>
          <w:rStyle w:val="FootnoteAnchor"/>
          <w:rtl w:val="true"/>
        </w:rPr>
        <w:footnoteReference w:id="509"/>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الكريمة شبّه الذين ينفقون في سبيل الله تعالى بحبّة مباركة وبذرة طيّبة زرعت في أرض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 التشبيه هنا كان يتوقع له أن يكون متوجّهاً إلى </w:t>
      </w:r>
    </w:p>
    <w:p>
      <w:pPr>
        <w:pStyle w:val="BookText"/>
        <w:rPr/>
      </w:pPr>
      <w:r>
        <w:rPr>
          <w:rFonts w:ascii="Amiri" w:hAnsi="Amiri" w:eastAsia="Amiri" w:cs="Amiri"/>
          <w:color w:val="111111"/>
          <w:sz w:val="28"/>
          <w:sz w:val="28"/>
          <w:szCs w:val="28"/>
          <w:rtl w:val="true"/>
          <w:lang w:bidi="ar-SA"/>
        </w:rPr>
        <w:t>عملية الإنفاق وليس المنفقين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تشبيه المنفقين بالحبّات المباركة تشبيه مثير وعميق في معناه، ولعلّ الغاية من ورائه إيضاح أنّ كلّ عمل الإنسان انعكاس لوجوده ولشخصيّته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اتسع هذا العمل؛ اتسع وجوده في الحقيقة، والقرآن الحكيم هنا لا يفصل بين العمل وصاحبه، بل ويعدّهما وجهين لعملة واحدة ويمتازان بحقيقة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الصالحون يتقدمون في خضم إنجازاتهم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عبارة عن حبّات مثمرة تسري بجذورها إلى كلّ جهة وتضمّ كلّ شيء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إزاء كلّ تشبيه وشبه وفضلاً عن الموضوع الذي يتم التشبيه لأجله، فهو بحاجة إلى ثلاثة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 والشبيه وسبب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الآية؛ كان الشبه هو الإنسان المنفق، والشبيه هو الحبّات المباركة، وعلّة التشبيه هو النمو والتقدّم في الإنفاق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نؤمن بأنّ الفرد المنفق رهين نموّه الاستثنائي من الناحية المعنوية والاجتماعية، ولا حاجة به إلى ثناء ومديح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كلمة يُضَاعَف من مادّة الضعف، على وزن شعر بمعنى الضعفين أو الأكثر من الضعفين</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إحدى أكبر المشاكل الاجتماعية التي طالما أصابت الإنسان ولم يستطع التخلّص منها مع كل ما حقق من تقدم علمي وصناعي ومادي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مشكلة الفواصل الطبقية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نلاحظ مجموعة تجمع ثروات طائلة في مقابل مجموعة فقيرة معدمة متألمة بحيث يعجز أفرادها عن توفير حاجات الحياة الضرورية مثل الطعام والمسكن والملبس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مجتمعاً قسم منه يتمطى على كراديس المال والثروة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القسم الأكبر منه يعاني الفقر والجوع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المجتمع لا يتوقع له أن يبقى أو يبلغ السعادة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أيضاً أنّ هذا المجتمع ستتكرّس فيه حالات القلق والاضطراب وانعدام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وبالنتيجة ينتهي إلى العداوة والحرب التي لا مناص منها</w:t>
      </w:r>
      <w:r>
        <w:rPr>
          <w:rFonts w:eastAsia="Amiri" w:cs="Amiri" w:ascii="Amiri" w:hAnsi="Amiri"/>
          <w:color w:val="111111"/>
          <w:sz w:val="28"/>
          <w:szCs w:val="28"/>
          <w:rtl w:val="true"/>
          <w:lang w:bidi="ar-SA"/>
        </w:rPr>
        <w:t xml:space="preserve">.. </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بالتدقيق في آيات القرآن المجيد يتضح أن أحد أهداف الإسلام إزاحة التفاوت غير الطبيعي وغير العادل الناتج عن تفشّي الظلم الاجتماعي بين الطبقات الغنية والضعيفة والارتقاء بمستوى حياة الذين يعجزون عن إحراز التطوّر والنمو من دون مساعدة الآخرين أو أن يوفّروا لأنفسهم الحد الأدنى من الحاجات الضرورية لمعيشتهم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ولبلوغ هذا الإنساني العتيد؛ اتخذ الإسلام منهجاً شاملاً يتضمن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الربا على الإطلاق ووجوب دفع الضرائب الماليّة الدينيّة؛ من قبيل الخمس والزكاة والصدقات والتشجيع على الإنفاق والأوقاف والقرض الحسن والمساعدات المالية على اختلاف مشاربها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والأهم من كل ذلك تكريس روح الإيمان والأخوّة الإنسانية بين المسلمين</w:t>
      </w:r>
      <w:r>
        <w:rPr>
          <w:rFonts w:eastAsia="Amiri" w:cs="Amiri" w:ascii="Amiri" w:hAnsi="Amiri"/>
          <w:color w:val="111111"/>
          <w:sz w:val="28"/>
          <w:szCs w:val="28"/>
          <w:rtl w:val="true"/>
          <w:lang w:bidi="ar-SA"/>
        </w:rPr>
        <w:t xml:space="preserve">. </w:t>
      </w:r>
      <w:bookmarkStart w:id="1738" w:name="pg15964_174051"/>
    </w:p>
    <w:p>
      <w:pPr>
        <w:pStyle w:val="Heading3"/>
        <w:numPr>
          <w:ilvl w:val="2"/>
          <w:numId w:val="1"/>
        </w:numPr>
        <w:rPr/>
      </w:pPr>
      <w:bookmarkStart w:id="1739" w:name="__RefHeading___Toc16543451_2142443653"/>
      <w:bookmarkStart w:id="1740" w:name="_Toc730"/>
      <w:bookmarkEnd w:id="1738"/>
      <w:bookmarkEnd w:id="1739"/>
      <w:r>
        <w:rPr>
          <w:rtl w:val="true"/>
        </w:rPr>
        <w:t xml:space="preserve">الآية </w:t>
      </w:r>
      <w:r>
        <w:rPr/>
        <w:t>262</w:t>
      </w:r>
      <w:bookmarkEnd w:id="1740"/>
    </w:p>
    <w:p>
      <w:pPr>
        <w:pStyle w:val="Heading4"/>
        <w:numPr>
          <w:ilvl w:val="3"/>
          <w:numId w:val="1"/>
        </w:numPr>
        <w:rPr/>
      </w:pPr>
      <w:bookmarkStart w:id="1741" w:name="__RefHeading___Toc16543453_2142443653"/>
      <w:bookmarkStart w:id="1742" w:name="_Toc731"/>
      <w:bookmarkEnd w:id="1741"/>
      <w:r>
        <w:rPr>
          <w:rtl w:val="true"/>
        </w:rPr>
        <w:t>اشارة</w:t>
      </w:r>
      <w:bookmarkEnd w:id="1742"/>
    </w:p>
    <w:p>
      <w:pPr>
        <w:pStyle w:val="BookText"/>
        <w:rPr/>
      </w:pPr>
      <w:r>
        <w:rPr>
          <w:rFonts w:ascii="Amiri" w:hAnsi="Amiri" w:eastAsia="Amiri" w:cs="Amiri"/>
          <w:color w:val="111111"/>
          <w:sz w:val="28"/>
          <w:sz w:val="28"/>
          <w:szCs w:val="28"/>
          <w:rtl w:val="true"/>
          <w:lang w:bidi="ar-SA"/>
        </w:rPr>
        <w:t xml:space="preserve">الَّذِينَ يُنْفِقُونَ أَمْوَالَهُمْ فِي سَبِيلِ اللَّهِ ثُمَّ لَا يُتْبِعُونَ مَا أَنْفَقُوا مَنًّا وَلَا أَذًى لَهُمْ أَجْرُهُمْ عِنْدَ رَبِّهِمْ وَلَا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Heading4"/>
        <w:numPr>
          <w:ilvl w:val="3"/>
          <w:numId w:val="1"/>
        </w:numPr>
        <w:rPr/>
      </w:pPr>
      <w:bookmarkStart w:id="1743" w:name="__RefHeading___Toc16543455_2142443653"/>
      <w:bookmarkStart w:id="1744" w:name="_Toc732"/>
      <w:bookmarkEnd w:id="1743"/>
      <w:r>
        <w:rPr>
          <w:rtl w:val="true"/>
        </w:rPr>
        <w:t>النقاط المستفادة من هذه الآية</w:t>
      </w:r>
      <w:r>
        <w:rPr>
          <w:rtl w:val="true"/>
        </w:rPr>
        <w:t xml:space="preserve">: </w:t>
      </w:r>
      <w:r>
        <w:rPr>
          <w:rtl w:val="true"/>
        </w:rPr>
        <w:t>الإنفاق، سبیل الله، المال، الإتباع، الأذی، الخوف ، الغنی</w:t>
      </w:r>
      <w:bookmarkEnd w:id="17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الآية السالفة جرى إيضاح أهمية الإنفاق في سبيل الله تعالى، ولكن في هذه الآية ستذكر بعض شروط الإنفاق، مضافاً إلى أنّ من خلال عبائر هذه الآية سيتبين أنّ الإنفاق للجهاد ليس هو المقصود فحسب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يعلم بوضوح من هذه الآية أنّ الإنفاق في سبيل الله يحظى بالقبول من جانب الربّ الكريم ما لم يلحق بمنّ أو أذىً أو ألم يصاب به المحتاج بفعل المنفق، وعليه؛ فإنّ من يبذل من ماله في سبيل الله ثمّ يلحقه بالمنّ أو بما يوجب الأذى للمحتاج، إنما يكون قد أضاع أجره</w:t>
      </w:r>
    </w:p>
    <w:p>
      <w:pPr>
        <w:pStyle w:val="BookText"/>
        <w:rPr/>
      </w:pPr>
      <w:r>
        <w:rPr>
          <w:rFonts w:ascii="Amiri" w:hAnsi="Amiri" w:eastAsia="Amiri" w:cs="Amiri"/>
          <w:color w:val="111111"/>
          <w:sz w:val="28"/>
          <w:sz w:val="28"/>
          <w:szCs w:val="28"/>
          <w:rtl w:val="true"/>
          <w:lang w:bidi="ar-SA"/>
        </w:rPr>
        <w:t>وثوابه بفعله غير الصالح هذا</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يلفت النظر في هذه الآية أكثر من أي شيء هو أنّ القرآن لا يعد الثروة المادية هي الثروة الوحيدة أو رأس المال الوحيد في حياة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هناك الثروة المعنويّة والاجتماعية لها حسابها الخاص ودورها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من يساعد شخصاً ثمّ يمن عليه أو يؤذيه فيلكم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 يغثه في الحقيقة، لأنه إذا كان قد ساعده بشيء، فهو قد سلبه شيئاً آخر أكبر من تلك المساعدة، وإن كان قد وضع مقداراً من المال في جيبه، فقد أخذ منه مقداراً عظيماً من شخصيّته، وعليه؛ فإن حصل أن لم ينل مثل هؤلاء المنفقون المانّون المؤذون على أجر وثواب من الله تعالى، فإنّ ذلك من الطبيعي والعادل 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w:t>
      </w:r>
    </w:p>
    <w:p>
      <w:pPr>
        <w:pStyle w:val="BookText"/>
        <w:rPr/>
      </w:pPr>
      <w:r>
        <w:rPr>
          <w:rFonts w:ascii="Amiri" w:hAnsi="Amiri" w:eastAsia="Amiri" w:cs="Amiri"/>
          <w:color w:val="111111"/>
          <w:sz w:val="28"/>
          <w:sz w:val="28"/>
          <w:szCs w:val="28"/>
          <w:rtl w:val="true"/>
          <w:lang w:bidi="ar-SA"/>
        </w:rPr>
        <w:t>القول بأنّ مثل هؤلاء وفي موارد جمّة يتحولون إلى مدينين لا دائنين، لأنّ كرامة الإنسان أعلى وأسمى من المال بكثير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وردت الإشارة إلى المن والأذى في الآية مع حرف ثُمَّ الذي يستعمل عادة للفصل بين حادثتين أو فعلين أو التراخي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أن من ينفق ثم لم يمنّ بما أنفق ولم يؤذ، فإنّ أجره محفوظ عند الله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هدف القرآن الكريم ومقصوده أن تتم عملية الإنفاق بأدب واحترام فحسب، بل أن لا تلحقها المنّة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 جملة النقاط التي تشير إلى دقة الإسلام في أن تكون الخدمة خدمة إنسانية وإلهية خالصة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المنّة والأذى الموجبان لعدم قبول الإنفاق لايختصان بعملية الإنفاق على المحتاجين، بل هما ساريان في جميع الأعمال العامة والاجتماعية من قبيل الجهاد في سبيل الله وعموم الأفعال الدينية التي يُتوجّه بها إلى المجتمع التي تقوم على أساس البذل والعطاء الإلهي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لَهُمْ أَجْرُهُمْ عِنْدَ رَبِّهِمْ محفوظ ومكتوب، وعملية الطمأنة هذه يراد بها تشجيع المنفقين ليحنّوا الخطى في هذا الطريق، ذلك لأنّ ما يحفظ عند الله لا يتعرّض لخطر النسيان والضياع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وكلمة رَبِّهِمْ يمكن أن تكون تنويهاً إلى أنّ الله هو الذي يربي الصدقات ويحفظ أجرها للمتصدقين المنفقين</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خَوْفٌ عَلَيْهِمْ وَلا هُمْ يَحْزَنُونَ فيه الإشارة إلى أنّ المنفقين لن يصابوا بحالة من خوف، ذلك لأنّ الخوف غالباً ما يكون في الأمور المستقبلية، فيما الحزن يتوجّه إلى ما مضى من الأمور، وعليه؛ ومع الالتفات إلى حقيقة حفظ ثواب المنفقين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خوف عليهم في مستقبلهم في البعث والنشور ، ولا يدخلهم حزن على ما أعطوا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بعض المفسرين قالوا بعدم وجود الخوف على المنفقين من الفقر والبخل والضرر </w:t>
      </w:r>
    </w:p>
    <w:p>
      <w:pPr>
        <w:pStyle w:val="BookText"/>
        <w:rPr/>
      </w:pPr>
      <w:r>
        <w:rPr>
          <w:rFonts w:ascii="IRNazanin" w:hAnsi="IRNazanin" w:eastAsia="IRNazanin"/>
          <w:color w:val="111111"/>
          <w:sz w:val="28"/>
          <w:sz w:val="28"/>
          <w:szCs w:val="28"/>
          <w:rtl w:val="true"/>
          <w:lang w:bidi="fa-IR"/>
        </w:rPr>
        <w:t>والغم تجاه ما قدّموا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نقرأ في حديث نبوي 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أسدى إلى مؤمن معروفاً ثمّ آذاه بالكلام أو منّ عليه؛ فقد أبطل صدقته</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ولكن الذين لم يتبعوا إنفاقهم بالمن والأذى لا خوف عليهم من أن يبطل إحسانهم أو يضيع أجرهم، لأنه عند الله محفوظ</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درجة لامتناهية في الدقة بحيث نجد بعض الأقدمين من العلماء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أنفقت على أحدٍ بنفقة ثمّ علمت أنّ سلامك عليه يوجب شيئاً من العسر عليه في ردّه، فلا تسلّم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ردّ التحيّة من جانب من أنفقت عليه فيه ما يؤذيه أو بما يشعر بالمنّ عليه</w:t>
      </w:r>
      <w:r>
        <w:rPr>
          <w:rFonts w:eastAsia="Amiri" w:cs="Amiri" w:ascii="Amiri" w:hAnsi="Amiri"/>
          <w:color w:val="111111"/>
          <w:sz w:val="28"/>
          <w:szCs w:val="28"/>
          <w:rtl w:val="true"/>
          <w:lang w:bidi="ar-SA"/>
        </w:rPr>
        <w:t xml:space="preserve">.. </w:t>
      </w:r>
      <w:bookmarkStart w:id="1745" w:name="pg15964_174054"/>
    </w:p>
    <w:p>
      <w:pPr>
        <w:pStyle w:val="Heading3"/>
        <w:numPr>
          <w:ilvl w:val="2"/>
          <w:numId w:val="1"/>
        </w:numPr>
        <w:rPr/>
      </w:pPr>
      <w:bookmarkStart w:id="1746" w:name="__RefHeading___Toc16543457_2142443653"/>
      <w:bookmarkStart w:id="1747" w:name="_Toc733"/>
      <w:bookmarkEnd w:id="1745"/>
      <w:bookmarkEnd w:id="1746"/>
      <w:r>
        <w:rPr>
          <w:rtl w:val="true"/>
        </w:rPr>
        <w:t xml:space="preserve">الآية </w:t>
      </w:r>
      <w:r>
        <w:rPr/>
        <w:t>263</w:t>
      </w:r>
      <w:bookmarkEnd w:id="1747"/>
    </w:p>
    <w:p>
      <w:pPr>
        <w:pStyle w:val="Heading4"/>
        <w:numPr>
          <w:ilvl w:val="3"/>
          <w:numId w:val="1"/>
        </w:numPr>
        <w:rPr/>
      </w:pPr>
      <w:bookmarkStart w:id="1748" w:name="__RefHeading___Toc16543459_2142443653"/>
      <w:bookmarkStart w:id="1749" w:name="_Toc734"/>
      <w:bookmarkEnd w:id="1748"/>
      <w:r>
        <w:rPr>
          <w:rtl w:val="true"/>
        </w:rPr>
        <w:t>اشارة</w:t>
      </w:r>
      <w:bookmarkEnd w:id="1749"/>
    </w:p>
    <w:p>
      <w:pPr>
        <w:pStyle w:val="BookText"/>
        <w:rPr/>
      </w:pPr>
      <w:r>
        <w:rPr>
          <w:rFonts w:ascii="Amiri" w:hAnsi="Amiri" w:eastAsia="Amiri" w:cs="Amiri"/>
          <w:color w:val="111111"/>
          <w:sz w:val="28"/>
          <w:sz w:val="28"/>
          <w:szCs w:val="28"/>
          <w:rtl w:val="true"/>
          <w:lang w:bidi="ar-SA"/>
        </w:rPr>
        <w:t xml:space="preserve">قَوْلٌ مَعْرُوفٌ وَمَغْفِرَةٌ خَيْرٌ مِنْ صَدَقَةٍ يَتْبَعُهَا أَذًى وَاللَّهُ غَنِيٌّ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Heading4"/>
        <w:numPr>
          <w:ilvl w:val="3"/>
          <w:numId w:val="1"/>
        </w:numPr>
        <w:rPr/>
      </w:pPr>
      <w:bookmarkStart w:id="1750" w:name="__RefHeading___Toc16543461_2142443653"/>
      <w:bookmarkStart w:id="1751" w:name="_Toc735"/>
      <w:bookmarkEnd w:id="1750"/>
      <w:r>
        <w:rPr>
          <w:rtl w:val="true"/>
        </w:rPr>
        <w:t>النقاط المستفادة من هذه الآية</w:t>
      </w:r>
      <w:r>
        <w:rPr>
          <w:rtl w:val="true"/>
        </w:rPr>
        <w:t xml:space="preserve">: </w:t>
      </w:r>
      <w:r>
        <w:rPr>
          <w:rtl w:val="true"/>
        </w:rPr>
        <w:t>القول، المعروف، المغفرۀ، الصدقۀ، الأذی، الغنی</w:t>
      </w:r>
      <w:bookmarkEnd w:id="17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الآية تكميل لما جاء من مطالب في الآية المتقدّمة فيما يرتبط بترك المنة والأذى للمنفق عليه أثناء الإنفاق أو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واضح أنّ للقول المعروف معنى واسع وشامل لكلّ قوله حسن وطيب في عرف الشرع والمؤمنين وما فيه مواساة وإرشاد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البعض إنّ المقصود هنا هو الأمر بالمعروف، ولكن لا يبدو التخصيص بذلك مناسباً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مَغْفِرَة بمعنى العفو والصفح فيما يقابل الخشونة والعنف ضد ذوي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منطق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القيم الاجتماعية للأشخاص وحفظ حرمة وحيثيّة الناس من ذوي الحاجات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 ،واضح ، لأن سلوك هؤلاء في حفظ</w:t>
      </w:r>
    </w:p>
    <w:p>
      <w:pPr>
        <w:pStyle w:val="BookText"/>
        <w:rPr/>
      </w:pPr>
      <w:r>
        <w:rPr>
          <w:rFonts w:ascii="Amiri" w:hAnsi="Amiri" w:eastAsia="Amiri" w:cs="Amiri"/>
          <w:color w:val="111111"/>
          <w:sz w:val="28"/>
          <w:sz w:val="28"/>
          <w:szCs w:val="28"/>
          <w:rtl w:val="true"/>
          <w:lang w:bidi="ar-SA"/>
        </w:rPr>
        <w:t xml:space="preserve">هذه الثروة الإنسانيّة يصبّ في إطار المغفرة والمعروف، والسعي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القول المعروف والإرشاد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يفشون أسرار ذوي الحاجة، ولا ريب في أنّ هذا النوع من العمل والسعي هو أسمى وأرقى بكثير من سلوك الذين يلحقون إنفاقهم بالمن والأذى والإحراج جرح مشاعر المحتاجين ويهدمون شخصياتهم بكلماتهم اللّاذعة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المرائين وسليطى اللّسان إذا ما تصدّقوا وأنفقوا يضرون بذي الحاجة أكثر ممّا ينفعونه، ولو أنّهم وهبوا مالاً؛ فإنّما يذهبون به بمسلكهم الخاطئ المضر أدراج الرياح</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نفذ صبرهم تبعاً لما تعرّضوا له من مظالم، ولعلهم يتفوّهون بكلمات غير لائقة </w:t>
      </w:r>
    </w:p>
    <w:p>
      <w:pPr>
        <w:pStyle w:val="BookText"/>
        <w:rPr/>
      </w:pPr>
      <w:r>
        <w:rPr>
          <w:rFonts w:ascii="Amiri" w:hAnsi="Amiri" w:eastAsia="Amiri" w:cs="Amiri"/>
          <w:color w:val="111111"/>
          <w:sz w:val="28"/>
          <w:sz w:val="28"/>
          <w:szCs w:val="28"/>
          <w:rtl w:val="true"/>
          <w:lang w:bidi="ar-SA"/>
        </w:rPr>
        <w:t>دون أن يقصدوا منها شيئاً، إنّما يصدر عنهم بعض القول غير المناسب أو التصرفات العنيفة أو غير المؤدّبة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بداعي سلوك المجتمع الظالم الذي غصبهم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يتصوّرون عاجزين أنهم قادرون على الانتقام من المجتمع الذي ظلمهم ببعض ما يصدر عنهم من كلمات ربما تكون نابية في بعض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الأفراد أو المؤسسات المتموّلة قادرة على سدّ حاجتهم الماليّة أو النفسيّة بأبسط أسلوب مناسب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ريب أنّ تحمّل خشونة الأفراد الملكومين وكلماتهم غير المناسبة وعدم ترتيب أثر مماثل لدى التعامل معهم أو مساعدتهم يؤدّي إلى التقليل من آلامهم النفسية أو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تتضح قيمة التعاليم الإسلامية بهذا الصدد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 بعض المفسرين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هذه الآية ما تعنيه في الأصل، وهي السرّ، بما يعني أنها تشير إلى ستر حالة المحتاجين والمتعففين، وعلى أساس هذا التفسير والرأي وبالعطف على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المغفرة والصفح يكون المعنى أكثر شمولاً؛ بل ولا منافاة بين الوجهتين، 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فسرت بالمعنى الواسع، فإنّها ستشمل العفو والستر لأسرار المحتاجين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الحديث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كيفية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 السائل؛ فلا تقطعوا عليه مسألته حتى يفرغ منها، ثمّ ردّوا عليه بوقار ولين؛ إما ببذل يسير أو ردّ جميل؛ فإنّه قد يأتيكم من ليس بإنس ولا جانّ؛ ينظرون كيف صنيعكم فيما</w:t>
      </w:r>
    </w:p>
    <w:p>
      <w:pPr>
        <w:pStyle w:val="BookText"/>
        <w:rPr/>
      </w:pPr>
      <w:r>
        <w:rPr>
          <w:rFonts w:ascii="Amiri" w:hAnsi="Amiri" w:eastAsia="Amiri" w:cs="Amiri"/>
          <w:color w:val="111111"/>
          <w:sz w:val="28"/>
          <w:sz w:val="28"/>
          <w:szCs w:val="28"/>
          <w:rtl w:val="true"/>
          <w:lang w:bidi="ar-SA"/>
        </w:rPr>
        <w:t>خولكم الله تعالى</w:t>
      </w:r>
      <w:r>
        <w:rPr>
          <w:rFonts w:eastAsia="Amiri" w:cs="Amiri" w:ascii="Amiri" w:hAnsi="Amiri"/>
          <w:color w:val="111111"/>
          <w:sz w:val="28"/>
          <w:szCs w:val="28"/>
          <w:rtl w:val="true"/>
          <w:lang w:bidi="ar-SA"/>
        </w:rPr>
        <w:t>».</w:t>
      </w:r>
      <w:r>
        <w:rPr>
          <w:rStyle w:val="FootnoteAnchor"/>
          <w:rtl w:val="true"/>
        </w:rPr>
        <w:footnoteReference w:id="511"/>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الكلمات القصار في أواخر الآيات ومنها هذه الآية عادةً ما تتناول صفات الله تعالى وتشير إليها طبقاً لمضمون الآيات ويناسبها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الهدف من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غَنِيٌّ حَلِيمٌ هو التذكير بأنه لما كان الإنسان بطبعه طاغياً، فإنّه لدى تسلّمه المقام وتحقيقه الثروة ، تراه يظنّ استغناءه، ممّا يدفع به في بعض الحالات إلى تعنيف وإساءة القول والتصرّف إزاء السائلين والمحتاجين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نجد الله تعالى يصف نفسه بأنه غني بذاته دون المخلوق الذي ليس غناه الظاهري الاسراب يحسبه الظمآن ماءً، فلا ينبغي أن يكون هذا الغنى المؤقت مبرراً ودافعاً للطغيان والغرور والشعور بعدم المسؤولية تجاه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أنه سبحانه وتعالى حليم صبور إزاء عدم التوجه إليه بالشكر، مما يستدعي بعباده المؤمنين إلى التخلق بأخلاقه</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غَنِيٌّ حَلِيمٌ إشارة إلى غنى الله عن إنفاق البشر، وأنّ ما ينفقه الإنسان عائد بالنفع عليه هو دون الله، وعليه؛ فلامنة لإنسان ثري على نظيره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الله حليم صبور؛ فلا يتعجّل بالعقوبة لأحد ليستيقظ الإنسان ويصلح نفسه وأفكاره وسلوكه</w:t>
      </w:r>
      <w:r>
        <w:rPr>
          <w:rFonts w:eastAsia="Amiri" w:cs="Amiri" w:ascii="Amiri" w:hAnsi="Amiri"/>
          <w:color w:val="111111"/>
          <w:sz w:val="28"/>
          <w:szCs w:val="28"/>
          <w:rtl w:val="true"/>
          <w:lang w:bidi="ar-SA"/>
        </w:rPr>
        <w:t xml:space="preserve">.. </w:t>
      </w:r>
      <w:bookmarkStart w:id="1752" w:name="pg15964_174057"/>
    </w:p>
    <w:p>
      <w:pPr>
        <w:pStyle w:val="Heading3"/>
        <w:numPr>
          <w:ilvl w:val="2"/>
          <w:numId w:val="1"/>
        </w:numPr>
        <w:rPr/>
      </w:pPr>
      <w:bookmarkStart w:id="1753" w:name="__RefHeading___Toc16543463_2142443653"/>
      <w:bookmarkStart w:id="1754" w:name="_Toc736"/>
      <w:bookmarkEnd w:id="1752"/>
      <w:bookmarkEnd w:id="1753"/>
      <w:r>
        <w:rPr>
          <w:rtl w:val="true"/>
        </w:rPr>
        <w:t xml:space="preserve">الآية </w:t>
      </w:r>
      <w:r>
        <w:rPr/>
        <w:t>264</w:t>
      </w:r>
      <w:bookmarkEnd w:id="1754"/>
    </w:p>
    <w:p>
      <w:pPr>
        <w:pStyle w:val="Heading4"/>
        <w:numPr>
          <w:ilvl w:val="3"/>
          <w:numId w:val="1"/>
        </w:numPr>
        <w:rPr/>
      </w:pPr>
      <w:bookmarkStart w:id="1755" w:name="__RefHeading___Toc16543465_2142443653"/>
      <w:bookmarkStart w:id="1756" w:name="_Toc737"/>
      <w:bookmarkEnd w:id="1755"/>
      <w:r>
        <w:rPr>
          <w:rtl w:val="true"/>
        </w:rPr>
        <w:t>اشارة</w:t>
      </w:r>
      <w:bookmarkEnd w:id="1756"/>
    </w:p>
    <w:p>
      <w:pPr>
        <w:pStyle w:val="BookText"/>
        <w:rPr/>
      </w:pPr>
      <w:r>
        <w:rPr>
          <w:rFonts w:ascii="Amiri" w:hAnsi="Amiri" w:eastAsia="Amiri" w:cs="Amiri"/>
          <w:color w:val="111111"/>
          <w:sz w:val="28"/>
          <w:sz w:val="28"/>
          <w:szCs w:val="28"/>
          <w:rtl w:val="true"/>
          <w:lang w:bidi="ar-SA"/>
        </w:rPr>
        <w:t xml:space="preserve">يَا أَيُّهَا الَّذِينَ آمَنُوا لَا تُبْطِلُوا صَدَقَاتِكُمْ بِالْمَنِّ وَالْأَذَى كَالَّذِي يُنْفِقُ مَالَهُ رِئَاءَ النَّاسِ وَلَا يُؤْمِنُ بِاللَّهِ وَالْيَوْمِ الْآخِرِ فَمَثَلُهُ كَمَثَلِ صَفْوَانٍ عَلَيْهِ تُرَابٌ فَأَصَابَهُ وَابِلٌ فَتَرَكَهُ صَلْدًا لَا يَقْدِرُونَ عَلَى شَيْءٍ مِمَّا كَسَبُوا وَاللَّهُ لَا يَهْدِي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Heading4"/>
        <w:numPr>
          <w:ilvl w:val="3"/>
          <w:numId w:val="1"/>
        </w:numPr>
        <w:rPr/>
      </w:pPr>
      <w:bookmarkStart w:id="1757" w:name="__RefHeading___Toc16543467_2142443653"/>
      <w:bookmarkStart w:id="1758" w:name="_Toc738"/>
      <w:bookmarkEnd w:id="1757"/>
      <w:r>
        <w:rPr>
          <w:rtl w:val="true"/>
        </w:rPr>
        <w:t>النقاط المستفادة من هذه الآية</w:t>
      </w:r>
      <w:r>
        <w:rPr>
          <w:rtl w:val="true"/>
        </w:rPr>
        <w:t xml:space="preserve">: </w:t>
      </w:r>
      <w:r>
        <w:rPr>
          <w:rtl w:val="true"/>
        </w:rPr>
        <w:t>الإیمان، الإبطال، الصدقه، المنّ، الأذی، الإنفاق، الریا، صفوان، التراب، الوابل، الأکل، الکسب، الهدایۀ، الکفر</w:t>
      </w:r>
      <w:bookmarkEnd w:id="17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الله تعالى في هذه الآية مثالاً تصويرياً جميلاً فيما يتعلّق بالإنفاق الذي يقرن بالرياء والاستعراض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شخص ينفق من ماله ليراه الناس ومن دون أن يكون مؤمناً بالله وباليوم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عمله هذا كقطعة صخرية ملساء قد غطتها قشرة خفيفة من تراب ثم نثر عليها بضع بذرات، ثمّ إنّ مطراً بقطرات ذات حجم كبير سقط عليها، فأزاحت التراب والبذور وتركتها ملساء على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ينتفع مما غطى وزرع شيئاً كَالَّذِي يُنفِقُ مَالَهُ رِئَاءَ النَّاسِ وَلا يُؤْمِنُ بِاللهِ وَالْيَوْمِ الآخِرِ فَمَثَلُهُ كَمَثَلِ صَفْوَانٍ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 وبعبارة لطيفة وبليغة يمثل أمر المرائي بالإنفاق كصخرة ملساء مغطاة بطبقة رقيقة من التراب وقد نثر عليها بعض البذور الصالحة، فتعرّضت للهواء وأشعة الشمس، ثمّ إنّ مطراً غزيراً هطل عليها بقطراته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 وسائل النمو كانت متوفّرة، إلّا أنّ عمليّة الزراعة لم تكن لتتحقق بداعي إزاحة المطر لطبقة التراب وللبذور، هذا بالإضافة إلى أنّ البذور ما كان لها أن تنفذ إلى داخل الصخرة الصلدة، وإنّما المطر هو الذي فضح </w:t>
      </w:r>
    </w:p>
    <w:p>
      <w:pPr>
        <w:pStyle w:val="BookText"/>
        <w:rPr/>
      </w:pPr>
      <w:r>
        <w:rPr>
          <w:rFonts w:ascii="Amiri" w:hAnsi="Amiri" w:eastAsia="Amiri" w:cs="Amiri"/>
          <w:color w:val="111111"/>
          <w:sz w:val="28"/>
          <w:sz w:val="28"/>
          <w:szCs w:val="28"/>
          <w:rtl w:val="true"/>
          <w:lang w:bidi="ar-SA"/>
        </w:rPr>
        <w:t>حالتها غير القابلة للزراعة التي تحتاج عمليتها إلى أرض تتسلّل إليها جذور النبتة وتخزن الماء في جوفها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الرياء أو الإنفاق المقرون بالمنّة والأذى إنّما يصدران عن القلوب القاسية التي هي كما الصخرة الصماء، ولا ينتفع بها صاحبها أي 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يعلم من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تُبْطِلُوا صَدَقَاتِكُمْ بِالمَنِ وَالأَذَى أن بعض الممارسات يمكن أن تذهب بالأعمال الصالحة، وهذا ما يدعى بالحبط والإحباط، وقد مرّ شرحه لدى تفسير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تشبيه فعل الرياء بالصخرة الصلدة الصمّاء ذات الطبقة الترابية الرقيقة، تشبيه معبّر بليغ، لأنّ المرائين يسترون حقائقهم وبواطنهم العقيمة الخشنة بقناع الصلاح والخير، وليس لأعمالهم جذور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الوقائع سرعان ما تميط اللثام والقناع عنهم وعن ممارساتهم فيفتضح أمرهم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لا يَهْدِي الْقَوْمَ الْكَافِرِينَ إشارة إلى أنه تعالى يسلبهم التوفيق لنيل الهدى، لأنهم خطوا بأنفسهم ودون ضغط وإجبار إلى حيث الكفر والرياء والمن والأذى، ومثل هؤلاء غير جديرين بالهداية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يكون الإنفاق المنطلق من الرياء والمزيج بالمن والأذى</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مسار واحد</w:t>
      </w:r>
      <w:r>
        <w:rPr>
          <w:rFonts w:eastAsia="IRNazanin" w:cs="IRNazanin"/>
          <w:color w:val="111111"/>
          <w:sz w:val="28"/>
          <w:szCs w:val="28"/>
          <w:rtl w:val="true"/>
          <w:lang w:bidi="fa-IR"/>
        </w:rPr>
        <w:t xml:space="preserve">.. </w:t>
      </w:r>
      <w:bookmarkStart w:id="1759" w:name="pg15964_174059"/>
    </w:p>
    <w:p>
      <w:pPr>
        <w:pStyle w:val="Heading3"/>
        <w:numPr>
          <w:ilvl w:val="2"/>
          <w:numId w:val="1"/>
        </w:numPr>
        <w:rPr/>
      </w:pPr>
      <w:bookmarkStart w:id="1760" w:name="__RefHeading___Toc16543469_2142443653"/>
      <w:bookmarkStart w:id="1761" w:name="_Toc739"/>
      <w:bookmarkEnd w:id="1759"/>
      <w:bookmarkEnd w:id="1760"/>
      <w:r>
        <w:rPr>
          <w:rtl w:val="true"/>
        </w:rPr>
        <w:t xml:space="preserve">الآية </w:t>
      </w:r>
      <w:r>
        <w:rPr/>
        <w:t>265</w:t>
      </w:r>
      <w:bookmarkEnd w:id="1761"/>
    </w:p>
    <w:p>
      <w:pPr>
        <w:pStyle w:val="Heading4"/>
        <w:numPr>
          <w:ilvl w:val="3"/>
          <w:numId w:val="1"/>
        </w:numPr>
        <w:rPr/>
      </w:pPr>
      <w:bookmarkStart w:id="1762" w:name="__RefHeading___Toc16543471_2142443653"/>
      <w:bookmarkStart w:id="1763" w:name="_Toc740"/>
      <w:bookmarkEnd w:id="1762"/>
      <w:r>
        <w:rPr>
          <w:rtl w:val="true"/>
        </w:rPr>
        <w:t>اشارة</w:t>
      </w:r>
      <w:bookmarkEnd w:id="1763"/>
    </w:p>
    <w:p>
      <w:pPr>
        <w:pStyle w:val="BookText"/>
        <w:rPr/>
      </w:pPr>
      <w:r>
        <w:rPr>
          <w:rFonts w:ascii="Amiri" w:hAnsi="Amiri" w:eastAsia="Amiri" w:cs="Amiri"/>
          <w:color w:val="111111"/>
          <w:sz w:val="28"/>
          <w:sz w:val="28"/>
          <w:szCs w:val="28"/>
          <w:rtl w:val="true"/>
          <w:lang w:bidi="ar-SA"/>
        </w:rPr>
        <w:t xml:space="preserve">وَمَثَلُ الَّذِينَ يُنْفِقُونَ أَمْوَالَهُمُ ابْتِغَاءَ مَرْضَاتِ اللَّهِ وَتَثْبِيتًا مِنْ أَنْفُسِهِمْ كَمَثَلِ جَنَّةٍ بِرَبْوَةٍ أَصَابَهَا وَابِلٌ فَآتَتْ أُكُلَهَا ضِعْفَيْنِ فَإِنْ لَمْ يُصِبْهَا وَابِلٌ فَطَلٌّ وَاللَّهُ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Heading4"/>
        <w:numPr>
          <w:ilvl w:val="3"/>
          <w:numId w:val="1"/>
        </w:numPr>
        <w:rPr/>
      </w:pPr>
      <w:bookmarkStart w:id="1764" w:name="__RefHeading___Toc16543473_2142443653"/>
      <w:bookmarkStart w:id="1765" w:name="_Toc741"/>
      <w:bookmarkEnd w:id="1764"/>
      <w:r>
        <w:rPr>
          <w:rtl w:val="true"/>
        </w:rPr>
        <w:t>النقاط المستفادة من هذه الآية</w:t>
      </w:r>
      <w:r>
        <w:rPr>
          <w:rtl w:val="true"/>
        </w:rPr>
        <w:t xml:space="preserve">: </w:t>
      </w:r>
      <w:r>
        <w:rPr>
          <w:rtl w:val="true"/>
        </w:rPr>
        <w:t>الإنفاق، المال، مرضات الله، الجنۀ، الوابل، الأکل، الطلّ، العمل، البصر</w:t>
      </w:r>
      <w:bookmarkEnd w:id="17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الآية ضرب القرآن الكريم مثلاً جميلاً آخر هو في النقطة المقابلة للمثال الذي ورد عن الفريق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في سبيل الله تعالى بالإيمان والإخلاص ومرضاةً للربّ المتعال وتأكيداً وتثبيتاً لما عندهم من ملكات نفسانية 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هم كجنّة كائنة على موضع مرتفع تهطل عليها الأمطار الغزيرة المتتابعة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ولارتفاع موضعها، فإنّ الهواء والضوء يصلانها بالحدّ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فتنمو وتنمو حتى تثمر ثماراً كثيرة مضاعفة وَمَثَلُ الَّذِينَ يُنفِقُونَ أَمْوَالَهُمْ ابْتِغَاءَ مَرْضَاةِ اللَّهِ وَتَثْبِيتاً مِنْ أَنْفُسِهِمْ كَمَثَلِ جَنَّةٍ بِرَبْوَةٍ أَصَابَهَا وَابِلٌ فَآتَتْ أُكُلَهَا ضِعْفَيْنِ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ابْتِغَاءَ مَرْضَاةِ اللَّهِ وَتَثْبِيتاً مِنْ أَنْفُسِهِمْ﴾ يوضح بأنّ دافعهم للإنفاق هو دافع صحيح وإلهي، وهو ذو بعدين</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مرضاة الله تبارك وتعالى وتقوية روح الإيمان وتكريس الاستقرار القلبي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يكون المثقفون الحقيقيون هم الذين ينفقون تحقيقاً لمرضاة الله وتنمية للفضائل الإنسانية ثمّ لتثبيت هذه الصفات في أنفسهم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على الاضطراب الذي يظهر لدى الشعور بالمسؤولية تجاه المحرومين في الوجدان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تكون من في الآية بمعنى في</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بِمَا تَعْمَلُونَ بَصِيرٌ دليل على أنه سبحانه وتعالى يعلم ما إذا كان دافع الإنفاق لدى المنفق إلهيّاً أو 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ومنطلقاً من الحب والاحترام أو مزيجاً بالمن والاذى</w:t>
      </w:r>
      <w:r>
        <w:rPr>
          <w:rFonts w:eastAsia="Amiri" w:cs="Amiri" w:ascii="Amiri" w:hAnsi="Amiri"/>
          <w:color w:val="111111"/>
          <w:sz w:val="28"/>
          <w:szCs w:val="28"/>
          <w:rtl w:val="true"/>
          <w:lang w:bidi="ar-SA"/>
        </w:rPr>
        <w:t xml:space="preserve">... </w:t>
      </w:r>
      <w:bookmarkStart w:id="1766" w:name="pg15964_174061"/>
    </w:p>
    <w:p>
      <w:pPr>
        <w:pStyle w:val="Heading3"/>
        <w:numPr>
          <w:ilvl w:val="2"/>
          <w:numId w:val="1"/>
        </w:numPr>
        <w:rPr/>
      </w:pPr>
      <w:bookmarkStart w:id="1767" w:name="__RefHeading___Toc16543475_2142443653"/>
      <w:bookmarkStart w:id="1768" w:name="_Toc742"/>
      <w:bookmarkEnd w:id="1766"/>
      <w:bookmarkEnd w:id="1767"/>
      <w:r>
        <w:rPr>
          <w:rtl w:val="true"/>
        </w:rPr>
        <w:t xml:space="preserve">الآية </w:t>
      </w:r>
      <w:r>
        <w:rPr/>
        <w:t>266</w:t>
      </w:r>
      <w:bookmarkEnd w:id="1768"/>
    </w:p>
    <w:p>
      <w:pPr>
        <w:pStyle w:val="Heading4"/>
        <w:numPr>
          <w:ilvl w:val="3"/>
          <w:numId w:val="1"/>
        </w:numPr>
        <w:rPr/>
      </w:pPr>
      <w:bookmarkStart w:id="1769" w:name="__RefHeading___Toc16543477_2142443653"/>
      <w:bookmarkStart w:id="1770" w:name="_Toc743"/>
      <w:bookmarkEnd w:id="1769"/>
      <w:r>
        <w:rPr>
          <w:rtl w:val="true"/>
        </w:rPr>
        <w:t>اشارة</w:t>
      </w:r>
      <w:bookmarkEnd w:id="1770"/>
    </w:p>
    <w:p>
      <w:pPr>
        <w:pStyle w:val="BookText"/>
        <w:rPr/>
      </w:pPr>
      <w:r>
        <w:rPr>
          <w:rFonts w:ascii="Amiri" w:hAnsi="Amiri" w:eastAsia="Amiri" w:cs="Amiri"/>
          <w:color w:val="111111"/>
          <w:sz w:val="28"/>
          <w:sz w:val="28"/>
          <w:szCs w:val="28"/>
          <w:rtl w:val="true"/>
          <w:lang w:bidi="ar-SA"/>
        </w:rPr>
        <w:t xml:space="preserve">أَيَوَدُّ أَحَدُكُمْ أَنْ تَكُونَ لَهُ جَنَّةٌ مِنْ نَخِيلٍ وَأَعْنَابٍ تَجْرِي مِنْ تَحْتِهَا الْأَنْهَارُ لَهُ فِيهَا مِنْ كُلِّ الثَّمَرَاتِ وَأَصَابَهُ الْكِبَرُ وَلَهُ ذُرِّيَّةٌ ضُعَفَاءُ فَأَصَابَهَا إِعْصَارٌ فِيهِ نَارٌ فَاحْتَرَقَتْ كَذَلِكَ يُبَيِّنُ اللَّهُ لَكُمُ الْآيَاتِ لَعَلَّكُمْ تَتَفَكَّرُونَ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Heading4"/>
        <w:numPr>
          <w:ilvl w:val="3"/>
          <w:numId w:val="1"/>
        </w:numPr>
        <w:rPr/>
      </w:pPr>
      <w:bookmarkStart w:id="1771" w:name="__RefHeading___Toc16543479_2142443653"/>
      <w:bookmarkStart w:id="1772" w:name="_Toc744"/>
      <w:bookmarkEnd w:id="1771"/>
      <w:r>
        <w:rPr>
          <w:rtl w:val="true"/>
        </w:rPr>
        <w:t>النقاط المستفادة من هذه الآية</w:t>
      </w:r>
      <w:r>
        <w:rPr>
          <w:rtl w:val="true"/>
        </w:rPr>
        <w:t xml:space="preserve">: </w:t>
      </w:r>
      <w:r>
        <w:rPr>
          <w:rtl w:val="true"/>
        </w:rPr>
        <w:t>الجنۀ، النخیل، العنب، النهر، الثمرات، الکبر، الإلاد، الضعیف، النار، الفکر</w:t>
      </w:r>
      <w:bookmarkEnd w:id="17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تتضمّن هذه الآية الشريفة مثالاً حياً ومثيراً حيث يرسم صورة رائعة الجمال لأشخاص مرائين مانين مؤذين يبطلون إنفاقهم بأنفسهم، كما تبيّن الآية كيف تمحق هذه الصفات والأفعال الرذيلة الآثار الطبيعيّة المتوقعة من الممارسات الصالحة، ومنها الإنفاق، والحال أنّ من يعمل صالحاً ثم يتبع ما عمل بالرياء والمن والأذى؛ هو في الواقع يحبط ويمحق ما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هذا، ومع أنه قد يكون أنفق بمشقة، ولكنّه في يوم القيامة سيجد نتيجة عمله قد صار رماداً بعد أن حرقها المن والأذى والرياء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مصدر شقاء الإنسان، لاسيّما أفعاله الحمقاء؛ مثل المنّ والرياء، إذ ليس فيها نفع يذكر، فيما الضرر اللاحق لها سريع وكبيركَذَلِكَ يُبَيِّنُ اللهُ لَكُمُ الآيَاتِ لَعَلَّكُمْ تَتَفَكَّرُونَ</w:t>
      </w:r>
      <w:r>
        <w:rPr>
          <w:rFonts w:eastAsia="Times New Roman" w:cs="Times New Roman" w:ascii="Times New Roman" w:hAnsi="Times New Roman"/>
          <w:color w:val="111111"/>
          <w:sz w:val="28"/>
          <w:szCs w:val="28"/>
          <w:rtl w:val="true"/>
          <w:lang w:val="en-US" w:bidi="en-US"/>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الأمثلة المتتالية، وكل واحد منها أكثر حيوية وتعبيراً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كانت تستعمل موضوع الزراعة، وهذا ليس لأنّ أهل المدينة هم أهل زرع وحصد وقد نزلت الآيات بين ظهرانيهم، بل هي تخاطب جميع الناس الذين هم غير بعيدين عن موضوع الزراعة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أمثلة تربوية تعليمية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يعلم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وَأَصَابَهُ الْكِبَرُ وَلَهُ ذُرِّيَّةٌ ضُعَفَاءُ أن الإنفاق والعطاء في سبيل الله تعالى ومساعدة المحتاجين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البساتين اليانعة التي ينتفع منها الإنسان لنفسه وكذلك أولاده، فيما الرياء والمنّ والأذى يؤدّي إلى الحرمان للمنفق بهذا الشكل المزعج وكذلك ذريته</w:t>
      </w:r>
    </w:p>
    <w:p>
      <w:pPr>
        <w:pStyle w:val="BookText"/>
        <w:rPr/>
      </w:pPr>
      <w:r>
        <w:rPr>
          <w:rFonts w:ascii="Amiri" w:hAnsi="Amiri" w:eastAsia="Amiri" w:cs="Amiri"/>
          <w:color w:val="111111"/>
          <w:sz w:val="28"/>
          <w:sz w:val="28"/>
          <w:szCs w:val="28"/>
          <w:rtl w:val="true"/>
          <w:lang w:bidi="ar-SA"/>
        </w:rPr>
        <w:t>الذين كان ينبغي ويتوقع أن ينتفعوا فيما لو كان الإنفاق قد تم لوجه الله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بحد ذاته دليل على أنّ الأجيال اللاحقة لها نصيب من نتائج الأعمال الصالحة التي صدرت عن أسلافها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من وجهة النظر الاجتماعيّة، لأنّ السمعة الطيبة التي كرسها الأجداد والآباء في أذهان وخواطر الأولاد بفعل أعمالهم ومنجزاتهم الطيبة الصالحة، إنما تعبّر عن ثروة عظيمة يتركونها للأولاد</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إِعْصَارٌ فِيهِ نَارٌ يمكن أن يكون إشارة إلى الأعاصير الناشئة عن رياح السموم الحارقة والجافة، أو العواصف التي تمر بمحاصيل محترقة، وطبقاً للمعروف، فإنّ العاصفة تكتسح كلّ شيء تمرّ به وتحمله معها، فتنقله من موضع إلى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إشارة أيضاً إلى الصاعقة المرافقة للإعصار حيث تصيب نقطة تبدل كلّ شيء فيها إلى 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عموماً إشارة إلى الدمار السريع والمطلق</w:t>
      </w:r>
      <w:r>
        <w:rPr>
          <w:rFonts w:eastAsia="Amiri" w:cs="Amiri" w:ascii="Amiri" w:hAnsi="Amiri"/>
          <w:color w:val="111111"/>
          <w:sz w:val="28"/>
          <w:szCs w:val="28"/>
          <w:rtl w:val="true"/>
          <w:lang w:bidi="ar-SA"/>
        </w:rPr>
        <w:t xml:space="preserve">.. </w:t>
      </w:r>
      <w:bookmarkStart w:id="1773" w:name="pg15964_174063"/>
    </w:p>
    <w:p>
      <w:pPr>
        <w:pStyle w:val="Heading3"/>
        <w:numPr>
          <w:ilvl w:val="2"/>
          <w:numId w:val="1"/>
        </w:numPr>
        <w:rPr/>
      </w:pPr>
      <w:bookmarkStart w:id="1774" w:name="__RefHeading___Toc16543481_2142443653"/>
      <w:bookmarkStart w:id="1775" w:name="_Toc745"/>
      <w:bookmarkEnd w:id="1773"/>
      <w:bookmarkEnd w:id="1774"/>
      <w:r>
        <w:rPr>
          <w:rtl w:val="true"/>
        </w:rPr>
        <w:t xml:space="preserve">الآية </w:t>
      </w:r>
      <w:r>
        <w:rPr/>
        <w:t>267</w:t>
      </w:r>
      <w:bookmarkEnd w:id="1775"/>
    </w:p>
    <w:p>
      <w:pPr>
        <w:pStyle w:val="Heading4"/>
        <w:numPr>
          <w:ilvl w:val="3"/>
          <w:numId w:val="1"/>
        </w:numPr>
        <w:rPr/>
      </w:pPr>
      <w:bookmarkStart w:id="1776" w:name="__RefHeading___Toc16543483_2142443653"/>
      <w:bookmarkStart w:id="1777" w:name="_Toc746"/>
      <w:bookmarkEnd w:id="1776"/>
      <w:r>
        <w:rPr>
          <w:rtl w:val="true"/>
        </w:rPr>
        <w:t>اشارة</w:t>
      </w:r>
      <w:bookmarkEnd w:id="1777"/>
    </w:p>
    <w:p>
      <w:pPr>
        <w:pStyle w:val="BookText"/>
        <w:rPr/>
      </w:pPr>
      <w:r>
        <w:rPr>
          <w:rFonts w:ascii="Amiri" w:hAnsi="Amiri" w:eastAsia="Amiri" w:cs="Amiri"/>
          <w:color w:val="111111"/>
          <w:sz w:val="28"/>
          <w:sz w:val="28"/>
          <w:szCs w:val="28"/>
          <w:rtl w:val="true"/>
          <w:lang w:bidi="ar-SA"/>
        </w:rPr>
        <w:t xml:space="preserve">يَا أَيُّهَا الَّذِينَ آمَنُوا أَنْفِقُوا مِنْ طَيِّبَاتِ مَا كَسَبْتُمْ وَمِمَّا أَخْرَجْنَا لَكُمْ مِنَ الْأَرْضِ وَلَا تَيَمَّمُوا الْخَبِيثَ مِنْهُ تُنْفِقُونَ وَلَسْتُمْ بِآخِذِيهِ إِلَّا أَنْ تُغْمِضُوا فِيهِ وَاعْلَمُوا أَنَّ اللَّهَ غَنِيٌّ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Heading4"/>
        <w:numPr>
          <w:ilvl w:val="3"/>
          <w:numId w:val="1"/>
        </w:numPr>
        <w:rPr/>
      </w:pPr>
      <w:bookmarkStart w:id="1778" w:name="__RefHeading___Toc16543485_2142443653"/>
      <w:bookmarkStart w:id="1779" w:name="_Toc747"/>
      <w:bookmarkEnd w:id="1778"/>
      <w:r>
        <w:rPr>
          <w:rtl w:val="true"/>
        </w:rPr>
        <w:t>شأن نزول هذه الآية</w:t>
      </w:r>
      <w:r>
        <w:rPr>
          <w:rtl w:val="true"/>
        </w:rPr>
        <w:t>:</w:t>
      </w:r>
      <w:bookmarkEnd w:id="1779"/>
    </w:p>
    <w:p>
      <w:pPr>
        <w:pStyle w:val="BookText"/>
        <w:rPr/>
      </w:pPr>
      <w:r>
        <w:rPr>
          <w:rFonts w:ascii="Amiri" w:hAnsi="Amiri" w:eastAsia="Amiri" w:cs="Amiri"/>
          <w:color w:val="111111"/>
          <w:sz w:val="28"/>
          <w:sz w:val="28"/>
          <w:szCs w:val="28"/>
          <w:rtl w:val="true"/>
          <w:lang w:bidi="ar-SA"/>
        </w:rPr>
        <w:t>عن مولانا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القوم قد كسبوا مكاسب سوء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أسلموا أرادوا أن يخرجوها من أموالهم ليتصدّقوا بها، فأبى الله تبارك وتعالى إلّا أن يخرجوا من أطيب ما كسبوا </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في مجمع البيان بعد نقل هذا الحديث رواية أخرى عن أمير المؤمنين عليه السلام أن هذه الآية نزلت في قوم كانوا إذا أرادوا الإنفاق؛ خلطوا التمر الرديء بالتمر الجيد وأنفقوا منه، فأمروا بالامتناع عن ذلك</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وبطبيعة الحال؛ لا منافاة بين شأني النزول هذين، ويمكن أن تكون الآية قد نزلت في الحالين، إذ أحدهما متعلّق بالإنفاق المعنوي، والآخر عائد إلى ما يفترض من إنفاق طيب على الصعيد المادي والظاهريّ</w:t>
      </w:r>
      <w:r>
        <w:rPr>
          <w:rFonts w:eastAsia="Amiri" w:cs="Amiri" w:ascii="Amiri" w:hAnsi="Amiri"/>
          <w:color w:val="111111"/>
          <w:sz w:val="28"/>
          <w:szCs w:val="28"/>
          <w:rtl w:val="true"/>
          <w:lang w:bidi="ar-SA"/>
        </w:rPr>
        <w:t>.</w:t>
      </w:r>
    </w:p>
    <w:p>
      <w:pPr>
        <w:pStyle w:val="Heading4"/>
        <w:numPr>
          <w:ilvl w:val="3"/>
          <w:numId w:val="1"/>
        </w:numPr>
        <w:rPr/>
      </w:pPr>
      <w:bookmarkStart w:id="1780" w:name="__RefHeading___Toc16543487_2142443653"/>
      <w:bookmarkStart w:id="1781" w:name="_Toc748"/>
      <w:bookmarkEnd w:id="1780"/>
      <w:r>
        <w:rPr>
          <w:rtl w:val="true"/>
        </w:rPr>
        <w:t>النقاط المستفادة من هذه الآية</w:t>
      </w:r>
      <w:r>
        <w:rPr>
          <w:rtl w:val="true"/>
        </w:rPr>
        <w:t>:</w:t>
      </w:r>
      <w:r>
        <w:rPr>
          <w:rtl w:val="true"/>
        </w:rPr>
        <w:t>الإیمان، الإنفاق، الطیب، الکسب، الإرض، الیتیم، الخبیث، الإنفاق، الغمض، الغنی</w:t>
      </w:r>
      <w:bookmarkEnd w:id="1781"/>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 للآية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أموال أولئك الذين كانوا جمعوها في الجاهلية لا تساوي في </w:t>
      </w:r>
    </w:p>
    <w:p>
      <w:pPr>
        <w:pStyle w:val="BookText"/>
        <w:rPr/>
      </w:pPr>
      <w:r>
        <w:rPr>
          <w:rFonts w:ascii="Amiri" w:hAnsi="Amiri" w:eastAsia="Amiri" w:cs="Amiri"/>
          <w:color w:val="111111"/>
          <w:sz w:val="28"/>
          <w:sz w:val="28"/>
          <w:szCs w:val="28"/>
          <w:rtl w:val="true"/>
          <w:lang w:bidi="ar-SA"/>
        </w:rPr>
        <w:t>الجودة الأموال التي جمعوها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الأموال يجب أن ينفق منها؟</w:t>
      </w:r>
    </w:p>
    <w:p>
      <w:pPr>
        <w:pStyle w:val="BookText"/>
        <w:rPr/>
      </w:pPr>
      <w:r>
        <w:rPr>
          <w:rFonts w:ascii="Amiri" w:hAnsi="Amiri" w:eastAsia="Amiri" w:cs="Amiri"/>
          <w:color w:val="111111"/>
          <w:sz w:val="28"/>
          <w:sz w:val="28"/>
          <w:szCs w:val="28"/>
          <w:rtl w:val="true"/>
          <w:lang w:bidi="ar-SA"/>
        </w:rPr>
        <w:t xml:space="preserve">طبقاً لحديث القرآن فإنّ الإنفاق يجب أن يكون من الأموال الطيبة الحلال كالتي تجمع عن طريق التجارة المحلّلة و ما يكتسبه من عمل الزراعة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المعادن الأرضيّة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أَنفِقُوا مِنْ طَيِّبَاتِ مَا كَسَبْتُمْ وَمِمَّا أَخْرَجْنَا لَكُمْ مِنْ الأَرْضِ</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 مَا كَسَبْتُمْإشارة إلى عموم الأرباح التجارية التي يجنيها الإنسان من تجارته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مِمَّا أَخْرَجْنَا لَكُمْ مِنْ الأَرْضِ إشارة إلى أنواع الأرباح المتأتية من الزراعة وكذلك المعادن الكائنة في طبقات الأرض، وعليه؛ فإنّها تشمل جميع الأرباح، ذلك لأنّ الأرض هي مصدر جميع الأموال التي يجنيها الإنسان، بما في ذلك أرباح الصناعة والثروة الحيوانية وأمثال ذلك، وهذه العبارة تشير بالضمن إلى أنه تبارك وتعالى قد هيأها للناس،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الامتناع عن إنفاق قسم من الأموال الطيبة والطاهرة في سبيل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تَيَمَّمُوا الْخَبِيثَ مِنْهُ تُنفِقُونَ وَلَسْتُمْ بِآخِذِيهِ إِلَّا أَنْ تُغْمِضُوا فِيهِ يؤكّد على أنّ من عادة البعض أن ينفقوا مما لا قيمة له أو ممّا هو ساقط عن الاستفادة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النظر وفضلاً عن كونه غير نافع للمحتاجين؛ فإنّه نوع إهانة واحتقار لهم ولا يؤدّي إلى تكريس</w:t>
      </w:r>
    </w:p>
    <w:p>
      <w:pPr>
        <w:pStyle w:val="BookText"/>
        <w:rPr/>
      </w:pPr>
      <w:r>
        <w:rPr>
          <w:rFonts w:ascii="Amiri" w:hAnsi="Amiri" w:eastAsia="Amiri" w:cs="Amiri"/>
          <w:color w:val="111111"/>
          <w:sz w:val="28"/>
          <w:sz w:val="28"/>
          <w:szCs w:val="28"/>
          <w:rtl w:val="true"/>
          <w:lang w:bidi="ar-SA"/>
        </w:rPr>
        <w:t>التربية المعنويّة وتنمية الروح الإنسانية النبيلة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النص القرآني ينهى الناس عن هذا السلوك ويورد دليلاً لطيفاً على ذلك،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المنفق ينأى بنفسه ويعفّها عن مثل هذه الأموال البائسة الملوّثة إلا في حال الإكراه والاضطرار، فلماذا يسمحون لأنفسهم أن ينفقوها على المسلمين والمحتاجين؟ وكيف لهم أن ينفقوا على هذا النحو ويطلبوا في الوقت نفسه من الله أن يتقبلها وهو الذي كان قد وهب لهم كلّ شيء</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مسألة لطيفة، وهي أنّ الإنفاق في سبيل الله طرفه المؤمنون المحتاجون وطرفه الآخر 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الواقع، فإنّ الأموال البائسة إذا ما أنفقت؛ فإنّها عبارة عن احتقار للمحتاجين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يأبون أخذها مع حاجتهم الماشة لها؛ لما </w:t>
      </w:r>
    </w:p>
    <w:p>
      <w:pPr>
        <w:pStyle w:val="BookText"/>
        <w:rPr/>
      </w:pPr>
      <w:r>
        <w:rPr>
          <w:rFonts w:ascii="Amiri" w:hAnsi="Amiri" w:eastAsia="Amiri" w:cs="Amiri"/>
          <w:color w:val="111111"/>
          <w:sz w:val="28"/>
          <w:sz w:val="28"/>
          <w:szCs w:val="28"/>
          <w:rtl w:val="true"/>
          <w:lang w:bidi="ar-SA"/>
        </w:rPr>
        <w:t>تتسبب لهم من أذىً روحي، ومن جهة أخرى؛ هناك سوء الأدب الذي تتضمنه هذه الشاكلة من الإنفاق في محضر الربّ الغني الحميد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تَيَمَّمُوا بمعنى لا تقصدوا ولا تنووا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تكون إشارة إلى أنه لو حصل أن تخلّلت الأموال غير الطيبة الأموال الطيبة لدى الإنفاق من دون نية سابقة وقصد محقق؛ فإنّه يكون غير مشمول بنهي هذا الخطاب القرآني، وإنما الممنوع هو إنفاق المال غير ذي القيمة إذا كان عن سابق معرفة وعمد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الطَّيِّبَات يشمل الطيب الظاهري والطهر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والتميز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المؤمن المحتاج يعف عن تسلّم أموال الشبهة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إِلَّا أَنْ تُغْمِضُوا فِيهِ تشمل جميع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يبدو صحيحاً ما ذهب إليه بعض المفسرين من حصرها في مورد أو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هذه الآية قوله تعالى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حَتَّى تُنْفِقُوا مِمَّا تُحِبُّونَ ولا يخفى طبعاً أنّ هذه الآية تسلط الضوء على الآثار المعنوية للإنفاق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تبارك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اللَّهَ غَنِيٌّ حَمِيدٌ يبيّن حقيقة أنه تعالى ليس بعيداً عن الحاجة إلى إنفاق الناس فحسب وأنّه غني على سبيل الإطلاق، بل إنّه هيّأ للمنفقين وغيرهم جميع النعم والإمكانات، ولذا فهو الحميد الجدير بالثناء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احتمل بعض المفسرين أنّحَمِيدٌ هنا بمعنى اسم فاعل، لا بمعنى محمود وممدوح، بل بمعنى حامد، أي أنّه في الوقت الذي هو سبحانه غني عن إنفاقكم، ولكنّه يحمد ويمدح ويرضى ويتقبّل ممّن ينفق أمواله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ويوفّر في عملية إنفاقه الشروط الشرعيّة والأخلاقية الفاضلة</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 في أنّ الإنفاق يجب أن يكون في سبيل الله والتقرب لساحته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يحمل الناس هدايا ثمينة وتحف نفيسة لدى رغبتهم في التقرّب من السلاطين وأعاظم </w:t>
      </w:r>
    </w:p>
    <w:p>
      <w:pPr>
        <w:pStyle w:val="BookText"/>
        <w:rPr/>
      </w:pPr>
      <w:r>
        <w:rPr>
          <w:rFonts w:ascii="Amiri" w:hAnsi="Amiri" w:eastAsia="Amiri" w:cs="Amiri"/>
          <w:color w:val="111111"/>
          <w:sz w:val="28"/>
          <w:sz w:val="28"/>
          <w:szCs w:val="28"/>
          <w:rtl w:val="true"/>
          <w:lang w:bidi="ar-SA"/>
        </w:rPr>
        <w:t>الأشخاص؛ فيقدمونها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المؤمنين الواعين – ينفقون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أردأ ما عندهم والله هو الذي بيده مصائر كل أفراد الوجود</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نلاحظ عدم جواز إخراج الزكاة الواجبة وحتى لدى تقديم الأضحية من النوع غير المرغوب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يلزم أن تحيى هذه الثقافة القرآنية الراقية في نفوس جميع المسلمين حيث يتعلمون أن ينفقوا من أفضل ما لديهم</w:t>
      </w:r>
      <w:r>
        <w:rPr>
          <w:rFonts w:eastAsia="Amiri" w:cs="Amiri" w:ascii="Amiri" w:hAnsi="Amiri"/>
          <w:color w:val="111111"/>
          <w:sz w:val="28"/>
          <w:szCs w:val="28"/>
          <w:rtl w:val="true"/>
          <w:lang w:bidi="ar-SA"/>
        </w:rPr>
        <w:t xml:space="preserve">.. </w:t>
      </w:r>
      <w:bookmarkStart w:id="1782" w:name="pg15964_174067"/>
    </w:p>
    <w:p>
      <w:pPr>
        <w:pStyle w:val="Heading3"/>
        <w:numPr>
          <w:ilvl w:val="2"/>
          <w:numId w:val="1"/>
        </w:numPr>
        <w:rPr/>
      </w:pPr>
      <w:bookmarkStart w:id="1783" w:name="__RefHeading___Toc16543489_2142443653"/>
      <w:bookmarkStart w:id="1784" w:name="_Toc749"/>
      <w:bookmarkEnd w:id="1782"/>
      <w:bookmarkEnd w:id="1783"/>
      <w:r>
        <w:rPr>
          <w:rtl w:val="true"/>
        </w:rPr>
        <w:t xml:space="preserve">الآية </w:t>
      </w:r>
      <w:r>
        <w:rPr/>
        <w:t>268</w:t>
      </w:r>
      <w:bookmarkEnd w:id="1784"/>
    </w:p>
    <w:p>
      <w:pPr>
        <w:pStyle w:val="Heading4"/>
        <w:numPr>
          <w:ilvl w:val="3"/>
          <w:numId w:val="1"/>
        </w:numPr>
        <w:rPr/>
      </w:pPr>
      <w:bookmarkStart w:id="1785" w:name="__RefHeading___Toc16543491_2142443653"/>
      <w:bookmarkStart w:id="1786" w:name="_Toc750"/>
      <w:bookmarkEnd w:id="1785"/>
      <w:r>
        <w:rPr>
          <w:rtl w:val="true"/>
        </w:rPr>
        <w:t>اشارة</w:t>
      </w:r>
      <w:bookmarkEnd w:id="1786"/>
    </w:p>
    <w:p>
      <w:pPr>
        <w:pStyle w:val="BookText"/>
        <w:rPr/>
      </w:pPr>
      <w:r>
        <w:rPr>
          <w:rFonts w:ascii="Amiri" w:hAnsi="Amiri" w:eastAsia="Amiri" w:cs="Amiri"/>
          <w:color w:val="111111"/>
          <w:sz w:val="28"/>
          <w:sz w:val="28"/>
          <w:szCs w:val="28"/>
          <w:rtl w:val="true"/>
          <w:lang w:bidi="ar-SA"/>
        </w:rPr>
        <w:t xml:space="preserve">الشَّيْطَانُ يَعِدُكُمُ الْفَقْرَ وَيَأْمُرُكُمْ بِالْفَحْشَاءِ وَاللَّهُ يَعِدُكُمْ مَغْفِرَةً مِنْهُ وَفَضْلًا وَاللَّهُ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Heading4"/>
        <w:numPr>
          <w:ilvl w:val="3"/>
          <w:numId w:val="1"/>
        </w:numPr>
        <w:rPr/>
      </w:pPr>
      <w:bookmarkStart w:id="1787" w:name="__RefHeading___Toc16543493_2142443653"/>
      <w:bookmarkStart w:id="1788" w:name="_Toc751"/>
      <w:bookmarkEnd w:id="1787"/>
      <w:r>
        <w:rPr>
          <w:rtl w:val="true"/>
        </w:rPr>
        <w:t>النقاط المستفادة من هذه الآية</w:t>
      </w:r>
      <w:r>
        <w:rPr>
          <w:rtl w:val="true"/>
        </w:rPr>
        <w:t xml:space="preserve">: </w:t>
      </w:r>
      <w:r>
        <w:rPr>
          <w:rtl w:val="true"/>
        </w:rPr>
        <w:t>الشیطان، الوعد، الفقر، الفحشاء، المغفرۀ، الفضل، الوسع، العلم</w:t>
      </w:r>
      <w:bookmarkEnd w:id="17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تكشف هذه الآية لدى بيان موضوع الإنفاق أحد الموانع المهمة، وهو وساوس الشيطان، حيث يخوّف إبليس من أراد الإنفاق الفقر وضيق ذات اليد، لاسيما إذا أراد إنفاق الشيء الكثير ، ناهيك عمّا لو أراد الإنفاق المستحبّ في سبيل الله، بل وحتى الإنفاق الواجب مثل الزكاة والخمسالشَّيْطَانُ يَعِدُكُمْ الْفَقْرَ</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يوسوس الشيطان للإنسان حين الإنفاق ويلقي في روع المنفق أن ما يعطيه سيؤثر في حالة أُسرته ومستقبل أولاده وضرورة التفكير في غدهم وأنّهم الأولى بالمال الذي يعزم إنفاقه، وأمثال ذلك من الوساوس المضلة، مضافاً إلى أنه يدفعه إلى المعصية وارتكاب الذنب؛ وأوّل ذلك هو عدم الإنفاق والامتناع عن مد يد العون للآخرين وَيَأْمُرُكُمْ بِالْفَحْشَاءِ</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مفردة الْفَحْشَاء تستعمل في بعض المواضع بمعنى الذنب واللاعفّة، ولكنّ هذا المعنى لا يتناسب وموضوع الآية هنا ولهذا تكون الفحشاء بمعنى كل عمل قبيح وسيئ جداً، وما يناسب البحث هنا؛ البخل وترك الإنفاق والكرم ؛ وهذه الأمور تعد نوعاً من المعصية والذنب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المفسرين إنّ العرب تصف البخيل بالفاحش</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واحتمل أيضاً أنه وطبقاً للوسوسة الشيطانية حين الإنفاق يكون المقصود بالفحشاء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يعمد المرء إلى إخراج ما لا يمكن أو تصعب الاستفادة منه بالنسبة للفقير المحتاج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الفحشاء هو القيام بأية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الشيطان ومن خلال التخويف </w:t>
      </w:r>
    </w:p>
    <w:p>
      <w:pPr>
        <w:pStyle w:val="BookText"/>
        <w:rPr/>
      </w:pPr>
      <w:r>
        <w:rPr>
          <w:rFonts w:ascii="Amiri" w:hAnsi="Amiri" w:eastAsia="Amiri" w:cs="Amiri"/>
          <w:color w:val="111111"/>
          <w:sz w:val="28"/>
          <w:sz w:val="28"/>
          <w:szCs w:val="28"/>
          <w:rtl w:val="true"/>
          <w:lang w:bidi="ar-SA"/>
        </w:rPr>
        <w:t>بالفقر يدفع بالإنسان إلى كسب المال من الطرق غير المشروعة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كلّ شكل من أشكال التفكير السلبي وضيق النظر إنّما يصدر عن الاستسلام لوساوس الشيطان، ويقابله كلّ تفكير إيجابي بناء وقرين بالبصيرة إنّما يصدر عن الإلهام الإلهي والفطرة السليمة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فقد جرى التعبير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وَيَأْمُرُكُمْ بِالْفَحْشَاءِ وَاللهُ يَعِدُكُمْ مَغْفِرَةً للإشارة إلى تلكم الوسوسة الشيطانية؛ وفي مقابلها ما يعد الله تعالى من أمل ومغفرة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الإنفاق من المال حسب الظاهر ومن وجهة نظر الإنسان البعيد عن الله تعالى ما هو إلّا إنقاص لكمّيّة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النظرة الشيطانية الضيقة والقصيرة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الحقيقة تؤكد أنّ الإنفاق والعطاء ضامن لبقاء المجتمع وتحكيم العدالة الاجتماعية، وكونه السبب في التقليل من الفواصل الطبقية والدفع إلى التطوّر والتقدم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المسلم أن في التطوّر الاجتماعي رفاه واستقرار للأفراد والجماعات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 جملة موارد النظرة الإلهية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يشير القرآن الحكيم إلى أنّ الإنسان قد يرى في الإنفاق إنقاصاً ظاهرياً في الأموال، إلّا أنّه يزيد فيها معنوياً ومادياً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من هذه الآية أنّ الفحشاء إذا وردت بمعنى البخل؛ فإنّها تكون نوع علاقة بين ترك الإنفاق وبين الفحشاء، إذ أنّ ترك الإنفاق والكرم والعطاء يكرّس صفة البخل – وهي من أسوأ وأقبح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تكون الفحشاء بمعنى جميع الذنوب أو المعصية الجنسية، فلابد من القول إنّ ترك الإنفاق أساس جميع الذنوب وانعدام الشرف وبيع الذات والفقر</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 لدى الإنفاق يجد المرء شيئين من الله تعالى وشيئين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من الله؛ فهو غفران الذنوب والسعة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w:t>
      </w:r>
    </w:p>
    <w:p>
      <w:pPr>
        <w:pStyle w:val="BookText"/>
        <w:rPr/>
      </w:pPr>
      <w:r>
        <w:rPr>
          <w:rFonts w:ascii="Amiri" w:hAnsi="Amiri" w:eastAsia="Amiri" w:cs="Amiri"/>
          <w:color w:val="111111"/>
          <w:sz w:val="28"/>
          <w:sz w:val="28"/>
          <w:szCs w:val="28"/>
          <w:rtl w:val="true"/>
          <w:lang w:bidi="ar-SA"/>
        </w:rPr>
        <w:t>من الشيطان؛ فهو الوعد بالفقر والأمر بالفحشاء،</w:t>
      </w:r>
      <w:r>
        <w:rPr>
          <w:rStyle w:val="FootnoteAnchor"/>
          <w:rtl w:val="true"/>
        </w:rPr>
        <w:footnoteReference w:id="514"/>
      </w:r>
      <w:r>
        <w:rPr>
          <w:rFonts w:ascii="Amiri" w:hAnsi="Amiri" w:eastAsia="Amiri" w:cs="Amiri"/>
          <w:color w:val="111111"/>
          <w:sz w:val="28"/>
          <w:sz w:val="28"/>
          <w:szCs w:val="28"/>
          <w:rtl w:val="true"/>
          <w:lang w:bidi="ar-SA"/>
        </w:rPr>
        <w:t>وعليه؛ فإنّ المقصود بالمغفرة الواردة في الآية هو غفران الذنوب والفضل هو السعة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أمير المؤمنين عليه السلام ورد القول بضرورة الإنفاق حين الحاجة للنجاة من الفقر </w:t>
      </w:r>
      <w:r>
        <w:rPr>
          <w:rFonts w:eastAsia="Amiri" w:cs="Amiri" w:ascii="Amiri" w:hAnsi="Amiri"/>
          <w:color w:val="111111"/>
          <w:sz w:val="28"/>
          <w:szCs w:val="28"/>
          <w:rtl w:val="true"/>
          <w:lang w:bidi="ar-SA"/>
        </w:rPr>
        <w:t>..</w:t>
      </w:r>
      <w:r>
        <w:rPr>
          <w:rStyle w:val="FootnoteAnchor"/>
          <w:rtl w:val="true"/>
        </w:rPr>
        <w:footnoteReference w:id="515"/>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وَاسِعٌ عَلِيمٌإشارة إلى الحقيقة القائلة بأنه لما كان الله واسعاً عليماً، أي له القدرة المطلقة والعلم اللامحدود، فإنّه قادر على العمل والوفاء بما 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سبحانه وتعالى قد وعد بالمغفرة والفضل؛ فلابد من الإيمان والأمل من جانب الإنسان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وعد الشيطان ليس سوى إضلال وتشجيع على الانكفاء على الذات لعجز الشيطان عن تحقيق ما يعد من جهة، وعدم علمه بالمستقبل من جهة أخرى</w:t>
      </w:r>
      <w:r>
        <w:rPr>
          <w:rFonts w:eastAsia="Amiri" w:cs="Amiri" w:ascii="Amiri" w:hAnsi="Amiri"/>
          <w:color w:val="111111"/>
          <w:sz w:val="28"/>
          <w:szCs w:val="28"/>
          <w:rtl w:val="true"/>
          <w:lang w:bidi="ar-SA"/>
        </w:rPr>
        <w:t xml:space="preserve">.. </w:t>
      </w:r>
      <w:bookmarkStart w:id="1789" w:name="pg15964_174070"/>
    </w:p>
    <w:p>
      <w:pPr>
        <w:pStyle w:val="Heading3"/>
        <w:numPr>
          <w:ilvl w:val="2"/>
          <w:numId w:val="1"/>
        </w:numPr>
        <w:rPr/>
      </w:pPr>
      <w:bookmarkStart w:id="1790" w:name="__RefHeading___Toc16543495_2142443653"/>
      <w:bookmarkStart w:id="1791" w:name="_Toc752"/>
      <w:bookmarkEnd w:id="1789"/>
      <w:bookmarkEnd w:id="1790"/>
      <w:r>
        <w:rPr>
          <w:rtl w:val="true"/>
        </w:rPr>
        <w:t xml:space="preserve">الآية </w:t>
      </w:r>
      <w:r>
        <w:rPr/>
        <w:t>269</w:t>
      </w:r>
      <w:bookmarkEnd w:id="1791"/>
    </w:p>
    <w:p>
      <w:pPr>
        <w:pStyle w:val="Heading4"/>
        <w:numPr>
          <w:ilvl w:val="3"/>
          <w:numId w:val="1"/>
        </w:numPr>
        <w:rPr/>
      </w:pPr>
      <w:bookmarkStart w:id="1792" w:name="__RefHeading___Toc16543497_2142443653"/>
      <w:bookmarkStart w:id="1793" w:name="_Toc753"/>
      <w:bookmarkEnd w:id="1792"/>
      <w:r>
        <w:rPr>
          <w:rtl w:val="true"/>
        </w:rPr>
        <w:t>اشارة</w:t>
      </w:r>
      <w:bookmarkEnd w:id="1793"/>
    </w:p>
    <w:p>
      <w:pPr>
        <w:pStyle w:val="BookText"/>
        <w:rPr/>
      </w:pPr>
      <w:r>
        <w:rPr>
          <w:rFonts w:ascii="Amiri" w:hAnsi="Amiri" w:eastAsia="Amiri" w:cs="Amiri"/>
          <w:color w:val="111111"/>
          <w:sz w:val="28"/>
          <w:sz w:val="28"/>
          <w:szCs w:val="28"/>
          <w:rtl w:val="true"/>
          <w:lang w:bidi="ar-SA"/>
        </w:rPr>
        <w:t xml:space="preserve">يُؤْتِي الْحِكْمَةَ مَنْ يَشَاءُ وَمَنْ يُؤْتَ الْحِكْمَةَ فَقَدْ أُوتِيَ خَيْرًا كَثِيرًا وَمَا يَذَّكَّرُ إِلَّا أُولُو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Heading4"/>
        <w:numPr>
          <w:ilvl w:val="3"/>
          <w:numId w:val="1"/>
        </w:numPr>
        <w:rPr/>
      </w:pPr>
      <w:bookmarkStart w:id="1794" w:name="__RefHeading___Toc16543499_2142443653"/>
      <w:bookmarkStart w:id="1795" w:name="_Toc754"/>
      <w:bookmarkEnd w:id="1794"/>
      <w:r>
        <w:rPr>
          <w:rtl w:val="true"/>
        </w:rPr>
        <w:t>النقاط المستفادة من هذه الآية</w:t>
      </w:r>
      <w:r>
        <w:rPr>
          <w:rtl w:val="true"/>
        </w:rPr>
        <w:t>:</w:t>
      </w:r>
      <w:r>
        <w:rPr>
          <w:rtl w:val="true"/>
        </w:rPr>
        <w:t>الحکمۀ، الخیر، الذکر، اللبّ</w:t>
      </w:r>
      <w:bookmarkEnd w:id="17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هذه الآية؛ فإنّ الله تعالى يعطي بعض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وتبعاً لطهارتهم وجهادهم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من المعرفة والبصيرة بأن من آثار وفوائد الطاعة الله والإنفاق ما له دور مصيري في طبيعة الحياة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يصلوا إلى المغفرة والفضل 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الإلهام الإلهي وبين الوساوس الشيطانية يُؤْتِي الْحِكْمَةَ مَنْ يَشَاءُ</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 نوع علم وإدراك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اللغة؛ هي مأخوذة من مادة حكم على وزن حرف بمعنى المنع، ومن هنا صار الإنسان بالعلم والمعرفة والتدبير ممتنعاً عن فعل الحرام تبعاً لما يمتاز به من 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للحكمة في ظاهر القول معنى شامل وواسع، إذ يشمل المعرفة والعلم بأسرار عالم الوجود وحقائق القرآن ومعرفة الله تعالى، وحتى النبوّة وبلوغ الحق قولاً وعملاً، ونفوذ النور الإلهي إلى عمق الإنسان؛ بحيث يكون قادراً على التمييز بين الإلهامات الإلهية وبين الوساوس الشيطانية</w:t>
      </w:r>
      <w:r>
        <w:rPr>
          <w:rFonts w:eastAsia="Amiri" w:cs="Amiri" w:ascii="Amiri" w:hAnsi="Amiri"/>
          <w:color w:val="111111"/>
          <w:sz w:val="28"/>
          <w:szCs w:val="28"/>
          <w:rtl w:val="true"/>
          <w:lang w:bidi="ar-SA"/>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ريب في أنّ المقصود من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يَشَاء أن مشيئته تعالى تصدر عن مجرّد رغبة كما هي رغبة المخلوق حيث لا تكون مبنية على أساس غير منطقي، فيعطي الحكمة لأي فرد كان عبثاً واعتباطاً حاشاه، بل إنه تبارك اسمه يهب الحكمة بناءً على صلاحيات </w:t>
      </w:r>
    </w:p>
    <w:p>
      <w:pPr>
        <w:pStyle w:val="BookText"/>
        <w:rPr/>
      </w:pPr>
      <w:r>
        <w:rPr>
          <w:rFonts w:ascii="Amiri" w:hAnsi="Amiri" w:eastAsia="Amiri" w:cs="Amiri"/>
          <w:color w:val="111111"/>
          <w:sz w:val="28"/>
          <w:sz w:val="28"/>
          <w:szCs w:val="28"/>
          <w:rtl w:val="true"/>
          <w:lang w:bidi="ar-SA"/>
        </w:rPr>
        <w:t>وجدارة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فيرتوي منها كل حسب قابليته وما أثبت من استعداد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يُؤْتَ الْحِكْمَةَ فَقَدْ أُوتِيَ خَيْراً كَثِيراً أُريد به أنّ الحكمة والمعرفة أمر جيد بذاته؛ مهما كان مصدرها وكيفما كانت ولا تفاوت في طبيعتها الصالحة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الآية يعلن الله تعالى بأنّ من تلقى الحكمة،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قد تلقى خيراً كثيراً، وليس مجرّد الحكمة، لأنّ الحكمة تجرّ إليه الخير والسعادة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الحكمة أحد العوامل والأسباب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الأَلْبَابجمع لب بمعنى المخ، والمخ هو أفضل ما يقال عن العقل والذكاء</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جميع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باستثناء المجانين عقلاء، إلّا أنّ أولي الألباب ليست صفة للجميع، وإنّما المقصود هم المستثمرون لعقولهم وذكائهم فيحققون سعادتهم وآمالهم ضمن هذا النور الوهاجوَمَا يَذَّكَّرُ إِلَّا أُولُوا الأَلْبَابِ</w:t>
      </w:r>
      <w:r>
        <w:rPr>
          <w:rFonts w:eastAsia="Times New Roman" w:cs="Times New Roman" w:ascii="Times New Roman" w:hAnsi="Times New Roman"/>
          <w:color w:val="111111"/>
          <w:sz w:val="28"/>
          <w:szCs w:val="28"/>
          <w:rtl w:val="true"/>
          <w:lang w:val="en-US" w:bidi="en-US"/>
        </w:rPr>
        <w:t xml:space="preserve">. </w:t>
      </w:r>
      <w:bookmarkStart w:id="1796" w:name="pg15964_174072"/>
    </w:p>
    <w:p>
      <w:pPr>
        <w:pStyle w:val="Heading3"/>
        <w:numPr>
          <w:ilvl w:val="2"/>
          <w:numId w:val="1"/>
        </w:numPr>
        <w:rPr/>
      </w:pPr>
      <w:bookmarkStart w:id="1797" w:name="__RefHeading___Toc16543501_2142443653"/>
      <w:bookmarkStart w:id="1798" w:name="_Toc755"/>
      <w:bookmarkEnd w:id="1796"/>
      <w:bookmarkEnd w:id="1797"/>
      <w:r>
        <w:rPr>
          <w:rtl w:val="true"/>
        </w:rPr>
        <w:t xml:space="preserve">الآية </w:t>
      </w:r>
      <w:r>
        <w:rPr/>
        <w:t>270</w:t>
      </w:r>
      <w:bookmarkEnd w:id="1798"/>
    </w:p>
    <w:p>
      <w:pPr>
        <w:pStyle w:val="Heading4"/>
        <w:numPr>
          <w:ilvl w:val="3"/>
          <w:numId w:val="1"/>
        </w:numPr>
        <w:rPr/>
      </w:pPr>
      <w:bookmarkStart w:id="1799" w:name="__RefHeading___Toc16543503_2142443653"/>
      <w:bookmarkStart w:id="1800" w:name="_Toc756"/>
      <w:bookmarkEnd w:id="1799"/>
      <w:r>
        <w:rPr>
          <w:rtl w:val="true"/>
        </w:rPr>
        <w:t>اشارة</w:t>
      </w:r>
      <w:bookmarkEnd w:id="1800"/>
    </w:p>
    <w:p>
      <w:pPr>
        <w:pStyle w:val="BookText"/>
        <w:rPr/>
      </w:pPr>
      <w:r>
        <w:rPr>
          <w:rFonts w:ascii="Amiri" w:hAnsi="Amiri" w:eastAsia="Amiri" w:cs="Amiri"/>
          <w:color w:val="111111"/>
          <w:sz w:val="28"/>
          <w:sz w:val="28"/>
          <w:szCs w:val="28"/>
          <w:rtl w:val="true"/>
          <w:lang w:bidi="ar-SA"/>
        </w:rPr>
        <w:t xml:space="preserve">وَمَا أَنْفَقْتُمْ مِنْ نَفَقَةٍ أَوْ نَذَرْتُمْ مِنْ نَذْرٍ فَإِنَّ اللَّهَ يَعْلَمُهُ وَمَا لِلظَّالِمِينَ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Heading4"/>
        <w:numPr>
          <w:ilvl w:val="3"/>
          <w:numId w:val="1"/>
        </w:numPr>
        <w:rPr/>
      </w:pPr>
      <w:bookmarkStart w:id="1801" w:name="__RefHeading___Toc16543505_2142443653"/>
      <w:bookmarkStart w:id="1802" w:name="_Toc757"/>
      <w:bookmarkEnd w:id="1801"/>
      <w:r>
        <w:rPr>
          <w:rtl w:val="true"/>
        </w:rPr>
        <w:t>النقاط المستفادة من هذه الآية</w:t>
      </w:r>
      <w:r>
        <w:rPr>
          <w:rtl w:val="true"/>
        </w:rPr>
        <w:t>:</w:t>
      </w:r>
      <w:r>
        <w:rPr>
          <w:rtl w:val="true"/>
        </w:rPr>
        <w:t>الإنفاق، النذر، العلم، الظلم، النصر</w:t>
      </w:r>
      <w:bookmarkEnd w:id="18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الخطاب في هذه الآية والتي تليها عن كيفية الإنفاق وعن أنه سبحانه وتعالى عالم بالإنفاق أساساً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الآية المباركة يؤكد الله تعالى بأنه عليم بما تنفقون أو تنذرون، سواء كان كثيراً نذركم وإنفاقكم أو قليلاً جيّداً أو رديئاً، وسواء كان مصدره من حلال أو حرام، بالإخلاص فعلتم ذلك أو بغيره من من أو أذىً من الأموال التي أمر الله تعالى أو تلك التي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يعلمه الله، وسيعطي من الأجر بما يناسبه وَمَا أَنفَقْتُمْ مِنْ نَفَقَةٍ أَوْ نَذَرْتُمْ مِنْ نَذْرٍ فَإِنَّ اللَّهَ يَعْلَمُهُوفي ختام الآية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لِلظَّالِمِينَ مِنْ أَنصَارٍ</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ثلاثة احتمالات للمقصود من الظالمين، رغم أنه من الممكن أن تجمع الاحتمالات في مفهوم الآية بداعي عدم وجود التنافي والتضاد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كلمة الظالمين في الآية يقصد بها مكدسو الثروات والبخلاء والمراؤون والمانّون والمؤذون لذوي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بطبيعة الحال لن ينصرهم ولن ينفعهم إنفاقهم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هذه الشاكلة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الدنيا ولا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الظالمين الذين يظلمون المحتاجين بعدم الإنفاق عليهم، كما يظلمون المجتمع ويظلمون أنفسهم</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الظالمون هم من الذين ينفقون في غير المناسب من المواضع وما لا </w:t>
      </w:r>
    </w:p>
    <w:p>
      <w:pPr>
        <w:pStyle w:val="BookText"/>
        <w:rPr/>
      </w:pPr>
      <w:r>
        <w:rPr>
          <w:rFonts w:ascii="Amiri" w:hAnsi="Amiri" w:eastAsia="Amiri" w:cs="Amiri"/>
          <w:color w:val="111111"/>
          <w:sz w:val="28"/>
          <w:sz w:val="28"/>
          <w:szCs w:val="28"/>
          <w:rtl w:val="true"/>
          <w:lang w:bidi="ar-SA"/>
        </w:rPr>
        <w:t>يتوافق مع حالاتهم وأوضاعهم، تبعاً لاتساع معنى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ما من شأنه أن لا يكون مناسباً وفي غير موضعه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لا نصير له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خاصية الظلم وسمته؛ مهما كان الظلم</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يعلم من الآية أنّ النذر فعل مشروع، وأنه من الأمور التي كانت رائجة حتى قبل الإسلام، وقد أيدها الدين الحنيف، وهو واجب التنفيذ وينبغي الوفاء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نذر السكوت من جهة السيدة مريم عليه السلام</w:t>
      </w:r>
      <w:r>
        <w:rPr>
          <w:rStyle w:val="FootnoteAnchor"/>
          <w:rtl w:val="true"/>
        </w:rPr>
        <w:footnoteReference w:id="516"/>
      </w:r>
      <w:r>
        <w:rPr>
          <w:rFonts w:ascii="Amiri" w:hAnsi="Amiri" w:eastAsia="Amiri" w:cs="Amiri"/>
          <w:color w:val="111111"/>
          <w:sz w:val="28"/>
          <w:sz w:val="28"/>
          <w:szCs w:val="28"/>
          <w:rtl w:val="true"/>
          <w:lang w:bidi="ar-SA"/>
        </w:rPr>
        <w:t>وكذلك نذر عبد المطلب في ذبح أحد أولاده العشرة كما ورد في التاريخ، كانا قبل الإسلام</w:t>
      </w:r>
      <w:r>
        <w:rPr>
          <w:rFonts w:eastAsia="Amiri" w:cs="Amiri" w:ascii="Amiri" w:hAnsi="Amiri"/>
          <w:color w:val="111111"/>
          <w:sz w:val="28"/>
          <w:szCs w:val="28"/>
          <w:rtl w:val="true"/>
          <w:lang w:bidi="ar-SA"/>
        </w:rPr>
        <w:t xml:space="preserve">). </w:t>
      </w:r>
      <w:bookmarkStart w:id="1803" w:name="pg15964_174074"/>
    </w:p>
    <w:p>
      <w:pPr>
        <w:pStyle w:val="Heading3"/>
        <w:numPr>
          <w:ilvl w:val="2"/>
          <w:numId w:val="1"/>
        </w:numPr>
        <w:rPr/>
      </w:pPr>
      <w:bookmarkStart w:id="1804" w:name="__RefHeading___Toc16543507_2142443653"/>
      <w:bookmarkStart w:id="1805" w:name="_Toc758"/>
      <w:bookmarkEnd w:id="1803"/>
      <w:bookmarkEnd w:id="1804"/>
      <w:r>
        <w:rPr>
          <w:rtl w:val="true"/>
        </w:rPr>
        <w:t xml:space="preserve">الآية </w:t>
      </w:r>
      <w:r>
        <w:rPr/>
        <w:t>271</w:t>
      </w:r>
      <w:bookmarkEnd w:id="1805"/>
    </w:p>
    <w:p>
      <w:pPr>
        <w:pStyle w:val="Heading4"/>
        <w:numPr>
          <w:ilvl w:val="3"/>
          <w:numId w:val="1"/>
        </w:numPr>
        <w:rPr/>
      </w:pPr>
      <w:bookmarkStart w:id="1806" w:name="__RefHeading___Toc16543509_2142443653"/>
      <w:bookmarkStart w:id="1807" w:name="_Toc759"/>
      <w:bookmarkEnd w:id="1806"/>
      <w:r>
        <w:rPr>
          <w:rtl w:val="true"/>
        </w:rPr>
        <w:t>اشارة</w:t>
      </w:r>
      <w:bookmarkEnd w:id="1807"/>
    </w:p>
    <w:p>
      <w:pPr>
        <w:pStyle w:val="BookText"/>
        <w:rPr/>
      </w:pPr>
      <w:r>
        <w:rPr>
          <w:rFonts w:ascii="Amiri" w:hAnsi="Amiri" w:eastAsia="Amiri" w:cs="Amiri"/>
          <w:color w:val="111111"/>
          <w:sz w:val="28"/>
          <w:sz w:val="28"/>
          <w:szCs w:val="28"/>
          <w:rtl w:val="true"/>
          <w:lang w:bidi="ar-SA"/>
        </w:rPr>
        <w:t xml:space="preserve">إِنْ تُبْدُوا الصَّدَقَاتِ فَنِعِمَّا هِيَ وَإِنْ تُخْفُوهَا وَتُؤْتُوهَا الْفُقَرَاءَ فَهُوَ خَيْرٌ لَكُمْ وَيُكَفِّرُ عَنْكُمْ مِنْ سَيِّئَاتِكُمْ وَاللَّهُ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Heading4"/>
        <w:numPr>
          <w:ilvl w:val="3"/>
          <w:numId w:val="1"/>
        </w:numPr>
        <w:rPr/>
      </w:pPr>
      <w:bookmarkStart w:id="1808" w:name="__RefHeading___Toc16543511_2142443653"/>
      <w:bookmarkStart w:id="1809" w:name="_Toc760"/>
      <w:bookmarkEnd w:id="1808"/>
      <w:r>
        <w:rPr>
          <w:rtl w:val="true"/>
        </w:rPr>
        <w:t>النقاط المستفادة من هذه الآية</w:t>
      </w:r>
      <w:r>
        <w:rPr>
          <w:rtl w:val="true"/>
        </w:rPr>
        <w:t xml:space="preserve">: </w:t>
      </w:r>
      <w:r>
        <w:rPr>
          <w:rtl w:val="true"/>
        </w:rPr>
        <w:t>الصدقۀ، الخفا، الفقر، السیئۀ، الکفارۀ،</w:t>
      </w:r>
      <w:bookmarkEnd w:id="18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الإنفاق سواء كان علنيّاً أو غير علني له أثر إيجابي مفيد، لأنّ الإنسان لدى إنفاقه علناً من ماله في سبيل الله، فإن كان الإنفاق واجباً، فإنّه بالإضافة إلى أنّه يرفع التهمة عن نفسه في كونه يمتنع عن الإنفاق، وهو تكليف واجب وشرعي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يشجّع الآخرين على أداء هذا الواجب والالتزام بهذا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إنفاقه العلني</w:t>
      </w:r>
    </w:p>
    <w:p>
      <w:pPr>
        <w:pStyle w:val="BookText"/>
        <w:rPr/>
      </w:pPr>
      <w:r>
        <w:rPr>
          <w:rFonts w:ascii="Amiri" w:hAnsi="Amiri" w:eastAsia="Amiri" w:cs="Amiri"/>
          <w:color w:val="111111"/>
          <w:sz w:val="28"/>
          <w:sz w:val="28"/>
          <w:szCs w:val="28"/>
          <w:rtl w:val="true"/>
          <w:lang w:bidi="ar-SA"/>
        </w:rPr>
        <w:t>الواجب نوع تبليغ عملي ودعاية ملموسة لنشر هذا العمل الصالح النافع للمحتاجين المحرومين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تمّت عمليّة الإنفاق خفاءً؛ فلا ريب أنّ نسبة الرياء والتظاهر ستقلّ من جهة وستتصاعد نسبة الإخلاص من جهة أخرى، لاسيما بالنسبة إلى المحرومين الذين ستحفظ كرامتهم، ولذا وجدنا 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الصَّدَقَاتِ فَنِعِمَّا هِيَ وَإِنْ تُخْفُوهَا وَتُؤْتُوهَا الْفُقَرَاءَ فَهُوَ خَيْرٌ لَكُمْ</w:t>
      </w:r>
      <w:r>
        <w:rPr>
          <w:rFonts w:eastAsia="Times New Roman" w:cs="Times New Roman" w:ascii="Times New Roman" w:hAnsi="Times New Roman"/>
          <w:color w:val="111111"/>
          <w:sz w:val="28"/>
          <w:szCs w:val="28"/>
          <w:rtl w:val="true"/>
          <w:lang w:val="en-US" w:bidi="en-US"/>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المسلم به أن أياً من هذين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إخفاء وإعلان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مختصين بموارد متفاوتة، وأنّ في بعض الحالات لهما أثر تشجيعي أكبر ولا يقدح في الإخلاص وأنّ من الخير إعلانه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حالات أخرى حيث يلزم أن تحفظ كرامة المنفق عليه؛ فيكون الإخفاء أجدر، </w:t>
      </w:r>
    </w:p>
    <w:p>
      <w:pPr>
        <w:pStyle w:val="BookText"/>
        <w:rPr/>
      </w:pPr>
      <w:r>
        <w:rPr>
          <w:rFonts w:ascii="Amiri" w:hAnsi="Amiri" w:eastAsia="Amiri" w:cs="Amiri"/>
          <w:color w:val="111111"/>
          <w:sz w:val="28"/>
          <w:sz w:val="28"/>
          <w:szCs w:val="28"/>
          <w:rtl w:val="true"/>
          <w:lang w:bidi="ar-SA"/>
        </w:rPr>
        <w:t>كما تتضاءل إذ ذاك احتمالات الرياء وعدم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فقد صرّحت بعض الأحاديث الشريفة بأنّ الأفضل في الإنفاق الواجب أن يشهر ، وفي الإنفاق المندوب أن يخفى</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إعلان الإنفاق الواجب من حيث أنّ الإنسان قلما يتورّط في الرياء، باعتباره إنّما يفعل واجباً مفروضاً، لاسيّما وأن المحيط المسلم يشهد الكثير ممن يؤدّي الواجبات؛ ومنها الإنفاق، ولذا؛ كان الإعلان خيراً من الإخفاء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الإنفاق المستحبّ؛ فيفضّل فيه الإخفاء لشعور الإنسان بأنّه يعمل ما ليس ملزماً به، ويمكن أن يشوبه الرياء لدى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مفهوم 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وَيُكَفِّرُ عَنْكُمْ مِنْ سَيِّئَاتِكُمْ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سيئاتكم، وهذا منوط بكم الإنفاق ومدى الإخلاص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وردت روايات مستفيضة تدلّ على أنّ الإنفاق سبب مهم في غفران الذنوب، وأنّ الصدقة تطفئ غضب الربّ المستعان، إذ الإنفاق بمثابة ماء تخمد به نيران الذنوب</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كما ورد في نصوص شريفة أخرى أنّ سبعة يظلهم الله تعالى بلطفه وعنايته يوم لا ظل إلا ظله؛ حاكم عادل، وشاب ترعرع في عبوديّة الله تعالى، ورجل قلبه متعلق بالمسجد، والمتحابون في الله ويلتقون الله ويتفرقون بالحبّ في الله، ومن دعته امرأة متنفّذة إلى المعصية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الله ربّ العالمين، ومن أسرّ نفقته حتى لم تعلم يده اليمنى بما أعطت يده السرى، ومن لم يذكر الله ودمعت عينه خشية من الله </w:t>
      </w:r>
      <w:r>
        <w:rPr>
          <w:rFonts w:eastAsia="Amiri" w:cs="Amiri" w:ascii="Amiri" w:hAnsi="Amiri"/>
          <w:color w:val="111111"/>
          <w:sz w:val="28"/>
          <w:szCs w:val="28"/>
          <w:rtl w:val="true"/>
          <w:lang w:bidi="ar-SA"/>
        </w:rPr>
        <w:t>...</w:t>
      </w:r>
      <w:r>
        <w:rPr>
          <w:rStyle w:val="FootnoteAnchor"/>
          <w:rtl w:val="true"/>
        </w:rPr>
        <w:footnoteReference w:id="519"/>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مفهوم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بِمَا تَعْمَلُونَ خَبِيرٌ أَنّ النيّة الخالصة في العمل هي المؤثرة في طبيعة الإنفاق، فضلاً عن معرفة أو عدم معرفة الآخرين بهذا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المهم الوحيد في الأمر هو علم الله تعالى، لأنه هو الذي يتقبل العمل وهو المطلع على الخفايا</w:t>
      </w:r>
      <w:r>
        <w:rPr>
          <w:rFonts w:eastAsia="Amiri" w:cs="Amiri" w:ascii="Amiri" w:hAnsi="Amiri"/>
          <w:color w:val="111111"/>
          <w:sz w:val="28"/>
          <w:szCs w:val="28"/>
          <w:rtl w:val="true"/>
          <w:lang w:bidi="ar-SA"/>
        </w:rPr>
        <w:t xml:space="preserve">.. </w:t>
      </w:r>
      <w:bookmarkStart w:id="1810" w:name="pg15964_174076"/>
    </w:p>
    <w:p>
      <w:pPr>
        <w:pStyle w:val="Heading3"/>
        <w:numPr>
          <w:ilvl w:val="2"/>
          <w:numId w:val="1"/>
        </w:numPr>
        <w:rPr/>
      </w:pPr>
      <w:bookmarkStart w:id="1811" w:name="__RefHeading___Toc16543513_2142443653"/>
      <w:bookmarkStart w:id="1812" w:name="_Toc761"/>
      <w:bookmarkEnd w:id="1810"/>
      <w:bookmarkEnd w:id="1811"/>
      <w:r>
        <w:rPr>
          <w:rtl w:val="true"/>
        </w:rPr>
        <w:t xml:space="preserve">الآية </w:t>
      </w:r>
      <w:r>
        <w:rPr/>
        <w:t>272</w:t>
      </w:r>
      <w:bookmarkEnd w:id="1812"/>
    </w:p>
    <w:p>
      <w:pPr>
        <w:pStyle w:val="Heading4"/>
        <w:numPr>
          <w:ilvl w:val="3"/>
          <w:numId w:val="1"/>
        </w:numPr>
        <w:rPr/>
      </w:pPr>
      <w:bookmarkStart w:id="1813" w:name="__RefHeading___Toc16543515_2142443653"/>
      <w:bookmarkStart w:id="1814" w:name="_Toc762"/>
      <w:bookmarkEnd w:id="1813"/>
      <w:r>
        <w:rPr>
          <w:rtl w:val="true"/>
        </w:rPr>
        <w:t>اشارة</w:t>
      </w:r>
      <w:bookmarkEnd w:id="1814"/>
    </w:p>
    <w:p>
      <w:pPr>
        <w:pStyle w:val="BookText"/>
        <w:rPr/>
      </w:pPr>
      <w:r>
        <w:rPr>
          <w:rFonts w:ascii="Amiri" w:hAnsi="Amiri" w:eastAsia="Amiri" w:cs="Amiri"/>
          <w:color w:val="111111"/>
          <w:sz w:val="28"/>
          <w:sz w:val="28"/>
          <w:szCs w:val="28"/>
          <w:rtl w:val="true"/>
          <w:lang w:bidi="ar-SA"/>
        </w:rPr>
        <w:t xml:space="preserve">لَيْسَ عَلَيْكَ هُدَاهُمْ وَلَكِنَّ اللَّهَ يَهْدِي مَنْ يَشَاءُ وَمَا تُنْفِقُوا مِنْ خَيْرٍ فَلِأَنْفُسِكُمْ وَمَا تُنْفِقُونَ إِلَّا ابْتِغَاءَ وَجْهِ اللَّهِ وَمَا تُنْفِقُوا مِنْ خَيْرٍ يُوَفَّ إِلَيْكُمْ وَأَنْتُمْ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Heading4"/>
        <w:numPr>
          <w:ilvl w:val="3"/>
          <w:numId w:val="1"/>
        </w:numPr>
        <w:rPr/>
      </w:pPr>
      <w:bookmarkStart w:id="1815" w:name="__RefHeading___Toc16543517_2142443653"/>
      <w:bookmarkStart w:id="1816" w:name="_Toc763"/>
      <w:bookmarkEnd w:id="1815"/>
      <w:r>
        <w:rPr>
          <w:rtl w:val="true"/>
        </w:rPr>
        <w:t>شأن وقصة نزول هذه الآية</w:t>
      </w:r>
      <w:r>
        <w:rPr>
          <w:rtl w:val="true"/>
        </w:rPr>
        <w:t>:</w:t>
      </w:r>
      <w:bookmarkEnd w:id="1816"/>
    </w:p>
    <w:p>
      <w:pPr>
        <w:pStyle w:val="BookText"/>
        <w:rPr/>
      </w:pPr>
      <w:r>
        <w:rPr>
          <w:rFonts w:ascii="Amiri" w:hAnsi="Amiri" w:eastAsia="Amiri" w:cs="Amiri"/>
          <w:color w:val="111111"/>
          <w:sz w:val="28"/>
          <w:sz w:val="28"/>
          <w:szCs w:val="28"/>
          <w:rtl w:val="true"/>
          <w:lang w:bidi="ar-SA"/>
        </w:rPr>
        <w:t xml:space="preserve">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 المسلمين لم يقبلوا الإنفاق على غير أهل دينهم، فنزلت هذه الآية وأجازت لهم أن ينفقوا على من ليسوا على دينهم في بعض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شأن نزول آخر لهذه الآية وهو غير غريب عن شأن النزول الأول، وهو أنّ امرأة مسلمة تدعى أسماء كانت تؤدّي العمرة، فجاءتها أمها وجدتها تطلبان منها المساعدة، وحيث كانتا مشركتين فقد امتنعت عن مساعدتهما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استأذن النبي صلى الله عليه وآله في ذلك لأنكما لستما على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إنّها استأذنته فأذن لها، ونزلت هذه الآية الكريمة</w:t>
      </w:r>
      <w:r>
        <w:rPr>
          <w:rFonts w:eastAsia="Amiri" w:cs="Amiri" w:ascii="Amiri" w:hAnsi="Amiri"/>
          <w:color w:val="111111"/>
          <w:sz w:val="28"/>
          <w:szCs w:val="28"/>
          <w:rtl w:val="true"/>
          <w:lang w:bidi="ar-SA"/>
        </w:rPr>
        <w:t xml:space="preserve">.. </w:t>
      </w:r>
      <w:r>
        <w:rPr>
          <w:rStyle w:val="FootnoteAnchor"/>
          <w:rtl w:val="true"/>
        </w:rPr>
        <w:footnoteReference w:id="520"/>
      </w:r>
    </w:p>
    <w:p>
      <w:pPr>
        <w:pStyle w:val="Heading4"/>
        <w:numPr>
          <w:ilvl w:val="3"/>
          <w:numId w:val="1"/>
        </w:numPr>
        <w:rPr/>
      </w:pPr>
      <w:bookmarkStart w:id="1817" w:name="__RefHeading___Toc16543519_2142443653"/>
      <w:bookmarkStart w:id="1818" w:name="_Toc764"/>
      <w:bookmarkEnd w:id="1817"/>
      <w:r>
        <w:rPr>
          <w:rtl w:val="true"/>
        </w:rPr>
        <w:t>النقاط المستفادة من هذه الآية</w:t>
      </w:r>
      <w:r>
        <w:rPr>
          <w:rtl w:val="true"/>
        </w:rPr>
        <w:t xml:space="preserve">: </w:t>
      </w:r>
      <w:r>
        <w:rPr>
          <w:rtl w:val="true"/>
        </w:rPr>
        <w:t>الهدایۀ، الإنفاق، وجه الله، الخیر، الوفی، الظلم</w:t>
      </w:r>
      <w:bookmarkEnd w:id="1818"/>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هذه الآية، وكما أنّ النعم الإلهيّة في هذا العالم تشمل جميع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النظر عن دينهم وعقيدتهم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هم المؤمنون حين ينفقون الإنفاق المستحب وحين تلبيتهم لحاجات المحتاجين في مواقع الضرورة؛ لهم أن يقدموا مساعداتهم لغير المسلمين </w:t>
      </w:r>
    </w:p>
    <w:p>
      <w:pPr>
        <w:pStyle w:val="BookText"/>
        <w:rPr/>
      </w:pPr>
      <w:r>
        <w:rPr>
          <w:rFonts w:ascii="Amiri" w:hAnsi="Amiri" w:eastAsia="Amiri" w:cs="Amiri"/>
          <w:color w:val="111111"/>
          <w:sz w:val="28"/>
          <w:sz w:val="28"/>
          <w:szCs w:val="28"/>
          <w:rtl w:val="true"/>
          <w:lang w:bidi="ar-SA"/>
        </w:rPr>
        <w:t>أيضاً واعتبارها معونة إنسانية ليس من شأنها تقوية جانب الكفر أو تساعدهم على العمل ضدّ الإسلام وأتباعه بمقدار ما هي تعكس الروح الإنسانية الخاصة بالإسلام والمسلمين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 وما تنفقون إلّا ابتغاء وجه الله تنبئ بأنّ الأجر والثواب على الإنفاق حينما يكون رضاً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الله سبحانه على المنفقين أن لا يظنوا أنّ ما ينفقونه من الخير سينالون منه نفعاً بسيطاً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جميع ما ينفقونه سيردّ إليهم في الوقت الذي يحتاجون فيه – أمس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ينقذهم من العقاب والعذاب وما تنفقوا من خير يوفّ إليكم وأنتم لا تظلمون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خطاب الله تعالى في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هُدَاهُمْ وإن كان ظاهره يوحي بأنه موجه إلى الرسول الأكرم صلى الله عليه وآله، إلا أنه موجه في الحقيقة إلى المسلمين، ذلك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الواجب عليهم إجبار غير المسلمين على اعتناق الهدى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الإنفاق على غير المسلمين ليكونوا مسلمين أمر غير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واضح أنّ عدم وجود هداية الناس على النبى صلوات الله عليه وآله لايعنى أنّه غير مكلف بإرشادهم ودعوتهم إلى الحق، ذلك لأنّ الإرشاد والتبليغ من أجلى صور المسؤولية النبوية، وإنّما المقصود هو عدم تكليفه بالضغط عليهم وإجبارهم حتى يكونوا 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ترى هل أنّ المقصود بالهداية؛ الهداية التكوينية أم التشريعية؟ خصوصاً وأنّ الهداية على أربع شعب</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التكوينية، والمقصود منها أنه تبارك وتعالى، حيث يعمد الله إلى إنسان أو حيوان أو جميع مخلوفاته فيضع تحت تصرفهم جملة من أسباب وعوامل التقدم والتكامل، مثل العقل وقدرة التفكير والقوى والطاقات الأخرى، فيسوق جميع الموجودات بما فيها الجمادات نحو التكامل كما يتكامل الجنين في بطن أمه والبذور في باطن الأرض وحركة أجرام المنظومة الشمسيّة في مدارها وأمثال ذلك من النماذج المختلفة للهداية التكوينية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النوع من الهداية خاص بالله تعالى كما هو تصريح إبرهيم الخليل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الَّذِي أَعْطَى كُلَّ شَيْءٍ خَلْقَهُ ثُمَّ هَدَى</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التشريعية، والمقصود بها إرشاد الأشخاص عن طريق التربية والتعليم ووضع القوانين المفيدة وكذلك المواعظ بشتى الأساليب المشروعة، وكذلك عبر الحكومة العادلة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الهداية يتم عبر الأنبياء والأئمة عليهم السلام أو الأشخاص الصالحين والمربين الحريصين، ولطاما أُشير إلى ذلك في آيات القرآن الحكيم؛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 هُدًى لِلْمُتَّقِينَ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بمعنى توفير الوسائل اللازمة للأفراد، وتارة تذكر بمعنى التوفيق ليميلوا بإرادتهم الحرّة إلى الاستفادة مما أتيح لهم، مثل بناء مدرسة أو مسجد أو مراكز تربوية وكتب ومبلغين جديرين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جميعاً داخلون في القسم الثالث من أقسام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هي أنّ هذا القسم متوسط بين الهداية التكوينية والهداية التشريعية، ومثال القرآن لهذا القسم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جَاهَدُوا فِينَا لَنَهْدِيَنَّهُمْ سُبُلَنَا</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باتّجاه النعم والثواب ويراد من هذا النوع من الهداية الانتفاع التام من نتائج الأعمال الصالحة في عالم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الهداية خاص بالمؤمنين 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سَيَهْدِيهِمْ وَيُصْلِحُ بَالَهُمْ وهذه الجملة وردت بعد ذكر تضحيات الشهداء في سبيل الله، ومن الطبيعي أنّه تعالى سيهدي الشهداء ويأخذ بأيديهم في عالم الآخرة إلى حيث ما يستحقون من السعادة والأجر في جنان الخلد</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ما تقدّم ؛ متى ما تم نفي الهداية عن النبي صلوات الله عليه وآله في القرآن كما هو الوارد في الآية أعلاه، فإنّ المقصود ليس هما القسمين الأولين، ذلك لأن نوعاً من الأنواع الأربعة للهداية هو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والإبلاغ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الوظائف الحتميّة الملقاة على عاتق النبي والأئمة، والقسم الآخر وهو تمهيد الطريق، تتعلّق نسبة كبيرة منه بمنهج وخطة الحكومة الإلهية التي </w:t>
      </w:r>
    </w:p>
    <w:p>
      <w:pPr>
        <w:pStyle w:val="BookText"/>
        <w:rPr/>
      </w:pPr>
      <w:r>
        <w:rPr>
          <w:rFonts w:ascii="Amiri" w:hAnsi="Amiri" w:eastAsia="Amiri" w:cs="Amiri"/>
          <w:color w:val="111111"/>
          <w:sz w:val="28"/>
          <w:sz w:val="28"/>
          <w:szCs w:val="28"/>
          <w:rtl w:val="true"/>
          <w:lang w:bidi="ar-SA"/>
        </w:rPr>
        <w:t>يقيمها الأنبياء أو الأئمّة، إلّا أنّ بقية أنواع الهداية خاصة بالله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يتضح أنّ النبي غير مجبر على إرغام الكافرين نحو الهدى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رغم أن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وَلَكِنَّ اللهَ يَهْدِي مَنْ يَشَاءُيبيّن حقيقة أن هداية كل فرد منوطة ومتوقفة على إرادة الله تبارك وتعالى، إلّا أنّ هذه الهداية لا تعني كونها من دون حكمة وحساب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تتم اعتباطاً، وهو عزّ اسمه لا يهدي أحداً ويحرم آخر من دون أسباب ومسببات، وإنّما</w:t>
      </w:r>
    </w:p>
    <w:p>
      <w:pPr>
        <w:pStyle w:val="BookText"/>
        <w:rPr/>
      </w:pPr>
      <w:r>
        <w:rPr>
          <w:rFonts w:ascii="Amiri" w:hAnsi="Amiri" w:eastAsia="Amiri" w:cs="Amiri"/>
          <w:color w:val="111111"/>
          <w:sz w:val="28"/>
          <w:sz w:val="28"/>
          <w:szCs w:val="28"/>
          <w:rtl w:val="true"/>
          <w:lang w:bidi="ar-SA"/>
        </w:rPr>
        <w:t>الهداية الإلهيّة تكون من نصيب من أحرز الجدارة بها والأهلية لها من قبل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تُنفِقُوا مِنْ خَيْرٍ فَلِأَنفُسِكُمْيعني أن فوائد الإنفاق تعود بالدرجة الأولى على المنفق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العمري خير دفع وتشجيع على هذا العمل الإنساني، ولا ريب أنّ المؤمن حين يعلم بأنّ ثمرة عمله ستعود عليه أولاً وآخراً، سيندفع إلى ممارسته مرّة وثانية وثالثة هكذا</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يفهم بدءاً أنّ المقصود من عودة منافع الإنفاق على المنفق هو الأجر والثواب في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صحة هذا المعنى العريض، إلّا أنّه لا ينبغي حصر ذلك بالمنفعة الأخروية فحسب، إذ ثَمّ منافع 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معنوية ومادية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على المنفق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الصعيد المعنوي؛ هناك ترعرع روح الجود والكرم والإيثار والأخوّة والصداقة، وهو في الحقيقة بمثابة الوسيلة المؤثرة في التكامل الروحي وتنمية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الصعيد المادي؛ فإنّ وجود أفراد محرومين بؤساء في المجتمع يوجب انفجاراً خطيراً؛ انفجاراً يؤدّي إلى ابتلاع أصل المالكية وجميع الثروات وينتهي إلى الدمار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فإنّ الإنفاق وأينما اتجه؛ كان عاملاً لرأب الصدع وتحجيم الفواصل الطبقية ويزيح المخاطر الكامنة في هذا الإطار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الإنفاق يطفئ نار الغضب المشتعلة في صدور أفراد الطبقات الفقيرة المحرومة ويساعد على طرد روح الانتقام فيهم، وعليه؛ فالإنفاق من وجهة النظر الأمنية والاجتماعية والحركة الاقتصادية وغير ذلك ينتهي إلى منفعة المنفقين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يقصد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اللهِ</w:t>
      </w:r>
      <w:r>
        <w:rPr>
          <w:rFonts w:ascii="IRNazanin" w:hAnsi="IRNazanin" w:eastAsia="IRNazanin"/>
          <w:color w:val="111111"/>
          <w:sz w:val="28"/>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w:t>
      </w:r>
      <w:r>
        <w:rPr>
          <w:rFonts w:ascii="Amiri" w:hAnsi="Amiri" w:eastAsia="Amiri" w:cs="Amiri"/>
          <w:color w:val="111111"/>
          <w:sz w:val="28"/>
          <w:sz w:val="28"/>
          <w:szCs w:val="28"/>
          <w:rtl w:val="true"/>
          <w:lang w:bidi="ar-SA"/>
        </w:rPr>
        <w:t xml:space="preserve"> لغة بمعنى مقدّمة الرأس، وتارة يراد به الذات، فيكون معنى وَجْهُ اللهِذاته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لزاماً على المنفقين أن ييمموا شطر الذات الإلهيّة المقدّسة لدى إنفاقهم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فذكر كلمة وَجْه في هذه الآية وأمثالها تتضمن نوع تأكيد، أي؛ لابد أن يكون العمل الله تعالى وليس شيئاً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بالإضافة إلى أنّ وجه الإنسان هو أشرف ما في القسم الظاهري لبدن الإنسان لما يتضمن من الأعضاء المهمة مثل العين واللّسان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والنطق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حينما تستعمل كلمة </w:t>
      </w:r>
      <w:r>
        <w:rPr>
          <w:rFonts w:ascii="IRNazanin" w:hAnsi="IRNazanin" w:eastAsia="IRNazanin"/>
          <w:color w:val="111111"/>
          <w:sz w:val="28"/>
          <w:sz w:val="28"/>
          <w:szCs w:val="28"/>
          <w:rtl w:val="true"/>
          <w:lang w:bidi="fa-IR"/>
        </w:rPr>
        <w:t>وجه</w:t>
      </w:r>
      <w:r>
        <w:rPr>
          <w:rFonts w:ascii="Amiri" w:hAnsi="Amiri" w:eastAsia="Amiri" w:cs="Amiri"/>
          <w:color w:val="111111"/>
          <w:sz w:val="28"/>
          <w:sz w:val="28"/>
          <w:szCs w:val="28"/>
          <w:rtl w:val="true"/>
          <w:lang w:bidi="ar-SA"/>
        </w:rPr>
        <w:t xml:space="preserve"> يوحي بشرفه وأهميته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استخدم التعبير مجازاً وكناية، فيفهم منه نوع احترام وأهمّيّة، وبديهي أنّ الله تعالى ليس جسماً ولا صورة له</w:t>
      </w:r>
      <w:r>
        <w:rPr>
          <w:rFonts w:eastAsia="Amiri" w:cs="Amiri" w:ascii="Amiri" w:hAnsi="Amiri"/>
          <w:color w:val="111111"/>
          <w:sz w:val="28"/>
          <w:szCs w:val="28"/>
          <w:rtl w:val="true"/>
          <w:lang w:bidi="ar-SA"/>
        </w:rPr>
        <w:t xml:space="preserve">.. </w:t>
      </w:r>
      <w:bookmarkStart w:id="1819" w:name="pg15964_174081"/>
    </w:p>
    <w:p>
      <w:pPr>
        <w:pStyle w:val="Heading3"/>
        <w:numPr>
          <w:ilvl w:val="2"/>
          <w:numId w:val="1"/>
        </w:numPr>
        <w:rPr/>
      </w:pPr>
      <w:bookmarkStart w:id="1820" w:name="__RefHeading___Toc16543521_2142443653"/>
      <w:bookmarkStart w:id="1821" w:name="_Toc765"/>
      <w:bookmarkEnd w:id="1819"/>
      <w:bookmarkEnd w:id="1820"/>
      <w:r>
        <w:rPr>
          <w:rtl w:val="true"/>
        </w:rPr>
        <w:t xml:space="preserve">الآية </w:t>
      </w:r>
      <w:r>
        <w:rPr/>
        <w:t>273</w:t>
      </w:r>
      <w:bookmarkEnd w:id="1821"/>
    </w:p>
    <w:p>
      <w:pPr>
        <w:pStyle w:val="Heading4"/>
        <w:numPr>
          <w:ilvl w:val="3"/>
          <w:numId w:val="1"/>
        </w:numPr>
        <w:rPr/>
      </w:pPr>
      <w:bookmarkStart w:id="1822" w:name="__RefHeading___Toc16543523_2142443653"/>
      <w:bookmarkStart w:id="1823" w:name="_Toc766"/>
      <w:bookmarkEnd w:id="1822"/>
      <w:r>
        <w:rPr>
          <w:rtl w:val="true"/>
        </w:rPr>
        <w:t>اشارة</w:t>
      </w:r>
      <w:bookmarkEnd w:id="1823"/>
    </w:p>
    <w:p>
      <w:pPr>
        <w:pStyle w:val="BookText"/>
        <w:rPr/>
      </w:pPr>
      <w:r>
        <w:rPr>
          <w:rFonts w:ascii="Amiri" w:hAnsi="Amiri" w:eastAsia="Amiri" w:cs="Amiri"/>
          <w:color w:val="111111"/>
          <w:sz w:val="28"/>
          <w:sz w:val="28"/>
          <w:szCs w:val="28"/>
          <w:rtl w:val="true"/>
          <w:lang w:bidi="ar-SA"/>
        </w:rPr>
        <w:t xml:space="preserve">لِلْفُقَرَاءِ الَّذِينَ أُحْصِرُوا فِي سَبِيلِ اللَّهِ لَا يَسْتَطِيعُونَ ضَرْبًا فِي الْأَرْضِ يَحْسَبُهُمُ الْجَاهِلُ أَغْنِيَاءَ مِنَ التَّعَفُّفِ تَعْرِفُهُمْ بِسِيمَاهُمْ لَا يَسْأَلُونَ النَّاسَ إِلْحَافًا وَمَا تُنْفِقُوا مِنْ خَيْرٍ فَإِنَّ اللَّهَ بِهِ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Heading4"/>
        <w:numPr>
          <w:ilvl w:val="3"/>
          <w:numId w:val="1"/>
        </w:numPr>
        <w:rPr/>
      </w:pPr>
      <w:bookmarkStart w:id="1824" w:name="__RefHeading___Toc16543525_2142443653"/>
      <w:bookmarkStart w:id="1825" w:name="_Toc767"/>
      <w:bookmarkEnd w:id="1824"/>
      <w:r>
        <w:rPr>
          <w:rtl w:val="true"/>
        </w:rPr>
        <w:t>شأن نزول هذه الآية</w:t>
      </w:r>
      <w:r>
        <w:rPr>
          <w:rtl w:val="true"/>
        </w:rPr>
        <w:t>:</w:t>
      </w:r>
      <w:bookmarkEnd w:id="1825"/>
    </w:p>
    <w:p>
      <w:pPr>
        <w:pStyle w:val="BookText"/>
        <w:rPr/>
      </w:pPr>
      <w:r>
        <w:rPr>
          <w:rFonts w:ascii="Amiri" w:hAnsi="Amiri" w:eastAsia="Amiri" w:cs="Amiri"/>
          <w:color w:val="111111"/>
          <w:sz w:val="28"/>
          <w:sz w:val="28"/>
          <w:szCs w:val="28"/>
          <w:rtl w:val="true"/>
          <w:lang w:bidi="ar-SA"/>
        </w:rPr>
        <w:t>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الآية في أصحاب الصفة</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xml:space="preserve">وقال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رواه الكلبي عن ابن عبّاس وهم نحو من أربع مئة رجل لم يكن لهم مساكن بالمدينة ولا عشائر يأوون إليها، فجعلوالمستقبل وا أنفسهم في المسجد،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 في كلّ سريّة يبعثها رسول الله صلى الله عليه وآله، فحثّ الله الناس عليهم، فكان الرجل إذا أكل وعنده فضل؛ أتاهم به إذا أمسى</w:t>
      </w:r>
      <w:r>
        <w:rPr>
          <w:rFonts w:eastAsia="Amiri" w:cs="Amiri" w:ascii="Amiri" w:hAnsi="Amiri"/>
          <w:color w:val="111111"/>
          <w:sz w:val="28"/>
          <w:szCs w:val="28"/>
          <w:rtl w:val="true"/>
          <w:lang w:bidi="ar-SA"/>
        </w:rPr>
        <w:t xml:space="preserve">.. </w:t>
      </w:r>
      <w:r>
        <w:rPr>
          <w:rStyle w:val="FootnoteAnchor"/>
          <w:rtl w:val="true"/>
        </w:rPr>
        <w:footnoteReference w:id="522"/>
      </w:r>
    </w:p>
    <w:p>
      <w:pPr>
        <w:pStyle w:val="Heading4"/>
        <w:numPr>
          <w:ilvl w:val="3"/>
          <w:numId w:val="1"/>
        </w:numPr>
        <w:rPr/>
      </w:pPr>
      <w:bookmarkStart w:id="1826" w:name="__RefHeading___Toc16543527_2142443653"/>
      <w:bookmarkStart w:id="1827" w:name="_Toc768"/>
      <w:bookmarkEnd w:id="1826"/>
      <w:r>
        <w:rPr>
          <w:rtl w:val="true"/>
        </w:rPr>
        <w:t>النقاط المستفادة من هذه الآية</w:t>
      </w:r>
      <w:r>
        <w:rPr>
          <w:rtl w:val="true"/>
        </w:rPr>
        <w:t xml:space="preserve">: </w:t>
      </w:r>
      <w:r>
        <w:rPr>
          <w:rtl w:val="true"/>
        </w:rPr>
        <w:t>الفقر، الحصر، سبیل اللۀ، الإستطاعۀ، الضرب، الجهل، الغنی، العفاف، السؤال، الإنفاق</w:t>
      </w:r>
      <w:bookmarkEnd w:id="1827"/>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أوضحت هذه الآية المباركة ثلاث صفات لأفضل موارد الإنفاق؛ وذلك في إطار آدابه وأحكامه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علامة الإنفاق الأفضل أن يكون متوجّهاً إلى المنشغلين بالجهاد في سبيل الله وقتال العدوّ وتعلم الفنون الحربية أو تحصيل العلوم اللّازمة، وهم لدى انشغالهم بذلك يعاقون عن تأمين معيشتهم، وهم كمن لا يستطيعون سفراً أو يحصلون على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الَّذِينَ أُحْصِرُوا فِي سَبيل الله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 علامة الإنفاق الأفضل هو التوجّه إلى الأفراد الذين يجهل الناس فقرهم وحاجتهم لشدّة تعفّفهم، بل ويعدونهم أثرياء، وهم ليسوا كذلك حيث يمكن أن يعرفوا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ترى 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تَعْرِفُهُمْ بِسِيمَاهُمْ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 العلامات أنّهم على درجة عالية سامية من الطبع بحيث لا يتقدمون بالمسألة والإصرار على الناس أن يعطوهم شيئاًلا يَسْأَلُونَ النَّاسَ إِلْحَافا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تؤكد الآية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يَسْتَطِيعُونَ ضَرْباً فِي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سفراً وتحصيلاً للمال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سيّما لغةً بمعنى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وإن كانوا لا يعربون عن حالهم إلّا أنّ في وجوههم علامات يفهم منها طبيعة ألمهم الذاتي والداخلي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الفرد الأصيل لا يطلب من الناس شيئاً، ناهيك عن أن يتقدم بالإصرار في السؤال وبعبارة أخرى؛ إنّ المحتاجين العاديين يصرون في الطلب، أما المحتاجون غير العاديين وبناءً على قول القرآن بأنهم لا يصرون في مسألتهم، فلا يفهم أنّهم يسألون بلا إصرار، وإنّما المفهوم هو أنهم فقراء غير عاديين، ذلك لأنّ سؤال الفقراء غالباً ما يكون مقروناً بالإصرار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احتمال آخر في تفسير هذه الآية، وهو أنّهم في الحال الطبيعي لا يتقدمون بالمسألة أبداً، أما إذا اضطرّهم الحال؛ فإنّهم لا يصرون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هو أنّهم يصرّون على ترك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هذا الاحتمال خلاف ظاهر الآية</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تُنفِقُوا مِنْ خَيْر لتشجيع المنفقين لاسيما لدى الإنفاق على من لهم عزّة في أنفسهم وطبع 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الخير أن لا يأخذ العطاء لهم طابع الإنفاق لعدم </w:t>
      </w:r>
    </w:p>
    <w:p>
      <w:pPr>
        <w:pStyle w:val="BookText"/>
        <w:rPr/>
      </w:pPr>
      <w:r>
        <w:rPr>
          <w:rFonts w:ascii="Amiri" w:hAnsi="Amiri" w:eastAsia="Amiri" w:cs="Amiri"/>
          <w:color w:val="111111"/>
          <w:sz w:val="28"/>
          <w:sz w:val="28"/>
          <w:szCs w:val="28"/>
          <w:rtl w:val="true"/>
          <w:lang w:bidi="ar-SA"/>
        </w:rPr>
        <w:t>التسبّب لهم بالإحراج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الله تعالى عالم مطلع على النوايا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كلّاً يجزى حسب نيته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ترى هل المسألة مع عدم الحاجة والفقر حرام؟</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الطلب والمسألة من كبائر الذنوب إذا كانت بلا حاجة، ولطالما حذرت الروايات من المسألة مع عدم الحاجة، كما نقرأ في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الصدقة لغني</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وفي حديث آخر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يسأل من غير فقر فكأنما يأكل الجمر</w:t>
      </w:r>
      <w:r>
        <w:rPr>
          <w:rFonts w:eastAsia="Amiri" w:cs="Amiri" w:ascii="Amiri" w:hAnsi="Amiri"/>
          <w:color w:val="111111"/>
          <w:sz w:val="28"/>
          <w:szCs w:val="28"/>
          <w:rtl w:val="true"/>
          <w:lang w:bidi="ar-SA"/>
        </w:rPr>
        <w:t>».</w:t>
      </w:r>
      <w:r>
        <w:rPr>
          <w:rStyle w:val="FootnoteAnchor"/>
          <w:rtl w:val="true"/>
        </w:rPr>
        <w:footnoteReference w:id="524"/>
      </w:r>
      <w:bookmarkStart w:id="1828" w:name="pg15964_174084"/>
    </w:p>
    <w:p>
      <w:pPr>
        <w:pStyle w:val="Heading3"/>
        <w:numPr>
          <w:ilvl w:val="2"/>
          <w:numId w:val="1"/>
        </w:numPr>
        <w:rPr/>
      </w:pPr>
      <w:bookmarkStart w:id="1829" w:name="__RefHeading___Toc16543529_2142443653"/>
      <w:bookmarkStart w:id="1830" w:name="_Toc769"/>
      <w:bookmarkEnd w:id="1828"/>
      <w:bookmarkEnd w:id="1829"/>
      <w:r>
        <w:rPr>
          <w:rtl w:val="true"/>
        </w:rPr>
        <w:t xml:space="preserve">الآية </w:t>
      </w:r>
      <w:r>
        <w:rPr/>
        <w:t>274</w:t>
      </w:r>
      <w:bookmarkEnd w:id="1830"/>
    </w:p>
    <w:p>
      <w:pPr>
        <w:pStyle w:val="Heading4"/>
        <w:numPr>
          <w:ilvl w:val="3"/>
          <w:numId w:val="1"/>
        </w:numPr>
        <w:rPr/>
      </w:pPr>
      <w:bookmarkStart w:id="1831" w:name="__RefHeading___Toc16543531_2142443653"/>
      <w:bookmarkStart w:id="1832" w:name="_Toc770"/>
      <w:bookmarkEnd w:id="1831"/>
      <w:r>
        <w:rPr>
          <w:rtl w:val="true"/>
        </w:rPr>
        <w:t>اشارة</w:t>
      </w:r>
      <w:bookmarkEnd w:id="1832"/>
    </w:p>
    <w:p>
      <w:pPr>
        <w:pStyle w:val="BookText"/>
        <w:rPr/>
      </w:pPr>
      <w:r>
        <w:rPr>
          <w:rFonts w:ascii="Amiri" w:hAnsi="Amiri" w:eastAsia="Amiri" w:cs="Amiri"/>
          <w:color w:val="111111"/>
          <w:sz w:val="28"/>
          <w:sz w:val="28"/>
          <w:szCs w:val="28"/>
          <w:rtl w:val="true"/>
          <w:lang w:bidi="ar-SA"/>
        </w:rPr>
        <w:t xml:space="preserve">الَّذِينَ يُنْفِقُونَ أَمْوَالَهُمْ بِاللَّيْلِ وَالنَّهَارِ سِرًّا وَعَلَانِيَةً فَلَهُمْ أَجْرُهُمْ عِنْدَ رَبِّهِمْ وَلَا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Heading4"/>
        <w:numPr>
          <w:ilvl w:val="3"/>
          <w:numId w:val="1"/>
        </w:numPr>
        <w:rPr/>
      </w:pPr>
      <w:bookmarkStart w:id="1833" w:name="__RefHeading___Toc16543533_2142443653"/>
      <w:bookmarkStart w:id="1834" w:name="_Toc771"/>
      <w:bookmarkEnd w:id="1833"/>
      <w:r>
        <w:rPr>
          <w:rtl w:val="true"/>
        </w:rPr>
        <w:t>شأن نزول هذه الآية</w:t>
      </w:r>
      <w:r>
        <w:rPr>
          <w:rtl w:val="true"/>
        </w:rPr>
        <w:t>:</w:t>
      </w:r>
      <w:bookmarkEnd w:id="1834"/>
    </w:p>
    <w:p>
      <w:pPr>
        <w:pStyle w:val="BookText"/>
        <w:rPr/>
      </w:pPr>
      <w:r>
        <w:rPr>
          <w:rFonts w:ascii="Amiri" w:hAnsi="Amiri" w:eastAsia="Amiri" w:cs="Amiri"/>
          <w:color w:val="111111"/>
          <w:sz w:val="28"/>
          <w:sz w:val="28"/>
          <w:szCs w:val="28"/>
          <w:rtl w:val="true"/>
          <w:lang w:bidi="ar-SA"/>
        </w:rPr>
        <w:t>ورد في أحاديث عديدة أنّ هذه الآية نزلت في أمير المؤمنين عليه السلام، وذلك أنه كان له أربعة دراهم، فتصدق بواحد في الليل وبآخر في النهار وبالثالث علناً وبالرابع سراً، فنزلت هذه الآية الكريمة</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ولكنّنا نعلم أنّ نزول الآية في مورد خاص لا يحدّد مفهومها ولا ينفي شمول الحكم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هذه الآية وأمثالها مما نزل بحق أهل البيت عموماً تجعل منهم القدوة الأرقى لأن يحذو الناس حذوهم على اعتبارهم خلفاء النبي الأكرم صلوات الله عليه وآله</w:t>
      </w:r>
      <w:r>
        <w:rPr>
          <w:rFonts w:eastAsia="Amiri" w:cs="Amiri" w:ascii="Amiri" w:hAnsi="Amiri"/>
          <w:color w:val="111111"/>
          <w:sz w:val="28"/>
          <w:szCs w:val="28"/>
          <w:rtl w:val="true"/>
          <w:lang w:bidi="ar-SA"/>
        </w:rPr>
        <w:t>].</w:t>
      </w:r>
    </w:p>
    <w:p>
      <w:pPr>
        <w:pStyle w:val="Heading4"/>
        <w:numPr>
          <w:ilvl w:val="3"/>
          <w:numId w:val="1"/>
        </w:numPr>
        <w:rPr/>
      </w:pPr>
      <w:bookmarkStart w:id="1835" w:name="__RefHeading___Toc16543535_2142443653"/>
      <w:bookmarkStart w:id="1836" w:name="_Toc772"/>
      <w:bookmarkEnd w:id="1835"/>
      <w:r>
        <w:rPr>
          <w:rtl w:val="true"/>
        </w:rPr>
        <w:t>النقاط المستفادة من هذه الآية</w:t>
      </w:r>
      <w:r>
        <w:rPr>
          <w:rtl w:val="true"/>
        </w:rPr>
        <w:t xml:space="preserve">: </w:t>
      </w:r>
      <w:r>
        <w:rPr>
          <w:rtl w:val="true"/>
        </w:rPr>
        <w:t>الإنفاق، المال، اللیل، النهار، السرّ، العن، الأجر، الخوف، الحزن</w:t>
      </w:r>
      <w:bookmarkEnd w:id="18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الخطاب في هذه الآية الشريفة يفضي إلى أنّ الإنفاق مطلوب إلهي بأي صورة 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الليل أو النهار وفي السرّ كان أو العلن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ينفقون يحفظ أجرهم عند ربّهم الَّذِينَ يُنفِقُونَ أَمْوَالَهُمْ بِاللَّيْلِ وَالنَّهَارِ سِرّاً وَعَلانِيَةً فَلَهُمْ أَجْرُهُمْ عِنْدَ رَبِّهِمْ</w:t>
      </w:r>
      <w:r>
        <w:rPr>
          <w:rFonts w:eastAsia="Times New Roman" w:cs="Times New Roman" w:ascii="Times New Roman" w:hAnsi="Times New Roman"/>
          <w:color w:val="111111"/>
          <w:sz w:val="28"/>
          <w:szCs w:val="28"/>
          <w:rtl w:val="true"/>
          <w:lang w:val="en-US" w:bidi="en-US"/>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في أنّ بيان وانتخاب الأساليب المختلفة في الإنفاق رعاية لشروط الإنفاق </w:t>
      </w:r>
    </w:p>
    <w:p>
      <w:pPr>
        <w:pStyle w:val="BookText"/>
        <w:rPr/>
      </w:pPr>
      <w:r>
        <w:rPr>
          <w:rFonts w:ascii="Amiri" w:hAnsi="Amiri" w:eastAsia="Amiri" w:cs="Amiri"/>
          <w:color w:val="111111"/>
          <w:sz w:val="28"/>
          <w:sz w:val="28"/>
          <w:szCs w:val="28"/>
          <w:rtl w:val="true"/>
          <w:lang w:bidi="ar-SA"/>
        </w:rPr>
        <w:t>الأفضل والأرقى، أي أنّ على المنفقين؛ وسواء كان إنفاقهم ليليّاً أو نهارياً أو سرياً أو علنياً لابد أن يراعوا الجوانب الأخلاقيّة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لا يستوجب الإنفاق على المحتاجين إظهاراً، فلابد من إخفائه حفظاً لكرامة المحتاجين وإحرازاً للإخلاص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تقتضي المصلحة لا يجب الإخفاء، مثل الإنفاق في إطار تعظيم الشعائر أو تشجيع الآخرين، أو كان الإنفاق لا يتخذ بعداً شخصياً كالإنفاق في إطار الجهاد والمؤسسات الخيرية وأمثالها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يكون تقديم الليل على النهار والسرّ على العلن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الآية فيه الإشارة إلى أنّ إخفاء الإنفاق أفضل من إعلانه اللّهم إلّا أن يكون في البين سبب وجيه يوجب الإعلان عن الإنفاق، أو الإنفاق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الإنفاق فعل شرعي لا تنبغي الغفلة عنه بحال من</w:t>
      </w:r>
    </w:p>
    <w:p>
      <w:pPr>
        <w:pStyle w:val="BookText"/>
        <w:rPr/>
      </w:pPr>
      <w:r>
        <w:rPr>
          <w:rFonts w:ascii="IRNazanin" w:hAnsi="IRNazanin" w:eastAsia="IRNazanin"/>
          <w:color w:val="111111"/>
          <w:sz w:val="28"/>
          <w:sz w:val="28"/>
          <w:szCs w:val="28"/>
          <w:rtl w:val="true"/>
          <w:lang w:bidi="fa-IR"/>
        </w:rPr>
        <w:t>الأحوال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معلوم أنّ الأجر والثواب على الإنفاق لطف من الله بعبده المنفق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لاسيما بملاحظة صفة الربوبية ناظرة إلى تربية الإنسان وتكامله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والأجر هذا لا يقلل من قيمة الإنفاق بل هو متناسب والألطاف الإلهيّة للربّ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يعطى المنفق بركات الدنيا وحسنات الآخرة وقرباً منه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كان الإنسان محتاجاً للمال والثروة والإمكانات لمواصلة حياته؛ فإنّه بطبعه يحزن لدى فقد ذلك ويقلق على مستقبله، خصوصاً وأنه يجهل ما سيحلّ به في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بالذات هو الذي يمنع المرء من الإنفاق في كثير من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مؤمناً حقاً بالوعد الإلهي، وعارفاً بالآثار والمنافع الاجتماعية للإنفاق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أَجْرُهُمْ عِنْدَ رَبِّهِمْ</w:t>
      </w:r>
      <w:r>
        <w:rPr>
          <w:rFonts w:eastAsia="Times New Roman" w:cs="Times New Roman" w:ascii="Times New Roman" w:hAnsi="Times New Roman"/>
          <w:color w:val="111111"/>
          <w:sz w:val="28"/>
          <w:szCs w:val="28"/>
          <w:rtl w:val="true"/>
          <w:lang w:val="en-US" w:bidi="en-US"/>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المؤمنون المتقون لا يخافون الإنفاق في سبيل الله تعالى، ولا يستوحشون طريق المستقبل لتقديمهم قسماً من أموالهم ولا يحزنون لعلمهم المسبق أنهم سينالون في مقابل ما أنفقوا فضلاً من الله وبركات مادّيّة ومعنوية في هذا العالم ودار الآخرة يفوق بما لا يحصى المقدار الذي قدموه فَلَهُمْ أَجْرُهُمْ عِنْدَ رَبِّهِمْ وَلَا خَوْفٌ عَلَيْهِمْ وَلَا هُمْ يَحْزَنُونَ</w:t>
      </w:r>
      <w:r>
        <w:rPr>
          <w:rFonts w:eastAsia="Times New Roman" w:cs="Times New Roman" w:ascii="Times New Roman" w:hAnsi="Times New Roman"/>
          <w:color w:val="111111"/>
          <w:sz w:val="28"/>
          <w:szCs w:val="28"/>
          <w:rtl w:val="true"/>
          <w:lang w:val="en-US" w:bidi="en-US"/>
        </w:rPr>
        <w:t xml:space="preserve">. </w:t>
      </w:r>
      <w:bookmarkStart w:id="1837" w:name="pg15964_174086"/>
    </w:p>
    <w:p>
      <w:pPr>
        <w:pStyle w:val="Heading3"/>
        <w:numPr>
          <w:ilvl w:val="2"/>
          <w:numId w:val="1"/>
        </w:numPr>
        <w:rPr/>
      </w:pPr>
      <w:bookmarkStart w:id="1838" w:name="__RefHeading___Toc16543537_2142443653"/>
      <w:bookmarkStart w:id="1839" w:name="_Toc773"/>
      <w:bookmarkEnd w:id="1837"/>
      <w:bookmarkEnd w:id="1838"/>
      <w:r>
        <w:rPr>
          <w:rtl w:val="true"/>
        </w:rPr>
        <w:t xml:space="preserve">الآية </w:t>
      </w:r>
      <w:r>
        <w:rPr/>
        <w:t>275</w:t>
      </w:r>
      <w:bookmarkEnd w:id="1839"/>
    </w:p>
    <w:p>
      <w:pPr>
        <w:pStyle w:val="Heading4"/>
        <w:numPr>
          <w:ilvl w:val="3"/>
          <w:numId w:val="1"/>
        </w:numPr>
        <w:rPr/>
      </w:pPr>
      <w:bookmarkStart w:id="1840" w:name="__RefHeading___Toc16543539_2142443653"/>
      <w:bookmarkStart w:id="1841" w:name="_Toc774"/>
      <w:bookmarkEnd w:id="1840"/>
      <w:r>
        <w:rPr>
          <w:rtl w:val="true"/>
        </w:rPr>
        <w:t>اشارة</w:t>
      </w:r>
      <w:bookmarkEnd w:id="1841"/>
    </w:p>
    <w:p>
      <w:pPr>
        <w:pStyle w:val="BookText"/>
        <w:rPr/>
      </w:pP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ذَلِكَ بِأَنَّهُمْ قَالُوا إِنَّمَا الْبَيْعُ مِثْلُ الرِّبَا وَأَحَلَّ اللَّهُ الْبَيْعَ وَحَرَّمَ الرِّبَا فَمَنْ جَاءَهُ مَوْعِظَةٌ مِنْ رَبِّهِ فَانْتَهَى فَلَهُ مَا سَلَفَ وَأَمْرُهُ إِلَى اللَّهِ وَمَنْ عَادَ فَأُولَئِكَ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Heading4"/>
        <w:numPr>
          <w:ilvl w:val="3"/>
          <w:numId w:val="1"/>
        </w:numPr>
        <w:rPr/>
      </w:pPr>
      <w:bookmarkStart w:id="1842" w:name="__RefHeading___Toc16543541_2142443653"/>
      <w:bookmarkStart w:id="1843" w:name="_Toc775"/>
      <w:bookmarkEnd w:id="1842"/>
      <w:r>
        <w:rPr>
          <w:rtl w:val="true"/>
        </w:rPr>
        <w:t>النقاط المستفادة من هذه الآية</w:t>
      </w:r>
      <w:r>
        <w:rPr>
          <w:rtl w:val="true"/>
        </w:rPr>
        <w:t>:</w:t>
      </w:r>
      <w:r>
        <w:rPr>
          <w:rtl w:val="true"/>
        </w:rPr>
        <w:t>الأکل، الربا، القیام، الخبط، الشیطان، المس، البیع، الحلال، الحرام، الموعظۀ، النار، الخلود</w:t>
      </w:r>
      <w:bookmarkEnd w:id="18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تتمّة لبحث الإنفاق في سبيل الله وبذل المال لمساعدة المحتاجين، أورد القرآن في هذه الآية الشريفة مسألة أكل الربا، وهي المسألة المقابلة والمضادة لمسألة الإنفاق؛ ذلك لأنّ الربا يوجب مزيداً من الفقر في المجتمع وتراكم الثروة بيد عدة محدودة وحرمان الأكثرية الغالبة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الإنفاق يثمر طهارة القلوب والنفوس واستقرار المجتمع، فيما الربا ينتج البخل والحقد والتنافر</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هذه الآية آية مدنيّة، وكذلك آيتان من سورتي آل عمران وهما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نزلتا في المدينة أيضاً بعد الآية مورد البحث، وقد أكدت جميعها على ممنوعيّة وحرمة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لحن الآية يوضح أن ثَمّ نقاشاكان قد حدث قبل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وبالالتفات إلى تاريخ نزول السور القرآنية، ينبغي الإشارة إلى أنّ ما يؤيد هذا المطلب آية من سورة الروم حيث ورد الحديث فيها عن الربا، وطبقاً لترتيب نزول القرآن تعتبر هذه السورة الثلاثين في القرآن؛ وقد نزلت في مكّة، إلّا أنّ حديثها ونهيها عن الربا كان عبارة عن موعظة </w:t>
      </w:r>
    </w:p>
    <w:p>
      <w:pPr>
        <w:pStyle w:val="BookText"/>
        <w:rPr/>
      </w:pPr>
      <w:r>
        <w:rPr>
          <w:rFonts w:ascii="Amiri" w:hAnsi="Amiri" w:eastAsia="Amiri" w:cs="Amiri"/>
          <w:color w:val="111111"/>
          <w:sz w:val="28"/>
          <w:sz w:val="28"/>
          <w:szCs w:val="28"/>
          <w:rtl w:val="true"/>
          <w:lang w:bidi="ar-SA"/>
        </w:rPr>
        <w:t>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آتَيْتُمْ مِنْ رِباً لِيَرْبُوا فِي أَمْوَالِ النَّاسِ فَلا يَرْبُوا عِنْدَ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الآية وسائر الآيات تتحدّث عن الربا، ولدى نزولها كانت هذه الظاهرة المالية المقيتة متفشية في مكة والمدينة وعموم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من أجلى صور الحياة الاقتصادية التي تضمنت أو أدّت إلى ظهور الطبقية والعجز الشديد في الطبقة المحرومة وطغيان وظلم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وجدنا صراع القرآن مع الربا يشكّل جانباً مهماً في صراع الإسلام الاجتماعي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يتعلّق بالمقصود من هذا النص القرآني والتشبيه الوارد في مطلع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 وردت عدة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أكثر المفسرين بأنّ الهدف من هذا التشبيه الواضح والبليغ هو تصوير حال المرابين في القيامة وأثاء مجيئهم إلى ساحة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يردون بهيئة المجانين المصروعين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Times New Roman" w:cs="Times New Roman" w:ascii="Times New Roman" w:hAnsi="Times New Roman"/>
          <w:color w:val="111111"/>
          <w:sz w:val="28"/>
          <w:szCs w:val="28"/>
          <w:rtl w:val="true"/>
          <w:lang w:val="en-US" w:bidi="en-US"/>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 المفسرين إلى أنّ الهدف من هذا التشبيه في هذه الآية بيان حال واقع وحياة المرابين في الدنيا، لأن سلوكهم سلوك المجانين، فهم يفتقرون إلى التفكير الاجتماعي الصحيح، بل إنّهم يعجزون عن ضمان منافعهم، إذ لا مفهوم لمسائل التعاون والتكافل والعواطف الإنسانية والرفقة عندهم ، وقد أعمت أعينهم وأعدمت بصائرهم عبادة المال ولم يعودوا يعون النتائج الوخيمة لاستغلال الطبقات المحرومة والاستيلاء على أتعابهم، باعتبارها تخلق فيهم العداء والحقد تجاهه وتؤدّي إلى الثورة والانفجار الاجتماعي الذي يهدّد أصل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ينعدم الأمن والاستقرار الاجتماعي، وعلى هذا؛ فإنّ المرابي لن ينعم براحة تذكر؛ حتى ينتهي به الأمر إلى سلوك المجانين المصروعين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واقع الإنسان في العالم الآخر تجسيداً لأعمالهم الدنيوية، يكون من الممكن للآية أن تشير إلى المعنيين معاً، لأنّ الفرد المرابي الذي يكثر على سلوكه </w:t>
      </w:r>
    </w:p>
    <w:p>
      <w:pPr>
        <w:pStyle w:val="BookText"/>
        <w:rPr/>
      </w:pPr>
      <w:r>
        <w:rPr>
          <w:rFonts w:ascii="Amiri" w:hAnsi="Amiri" w:eastAsia="Amiri" w:cs="Amiri"/>
          <w:color w:val="111111"/>
          <w:sz w:val="28"/>
          <w:sz w:val="28"/>
          <w:szCs w:val="28"/>
          <w:rtl w:val="true"/>
          <w:lang w:bidi="ar-SA"/>
        </w:rPr>
        <w:t>الدنيوي باللاعقلانية وبعبادة المال والحرص الشديد على تكديس الثروة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سيكون في الآخرة كما المجنون ويحشر على هيئة المجنون المصروع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 هذا الموضوع ما تمت الإشارة إلى القسمين معاً في نصوص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نقرأ في رواية عن مولانا الإمام الصادق عليه السلام في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آكل الربا لا يخرج من الدنيا حتى يتخبّطه الشيطان</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يبتلى بالجنون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في تشبيه المرابين نقل عن رسول الله صلى الله عليه وآله أنّه حينما عرج به إلى السماء رأى أُناساً وقد تضخّمت بطونهم إلى الحد الذي كانوا يعجزون فيه عن القيام فيسقطون إلى الأرض توالياً، فسأل جبرئيل عمّن يكون هؤلاء وعن ذنوبهم وجرائمهم، فأجابه بأنهم المرابون</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وهذا تشبيه، أو حتى نتيجة لأكلهم الربا وحرصهم المطلق في الدنيا على امتصاص قوت الآخرين واستغلالهم وتكديس ثرواتهم حتى تصير وبالاً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سؤال يطرح نفسه،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سبب الجنون والصرع هو من الشيطان الذي أشير إليه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علمنا بأنّ الجنون ناتج عن مرض نفسي وحالة روحية، وله أسباب معروفة في الغالب؟</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لدى الإجابة على هذا السؤال ينبغي القول بأنّ جمعاً من المفسرين ذهبوا إلى أنّ التعبير بالمس الشيطاني كناية عن المرض النفسي والجنون، وهذا ما كانت تستعمله العرب للتعبير عن الأمراض الروحية والجنون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تكون مدخليّة حقيقية للشيطان فيه بحيث يتحكّم ويؤثر في روح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من البعيد أبداً أنّ بعض أفعال الشيطان وبعض الأعمال المتهوّرة تسبّب نوعاً من الجنون الشيطاني،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لهذه الأعمال يؤثر الشيطان في الشخص ويضرب التوازن النفسي والروحي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وفضلاً عن ذلك؛ فإنّ الأفعال الشيطانية والباطلة حين </w:t>
      </w:r>
    </w:p>
    <w:p>
      <w:pPr>
        <w:pStyle w:val="BookText"/>
        <w:rPr/>
      </w:pPr>
      <w:r>
        <w:rPr>
          <w:rFonts w:ascii="Amiri" w:hAnsi="Amiri" w:eastAsia="Amiri" w:cs="Amiri"/>
          <w:color w:val="111111"/>
          <w:sz w:val="28"/>
          <w:sz w:val="28"/>
          <w:szCs w:val="28"/>
          <w:rtl w:val="true"/>
          <w:lang w:bidi="ar-SA"/>
        </w:rPr>
        <w:t>تتراكم وتتجمّع تؤدّي إلى حالة غير طبيعيّة وإلى فقدان القدرة على التمييز والتشخيص الصحيح والتفريط بالقدرة على التفكير المنطقي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منطق بعض المرابين قائل بأنّ البيع كما الربا وأنّه لا تفاوت بين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قَالُوا إِنَّمَا الْبَيْعُ مِثْلُ الرِّبَاأي أنّ الفعلين عبارة عن مبادلة تجارية تتم بين الطرفين، ولكنّ القرآن يردّ عليهم أنّ الأمرين لا يمكن أن يتساويا بحال من الأحوال، لأنّ الله تعالى قد أحلّ البيع وحرم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الْبَيْعَ وَحَرَّمَ الرِّبَا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المسلم أن هناك تفاوتاً عظيماً بين البيع والربا، وأنّ لهذا التفاوت العظيم فلسفة ودليلاً بحيث أصدر الله تعالى هذا الحكم الصارم للربا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السبب في عدم إعطاء القرآن مزيداً من الشرح بهذا الصدد هو شدة وضوحه ولأنّ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الشراء والبيع العادي يكون طرفا المعاملة رابحين أو 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يربحان وأخرى يخسران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أحدهما يربح والآخر يخسر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المعاملة الربوية لا يربح فيها إلا صاحب المال المرابي، وهو لا يخسر أبداً، والخسران كلّه يلحق بالطرف المقابل،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نجد آكل الربا والمؤسسات الربوية تتعاظم ثرواتها يوماً بعد يوم، وهي لا تكف عن استغلال الضعفاء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عقد البيع الطبيعي، يخطو الطرفان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والمشتري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مسار الإنتاج والاستفادة، في حين أنّ المرابي لا يؤدّي أي فعل إيجابي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بانتشار الربا تسقط الثروة إلى نقطة سلبية وتزلزل قواعد الاقتصاد الذي هو من أهم الأسس الاجتماعية، في حين أنّ التجارة الصحيحة توجب حركة المال بالشكل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الربا يعد منشا للعداوة وصراع الطبقات غير المحمود، والحال أن التجارة الصحيحة لا تؤدّي إلى ذلك، ولا تسوق المجتمع إلى السقوط في صراع الطبقات وما يعقبه</w:t>
      </w:r>
      <w:r>
        <w:rPr>
          <w:rFonts w:eastAsia="Amiri" w:cs="Amiri" w:ascii="Amiri" w:hAnsi="Amiri"/>
          <w:color w:val="111111"/>
          <w:sz w:val="28"/>
          <w:szCs w:val="28"/>
          <w:rtl w:val="true"/>
          <w:lang w:bidi="ar-SA"/>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فتحت هذه الآية الباب أمام توبة المرابين، وأكدت على أنّ من بلغته الموعظة </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الإلهيّة التي تدين وتحرّم عمليّة الربا، فامتنع عنها، كان له نصيبه مما كسب من قبل تحريم الربا ويترك أمره إلى الله الغفور الرحيمفَمَنْ جَاءَهُ مَوْعِظَةٌ مِنْ رَبِّهِ فَانتَهَى فَلَهُ مَا سَلَفَ وَأَمْرُهُ إِلَى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مَا سَلَفَ وَأَمْرُهُ إِلَى اللهِ يصرّح بأن هذا كالقوانين الأخرى التي لا تشمل الماضي أيضاً، ذلك لأنّ القوانين إذا أريد لها أن تشمل الماضي السابق على تشريعها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ستتسبّب بمشاكل جمّة في حياة الناس، ولهذا كانت القوانين تأخذ طابعاً رسمياً منذ نفوذها ووجوب تطبيقها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المنحى طبعاً لا يعني إعطاء الحق للمرابين إذا ما كانت لهم ديون على آخرين أن يستمروا في تعاملهم الربوي معهم، بل المقصود أن الأرباح السابقة التي اجتروها من المدينين لهم في الماضي وقبل نزول الآية قد غفرت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﴿وَأَمْرُهُ إِلَى اللهِ مع أنّ ظاهرها يوحي بأن مستقبل المرابي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العفو والمغفرة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 وإنما هو متوقف على إرادة الله تعالى ولطفه، وبالنظر إلى النصّ السابق والقائل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مَا سَلَفَ يعلم أنّ عظيم خطر الربا صار سبباً لعدم التصريح بحكم العفو تجاه الذين مارسوا الربا حتى قبل نزول آية تحريمه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خاتمة الآية وردت الإشارة إلى العذاب الأبدي، مع علمنا بأنّ هذا العذاب خاص بالكفّار دون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المذنبين وكأنّ هذا التعبير إشارة إلى أنّ المصرين على الربا لا إيمان صحيحاً لهم ذلك لأنّ عدم التزامهم بهذا القانون الإلهي الصارم يساوي إعلانهم الحرب على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ولأنّهم يواصلون التعامل بالربا، فهم يستمرون في العيش بلا إيمان ولن تكون عاقبتهم سوى الدمار والعذاب الأبديّ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وهناك احتمال آخر، وهو أنّ الخلود هنا كالوارد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فيما يتعلّق بمصير قاتلي الأبرياء، إذ قصد به العذاب المديد دون الخالد الأبدي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اشارةيَمْحَقُ اللَّهُ الرِّبَا وَيُرْبِي الصَّدَقَاتِ وَاللَّهُ لَا يُحِبُّ كُلَّ كَفَّارٍ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النقاط المستفادة من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 الصدقۀ، المحبۀ، الکفر، الإثم،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تجري هذه الآية الشريفة عملية قياس بين الربا والإنفاق في سبيل الله تعالى، إذ ﴿يَمْحَقُ اللَّهُ الرِّبَا وَيُرْبِي الصَّدَقَاتِ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النقصان والفناء التدريجي، والسبب في استعمال هذه المفردة هو أنّ الربا يعني النموّ التدريجي، ومن هنا ترى المرابي تتعاظم ثروته وتتجمع لديه بعد استغلاله وجمعه أتعاب الطبقة المستضعفة، ولعلّه يقضي بذلك على وجودها وحياتها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بالعداء والحقد حتى يتعطش المستغل لدم المستغل ويعرّض ماله للخطر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أكد النص القرآني على أنّ الله تعالى يسوق ثروة المرابي إلى الفناء بالتدريج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العلة في البركة ومضاعفة منافع الإنفاق أنّ الذين يراعون العواطف الإنسانية ويستشعرون الحاجة الاجتماعية وينفقون من أموالهم لسدّ حاجات المحتاجين، إنّما يتعاملون مع العواطف الإنسانية العامة، وهم بذلك لا يعرّضون أموالهم للخطر، بل إنّها تنمو وتتضاعف</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البركة وزيادة الإنفاق لدى الفرد والمجتمع على حد سواء، ذلك لأنّ المجتمع الذي تعالج فيه مشاكل المحتاجين، فإنّ القدرة الفكرية والجسميّة لدى الطبقة المحرومة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تشكل غالبية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ستتفعل، وسيتبعها تحكيم نظام وواقع اقتصادي صحيح مشيّد على أساس التعاون والتكافل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كَفَّار مشتق من الكفور؛ على وزن فجور، تقال لشديد الكفران والإنكار للنعمة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وأثيم الكثير الذنب</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من الكفّار الآثمين هم المرابون فهم لا يكتفون بمجرّد الامتناع عن الإنفاق والقرض الحسن واستعمال المال في إطار سدّ حاجة المضطرين وعدم الشكر لله على ما أولاهم من نعمة، بل ويستخدمون المال لمزيد من الظلم والجور وارتكاب المعاصي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والمعلوم أنه تعالى لا يحب هكذا نماذج</w:t>
      </w:r>
      <w:r>
        <w:rPr>
          <w:rFonts w:eastAsia="Amiri" w:cs="Amiri" w:ascii="Amiri" w:hAnsi="Amiri"/>
          <w:color w:val="111111"/>
          <w:sz w:val="28"/>
          <w:szCs w:val="28"/>
          <w:rtl w:val="true"/>
          <w:lang w:bidi="ar-SA"/>
        </w:rPr>
        <w:t xml:space="preserve">. </w:t>
      </w:r>
      <w:bookmarkStart w:id="1844" w:name="pg15964_174093"/>
    </w:p>
    <w:p>
      <w:pPr>
        <w:pStyle w:val="Heading3"/>
        <w:numPr>
          <w:ilvl w:val="2"/>
          <w:numId w:val="1"/>
        </w:numPr>
        <w:rPr/>
      </w:pPr>
      <w:bookmarkStart w:id="1845" w:name="__RefHeading___Toc16543543_2142443653"/>
      <w:bookmarkStart w:id="1846" w:name="_Toc776"/>
      <w:bookmarkEnd w:id="1844"/>
      <w:bookmarkEnd w:id="1845"/>
      <w:r>
        <w:rPr>
          <w:rtl w:val="true"/>
        </w:rPr>
        <w:t xml:space="preserve">الآية </w:t>
      </w:r>
      <w:r>
        <w:rPr/>
        <w:t>277</w:t>
      </w:r>
      <w:bookmarkEnd w:id="1846"/>
    </w:p>
    <w:p>
      <w:pPr>
        <w:pStyle w:val="Heading4"/>
        <w:numPr>
          <w:ilvl w:val="3"/>
          <w:numId w:val="1"/>
        </w:numPr>
        <w:rPr/>
      </w:pPr>
      <w:bookmarkStart w:id="1847" w:name="__RefHeading___Toc16543545_2142443653"/>
      <w:bookmarkStart w:id="1848" w:name="_Toc777"/>
      <w:bookmarkEnd w:id="1847"/>
      <w:r>
        <w:rPr>
          <w:rtl w:val="true"/>
        </w:rPr>
        <w:t>اشارة</w:t>
      </w:r>
      <w:bookmarkEnd w:id="1848"/>
    </w:p>
    <w:p>
      <w:pPr>
        <w:pStyle w:val="BookText"/>
        <w:rPr/>
      </w:pPr>
      <w:r>
        <w:rPr>
          <w:rFonts w:ascii="Amiri" w:hAnsi="Amiri" w:eastAsia="Amiri" w:cs="Amiri"/>
          <w:color w:val="111111"/>
          <w:sz w:val="28"/>
          <w:sz w:val="28"/>
          <w:szCs w:val="28"/>
          <w:rtl w:val="true"/>
          <w:lang w:bidi="ar-SA"/>
        </w:rPr>
        <w:t xml:space="preserve">إِنَّ الَّذِينَ آمَنُوا وَعَمِلُوا الصَّالِحَاتِ وَأَقَامُوا الصَّلَاةَ وَآتَوُا الزَّكَاةَ لَهُمْ أَجْرُهُمْ عِنْدَ رَبِّهِمْ وَلَا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Heading4"/>
        <w:numPr>
          <w:ilvl w:val="3"/>
          <w:numId w:val="1"/>
        </w:numPr>
        <w:rPr/>
      </w:pPr>
      <w:bookmarkStart w:id="1849" w:name="__RefHeading___Toc16543547_2142443653"/>
      <w:bookmarkStart w:id="1850" w:name="_Toc778"/>
      <w:bookmarkEnd w:id="1849"/>
      <w:r>
        <w:rPr>
          <w:rtl w:val="true"/>
        </w:rPr>
        <w:t>النقاط المستفادة من هذه الآية</w:t>
      </w:r>
      <w:r>
        <w:rPr>
          <w:rtl w:val="true"/>
        </w:rPr>
        <w:t xml:space="preserve">: </w:t>
      </w:r>
      <w:r>
        <w:rPr>
          <w:rtl w:val="true"/>
        </w:rPr>
        <w:t>الإیمان، العلم، الصلوۀ، الزکوۀ، الأجر، الخوف، الحزن</w:t>
      </w:r>
      <w:bookmarkEnd w:id="18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الخطاب في هذه الآية تناول فريق المؤمنين الذين يقفون بالضد من المرابين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بعملهم الصالح وصلاتهم وزكاتهم لهم أجرهم عند الله، وهم الذين لا خوف عليهم ولا هم يحزنون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هجروا عبادة الذات وأحيوا في أنفسهم العواطف الفطرية النبيلة تحت مظلة الإيمان الحق لهم أجرهم عند ربّهم عبر علاقتهم بالله وإقامة الصلاة ومساعدتهم للمحتاجين ومنعوا دون تراكم الثروة وتكريس الطبقية المقيتة وساهموا في التقليل من وقوع الجرائم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أجرهم عند ربهم وسيحظون بأطيب النتائج الدنيوية والأخروية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الطبيعي أنّ لا يصاب أفراد هذا الفريق باضطراب ووجل لعلاقتهم الحميمة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تتعرّض أموالهم للخطر المحدق بثروات المرابين الذين تلاحقهم لعنات من يمتصون دماءهم ويستغلون من قبلهم</w:t>
      </w:r>
      <w:r>
        <w:rPr>
          <w:rFonts w:eastAsia="Amiri" w:cs="Amiri" w:ascii="Amiri" w:hAnsi="Amiri"/>
          <w:color w:val="111111"/>
          <w:sz w:val="28"/>
          <w:szCs w:val="28"/>
          <w:rtl w:val="true"/>
          <w:lang w:bidi="ar-SA"/>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المؤمنون متميزون بالاستقرار والطمأنينة ولا يتعرّضون لأي خوف أو حزن وقلق على مصائرهم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خَوْفٌ عَلَيْهِمْ وَلَا هُمْ يَحْزَنُونَ</w:t>
      </w:r>
      <w:r>
        <w:rPr>
          <w:rFonts w:eastAsia="Times New Roman" w:cs="Times New Roman" w:ascii="Times New Roman" w:hAnsi="Times New Roman"/>
          <w:color w:val="111111"/>
          <w:sz w:val="28"/>
          <w:szCs w:val="28"/>
          <w:rtl w:val="true"/>
          <w:lang w:val="en-US" w:bidi="en-US"/>
        </w:rPr>
        <w:t xml:space="preserve">. </w:t>
      </w:r>
      <w:bookmarkStart w:id="1851" w:name="pg15964_174094"/>
    </w:p>
    <w:p>
      <w:pPr>
        <w:pStyle w:val="Heading3"/>
        <w:numPr>
          <w:ilvl w:val="2"/>
          <w:numId w:val="1"/>
        </w:numPr>
        <w:rPr/>
      </w:pPr>
      <w:bookmarkStart w:id="1852" w:name="__RefHeading___Toc16543549_2142443653"/>
      <w:bookmarkStart w:id="1853" w:name="_Toc779"/>
      <w:bookmarkEnd w:id="1851"/>
      <w:bookmarkEnd w:id="1852"/>
      <w:r>
        <w:rPr>
          <w:rtl w:val="true"/>
        </w:rPr>
        <w:t xml:space="preserve">الآية </w:t>
      </w:r>
      <w:r>
        <w:rPr/>
        <w:t>278</w:t>
      </w:r>
      <w:bookmarkEnd w:id="1853"/>
    </w:p>
    <w:p>
      <w:pPr>
        <w:pStyle w:val="Heading4"/>
        <w:numPr>
          <w:ilvl w:val="3"/>
          <w:numId w:val="1"/>
        </w:numPr>
        <w:rPr/>
      </w:pPr>
      <w:bookmarkStart w:id="1854" w:name="__RefHeading___Toc16543551_2142443653"/>
      <w:bookmarkStart w:id="1855" w:name="_Toc780"/>
      <w:bookmarkEnd w:id="1854"/>
      <w:r>
        <w:rPr>
          <w:rtl w:val="true"/>
        </w:rPr>
        <w:t>اشارة</w:t>
      </w:r>
      <w:bookmarkEnd w:id="1855"/>
    </w:p>
    <w:p>
      <w:pPr>
        <w:pStyle w:val="BookText"/>
        <w:rPr/>
      </w:pPr>
      <w:r>
        <w:rPr>
          <w:rFonts w:ascii="Amiri" w:hAnsi="Amiri" w:eastAsia="Amiri" w:cs="Amiri"/>
          <w:color w:val="111111"/>
          <w:sz w:val="28"/>
          <w:sz w:val="28"/>
          <w:szCs w:val="28"/>
          <w:rtl w:val="true"/>
          <w:lang w:bidi="ar-SA"/>
        </w:rPr>
        <w:t xml:space="preserve">يَا أَيُّهَا الَّذِينَ آمَنُوا اتَّقُوا اللَّهَ وَذَرُوا مَا بَقِيَ مِنَ الرِّبَا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Heading4"/>
        <w:numPr>
          <w:ilvl w:val="3"/>
          <w:numId w:val="1"/>
        </w:numPr>
        <w:rPr/>
      </w:pPr>
      <w:bookmarkStart w:id="1856" w:name="__RefHeading___Toc16543553_2142443653"/>
      <w:bookmarkStart w:id="1857" w:name="_Toc781"/>
      <w:bookmarkEnd w:id="1856"/>
      <w:r>
        <w:rPr>
          <w:rtl w:val="true"/>
        </w:rPr>
        <w:t>شأن نزول هذه الآية</w:t>
      </w:r>
      <w:r>
        <w:rPr>
          <w:rtl w:val="true"/>
        </w:rPr>
        <w:t>:</w:t>
      </w:r>
      <w:bookmarkEnd w:id="1857"/>
    </w:p>
    <w:p>
      <w:pPr>
        <w:pStyle w:val="BookText"/>
        <w:rPr/>
      </w:pPr>
      <w:r>
        <w:rPr>
          <w:rFonts w:ascii="IRNazanin" w:hAnsi="IRNazanin" w:eastAsia="IRNazanin"/>
          <w:color w:val="111111"/>
          <w:sz w:val="28"/>
          <w:sz w:val="28"/>
          <w:szCs w:val="28"/>
          <w:rtl w:val="true"/>
          <w:lang w:bidi="fa-IR"/>
        </w:rPr>
        <w:t>جاء في تفسير علي بن إبراهيم رحمهما الله أنّ خالد بن الوليد جاء رسول الله صلى الله عليه وآله بعید نزول آيات الربا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كانت له معاملة مع ثقيف بالربا ولم يردوا عليه أمواله، وقد أوصى أن آخذ منهم الأرباح، فهل يجوز لي أخذها؟ فنزلت هذه الآية ونهت الناس كل النهي عن أخذ الزائد عن المال</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وورد في بعض الروايات أنّ رسول الله صلى الله عليه وآله بعد نزول هذه الآيات أمر والي مكّة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يمتنع آل المغيرة عن التعامل بالربا وكانوا من المرابين المعروفين فقاتلهم</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وجاء في رواية أخرى أنّ النبي الأعظم صلى الله عليه وآله قال بعد نزول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كل رباً من ربا الجاهليّة موضوع، وأوّل رباً أضعه ربا العباس بن عبد المطّلب</w:t>
      </w:r>
      <w:r>
        <w:rPr>
          <w:rFonts w:eastAsia="Amiri" w:cs="Amiri" w:ascii="Amiri" w:hAnsi="Amiri"/>
          <w:color w:val="111111"/>
          <w:sz w:val="28"/>
          <w:szCs w:val="28"/>
          <w:rtl w:val="true"/>
          <w:lang w:bidi="ar-SA"/>
        </w:rPr>
        <w:t xml:space="preserve">». </w:t>
      </w:r>
      <w:r>
        <w:rPr>
          <w:rStyle w:val="FootnoteAnchor"/>
          <w:rtl w:val="true"/>
        </w:rPr>
        <w:footnoteReference w:id="530"/>
      </w:r>
    </w:p>
    <w:p>
      <w:pPr>
        <w:pStyle w:val="Heading4"/>
        <w:numPr>
          <w:ilvl w:val="3"/>
          <w:numId w:val="1"/>
        </w:numPr>
        <w:rPr/>
      </w:pPr>
      <w:bookmarkStart w:id="1858" w:name="__RefHeading___Toc16543555_2142443653"/>
      <w:bookmarkStart w:id="1859" w:name="_Toc782"/>
      <w:bookmarkEnd w:id="1858"/>
      <w:r>
        <w:rPr>
          <w:rtl w:val="true"/>
        </w:rPr>
        <w:t>النقاط المستفادة من هذه الآية</w:t>
      </w:r>
      <w:r>
        <w:rPr>
          <w:rtl w:val="true"/>
        </w:rPr>
        <w:t xml:space="preserve">: </w:t>
      </w:r>
      <w:r>
        <w:rPr>
          <w:rtl w:val="true"/>
        </w:rPr>
        <w:t>الإیمان، التقوی، الربا</w:t>
      </w:r>
      <w:bookmarkEnd w:id="1859"/>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يعلم من هذه الآية جيّداً أنّ النبي صلى الله عليه وآله حينما أبطل التعامل الربوي والمبالغ المترتبة عليه منذ الجاهليّة قد بدأ أوّلاً بمعاملات أقربائه، فألغى بدءاً ما يطلبه </w:t>
      </w:r>
    </w:p>
    <w:p>
      <w:pPr>
        <w:pStyle w:val="BookText"/>
        <w:rPr/>
      </w:pPr>
      <w:r>
        <w:rPr>
          <w:rFonts w:ascii="Amiri" w:hAnsi="Amiri" w:eastAsia="Amiri" w:cs="Amiri"/>
          <w:color w:val="111111"/>
          <w:sz w:val="28"/>
          <w:sz w:val="28"/>
          <w:szCs w:val="28"/>
          <w:rtl w:val="true"/>
          <w:lang w:bidi="ar-SA"/>
        </w:rPr>
        <w:t>العبّاس عمّه من الناس المدينين له، وقد كان كالكثير من الأثرياء الذين يتعاملون بالربا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أعلاه ابتدأت بالإيمان وانتهت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حقيقته تأكيد على أنّ الإيمان لا يتفق مع أكل الربا أبداً، وعليه؛ فالمؤمن ملزم بترك ما تبقى له من الربا عند الآخرين</w:t>
      </w:r>
      <w:r>
        <w:rPr>
          <w:rFonts w:eastAsia="Amiri" w:cs="Amiri" w:ascii="Amiri" w:hAnsi="Amiri"/>
          <w:color w:val="111111"/>
          <w:sz w:val="28"/>
          <w:szCs w:val="28"/>
          <w:rtl w:val="true"/>
          <w:lang w:bidi="ar-SA"/>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ممنوعيّة وحرمة الربا لا تعني أن أكلي الربا كفار كما تصوّر الخوارج وذهبوا إلى أنّ مرتكب الكبيرة كافر، بل الحق هو أنّ أكل الربا لا يتوافق مع أساس الإيمان الراسخ والصادق</w:t>
      </w:r>
      <w:r>
        <w:rPr>
          <w:rFonts w:eastAsia="Amiri" w:cs="Amiri" w:ascii="Amiri" w:hAnsi="Amiri"/>
          <w:color w:val="111111"/>
          <w:sz w:val="28"/>
          <w:szCs w:val="28"/>
          <w:rtl w:val="true"/>
          <w:lang w:bidi="ar-SA"/>
        </w:rPr>
        <w:t xml:space="preserve">. </w:t>
      </w:r>
      <w:bookmarkStart w:id="1860" w:name="pg15964_174096"/>
    </w:p>
    <w:p>
      <w:pPr>
        <w:pStyle w:val="Heading3"/>
        <w:numPr>
          <w:ilvl w:val="2"/>
          <w:numId w:val="1"/>
        </w:numPr>
        <w:rPr/>
      </w:pPr>
      <w:bookmarkStart w:id="1861" w:name="__RefHeading___Toc16543557_2142443653"/>
      <w:bookmarkStart w:id="1862" w:name="_Toc783"/>
      <w:bookmarkEnd w:id="1860"/>
      <w:bookmarkEnd w:id="1861"/>
      <w:r>
        <w:rPr>
          <w:rtl w:val="true"/>
        </w:rPr>
        <w:t xml:space="preserve">الآية </w:t>
      </w:r>
      <w:r>
        <w:rPr/>
        <w:t>279</w:t>
      </w:r>
      <w:bookmarkEnd w:id="1862"/>
    </w:p>
    <w:p>
      <w:pPr>
        <w:pStyle w:val="Heading4"/>
        <w:numPr>
          <w:ilvl w:val="3"/>
          <w:numId w:val="1"/>
        </w:numPr>
        <w:rPr/>
      </w:pPr>
      <w:bookmarkStart w:id="1863" w:name="__RefHeading___Toc16543559_2142443653"/>
      <w:bookmarkStart w:id="1864" w:name="_Toc784"/>
      <w:bookmarkEnd w:id="1863"/>
      <w:r>
        <w:rPr>
          <w:rtl w:val="true"/>
        </w:rPr>
        <w:t>اشارة</w:t>
      </w:r>
      <w:bookmarkEnd w:id="1864"/>
    </w:p>
    <w:p>
      <w:pPr>
        <w:pStyle w:val="BookText"/>
        <w:rPr/>
      </w:pPr>
      <w:r>
        <w:rPr>
          <w:rFonts w:ascii="Amiri" w:hAnsi="Amiri" w:eastAsia="Amiri" w:cs="Amiri"/>
          <w:color w:val="111111"/>
          <w:sz w:val="28"/>
          <w:sz w:val="28"/>
          <w:szCs w:val="28"/>
          <w:rtl w:val="true"/>
          <w:lang w:bidi="ar-SA"/>
        </w:rPr>
        <w:t xml:space="preserve">فَإِنْ لَمْ تَفْعَلُوا فَأْذَنُوا بِحَرْبٍ مِنَ اللَّهِ وَرَسُولِهِ وَإِنْ تُبْتُمْ فَلَكُمْ رُءُوسُ أَمْوَالِكُمْ لَا تَظْلِمُونَ وَلَا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Heading4"/>
        <w:numPr>
          <w:ilvl w:val="3"/>
          <w:numId w:val="1"/>
        </w:numPr>
        <w:rPr/>
      </w:pPr>
      <w:bookmarkStart w:id="1865" w:name="__RefHeading___Toc16543561_2142443653"/>
      <w:bookmarkStart w:id="1866" w:name="_Toc785"/>
      <w:bookmarkEnd w:id="1865"/>
      <w:r>
        <w:rPr>
          <w:rtl w:val="true"/>
        </w:rPr>
        <w:t>النقاط المستفادة من هذه الآية</w:t>
      </w:r>
      <w:r>
        <w:rPr>
          <w:rtl w:val="true"/>
        </w:rPr>
        <w:t xml:space="preserve">: </w:t>
      </w:r>
      <w:r>
        <w:rPr>
          <w:rtl w:val="true"/>
        </w:rPr>
        <w:t>الحرب، الربا، التوبۀ، المال، الظلم</w:t>
      </w:r>
      <w:bookmarkEnd w:id="18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الآية وبتغيير لهجة الخطاب وبعد جملة التحذيرات الواردة في الآيات المتقدمة، جرى التحذير للمرابين من أنهم إذا ما واصلوا التعامل بالربا ولم يسلموا للحق والعدل واستمروا في امتصاص دماء المحرومين، فإنّ رسول الله صلى الله عليه وآله سيلجأ مضطراً إلى إعلان الحرب لإيقافهم عند حدهم</w:t>
      </w:r>
    </w:p>
    <w:p>
      <w:pPr>
        <w:pStyle w:val="BookText"/>
        <w:rPr/>
      </w:pPr>
      <w:r>
        <w:rPr>
          <w:rFonts w:ascii="Amiri" w:hAnsi="Amiri" w:eastAsia="Amiri" w:cs="Amiri"/>
          <w:color w:val="111111"/>
          <w:sz w:val="28"/>
          <w:sz w:val="28"/>
          <w:szCs w:val="28"/>
          <w:rtl w:val="true"/>
          <w:lang w:bidi="ar-SA"/>
        </w:rPr>
        <w:t>فَإِنْ لَمْ تَفْعَلُوا فَأْذَنُوا بِحَرْبٍ مِنْ اللَّهِ وَرَسُولِهِ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شرعيّة هذه الحرب قائمة على أساس القانون الذي وضعه الله تعالى في سورة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الَّتِي تَبْغِي حَتَّى تَفِيءَ إِلَى أَمْرِ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فَأْذَنُوا بِحَرْبٍ مِنْ اللهِ وَرَسُولِهِ يفهم من هذا النص القرآني بضرورة أن يعي المرابون أنهم سيتعرّضون لحرب من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إعلان حرب من الله تعالى ورسوله ضد هذا الفريق المتمرد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يعلم من عبارةفَأْذَنُوا بِحَرْبٍ مِنْ اللَّهِ وَرَسُولِهِ أن الحكومة الإسلامية قادرة على اللجوء إلى القوّة لصد المرابين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يشار إلى أن استعمال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بالتنكير للدلالة على أهمية هذه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سبحانه وتعالى للمرابين إنّهم إذا ما تابوا وكفّوا عن التعامل بالربا، فإنّ لهم الحق باسترجاع رؤوس أموالهم الكائنة في أيدي الناس</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باستثناء الأرباح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القانون عادل </w:t>
      </w:r>
    </w:p>
    <w:p>
      <w:pPr>
        <w:pStyle w:val="BookText"/>
        <w:rPr/>
      </w:pPr>
      <w:r>
        <w:rPr>
          <w:rFonts w:ascii="Amiri" w:hAnsi="Amiri" w:eastAsia="Amiri" w:cs="Amiri"/>
          <w:color w:val="111111"/>
          <w:sz w:val="28"/>
          <w:sz w:val="28"/>
          <w:szCs w:val="28"/>
          <w:rtl w:val="true"/>
          <w:lang w:bidi="ar-SA"/>
        </w:rPr>
        <w:t>تماماً، وذلك منعاً لظلمهم الآخرين، أو تعرّض هؤلاء الدائنين للإجحاف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لا يكون ثَمّ ظالم ولا مظلوم وَإِنْ تُبْتُمْ فَلَكُمْ رُءُوسُ أَمْوَالِكُمْ لَا تَظْلِمُونَ وَلَا تُظْلَمُونَ</w:t>
      </w:r>
      <w:r>
        <w:rPr>
          <w:rFonts w:eastAsia="Times New Roman" w:cs="Times New Roman" w:ascii="Times New Roman" w:hAnsi="Times New Roman"/>
          <w:color w:val="111111"/>
          <w:sz w:val="28"/>
          <w:szCs w:val="28"/>
          <w:rtl w:val="true"/>
          <w:lang w:val="en-US" w:bidi="en-US"/>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 لا تَظْلِمُونَ وَلا تُظْلَمُونَ رغم أنها وردت في المرابين ولكنها في الحقيقة شعار إسلامي 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أنّ المسلمين كما لا ينبغي لهم أن يظلموا فلا يصح أن يقبلوا أو يستسلموا للظلم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لابد من القول أنه ما لم يكن ثَمّ مظلوم أو يقبل بالظلم فإنّ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يجرؤ على ممارسة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المسلمين كانوا على استعداد كافٍ للدفاع عن حقوقهم فإنّ أحداً لن يظلمهم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الجدير القول هنا إنّنا قبل أن نأمر الظالم بعدم الظلم يجب أن ندفع المظلوم إلى عدم الاستسلام للظلم </w:t>
      </w:r>
      <w:bookmarkStart w:id="1867" w:name="pg15964_174098"/>
    </w:p>
    <w:p>
      <w:pPr>
        <w:pStyle w:val="Heading3"/>
        <w:numPr>
          <w:ilvl w:val="2"/>
          <w:numId w:val="1"/>
        </w:numPr>
        <w:rPr/>
      </w:pPr>
      <w:bookmarkStart w:id="1868" w:name="__RefHeading___Toc16543563_2142443653"/>
      <w:bookmarkStart w:id="1869" w:name="_Toc786"/>
      <w:bookmarkEnd w:id="1867"/>
      <w:bookmarkEnd w:id="1868"/>
      <w:r>
        <w:rPr>
          <w:rtl w:val="true"/>
        </w:rPr>
        <w:t xml:space="preserve">الآية </w:t>
      </w:r>
      <w:r>
        <w:rPr/>
        <w:t>280</w:t>
      </w:r>
      <w:bookmarkEnd w:id="1869"/>
    </w:p>
    <w:p>
      <w:pPr>
        <w:pStyle w:val="Heading4"/>
        <w:numPr>
          <w:ilvl w:val="3"/>
          <w:numId w:val="1"/>
        </w:numPr>
        <w:rPr/>
      </w:pPr>
      <w:bookmarkStart w:id="1870" w:name="__RefHeading___Toc16543565_2142443653"/>
      <w:bookmarkStart w:id="1871" w:name="_Toc787"/>
      <w:bookmarkEnd w:id="1870"/>
      <w:r>
        <w:rPr>
          <w:rtl w:val="true"/>
        </w:rPr>
        <w:t>اشارة</w:t>
      </w:r>
      <w:bookmarkEnd w:id="1871"/>
    </w:p>
    <w:p>
      <w:pPr>
        <w:pStyle w:val="BookText"/>
        <w:rPr/>
      </w:pPr>
      <w:r>
        <w:rPr>
          <w:rFonts w:ascii="Amiri" w:hAnsi="Amiri" w:eastAsia="Amiri" w:cs="Amiri"/>
          <w:color w:val="111111"/>
          <w:sz w:val="28"/>
          <w:sz w:val="28"/>
          <w:szCs w:val="28"/>
          <w:rtl w:val="true"/>
          <w:lang w:bidi="ar-SA"/>
        </w:rPr>
        <w:t xml:space="preserve">وَإِنْ كَانَ ذُو عُسْرَةٍ فَنَظِرَةٌ إِلَى مَيْسَرَةٍ وَأَنْ تَصَدَّقُوا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Heading4"/>
        <w:numPr>
          <w:ilvl w:val="3"/>
          <w:numId w:val="1"/>
        </w:numPr>
        <w:rPr/>
      </w:pPr>
      <w:bookmarkStart w:id="1872" w:name="__RefHeading___Toc16543567_2142443653"/>
      <w:bookmarkStart w:id="1873" w:name="_Toc788"/>
      <w:bookmarkEnd w:id="1872"/>
      <w:r>
        <w:rPr>
          <w:rtl w:val="true"/>
        </w:rPr>
        <w:t>النقاط المستفادة من هذه الآية</w:t>
      </w:r>
      <w:r>
        <w:rPr>
          <w:rtl w:val="true"/>
        </w:rPr>
        <w:t xml:space="preserve">: </w:t>
      </w:r>
      <w:r>
        <w:rPr>
          <w:rtl w:val="true"/>
        </w:rPr>
        <w:t>العسر، النظرۀ، الیسر، الصدقۀ، الخیر،</w:t>
      </w:r>
      <w:bookmarkEnd w:id="18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من عدم القدرة على أداء الدين هو العجز عن سداد أصل القرض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الربح على مبلغ الدين الذي لا يجوز أخذه أساساً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معروفاً في الجاهلية أن رجلاً إذا عجز عن سداد الربح على الدين، ألزم بمال مضاعف على الربح فيقع تحت الضغط، بل يجب لأداء أصل الدين أيضاً أن يمهل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قانون عام يشمل جميع المدينين</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التصريح في قانون الإسلام بعدم جواز مصادرة أو تجميد ممتلكات كالبيت ووسائل الحياة الضرورية للأشخاص إذا ما عجزوا عن أداء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الذي يحق للدائن أخذه هو ما زاد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دعم تام وحماية كاملة لحقوق الشرائح الاجتماعية الفقيرة ،وهو أكثر تقدماً من الكثير من البنود الحقوقية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ما هو مسألة أخلاقية وإنسانية تكمّل البحث الحقوقي السالف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للدائنين أن لا يضيقوا على المدينين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ما يؤدّي إلى محق مظاهر ودواعي الحقد والرغبة في الانتقام، واستبدال ذلك بالمحبة والتسامح، ودعوة الضعفاء في المجتمع إلى النشاط الذي تعود فوائده على عموم المجتمع، مضافاً إلى أنه يعدّ صدقة وإنفاقاً في سبيل الله ويدخر في يوم الحاجة</w:t>
      </w:r>
      <w:r>
        <w:rPr>
          <w:rFonts w:eastAsia="Amiri" w:cs="Amiri" w:ascii="Amiri" w:hAnsi="Amiri"/>
          <w:color w:val="111111"/>
          <w:sz w:val="28"/>
          <w:szCs w:val="28"/>
          <w:rtl w:val="true"/>
          <w:lang w:bidi="ar-SA"/>
        </w:rPr>
        <w:t xml:space="preserve">.. </w:t>
      </w:r>
      <w:bookmarkStart w:id="1874" w:name="pg15964_174099"/>
    </w:p>
    <w:p>
      <w:pPr>
        <w:pStyle w:val="Heading3"/>
        <w:numPr>
          <w:ilvl w:val="2"/>
          <w:numId w:val="1"/>
        </w:numPr>
        <w:rPr/>
      </w:pPr>
      <w:bookmarkStart w:id="1875" w:name="__RefHeading___Toc16543569_2142443653"/>
      <w:bookmarkStart w:id="1876" w:name="_Toc789"/>
      <w:bookmarkEnd w:id="1874"/>
      <w:bookmarkEnd w:id="1875"/>
      <w:r>
        <w:rPr>
          <w:rtl w:val="true"/>
        </w:rPr>
        <w:t xml:space="preserve">الآية </w:t>
      </w:r>
      <w:r>
        <w:rPr/>
        <w:t>281</w:t>
      </w:r>
      <w:bookmarkEnd w:id="1876"/>
    </w:p>
    <w:p>
      <w:pPr>
        <w:pStyle w:val="Heading4"/>
        <w:numPr>
          <w:ilvl w:val="3"/>
          <w:numId w:val="1"/>
        </w:numPr>
        <w:rPr/>
      </w:pPr>
      <w:bookmarkStart w:id="1877" w:name="__RefHeading___Toc16543571_2142443653"/>
      <w:bookmarkStart w:id="1878" w:name="_Toc790"/>
      <w:bookmarkEnd w:id="1877"/>
      <w:r>
        <w:rPr>
          <w:rtl w:val="true"/>
        </w:rPr>
        <w:t>اشارة</w:t>
      </w:r>
      <w:bookmarkEnd w:id="1878"/>
    </w:p>
    <w:p>
      <w:pPr>
        <w:pStyle w:val="BookText"/>
        <w:rPr/>
      </w:pPr>
      <w:r>
        <w:rPr>
          <w:rFonts w:ascii="Amiri" w:hAnsi="Amiri" w:eastAsia="Amiri" w:cs="Amiri"/>
          <w:color w:val="111111"/>
          <w:sz w:val="28"/>
          <w:sz w:val="28"/>
          <w:szCs w:val="28"/>
          <w:rtl w:val="true"/>
          <w:lang w:bidi="ar-SA"/>
        </w:rPr>
        <w:t xml:space="preserve">وَاتَّقُوا يَوْمًا تُرْجَعُونَ فِيهِ إِلَى اللَّهِ ثُمَّ تُوَفَّى كُلُّ نَفْسٍ مَا كَسَبَتْ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Heading4"/>
        <w:numPr>
          <w:ilvl w:val="3"/>
          <w:numId w:val="1"/>
        </w:numPr>
        <w:rPr/>
      </w:pPr>
      <w:bookmarkStart w:id="1879" w:name="__RefHeading___Toc16543573_2142443653"/>
      <w:bookmarkStart w:id="1880" w:name="_Toc791"/>
      <w:bookmarkEnd w:id="1879"/>
      <w:r>
        <w:rPr>
          <w:rtl w:val="true"/>
        </w:rPr>
        <w:t>النقاط المستفادة من هذه الآية</w:t>
      </w:r>
      <w:r>
        <w:rPr>
          <w:rtl w:val="true"/>
        </w:rPr>
        <w:t xml:space="preserve">: </w:t>
      </w:r>
      <w:r>
        <w:rPr>
          <w:rtl w:val="true"/>
        </w:rPr>
        <w:t>التقوی، الرجعۀ، الموت، الکسب، الظلم</w:t>
      </w:r>
      <w:bookmarkEnd w:id="18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الجليلة تطلق تحذيراً شديداً وتأمر بالتقوى من يوم العودة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يَوْماً تُرْجَعُونَ فِيهِ إِلَى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المتعارف في القرآن المجيد أنّه بعد بيان دقائق الأحكام والمنهج الإسلامي بخصوص بعض الموارد، ينتهي إلى تحذير عام وكلّي لتأكيد ما تم إيضاحه من قبل لتتكرّس مفاهيم ودوافع الأحكام والمناهج في الذهن والروح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الآية الجليلة تمّ إلفات نظر الناس إلى مبدأ البعث والحساب على أعمال المسيئين، وحرّضتهم على الانتباه والوعي بحقيقة يوم يوفّى فيه الإنسان نتيجة ما عمله في الدنيا بلا نقصان أو زيادة وذلك بعد أن حفظت له صحيفة أعماله ثم ستسلّم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سيصاب بأشد الهلع إذا ما رآها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تحوي ما جنته يداه دون أن يظلمه أحد، بل إنّه هو الذي ظلم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لا يُظْلَمُونَ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من جملة الدلائل والشواهد على تجسّم أعمال الإنسان الدنيوية في دار الآخرة</w:t>
      </w:r>
      <w:r>
        <w:rPr>
          <w:rFonts w:eastAsia="Amiri" w:cs="Amiri" w:ascii="Amiri" w:hAnsi="Amiri"/>
          <w:color w:val="111111"/>
          <w:sz w:val="28"/>
          <w:szCs w:val="28"/>
          <w:rtl w:val="true"/>
          <w:lang w:bidi="ar-SA"/>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طرق عدة أنّ هذه الآية هي آخر ما نزل على رسول </w:t>
      </w:r>
    </w:p>
    <w:p>
      <w:pPr>
        <w:pStyle w:val="BookText"/>
        <w:rPr/>
      </w:pPr>
      <w:r>
        <w:rPr>
          <w:rFonts w:ascii="Amiri" w:hAnsi="Amiri" w:eastAsia="Amiri" w:cs="Amiri"/>
          <w:color w:val="111111"/>
          <w:sz w:val="28"/>
          <w:sz w:val="28"/>
          <w:szCs w:val="28"/>
          <w:rtl w:val="true"/>
          <w:lang w:bidi="ar-SA"/>
        </w:rPr>
        <w:t>الله صلى الله عليه وآله</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 xml:space="preserve">وبالنظر إلى مضمونها، فإنّه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أن سورة البقرة ليست هي السورة القرآنية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الآية هي آخر 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لعلمنا بأنّ في بعض الأحيان كانت الآية القرآنية تنزل ثم تلحق بالسورة الخاصة بها وإن كانت سابقة لها في النزول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إيضاح مضارّ الربا عبر عدة نقاط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التعامل الربوي يؤدّي إلى نقض التوازن الاقتصادي في المجتمعات وتكديس الثروات عند قطب واحد، حيث أن جماعة لوحدها هي التي تنتفع وتربح بواسطة التعامل الربوي، فيما الخسائر الاقتصادية تلحق بجميع أفراد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رأينا اتساع الهوّة على الدوام بين البلدان الغنية والبلدان الفقيرة في العالم، فذلك مردّه إلى الاقتصاد الرأسمالي المعتمد أساساً على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ذاته الذي يؤدّي في كثير من الأحيان إلى اندلاع الحروب الدموية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التعامل الربوّيّ نوع تعامل و تبادل غير سليم، ويوجب خمول العواطف والعلاقات، وبذر الحقد والعداوة في قلوب المؤمنين بوجه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والربا في الأصل قائم على أساس أنّ المرابي الدائن لا ينظر إلا إلى ربح ماله دون أن يهتم أبداً بالضرر الذي يعود على المدين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المدين الذي سيعي بأنّ المرابي قد اتخذ من المال والدين وسيلة لتدميره وتدمير غيره</w:t>
      </w:r>
      <w:r>
        <w:rPr>
          <w:rFonts w:eastAsia="Amiri" w:cs="Amiri" w:ascii="Amiri" w:hAnsi="Amiri"/>
          <w:color w:val="111111"/>
          <w:sz w:val="28"/>
          <w:szCs w:val="28"/>
          <w:rtl w:val="true"/>
          <w:lang w:bidi="ar-SA"/>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أنّ المدين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يعطي الأرباح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بداعي الحاجة والفقر غير راض بعملية الربا أساساً، ولكنّه لن ينس انتهازية المرابي أبداً، بل قد يصل به الأمر أنه يشعر بضغط قبضة المرابي على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تراه يتوجّه باللعن في باطنه إلى المرابي ويتعطش الدمه ، لأنه یری بعينه أمواله ووجوده الذي كوّنه وكلّفه الكثير في جيب المرابي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هذه الأجواء المتأزمة تقع </w:t>
      </w:r>
    </w:p>
    <w:p>
      <w:pPr>
        <w:pStyle w:val="BookText"/>
        <w:rPr/>
      </w:pPr>
      <w:r>
        <w:rPr>
          <w:rFonts w:ascii="Amiri" w:hAnsi="Amiri" w:eastAsia="Amiri" w:cs="Amiri"/>
          <w:color w:val="111111"/>
          <w:sz w:val="28"/>
          <w:sz w:val="28"/>
          <w:szCs w:val="28"/>
          <w:rtl w:val="true"/>
          <w:lang w:bidi="ar-SA"/>
        </w:rPr>
        <w:t>عشرات الجرائم الرهيبة، أو قد يعمد المدين أحياناً إلى الانتحار ، أو قتل الدائن المرابي بشكل فجيع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يصادف أزمة اجتماعيّة وانفجاراً عاماً وثورة شاملة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نعمد إلى إجراء تحقيق في البلدان الغنيّة والفقيرة وننظر إلى أعماقها، نشهد بوضوح انفصاماً في التعاون بين الشعوب والبلدان المرابية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الدائنة والمدينة، حيث سنرى شعوباً تسكب ثرواتها في جيوب شعوب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والمدينة تنظر بعين الغضب والحقد والكراهيّة المميّزة إلى تلك الشعوب الغادرة مع أنها بمسيس الحاجة إلى مساعدتها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ذات يوم ستتصرف بما لا يناسب الدائنين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يؤدّي بنا إلى القول بأنّ الربا رذيلة أخلاقية استثنائية تؤثر كلّ التأثير في روح المدين وتخلق فيه الحقد والكراهية وتقضي على طبيعة العلاقة بينهما فيما يتعلّقبما يفترض من تعاون وتبادل تجاري وتفاهم اجتماعي، أو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تضعف ذلك إلى حدّ كبير</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 في الروايات، وضمن جملة قصيرة ومعبّرة إلى مدى الأثر الأخلاقي السيئ الذي يتركه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علة تحريم الربا عن هشام بن سالم عن الإمام الصادق عليه السلام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الله عزّ وجلّ الربا لكي لا يمتنع الناس من اصطناع المعروف</w:t>
      </w:r>
      <w:r>
        <w:rPr>
          <w:rFonts w:eastAsia="Amiri" w:cs="Amiri" w:ascii="Amiri" w:hAnsi="Amiri"/>
          <w:color w:val="111111"/>
          <w:sz w:val="28"/>
          <w:szCs w:val="28"/>
          <w:rtl w:val="true"/>
          <w:lang w:bidi="ar-SA"/>
        </w:rPr>
        <w:t xml:space="preserve">». </w:t>
      </w:r>
      <w:r>
        <w:rPr>
          <w:rStyle w:val="FootnoteAnchor"/>
          <w:rtl w:val="true"/>
        </w:rPr>
        <w:footnoteReference w:id="532"/>
      </w:r>
      <w:bookmarkStart w:id="1881" w:name="pg15964_174102"/>
    </w:p>
    <w:p>
      <w:pPr>
        <w:pStyle w:val="Heading3"/>
        <w:numPr>
          <w:ilvl w:val="2"/>
          <w:numId w:val="1"/>
        </w:numPr>
        <w:rPr/>
      </w:pPr>
      <w:bookmarkStart w:id="1882" w:name="__RefHeading___Toc16543575_2142443653"/>
      <w:bookmarkStart w:id="1883" w:name="_Toc792"/>
      <w:bookmarkEnd w:id="1881"/>
      <w:bookmarkEnd w:id="1882"/>
      <w:r>
        <w:rPr>
          <w:rtl w:val="true"/>
        </w:rPr>
        <w:t xml:space="preserve">الآية </w:t>
      </w:r>
      <w:r>
        <w:rPr/>
        <w:t>282</w:t>
      </w:r>
      <w:bookmarkEnd w:id="1883"/>
    </w:p>
    <w:p>
      <w:pPr>
        <w:pStyle w:val="Heading4"/>
        <w:numPr>
          <w:ilvl w:val="3"/>
          <w:numId w:val="1"/>
        </w:numPr>
        <w:rPr/>
      </w:pPr>
      <w:bookmarkStart w:id="1884" w:name="__RefHeading___Toc16543577_2142443653"/>
      <w:bookmarkStart w:id="1885" w:name="_Toc793"/>
      <w:bookmarkEnd w:id="1884"/>
      <w:r>
        <w:rPr>
          <w:rtl w:val="true"/>
        </w:rPr>
        <w:t>اشارة</w:t>
      </w:r>
      <w:bookmarkEnd w:id="1885"/>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إِذَا تَدَايَنْتُمْ بِدَيْنٍ إِلَى أَجَلٍ مُسَمًّى فَاكْتُبُوهُ وَلْيَكْتُبْ بَيْنَكُمْ كَاتِبٌ بِالْعَدْلِ وَلَا يَأْبَ كَاتِبٌ أَنْ يَكْتُبَ كَمَا عَلَّمَهُ اللَّهُ فَلْيَكْتُبْ وَلْيُمْلِلِ الَّذِي عَلَيْهِ الْحَقُّ وَلْيَتَّقِ اللَّهَ رَبَّهُ وَلَا يَبْخَسْ مِنْهُ شَيْئًا فَإِنْ كَانَ الَّذِي عَلَيْهِ الْحَقُّ سَفِيهًا أَوْ ضَعِيفًا أَوْ لَا يَسْتَطِيعُ أَنْ يُمِلَّ هُوَ فَلْيُمْلِلْ وَلِيُّهُ بِالْعَدْلِ وَاسْتَشْهِدُوا شَهِيدَيْنِ مِنْ رِجَالِكُمْ فَإِنْ لَمْ يَكُونَا رَجُلَيْنِ فَرَجُلٌ وَامْرَأَتَانِ مِمَّنْ تَرْضَوْنَ مِنَ الشُّهَدَاءِ أَنْ تَضِلَّ إِحْدَاهُمَا فَتُذَكِّرَ إِحْدَاهُمَا الْأُخْرَى وَلَا يَأْبَ الشُّهَدَاءُ إِذَا مَا دُعُوا وَلَا تَسْأَمُوا أَنْ تَكْتُبُوهُ صَغِيرًا أَوْ كَبِيرًا إِلَى أَجَلِهِ ذَلِكُمْ أَقْسَطُ عِنْدَ اللَّهِ وَأَقْوَمُ لِلشَّهَادَةِ وَأَدْنَى أَلَّا تَرْتَابُوا إِلَّا أَنْ تَكُونَ تِجَارَةً حَاضِرَةً تُدِيرُونَهَا بَيْنَكُمْ فَلَيْسَ عَلَيْكُمْ جُنَاحٌ أَلَّا تَكْتُبُوهَا وَأَشْهِدُوا إِذَا تَبَايَعْتُمْ وَلَا يُضَارَّ كَاتِبٌ وَلَا شَهِيدٌ وَإِنْ تَفْعَلُوا فَإِنَّهُ فُسُوقٌ بِكُمْ وَاتَّقُوا اللَّهَ وَيُعَلِّمُكُمُ اللَّهُ وَاللَّهُ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bookmarkStart w:id="1886" w:name="pg15964_174103"/>
    </w:p>
    <w:p>
      <w:pPr>
        <w:pStyle w:val="Heading4"/>
        <w:numPr>
          <w:ilvl w:val="3"/>
          <w:numId w:val="1"/>
        </w:numPr>
        <w:rPr/>
      </w:pPr>
      <w:bookmarkStart w:id="1887" w:name="__RefHeading___Toc16543579_2142443653"/>
      <w:bookmarkStart w:id="1888" w:name="_Toc794"/>
      <w:bookmarkEnd w:id="1886"/>
      <w:bookmarkEnd w:id="1887"/>
      <w:r>
        <w:rPr>
          <w:rtl w:val="true"/>
        </w:rPr>
        <w:t>تعاليم وتعاليل الآية</w:t>
      </w:r>
      <w:r>
        <w:rPr>
          <w:rtl w:val="true"/>
        </w:rPr>
        <w:t>:</w:t>
      </w:r>
      <w:bookmarkEnd w:id="1888"/>
    </w:p>
    <w:p>
      <w:pPr>
        <w:pStyle w:val="BookText"/>
        <w:rPr/>
      </w:pPr>
      <w:r>
        <w:rPr>
          <w:rFonts w:ascii="Amiri" w:hAnsi="Amiri" w:eastAsia="Amiri" w:cs="Amiri"/>
          <w:color w:val="111111"/>
          <w:sz w:val="28"/>
          <w:sz w:val="28"/>
          <w:szCs w:val="28"/>
          <w:rtl w:val="true"/>
          <w:lang w:bidi="ar-SA"/>
        </w:rPr>
        <w:t xml:space="preserve">في هذه الآية جرى 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وتعليلاً مهماً بخصوص التعامل المالي ضمن الترتيب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المؤمنون مكلّفون بكتابة وتدوين الدين لحفظ الثقة وحسن الظنّ المتبادل والاطمئنان الروحي وتحاشي النسيان وإساءة الظنيَا أَيُّهَا الَّذِينَ آمَنُوا إِذَا تَدَايَنتُمْ بِدَيْنٍ إِلَى أَجَلٍ مُسَمًّى فَاكْتُبُوهُ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لمزيد من الاطمئنان والثقة وحفظ العقد من التصرف الأحادي الجانب، يجب كتابة وثيقة العقد بحضور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وَلْيَكْتُبْ بَيْنَكُمْ كَاتِبٌ بِالْعَدْلِ</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أن يكتب الكاتب ناظراً إلى الحق وعين الواقع، ولهذا؛ اشترطت العدالة في الكاتب لتكون كتابته عن 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بِالْعَدْلِ</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يصح امتناع من له القدرة على الكتابة، ولابد أن يكتب بما أمره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يَأْبَ كَاتِبٌ أَنْ يَكْتُبَ كَمَا عَلَّمَهُ اللهُ فَلْيَكْتُبْأي تفعيلاً للموهبة التي حباه الله بها، فيساعد الكاتب طرفي العقد الاسيّما في بيئة نزول هذه الآية حيث كان المتعلمون قليلين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من بذمته المال أن يصرح به ويكتب الكاتب ما صرح؛ لا الذي يدعيه الدائن، وبالتالي؛ فإنّ أهل كلّ موهبة وحرفة مكلّفون بأداء مسؤولياتهم، فالكاتب يكتب للناس، ومن بذمته مال عليه الإملاء على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وَلْيُمْلِلْ الَّذِي عَلَيْهِ الْحَقُّ</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إقرار –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حجّة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وَلْيُمْلِلْ الَّذِي عَلَيْهِ الْحَقُّ</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السابع</w:t>
      </w:r>
    </w:p>
    <w:p>
      <w:pPr>
        <w:pStyle w:val="BookText"/>
        <w:rPr/>
      </w:pPr>
      <w:r>
        <w:rPr>
          <w:rFonts w:ascii="Amiri" w:hAnsi="Amiri" w:eastAsia="Amiri" w:cs="Amiri"/>
          <w:color w:val="111111"/>
          <w:sz w:val="28"/>
          <w:sz w:val="28"/>
          <w:szCs w:val="28"/>
          <w:rtl w:val="true"/>
          <w:lang w:bidi="ar-SA"/>
        </w:rPr>
        <w:t>على المدين أن يضع الله بين عينيه حين إملاء وتدوين العقد، فيذكر جميع خصوصيات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وَلْيَتَّقِ اللهَ رَبَّهُ وَلَا يَبْخَسُ مِنْهُ شَيْئا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تدوين القانون يجب أن يكون بحيث لا يضيع فيه حقّ العاجز، ولهذا؛ إذا كان المدين سفيهاً أو ضعيفاً أو عاجزاً أو صمّاً أو أخرساً؛ كان على وليّه أن يملي بدلاً عنه، والكاتب يكتب إملاءه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الَّذِي عَلَيْهِ الْحَقُّ سَفِيها أَوْ ضَعِيفاً أَوْ لا يَسْتَطِيعُ أَنْ يُمِلَّ هُوَ فَلْيُمْلِلْ وَلِيُّهُ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الأوامر والتعاليم التي تستوحى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السفهاء والعاجزين محتاجون في الواقع إلى أولياء في الأمور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فَلْيُمْلِلْ وَلِيُّهُ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الأمر العاشر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يجب على الولي لدى الإقرار والإملاء عمّن هو تحت ولايته أن يراعي جانب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بالعدل﴾ ولابد من إحضار 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وَاسْتَشْهِدُوا شَهِيدَيْنِ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الحادي عشر</w:t>
      </w:r>
      <w:r>
        <w:rPr>
          <w:rFonts w:eastAsia="Amiri" w:cs="Amiri" w:ascii="Amiri" w:hAnsi="Amiri"/>
          <w:color w:val="111111"/>
          <w:sz w:val="28"/>
          <w:szCs w:val="28"/>
          <w:rtl w:val="true"/>
          <w:lang w:bidi="ar-SA"/>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في هذه المعاملة المالية أو القرض إحضار شاهدين من الرجال، مِنْ رِجَالِكُمْ بمعنى أن يكونا بالغين مسلمين فالتعبير بالرجال يفيد البلوغ، وإضافة الضمير كُمْ تعني كونهما مسلمين لاسيما وأنّ المخاطب في الآية هم المسلمون وَاسْتَشْهِدُوا شَهِيدَيْنِ مِنْ رِجَالِكُمْ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الأمر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يتوفّر الشاهدان من الرجال كفى رجل وامرأتان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يَكُونَا رَجُلَيْنِ فَرَجُلٌ وَامْرَأَتَانِ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الثالث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يعلم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أَمِنَ بَعْضُكُمْ بَعْضاً فَلْيُؤَدِ الَّذِي اؤْتُمِنَ أَمَانَتَهُ وما يليه، أنّ الثقة إذا كانت متبادلة، لزم من عليه الحق أن يؤدّيه في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يتوفّر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وجوب كتابة عقد الدين يتحتّم حين لا تكون ثَمّ ثقة متبادلة بين الطرفين واحتمل ظهور الاختلاف بينهما فيما يلي من الأيام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الرابع عشر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حينما يكون الشاهدان رجلين؛ فلهما أن يشهد كلّ منهما على انفراد، أما إذا كان الشهود رجل وامرأتين؛ فلابد من حضور المرأتين معاً لدى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درءاً لنسيان إحديهما، فتذكّر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تَضِلَّ إِحْدَاهُمَا فَتُذَكَّرَ إِحْدَاهُمَا الأُخْرَى</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السادس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متى ما تم استدعاء الشهود، لزمهم الحضور والشهادة، فالحضور وأداء الشهادة أمران واجبان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يَأْبَ الشُّهَدَاءُ إِذَا مَا دُعُوا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الأمر السابع عشر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تدوين مبلغ العقد، سواء كان قليلاً أو كثيراً، لأن سلامة العلاقات الاقتصادية في المجتمع التي يهدف الإسلام إلى تحقيقها وحفظها توجب عدم التقصير حتى في كتابة</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وتدوين المبالغ الصغيرة في نصوص العقود، فلا يصح الملل من كتابة تفاصيل العقد؛ سواء كان هذا العقد ذا بال أم لم يكن وَلا تَسْأَمُوا أَنْ تَكْتُبُوهُ صَغِيراً أَوْ كَبِيراً إِلَى أَجَلِهِ</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الأمر الثامن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حينما تكون المعاملة المالية نقديّة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فيتم تبادل المال والبضاعة في وقت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ضير في عدم كتابة عقد هذه المعاملة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حَاضِرَةً تُدِيرُونَهَا بَيْنَكُمْ فَلَيْسَ عَلَيْكُمْ جُنَاحٌ أَلَّا تَكْتُبُوهَا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التاسع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يعلم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عَلَيْكُمْ جُنَاحٌ بالضمن أنه في حال كانت المعاملة نقدية؛ فإن تم كتابة عقدها؛ فذلك خير، إذ كثيراً ما يحدث أن يقع التنازع في المعاملة النقدية، لاسيما بخصوص تسليم المبلغ ومقداره والمسائل المتعلّقة بالخيارات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كتابة العقد؛ فقاضية على احتمال ظهور الاختلاف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كتابة العقد في المعاملة النقدية أمر غير لازم، ولكن من الأفضل اتخاذ الشاهد، لدرء الاختلاف بين الطرفين فيما بعد، ولذا ترى 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وَأَشْهِدُوا إِذَا تَبَايَعْتُمْ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الحادي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أن يكون المقصود من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وَأَشْهِدُوا إِذَا تَبَايَعْتُمْ لزوم اتخاذ الشاهد في جميع المعاملات النقدية وغيرها، ومهما يكن؛ فإنّ فقهاء الشيعة والمخالفين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باستثناء القليل ممن عد اتخاذ الشاهد أمراً مستحبّاً لا واجباً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استدلوا بالآية التالية على هذه المسألة، ومن المسلّم أنّ المعاملات البسيطة اليومية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شراء الخبر والطعام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مشمولة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 والعشرون</w:t>
      </w:r>
      <w:r>
        <w:rPr>
          <w:rFonts w:eastAsia="Amiri" w:cs="Amiri" w:ascii="Amiri" w:hAnsi="Amiri"/>
          <w:color w:val="111111"/>
          <w:sz w:val="28"/>
          <w:szCs w:val="28"/>
          <w:rtl w:val="true"/>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ذَلِكُمْ أَقْسَطُ عِنْدَ اللَّهِ وَأَقْوَمُ لِلشَّهَادَةِ وَأَدْنَى أَلَّا تَرْتَابُوافيه الإشارة إلى فلسفة الأحكام فيما يتعلّق بكتابة وثائق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الدقة في تدوينها ضامن لتحقيق العدالة من جهة، وموجب لتكريس الثقة واطلاع الشهود إذا ما أدوا شهادتهم من جهة ثانية، وكذلك </w:t>
      </w:r>
      <w:bookmarkStart w:id="1889" w:name="pg15964_174107"/>
    </w:p>
    <w:p>
      <w:pPr>
        <w:pStyle w:val="BookText"/>
        <w:rPr/>
      </w:pPr>
      <w:bookmarkEnd w:id="1889"/>
      <w:r>
        <w:rPr>
          <w:rFonts w:ascii="Amiri" w:hAnsi="Amiri" w:eastAsia="Amiri" w:cs="Amiri"/>
          <w:color w:val="111111"/>
          <w:sz w:val="28"/>
          <w:sz w:val="28"/>
          <w:szCs w:val="28"/>
          <w:rtl w:val="true"/>
          <w:lang w:bidi="ar-SA"/>
        </w:rPr>
        <w:t>لمنع الريبة وسوء الظن بين أفراد المجتمع من جهة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النص في الواقع إشارة إلى فلسفة الأحكام المذكورة فيما يتعلّق بكتابة وتدوين وثائق المعاملات ذَلِكُمْ أَقْسَطُ عِنْدَ اللَّهِ وَأَقْوَمُ لِلشَّهَادَةِ وَأَدْنَى أَلَّا تَرْتَابُوا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الثالث والعشرون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أحكام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إلحاق الأذى والضرر بكاتب المعاملة أو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لبيانهم الحق والتزامهم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يُضَارَ كَاتِبٌ وَلا شَهِيدٌ</w:t>
      </w:r>
      <w:r>
        <w:rPr>
          <w:rFonts w:ascii="IRNazanin" w:hAnsi="IRNazanin" w:eastAsia="IRNazanin"/>
          <w:color w:val="111111"/>
          <w:sz w:val="28"/>
          <w:sz w:val="28"/>
          <w:szCs w:val="28"/>
          <w:rtl w:val="true"/>
          <w:lang w:bidi="fa-IR"/>
        </w:rPr>
        <w:t xml:space="preserve"> وإلا فإنّه خروج على أمر الله سبحانه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فَإِنَّهُ فُسُوقٌ بِكُمْ</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0" w:name="__RefHeading___Toc16543581_2142443653"/>
      <w:bookmarkStart w:id="1891" w:name="_Toc795"/>
      <w:bookmarkEnd w:id="1890"/>
      <w:r>
        <w:rPr>
          <w:rtl w:val="true"/>
        </w:rPr>
        <w:t>النقاط المستفادة من هذه الآية</w:t>
      </w:r>
      <w:r>
        <w:rPr>
          <w:rtl w:val="true"/>
        </w:rPr>
        <w:t xml:space="preserve">: </w:t>
      </w:r>
      <w:r>
        <w:rPr>
          <w:rtl w:val="true"/>
        </w:rPr>
        <w:t>الإیمان، الدین، الأجل، الکتابۀ، العدل، الحق، التقوی، البخس، السفۀ، الضعف، الإستطاعۀ، الملّ، الولایۀ، الشهادۀ، الرجل، النساء، المرأۀ، الضلال، الذکر، الدعاء، القیام، القسط، الربا، التجارۀ، البیع، الضر، الفسق</w:t>
      </w:r>
      <w:bookmarkEnd w:id="18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الآية التي هي أطول آية قرآنية جرى الحديث عن المسائل الحقوقية وطبيعة توثيق المعاملات التجارية، والأحكام والمقررات الواجبة والدقيقة في الأمور التجارية والاقتصادية ضماناً لنموّ الثروة نموّاً طبيعياً ودرءاً لوقوع الاختلاف والنزاع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الأحكام الدقيقة والتفصيلية التي ذكرت في هذه الآية الشريفة بخصوص تنظيم وتوثيق المعاملات في جميع المراحل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الاهتمام العميق في القرآن بأمور المسلمين الاقتصادية وتنظيم تعاملهم ، لاسيّما وأنّ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 في بيئة متأخرة جاهلة، تفتقر لأدنى مقومات الثقافة والعلم، وهي القراءة والكتابة، حتى أن بعض المؤرّخين ذكروا بأنّ القادرين على القراءة والكتابة لم يكونوا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في عموم الجزيرة العربية، مضافاً إلى معرفة أهل مكة بأنّ نبيهم القادم بالقرآن إليهم لم يدرس ولم يتعلّم على أحد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وغيره دليل على عظمة الرسول والرسالة من جهة، وعلى أهمية الأمور والأحكام الاقتصادية التي ينبغي أن تنفّذ في المجتمع المسلم من جهة أخرى</w:t>
      </w:r>
      <w:r>
        <w:rPr>
          <w:rFonts w:eastAsia="Amiri" w:cs="Amiri" w:ascii="Amiri" w:hAnsi="Amiri"/>
          <w:color w:val="111111"/>
          <w:sz w:val="28"/>
          <w:szCs w:val="28"/>
          <w:rtl w:val="true"/>
          <w:lang w:bidi="ar-SA"/>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ذلك لأنّ القرض يكون في شيئين متماثلين، مثل المال الذي يؤخذ من أحد على سبيل الدين ثمّ يعاد نفسه إليه، إلّا أنّ </w:t>
      </w:r>
    </w:p>
    <w:p>
      <w:pPr>
        <w:pStyle w:val="BookText"/>
        <w:rPr/>
      </w:pPr>
      <w:r>
        <w:rPr>
          <w:rFonts w:ascii="Amiri" w:hAnsi="Amiri" w:eastAsia="Amiri" w:cs="Amiri"/>
          <w:color w:val="111111"/>
          <w:sz w:val="28"/>
          <w:sz w:val="28"/>
          <w:szCs w:val="28"/>
          <w:rtl w:val="true"/>
          <w:lang w:bidi="ar-SA"/>
        </w:rPr>
        <w:t>الدين يشمل كل أنواع الدين، سواء كان عن طريق الاقتراض أو بالمعاملات الأخرى، مثل الصلح والإجارة والبيع والشراء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يجعل شخص شيئاً في ذمّة آخر، وعليه؛ فإنّ هذه الآية تشمل عموم الديون المعروفة في المعاملات، كما هو بيع السلف والنسيئة؛ وهو يشمل القرض في الوقت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الذين خصوه ببيع السلف والنسيئة؛ فقد نقصهم الدليل، مع أنّ من الممكن أن يكون بيع السلف شأناً لنزول الآية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تِجَارَةً حَاضِرَةً لغةً بمعنى المعاملة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تُدِيرُونَهَا بَيْنَكُمْ تأكيد على نقدية التعامل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 لكلام القرآن في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يُضَارَّ كَاتِبٌ وَلا شَهِيدٌ  فإنّه لا يجوز إحراج أو إيذاء الكاتب والشاهد لأنّهما من عوامل إقامة العدل والحق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لتوثيق نص المكتوب بشكل دقيق فوائد 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ضمان تحقيق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﴿أَقْسَط</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جرأة وشجاعة الشهود لدى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إساءة الظن بين أفراد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أَلَّا تَرْتَابُوا</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المرحوم علي بن إبراهيم القمّي في تفسيره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علي ابن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الخبر أنّ في سورة البقرة خمسمئة حكم، وفي هذه الآية خمسة عشر حكماً</w:t>
      </w:r>
      <w:r>
        <w:rPr>
          <w:rFonts w:eastAsia="Amiri" w:cs="Amiri" w:ascii="Amiri" w:hAnsi="Amiri"/>
          <w:color w:val="111111"/>
          <w:sz w:val="28"/>
          <w:szCs w:val="28"/>
          <w:rtl w:val="true"/>
          <w:lang w:bidi="ar-SA"/>
        </w:rPr>
        <w:t>.</w:t>
      </w:r>
      <w:r>
        <w:rPr>
          <w:rStyle w:val="FootnoteAnchor"/>
          <w:rtl w:val="true"/>
        </w:rPr>
        <w:footnoteReference w:id="533"/>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رأينا أنّ تعداد أحكام هذه الآية بلغ ثلاثة وعشرين حكماً، بل إنّ العدد سيرتفع إذا أرفقنا معه الأحكام الضمنية، كما ذكر الفاضل المقداد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واحداً وعشرين حكماً فرعياً، وعليه؛ فإنّ كون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لأحكام الآية إنّما هو لدى إدغامها في بعضها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النصين القائلين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وَيُعَلِّمُكُمْ اللهُ إلى جانب بعضهما يشير إلى اتصالهما الوثيق الذي يراد منه أنّ التقوى وعبادة الله لهما كل التأثير العميق في الاطلاع والتعلّم والتنوّر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فحينما يُصقل القلب بالتقوى يكون كما المرآة التي تعكس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له بعد منطقي تام، ذلك لأنّ رذائل الصفات وقبائح الأعمال تحجب ذهن الإنسان وتفكيره ولا تسمح له بأن يرى وجه الحقيقة على ما هو عليه، ولكن التقوى تزيح الحجب فيظهر الحق جليّاً</w:t>
      </w:r>
      <w:r>
        <w:rPr>
          <w:rFonts w:eastAsia="Amiri" w:cs="Amiri" w:ascii="Amiri" w:hAnsi="Amiri"/>
          <w:color w:val="111111"/>
          <w:sz w:val="28"/>
          <w:szCs w:val="28"/>
          <w:rtl w:val="true"/>
          <w:lang w:bidi="ar-SA"/>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 يكون في أن يتلقى المرء قسماً من علومه عن طريق الدراسة والتعلم الرسمي الطبيعي، فيما القسم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القاعدة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يتأتى من العلوم الإلهية عن طريق صفاء القلب والاغتسال بماء المعرفة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النور الذي يقذفه الله تعالى في قلب من يشاء ممن وفّر في نفسه وجوهره الاستعداد للتلقي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نور يقذفه الله في قلب من يشاء</w:t>
      </w:r>
      <w:r>
        <w:rPr>
          <w:rFonts w:eastAsia="Amiri" w:cs="Amiri" w:ascii="Amiri" w:hAnsi="Amiri"/>
          <w:color w:val="111111"/>
          <w:sz w:val="28"/>
          <w:szCs w:val="28"/>
          <w:rtl w:val="true"/>
          <w:lang w:bidi="ar-SA"/>
        </w:rPr>
        <w:t xml:space="preserve">». </w:t>
      </w:r>
      <w:r>
        <w:rPr>
          <w:rStyle w:val="FootnoteAnchor"/>
          <w:rtl w:val="true"/>
        </w:rPr>
        <w:footnoteReference w:id="534"/>
      </w:r>
      <w:bookmarkStart w:id="1892" w:name="pg15964_174110"/>
    </w:p>
    <w:p>
      <w:pPr>
        <w:pStyle w:val="Heading3"/>
        <w:numPr>
          <w:ilvl w:val="2"/>
          <w:numId w:val="1"/>
        </w:numPr>
        <w:rPr/>
      </w:pPr>
      <w:bookmarkStart w:id="1893" w:name="__RefHeading___Toc16543583_2142443653"/>
      <w:bookmarkStart w:id="1894" w:name="_Toc796"/>
      <w:bookmarkEnd w:id="1892"/>
      <w:bookmarkEnd w:id="1893"/>
      <w:r>
        <w:rPr>
          <w:rtl w:val="true"/>
        </w:rPr>
        <w:t xml:space="preserve">الآية </w:t>
      </w:r>
      <w:r>
        <w:rPr/>
        <w:t>283</w:t>
      </w:r>
      <w:bookmarkEnd w:id="1894"/>
    </w:p>
    <w:p>
      <w:pPr>
        <w:pStyle w:val="Heading4"/>
        <w:numPr>
          <w:ilvl w:val="3"/>
          <w:numId w:val="1"/>
        </w:numPr>
        <w:rPr/>
      </w:pPr>
      <w:bookmarkStart w:id="1895" w:name="__RefHeading___Toc16543585_2142443653"/>
      <w:bookmarkStart w:id="1896" w:name="_Toc797"/>
      <w:bookmarkEnd w:id="1895"/>
      <w:r>
        <w:rPr>
          <w:rtl w:val="true"/>
        </w:rPr>
        <w:t>اشارة</w:t>
      </w:r>
      <w:bookmarkEnd w:id="1896"/>
    </w:p>
    <w:p>
      <w:pPr>
        <w:pStyle w:val="BookText"/>
        <w:rPr/>
      </w:pPr>
      <w:r>
        <w:rPr>
          <w:rFonts w:ascii="Amiri" w:hAnsi="Amiri" w:eastAsia="Amiri" w:cs="Amiri"/>
          <w:color w:val="111111"/>
          <w:sz w:val="28"/>
          <w:sz w:val="28"/>
          <w:szCs w:val="28"/>
          <w:rtl w:val="true"/>
          <w:lang w:bidi="ar-SA"/>
        </w:rPr>
        <w:t xml:space="preserve">وَإِنْ كُنْتُمْ عَلَى سَفَرٍ وَلَمْ تَجِدُوا كَاتِبًا فَرِهَانٌ مَقْبُوضَةٌ فَإِنْ أَمِنَ بَعْضُكُمْ بَعْضًا فَلْيُؤَدِّ الَّذِي اؤْتُمِنَ أَمَانَتَهُ وَلْيَتَّقِ اللَّهَ رَبَّهُ وَلَا تَكْتُمُوا الشَّهَادَةَ وَمَنْ يَكْتُمْهَا فَإِنَّهُ آثِمٌ قَلْبُهُ وَاللَّهُ بِمَا تَعْمَلُونَ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Heading4"/>
        <w:numPr>
          <w:ilvl w:val="3"/>
          <w:numId w:val="1"/>
        </w:numPr>
        <w:rPr/>
      </w:pPr>
      <w:bookmarkStart w:id="1897" w:name="__RefHeading___Toc16543587_2142443653"/>
      <w:bookmarkStart w:id="1898" w:name="_Toc798"/>
      <w:bookmarkEnd w:id="1897"/>
      <w:r>
        <w:rPr>
          <w:rtl w:val="true"/>
        </w:rPr>
        <w:t>النقاط المستفادة من هذه الآية</w:t>
      </w:r>
      <w:r>
        <w:rPr>
          <w:rtl w:val="true"/>
        </w:rPr>
        <w:t xml:space="preserve">: </w:t>
      </w:r>
      <w:r>
        <w:rPr>
          <w:rtl w:val="true"/>
        </w:rPr>
        <w:t>السفر، الکتابۀ، الرهن، الأمانۀ، التقوی، الکتمان، الشهادۀ، الإثم، العمل</w:t>
      </w:r>
      <w:bookmarkEnd w:id="18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الآية مكملة للآية المتقدمة من حيث ذكرها أحكاماً أخرى خاصة بتدوين الوثائق التجارية، وهذه الأحكام عبارة عن استعمال الرهينة إذا ما كان المتعاملان في السفر ولم يكن ثَمّ من يكتب وثيقة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كُنتُمْ عَلَى سَفَرٍ وَلَمْ تَجِدُوا كَاتِبَا فَرِهَانٌ مَقْبُوضَةٌ</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رغم أنّ ظاهر الآية يوحي بأنّ تشريع قانون الرهن خاص بحالة السفر، إلّا أنّ عبارة وَلَمْ تجِدُوا كَاتِبا يفهم عنها بوضوح أن المقصود هو الموارد والحالات التي يفتقد فيها الكاتب المدوّن عموماً</w:t>
      </w:r>
      <w:r>
        <w:rPr>
          <w:rFonts w:eastAsia="Amiri" w:cs="Amiri" w:ascii="Amiri" w:hAnsi="Amiri"/>
          <w:color w:val="111111"/>
          <w:sz w:val="28"/>
          <w:szCs w:val="28"/>
          <w:rtl w:val="true"/>
          <w:lang w:bidi="ar-SA"/>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ما كان العثور على كاتب في الوطن متعسّراً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وضع 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والهدف من ذلك إجراء العقد على أرضية 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تمّ ذلك عبر تدوين العقد بالكتابة واتخاذ الشاهد عليه، أو عن طريق الرهن، وقد أشير إلى هذه الحقيقة في الروايات الواردة عن أهل البيت عليهم السلام كما روي في الحديث الشهير المروي في كتب المسلمين من أن رسول الله صلى الله عليه وآله رهن درعه في المدينة عند رجل يهودي بعد أن استدان منه مبلغاً من </w:t>
      </w:r>
    </w:p>
    <w:p>
      <w:pPr>
        <w:pStyle w:val="BookText"/>
        <w:rPr/>
      </w:pP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يستفاد من هذه الآية أنّ الأميّة كانت متفشية في الجزيرة العربية إلى حد يكاد يكون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فرضت هذه المسألة في حال سفر القوافل التي يصعب العثور فيها على من يكتب وثائق المعاملات التجارية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شروط الرهن أن يقبض من قبل الدائن ليكون مدعاةً للثقة والاطمئنان، ولذا قالت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فَرِهَانٌ مَقْبُوضَةٌ وقد ورد عن مولانا الإمام الباقر عليه السلام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رهن إلّا مقبوضا</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يسلّم إلى الدائن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الآية وفي معرض بيان الاستثناء في عدم لزوم إعطاء الرهن في أحكام الرهن ورد أنّ لدى حصول الثقة بين الطرفين المتعاملين لا يلزم التدوين ولا الرهن، فيكون التعامل على أساس الثقة والأمانة والاعتماد المتبادل واحترام التعامل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أَمِنَ بَعْضُكُمْ بَعْضًا فَلْيُؤَدِّ الَّذِي اؤْتُمِنَ أَمَانَتَهُ وَلْيَتَّقِ اللَّهَ رَبَّهُ</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وصف طلب الدائن وحقه في هذه الآية بكونه أمانة في ذمّة المدين، وخيانة الأمانة ذنب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الجامع الذي خاطب به الله جميع الناس في هذه الآية بخصوص الشهادة هو أن العارفين بحقوق الآخرين ملزمون بأداء الشهادة إذا ما دعوا لها وأن لا يكتموها أبداً، بل إنّ الكثيرين يذهبون إلى وجوب الإدلاء بالشهادة من دون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تَكْتُمُوا الشَّهَادَةَ وَمَنْ يَكْتُمْهَا فَإِنَّهُ آثِمٌ قَلْبُهُ</w:t>
      </w:r>
      <w:r>
        <w:rPr>
          <w:rFonts w:eastAsia="Times New Roman" w:cs="Times New Roman" w:ascii="Times New Roman" w:hAnsi="Times New Roman"/>
          <w:color w:val="111111"/>
          <w:sz w:val="28"/>
          <w:szCs w:val="28"/>
          <w:rtl w:val="true"/>
          <w:lang w:val="en-US" w:bidi="en-US"/>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واضح أن أداء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توفّر شروطها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كفائي، ومعناه الاكتفاء بالشهادة </w:t>
      </w:r>
    </w:p>
    <w:p>
      <w:pPr>
        <w:pStyle w:val="BookText"/>
        <w:rPr/>
      </w:pPr>
      <w:r>
        <w:rPr>
          <w:rFonts w:ascii="Amiri" w:hAnsi="Amiri" w:eastAsia="Amiri" w:cs="Amiri"/>
          <w:color w:val="111111"/>
          <w:sz w:val="28"/>
          <w:sz w:val="28"/>
          <w:szCs w:val="28"/>
          <w:rtl w:val="true"/>
          <w:lang w:bidi="ar-SA"/>
        </w:rPr>
        <w:t>المطلوبة وسقوطها عن الآخرين إذا ما تحقق الهدف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تكتم الشهادة ويمتنع عن أدائها بواسطة القلب والروح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تعدّ ذنباً قلبيّاً، ولهذا تم التعبير عن هذه الحالة الآثمة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يَكْتُمْهَا فَإِنَّهُ آثِمٌ قَلْبُهُ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بِمَا تَعْمَلُونَ عَلِيمٌ تأكيد على ضرورة الالتفات والاهتمام بقضية حفظ الأمانة وأداء حقوق الآخرين وعدم كتمان الشهادة لأنّ الله عزّوجلّ عالم تمام العلم بما يفعل عبده</w:t>
      </w:r>
      <w:r>
        <w:rPr>
          <w:rFonts w:eastAsia="Amiri" w:cs="Amiri" w:ascii="Amiri" w:hAnsi="Amiri"/>
          <w:color w:val="111111"/>
          <w:sz w:val="28"/>
          <w:szCs w:val="28"/>
          <w:rtl w:val="true"/>
          <w:lang w:bidi="ar-SA"/>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يجهل الناس بمن هو قادر على أداء الشهادة أو غير قادر عليها، وكذلك يمكن أن يجهلوا ما إذا كانت هناك وثائق على المعاملة أم لا، ومن هو الدائن ومن هو المدين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تعالى يعلم كلّ ذلك تمام العلم، ويجزي كلاً حسب نواياه وأعماله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بِمَا تَعْمَلُونَ عَلِيمٌ</w:t>
      </w:r>
      <w:r>
        <w:rPr>
          <w:rFonts w:eastAsia="Times New Roman" w:cs="Times New Roman" w:ascii="Times New Roman" w:hAnsi="Times New Roman"/>
          <w:color w:val="111111"/>
          <w:sz w:val="28"/>
          <w:szCs w:val="28"/>
          <w:rtl w:val="true"/>
          <w:lang w:val="en-US" w:bidi="en-US"/>
        </w:rPr>
        <w:t xml:space="preserve">. </w:t>
      </w:r>
      <w:bookmarkStart w:id="1899" w:name="pg15964_174113"/>
    </w:p>
    <w:p>
      <w:pPr>
        <w:pStyle w:val="Heading3"/>
        <w:numPr>
          <w:ilvl w:val="2"/>
          <w:numId w:val="1"/>
        </w:numPr>
        <w:rPr/>
      </w:pPr>
      <w:bookmarkStart w:id="1900" w:name="__RefHeading___Toc16543589_2142443653"/>
      <w:bookmarkStart w:id="1901" w:name="_Toc799"/>
      <w:bookmarkEnd w:id="1899"/>
      <w:bookmarkEnd w:id="1900"/>
      <w:r>
        <w:rPr>
          <w:rtl w:val="true"/>
        </w:rPr>
        <w:t xml:space="preserve">الآية </w:t>
      </w:r>
      <w:r>
        <w:rPr/>
        <w:t>284</w:t>
      </w:r>
      <w:bookmarkEnd w:id="1901"/>
    </w:p>
    <w:p>
      <w:pPr>
        <w:pStyle w:val="Heading4"/>
        <w:numPr>
          <w:ilvl w:val="3"/>
          <w:numId w:val="1"/>
        </w:numPr>
        <w:rPr/>
      </w:pPr>
      <w:bookmarkStart w:id="1902" w:name="__RefHeading___Toc16543591_2142443653"/>
      <w:bookmarkStart w:id="1903" w:name="_Toc800"/>
      <w:bookmarkEnd w:id="1902"/>
      <w:r>
        <w:rPr>
          <w:rtl w:val="true"/>
        </w:rPr>
        <w:t>اشارة</w:t>
      </w:r>
      <w:bookmarkEnd w:id="1903"/>
    </w:p>
    <w:p>
      <w:pPr>
        <w:pStyle w:val="BookText"/>
        <w:rPr/>
      </w:pPr>
      <w:r>
        <w:rPr>
          <w:rFonts w:ascii="Amiri" w:hAnsi="Amiri" w:eastAsia="Amiri" w:cs="Amiri"/>
          <w:color w:val="111111"/>
          <w:sz w:val="28"/>
          <w:sz w:val="28"/>
          <w:szCs w:val="28"/>
          <w:rtl w:val="true"/>
          <w:lang w:bidi="ar-SA"/>
        </w:rPr>
        <w:t xml:space="preserve">لِلَّهِ مَا فِي السَّمَاوَاتِ وَمَا فِي الْأَرْضِ وَإِنْ تُبْدُوا مَا فِي أَنْفُسِكُمْ أَوْ تُخْفُوهُ يُحَاسِبْكُمْ بِهِ اللَّهُ فَيَغْفِرُ لِمَنْ يَشَاءُ وَيُعَذِّبُ مَنْ يَشَاءُ وَاللَّهُ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Heading4"/>
        <w:numPr>
          <w:ilvl w:val="3"/>
          <w:numId w:val="1"/>
        </w:numPr>
        <w:rPr/>
      </w:pPr>
      <w:bookmarkStart w:id="1904" w:name="__RefHeading___Toc16543593_2142443653"/>
      <w:bookmarkStart w:id="1905" w:name="_Toc801"/>
      <w:bookmarkEnd w:id="1904"/>
      <w:r>
        <w:rPr>
          <w:rtl w:val="true"/>
        </w:rPr>
        <w:t>النقاط المستفادة من هذه الآية</w:t>
      </w:r>
      <w:r>
        <w:rPr>
          <w:rtl w:val="true"/>
        </w:rPr>
        <w:t xml:space="preserve">: </w:t>
      </w:r>
      <w:r>
        <w:rPr>
          <w:rtl w:val="true"/>
        </w:rPr>
        <w:t>السماوات، الأرض، الخفی، الحساب، المغفرۀ، العذاب، الإثم، العمل</w:t>
      </w:r>
      <w:bookmarkEnd w:id="19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أكملت هذه الآية ما تم بيانه في الآية المتقدّمة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فِي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يُحَاسِبْكُمْ بِهِ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تظنوا أن أعمالاً ككتمان الشهادة وبعض الذنوب القلبية الأخرى خافية على الله تعالى، بل إنّ الحاكم على عالم الوجود لا تخفى عليه خافية، وعليه؛ فلا تعجبوا أن إذا قيل لكم إنّه يحاسب على الذنوب الخفية ويعاقب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يحتمل أيضاً أن جملة وَإِنْ تُبْدُوا مَا فِي أَنْفُسِكُمْ أَوْ تُخْفُوهُ يُحَاسِبْكُمْ بِهِ اللَّهُ إشارة إلى جميع الأحكام التي وردت في الآيات السابقة، مثل الإنفاق بإخلاص والإنفاق بالرياء والملحق بالمن والأذى، وكذلك الصلاة والصيام وسائر الأحكام والعقائد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عَلَى كُلِّ شَيْءٍ قَدِيرٌ يدلّ على أنه عزّ اسمه عالم بكل شيء وقادر على كلّ شيء أيضاً ويحدّد جدارة وصلاحية كلّ شخص ويعاقب المتمردين على أمره</w:t>
      </w:r>
      <w:r>
        <w:rPr>
          <w:rFonts w:eastAsia="Amiri" w:cs="Amiri" w:ascii="Amiri" w:hAnsi="Amiri"/>
          <w:color w:val="111111"/>
          <w:sz w:val="28"/>
          <w:szCs w:val="28"/>
          <w:rtl w:val="true"/>
          <w:lang w:bidi="ar-SA"/>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أحياناً أن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تُبْدُوا مَا فِي أَنْفُسِكُمْ أَوْ تُخْفُوهُ يُحَاسِبْكُمْ بِهِ اللَّهُ في هذه الآية يتعارض والوارد في روايات وأحاديث عديدة بأن نية الذنب ليست 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ردّ هذا التصوّر والإشكال أمر يسير وواضح ذلك لأنّ الروايات تلك متعلّقة بالذنوب ذات الفعل </w:t>
      </w:r>
    </w:p>
    <w:p>
      <w:pPr>
        <w:pStyle w:val="BookText"/>
        <w:rPr/>
      </w:pPr>
      <w:r>
        <w:rPr>
          <w:rFonts w:ascii="Amiri" w:hAnsi="Amiri" w:eastAsia="Amiri" w:cs="Amiri"/>
          <w:color w:val="111111"/>
          <w:sz w:val="28"/>
          <w:sz w:val="28"/>
          <w:szCs w:val="28"/>
          <w:rtl w:val="true"/>
          <w:lang w:bidi="ar-SA"/>
        </w:rPr>
        <w:t>الخارجي وتقع نيّتها مقدّمة لها، مثل الظلم والكذب وغصب الحقوق، لا تلك الذنوب ذات الخاصية الذاتية والتي تعتبر عملاً قلبيّاً مجرّداً، مثل الشرك والرياء وكتمان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تفسير آخر للآية، وهو أنّ عملاً ما يمكن أن يؤدّى بصور مختلفة، مثل الإنفاق الذي قد يقوم به الإنسان تقرباً إلى الله تعالى وقد يؤدّيه رياءً وطلباً للشهرة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تقول وَإِنْ تُبْدُوا مَا فِي أَنْفُسِكُمْ أَوْ تُخْفُوهُ يُحَاسِبْكُمْ بِهِ اللَّهُ بناءً على علمه بطبيعة الإخفاء والإظهار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ينطبق مع مضمون الرواية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أي أنّ نيّة الإنسان وتصوّره وعقيدته هما اللذان يقفان وراء كلّ عمل</w:t>
      </w:r>
      <w:r>
        <w:rPr>
          <w:rFonts w:eastAsia="Amiri" w:cs="Amiri" w:ascii="Amiri" w:hAnsi="Amiri"/>
          <w:color w:val="111111"/>
          <w:sz w:val="28"/>
          <w:szCs w:val="28"/>
          <w:rtl w:val="true"/>
          <w:lang w:bidi="ar-SA"/>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واضح أنّ إرادة الله تعالى في المغفرة لمن يشاء والتعذيب لمن يشاء لا تتم بلا دليل وحكمة، بل إنّ العفو الإلهي له دليله الخاص به، وهو أن يكون الفرد جديراً بالعفو، وكذلك عدم العفو والمصير إلى العذاب</w:t>
      </w:r>
      <w:r>
        <w:rPr>
          <w:rFonts w:eastAsia="Amiri" w:cs="Amiri" w:ascii="Amiri" w:hAnsi="Amiri"/>
          <w:color w:val="111111"/>
          <w:sz w:val="28"/>
          <w:szCs w:val="28"/>
          <w:rtl w:val="true"/>
          <w:lang w:bidi="ar-SA"/>
        </w:rPr>
        <w:t xml:space="preserve">.. </w:t>
      </w:r>
      <w:bookmarkStart w:id="1906" w:name="pg15964_174115"/>
    </w:p>
    <w:p>
      <w:pPr>
        <w:pStyle w:val="Heading3"/>
        <w:numPr>
          <w:ilvl w:val="2"/>
          <w:numId w:val="1"/>
        </w:numPr>
        <w:rPr/>
      </w:pPr>
      <w:bookmarkStart w:id="1907" w:name="__RefHeading___Toc16543595_2142443653"/>
      <w:bookmarkStart w:id="1908" w:name="_Toc802"/>
      <w:bookmarkEnd w:id="1906"/>
      <w:bookmarkEnd w:id="1907"/>
      <w:r>
        <w:rPr>
          <w:rtl w:val="true"/>
        </w:rPr>
        <w:t xml:space="preserve">الآية </w:t>
      </w:r>
      <w:r>
        <w:rPr/>
        <w:t>285</w:t>
      </w:r>
      <w:bookmarkEnd w:id="1908"/>
    </w:p>
    <w:p>
      <w:pPr>
        <w:pStyle w:val="Heading4"/>
        <w:numPr>
          <w:ilvl w:val="3"/>
          <w:numId w:val="1"/>
        </w:numPr>
        <w:rPr/>
      </w:pPr>
      <w:bookmarkStart w:id="1909" w:name="__RefHeading___Toc16543597_2142443653"/>
      <w:bookmarkStart w:id="1910" w:name="_Toc803"/>
      <w:bookmarkEnd w:id="1909"/>
      <w:r>
        <w:rPr>
          <w:rtl w:val="true"/>
        </w:rPr>
        <w:t>اشارة</w:t>
      </w:r>
      <w:bookmarkEnd w:id="1910"/>
    </w:p>
    <w:p>
      <w:pPr>
        <w:pStyle w:val="BookText"/>
        <w:rPr/>
      </w:pPr>
      <w:r>
        <w:rPr>
          <w:rFonts w:ascii="Amiri" w:hAnsi="Amiri" w:eastAsia="Amiri" w:cs="Amiri"/>
          <w:color w:val="111111"/>
          <w:sz w:val="28"/>
          <w:sz w:val="28"/>
          <w:szCs w:val="28"/>
          <w:rtl w:val="true"/>
          <w:lang w:bidi="ar-SA"/>
        </w:rPr>
        <w:t xml:space="preserve">آمَنَ الرَّسُولُ بِمَا أُنْزِلَ إِلَيْهِ مِنْ رَبِّهِ وَالْمُؤْمِنُونَ كُلٌّ آمَنَ بِاللَّهِ وَمَلَائِكَتِهِ وَكُتُبِهِ وَرُسُلِهِ لَا نُفَرِّقُ بَيْنَ أَحَدٍ مِنْ رُسُلِهِ وَقَالُوا سَمِعْنَا وَأَطَعْنَا غُفْرَانَكَ رَبَّنَا وَإِلَيْكَ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Heading4"/>
        <w:numPr>
          <w:ilvl w:val="3"/>
          <w:numId w:val="1"/>
        </w:numPr>
        <w:rPr/>
      </w:pPr>
      <w:bookmarkStart w:id="1911" w:name="__RefHeading___Toc16543599_2142443653"/>
      <w:bookmarkStart w:id="1912" w:name="_Toc804"/>
      <w:bookmarkEnd w:id="1911"/>
      <w:r>
        <w:rPr>
          <w:rtl w:val="true"/>
        </w:rPr>
        <w:t>شأن نزول هذه الآية</w:t>
      </w:r>
      <w:r>
        <w:rPr>
          <w:rtl w:val="true"/>
        </w:rPr>
        <w:t>:</w:t>
      </w:r>
      <w:bookmarkEnd w:id="1912"/>
    </w:p>
    <w:p>
      <w:pPr>
        <w:pStyle w:val="BookText"/>
        <w:rPr/>
      </w:pPr>
      <w:r>
        <w:rPr>
          <w:rFonts w:ascii="Amiri" w:hAnsi="Amiri" w:eastAsia="Amiri" w:cs="Amiri"/>
          <w:color w:val="111111"/>
          <w:sz w:val="28"/>
          <w:sz w:val="28"/>
          <w:szCs w:val="28"/>
          <w:rtl w:val="true"/>
          <w:lang w:bidi="ar-SA"/>
        </w:rPr>
        <w:t>ذكر بعض المفسرين في شأن نزول هذه الآية الجليلة أنّ لدى نزول الآية السالفة هلع بعض الأصحاب وقالوا ليس منا برئ عن وساوس النفس وخطرات القلب، وعرضوا قولهم هذا على رسول الله صلى الله عليه وآله، فنزلت هذه الآية ليعلموا بها الإيمان والتضرع إلى الله والطاعة والتسليم له</w:t>
      </w:r>
      <w:r>
        <w:rPr>
          <w:rFonts w:eastAsia="Amiri" w:cs="Amiri" w:ascii="Amiri" w:hAnsi="Amiri"/>
          <w:color w:val="111111"/>
          <w:sz w:val="28"/>
          <w:szCs w:val="28"/>
          <w:rtl w:val="true"/>
          <w:lang w:bidi="ar-SA"/>
        </w:rPr>
        <w:t>..</w:t>
      </w:r>
      <w:r>
        <w:rPr>
          <w:rStyle w:val="FootnoteAnchor"/>
          <w:rtl w:val="true"/>
        </w:rPr>
        <w:footnoteReference w:id="538"/>
      </w:r>
    </w:p>
    <w:p>
      <w:pPr>
        <w:pStyle w:val="Heading4"/>
        <w:numPr>
          <w:ilvl w:val="3"/>
          <w:numId w:val="1"/>
        </w:numPr>
        <w:rPr/>
      </w:pPr>
      <w:bookmarkStart w:id="1913" w:name="__RefHeading___Toc16543601_2142443653"/>
      <w:bookmarkStart w:id="1914" w:name="_Toc805"/>
      <w:bookmarkEnd w:id="1913"/>
      <w:r>
        <w:rPr>
          <w:rtl w:val="true"/>
        </w:rPr>
        <w:t>النقاط المستفادة من هذه الآية</w:t>
      </w:r>
      <w:r>
        <w:rPr>
          <w:rtl w:val="true"/>
        </w:rPr>
        <w:t xml:space="preserve">: </w:t>
      </w:r>
      <w:r>
        <w:rPr>
          <w:rtl w:val="true"/>
        </w:rPr>
        <w:t>الإیمان، النزول، الملک، الکتاب، القرآن، الرسالۀ، الفرق، السمٔ، الإطاعۀ، المغفرۀ، المصیر</w:t>
      </w:r>
      <w:bookmarkEnd w:id="19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بدأت سورة البقرة ببيان أقسام مهمة من المعارف الإسلامية والاعتقادات الحقة، ها هي في هذه الآية التي تليها تختم بهذه المعاني، وبهذا؛ تكون بدايتها وخاتمتها على درجة عالية من التطابق</w:t>
      </w:r>
      <w:r>
        <w:rPr>
          <w:rFonts w:eastAsia="Amiri" w:cs="Amiri" w:ascii="Amiri" w:hAnsi="Amiri"/>
          <w:color w:val="111111"/>
          <w:sz w:val="28"/>
          <w:szCs w:val="28"/>
          <w:rtl w:val="true"/>
          <w:lang w:bidi="ar-SA"/>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من مميزات الأنبياء المؤمنين إيماناً قاطعاً بديانتهم قبل غيرهم كما أنهم على أعلى المستويات التي يمكن تصوّرها من الاستقامةآمَنَ الرَّسُولُ بِمَا أُنْزِلَ إِلَيْهِ مِنْ رَبِّهِ</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المؤمنون يخالفون الذين يريدون الفصل بين الله وأنبيائه ويؤمنون ببعض الأنبياء ويكفرون ببعض آخروَيُرِيدُونَ أَنْ يُفَرِّقُوا بَيْنَ اللَّهِ وَرُسُلِهِ وَيَقُولُونَ نُؤْمِنُ بِبَعْضٍ وَنَكْفُرُ بِبَعْضٍوَالْمُؤْمِنُونَ كُلٌّ آمَنَ بِاللَّهِ وَمَلَائِكَتِهِ وَكُتُبِهِ وَرُسُلِهِ لَا نُفَرِّقُ بَيْنَ أَحَدٍ مِنْ رُسُلِهِ</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واضح أن موضوع الإيمان بالأنبياء لا ينافي موضوع نسخ الأديان الماضية بالأديان اللاحقة، ذلك لأنه وكما تمت الإشارة من قبل، فتعاليم الأنبياء كما هي تعاليم المراحل المختلفة من التحصيل الدراسي في المراحل الابتدائية والمتوسطة والإعدادية والجامعيّة، فهي؛ وإن كان أصلها واحداً، إلّا أنها تلقى بمستويات مختلفة، وحين يراد الارتقاء إلى المرحلة الأعلى؛ فإن المنهج السالف يزاح جانباً مع حفظ احترامه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المؤمنون وفضلاً عن هذا الإيمان الراسخ والجامع والقلبي بحاجة إلى إقرار وإطاعة في مقام العمل، ولهذا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 غُفْرَانَكَ رَبَّنَا وَإِلَيْكَ الْمَصِيرُ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سَمِعْنَا في بعض الموارد جاءت بمعنى فهمنا وصدّقنا وأحد مصاديقها هذه الآية، أي أننا آمنا بجميع أنبيائك ياربنا ونحن في مقام الطاعة على الدوام</w:t>
      </w:r>
      <w:r>
        <w:rPr>
          <w:rFonts w:eastAsia="Amiri" w:cs="Amiri" w:ascii="Amiri" w:hAnsi="Amiri"/>
          <w:color w:val="111111"/>
          <w:sz w:val="28"/>
          <w:szCs w:val="28"/>
          <w:rtl w:val="true"/>
          <w:lang w:bidi="ar-SA"/>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نكن؛ فنحن بشر وقد تغلبنا غرائزنا أحياناً، فنتعرّض لسقوط ، ورجاؤنا مغفرتك ورحمتك، وما مصيرنا إلّا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ينطبق الإيمان بالمبدأ والمعاد والأنبياء والرسل بالالتزام العملي بالتعاليم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سَمِعْنَا وَأَطَعْنَا غُفْرَانَكَ رَبَّنَا وَإِلَيْكَ الْمَصِيرُ</w:t>
      </w:r>
      <w:r>
        <w:rPr>
          <w:rFonts w:eastAsia="Times New Roman" w:cs="Times New Roman" w:ascii="Times New Roman" w:hAnsi="Times New Roman"/>
          <w:color w:val="111111"/>
          <w:sz w:val="28"/>
          <w:szCs w:val="28"/>
          <w:rtl w:val="true"/>
          <w:lang w:val="en-US" w:bidi="en-US"/>
        </w:rPr>
        <w:t xml:space="preserve">. </w:t>
      </w:r>
      <w:bookmarkStart w:id="1915" w:name="pg15964_174117"/>
    </w:p>
    <w:p>
      <w:pPr>
        <w:pStyle w:val="Heading3"/>
        <w:numPr>
          <w:ilvl w:val="2"/>
          <w:numId w:val="1"/>
        </w:numPr>
        <w:rPr/>
      </w:pPr>
      <w:bookmarkStart w:id="1916" w:name="__RefHeading___Toc16543603_2142443653"/>
      <w:bookmarkStart w:id="1917" w:name="_Toc806"/>
      <w:bookmarkEnd w:id="1915"/>
      <w:bookmarkEnd w:id="1916"/>
      <w:r>
        <w:rPr>
          <w:rtl w:val="true"/>
        </w:rPr>
        <w:t xml:space="preserve">الآية </w:t>
      </w:r>
      <w:r>
        <w:rPr/>
        <w:t>286</w:t>
      </w:r>
      <w:bookmarkEnd w:id="1917"/>
    </w:p>
    <w:p>
      <w:pPr>
        <w:pStyle w:val="Heading4"/>
        <w:numPr>
          <w:ilvl w:val="3"/>
          <w:numId w:val="1"/>
        </w:numPr>
        <w:rPr/>
      </w:pPr>
      <w:bookmarkStart w:id="1918" w:name="__RefHeading___Toc16543605_2142443653"/>
      <w:bookmarkStart w:id="1919" w:name="_Toc807"/>
      <w:bookmarkEnd w:id="1918"/>
      <w:r>
        <w:rPr>
          <w:rtl w:val="true"/>
        </w:rPr>
        <w:t>اشارة</w:t>
      </w:r>
      <w:bookmarkEnd w:id="1919"/>
    </w:p>
    <w:p>
      <w:pPr>
        <w:pStyle w:val="BookText"/>
        <w:rPr/>
      </w:pPr>
      <w:r>
        <w:rPr>
          <w:rFonts w:ascii="Amiri" w:hAnsi="Amiri" w:eastAsia="Amiri" w:cs="Amiri"/>
          <w:color w:val="111111"/>
          <w:sz w:val="28"/>
          <w:sz w:val="28"/>
          <w:szCs w:val="28"/>
          <w:rtl w:val="true"/>
          <w:lang w:bidi="ar-SA"/>
        </w:rPr>
        <w:t xml:space="preserve">لَا يُكَلِّفُ اللَّهُ نَفْسًا إِلَّا وُسْعَهَا لَهَا مَا كَسَبَتْ وَعَلَيْهَا مَا اكْتَسَبَتْ 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Heading4"/>
        <w:numPr>
          <w:ilvl w:val="3"/>
          <w:numId w:val="1"/>
        </w:numPr>
        <w:rPr/>
      </w:pPr>
      <w:bookmarkStart w:id="1920" w:name="__RefHeading___Toc16543607_2142443653"/>
      <w:bookmarkStart w:id="1921" w:name="_Toc808"/>
      <w:bookmarkEnd w:id="1920"/>
      <w:r>
        <w:rPr>
          <w:rtl w:val="true"/>
        </w:rPr>
        <w:t>النقاط المستفادة من هذه الآية</w:t>
      </w:r>
      <w:r>
        <w:rPr>
          <w:rtl w:val="true"/>
        </w:rPr>
        <w:t xml:space="preserve">: </w:t>
      </w:r>
      <w:r>
        <w:rPr>
          <w:rtl w:val="true"/>
        </w:rPr>
        <w:t>التکلیف، الوسع، الکسب، النسی، الخطأ، الإصر، الطاقۀ، العفو، المغفرۀ، الرحم، المولی، النصر، الکفر</w:t>
      </w:r>
      <w:bookmarkEnd w:id="19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تمت الإشارة؛ فإنّ هاتين الآيتين تتحدّثان عن الذين اضطربوا للقول بأنّهم سيحاسبون على ما أخفوه في قلوبهم أو أعلنوه وأنهم سيجزون طبقاً لذلك،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قلبه يخلو من الوساوس، فقالت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الوسع</w:t>
      </w:r>
      <w:r>
        <w:rPr>
          <w:rFonts w:ascii="Amiri" w:hAnsi="Amiri" w:eastAsia="Amiri" w:cs="Amiri"/>
          <w:color w:val="111111"/>
          <w:sz w:val="28"/>
          <w:sz w:val="28"/>
          <w:szCs w:val="28"/>
          <w:rtl w:val="true"/>
          <w:lang w:bidi="ar-SA"/>
        </w:rPr>
        <w:t xml:space="preserve"> لغةً لغة بمعنى المجال والقدرة، وعلى أساس هذه الآية؛ فإنّ الحقيقة العقلية قائلة بأنّ التكاليف الإلهية لن تكون خارجة عن نطاق الإنسان، ولذا وجب القول إنّ جميع الأحكام تفسّر وتقيّد بهذه الآية وبمدى قابلية الإنسان</w:t>
      </w:r>
      <w:r>
        <w:rPr>
          <w:rFonts w:eastAsia="Amiri" w:cs="Amiri" w:ascii="Amiri" w:hAnsi="Amiri"/>
          <w:color w:val="111111"/>
          <w:sz w:val="28"/>
          <w:szCs w:val="28"/>
          <w:rtl w:val="true"/>
          <w:lang w:bidi="ar-SA"/>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واضح أنّ الشارع الحكيم قد وضع قانونه طبقاً لميزان قدرة الأفراد التي كان الله تعالى قد كرّسها فيه، وهذا الوضع والتشريع الحكيم لا ينفصل ولا ينفك عن الأحكام العقلية وهما يسيران معاً في جميع المراحل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لَهَا مَا كَسَبَتْ وَعَلَيْهَا مَا اكْتَسَبَتْ إشارة إلى أنّ كل فرد يحصد ما زرعويلقى ما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يعمل في الدنيا يلقاه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الغاية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مَا كَسَبَتْ وَعَلَيْهَا مَا اكْتَسَبَتْ إلفات نظر الناس إلى مسؤولياتهم وعواقبهم؛ إبطالاً لخرافة الجبر والطالع والموهومات الأخرى؛ حيث يعمد البعض إلى رفع عقائرهم بها؛ تهرّباً من أداء وظائفهم ومسؤولياتهم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التفاوت الذي نلاحظه في تعبير هذه الآية بخصوص الأعمال الصالحة كَسَبَتْ وبخصوص الأعمال الطالحة اكتسبت لعلّه ورد بلحاظ أن الكسب يراد به الإشارة إلى الميل الداخلي البعيد عن التكلّف والموافق للفطرة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الاكتساب هو النقطة المقابلة لذلك، بمعنى الإشارة إلى ما هو خلاف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يؤكد الحقيقة القائلة بأنّ صالح الأعمال يوافق الفطرة، فيما الأعمال السيّئة أمر مخالف للفطرة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اللغوي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إيضاحه التفاوت بين الكسب والاكتساب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الكسب غير مخصوص بالأعمال المنحصرة بالإنسان لوحده؛ بل إنّه يشمل الآخرين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أعمال الخير التي لا تتحدّد بحدّ الإنسان، بل لعل من حوله يشتركون بنتائجه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مفردة الاكتساب تستعمل لدى الإشارة إلى أنّ الإنسان هو وحده من يتعرّض لنتائج أفعاله، مثل الذنوب الفردية التي لا تمس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الالتفات هنا إلى هذا التفاوت يحصل حين يتقابل الكسب والاكتساب في نص أو محال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وتبعاً لبيان هذين الأصلين من جهة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 حسب القدرة وأنّ كلّ فرد مسؤول عن عمله وعاقبته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يطلبون إليه تعالى سبعة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بمثابة بيان لحقيقة تربوية عامة سواء أعربوا عن ذلك أم لم يعربوا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الدعاء والطلب الأوّل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وَلَا تُحَمِّلْنَا مَا لَا طَاقَةَ لَنَا بِهِ</w:t>
      </w:r>
      <w:r>
        <w:rPr>
          <w:rFonts w:eastAsia="Times New Roman" w:cs="Times New Roman" w:ascii="Times New Roman" w:hAnsi="Times New Roman"/>
          <w:color w:val="111111"/>
          <w:sz w:val="28"/>
          <w:szCs w:val="28"/>
          <w:rtl w:val="true"/>
          <w:lang w:val="en-US" w:bidi="en-US"/>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وَلَا تَحْمِلْ عَلَيْنَا إِصْرًا كَمَا حَمَلْتَهُ عَلَى الَّذِينَ مِنْ قَبْلِنَا بداعي </w:t>
      </w:r>
    </w:p>
    <w:p>
      <w:pPr>
        <w:pStyle w:val="BookText"/>
        <w:rPr/>
      </w:pPr>
      <w:r>
        <w:rPr>
          <w:rFonts w:ascii="Amiri" w:hAnsi="Amiri" w:eastAsia="Amiri" w:cs="Amiri"/>
          <w:color w:val="111111"/>
          <w:sz w:val="28"/>
          <w:sz w:val="28"/>
          <w:szCs w:val="28"/>
          <w:rtl w:val="true"/>
          <w:lang w:bidi="ar-SA"/>
        </w:rPr>
        <w:t>المحاسبة والمعاقبة على الذنوب والطغيان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فالمؤمنون هنا يطلبون إلى الله أن لا يكلّفهم بالمسؤوليات الجسيمة التي تؤدّي في بعض الأحيان ولدى بعض الأفراد إلى التخلّف عن أداء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ورد في التعبير عنه 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بالحنيفية السمحة السهلة</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الطلب الثالث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وَلَا تُحَمِّلْنَا مَا لَا طَاقَةَ لَنَا بِهِ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الطلب الرابع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وَاعْفُ عَنَّا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الطلب الخامس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وَاغْفِرْ لَنَا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الطلب السادس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وَارْحَمْنَا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الطلب السابع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أَنْتَ مَوْلَانَا فَانْصُرْنَا عَلَى الْقَوْمِ الْكَافِرِينَ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تكون مطالب المؤمنين إلى ربّهم شاملة لأمور الدنيا والآخرة وتعود إلى التوفيق والنجاح الفردي والاجتماعي وهي لعمري مطالب جامعة للغاية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المؤمنين يعلمون بكونهم مسؤولين عن أفعالهم، تراهم يتضرعون بهيئة خاصة مميّزة، ويسألون ربهم الذي يسلّمون له بكونه الربّ الذي يوليهم اللطف الخاص في تربيتهم، ويؤكدون على واقع الحياة الذي لا يخلو من نسيان الإنسان وغفلته وخطئهم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ويعربون عن أنّهم يجهدون في الهروب من تعمّد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صدر عنهم نوع انحراف ما؛ فالله 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بعظمته وربوبيته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يغفره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يطرح سؤال هنا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للربّ العظيم أن يعاقب من ارتكب ذنباً بداعي الخطأ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ثَمّ مبرّر لطلب العفو والصفح ؟</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لدى الإجابة ينبغي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النسيان لا يسلب عن الإنسان مسؤوليته أو يبررها، </w:t>
      </w:r>
    </w:p>
    <w:p>
      <w:pPr>
        <w:pStyle w:val="BookText"/>
        <w:rPr/>
      </w:pPr>
      <w:r>
        <w:rPr>
          <w:rFonts w:ascii="Amiri" w:hAnsi="Amiri" w:eastAsia="Amiri" w:cs="Amiri"/>
          <w:color w:val="111111"/>
          <w:sz w:val="28"/>
          <w:sz w:val="28"/>
          <w:szCs w:val="28"/>
          <w:rtl w:val="true"/>
          <w:lang w:bidi="ar-SA"/>
        </w:rPr>
        <w:t>مثلما جاء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بِمَا نَسِيتُمْ لِقَاءَ يَوْمِكُمْ هَذَاوعليه؛ فإنّ النسيان هو وليد التساهل وعدم حمل الأمور إلى محمل الجدّ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الجدير الالتفات إلى الفرق الواضح بين النسيان والخطأ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الخطأ عادة ما يطلق على الأفعال الناتجة عن الغفلة وعدم توجّه الإنسان وانتباهه، كمن يطلق سهماً في الصيد فيصيب إنساناً بالخطأ فيقتله أو يجرحه بلا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النسيان يستعمل لفظه حينما يهمّ المرء بالقيام بأمر فينسي تفاصيله وخصائصه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يعاقب رجلاً ظنّاً بكونه المذنب، وذلك حين ينسى خصائص ومواصفات المذنب الحقيقي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بمعنى الحبس والحجز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وتستعمل هذه المفردة للتعبير عن كلّ عمل جسيم ثقيل يوجب منع وحجز الإنسان عن الفعل، أو عن العهد الذي يقيد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الشريعة سهلة سمحاء فما بال الأقوام والأمم السالفة لم تكن لهم شريعة سهلة أيضاً؟</w:t>
      </w:r>
    </w:p>
    <w:p>
      <w:pPr>
        <w:pStyle w:val="BookText"/>
        <w:rPr/>
      </w:pPr>
      <w:r>
        <w:rPr>
          <w:rFonts w:ascii="Amiri" w:hAnsi="Amiri" w:eastAsia="Amiri" w:cs="Amiri"/>
          <w:color w:val="111111"/>
          <w:sz w:val="28"/>
          <w:sz w:val="28"/>
          <w:szCs w:val="28"/>
          <w:rtl w:val="true"/>
          <w:lang w:bidi="ar-SA"/>
        </w:rPr>
        <w:t>ينبغي القول وكما يفهم من الآيات القرآنية بأنّ التكاليف الشاقة التي ألقيت على الأمم السالفة لم تكن من أصل شرائعها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جرى ذلك بفعل تمردها؛ فكانت بمثابة الجزاء والعقوبة لها، كما حدث لبني إسرائيل الذين لم يكفّوا عن الإصرار على التمرّد والمعصية فحرّم عليهم بعض أنواع الطعام واللحوم الحلال في أصلها</w:t>
      </w:r>
      <w:r>
        <w:rPr>
          <w:rFonts w:eastAsia="Amiri" w:cs="Amiri" w:ascii="Amiri" w:hAnsi="Amiri"/>
          <w:color w:val="111111"/>
          <w:sz w:val="28"/>
          <w:szCs w:val="28"/>
          <w:rtl w:val="true"/>
          <w:lang w:bidi="ar-SA"/>
        </w:rPr>
        <w:t>..</w:t>
      </w:r>
      <w:r>
        <w:rPr>
          <w:rStyle w:val="FootnoteAnchor"/>
          <w:rtl w:val="true"/>
        </w:rPr>
        <w:footnoteReference w:id="540"/>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يكون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تُحَمِّلْنَا مَا لَا طَاقَةَ لَنَا بِهِ إشارة إلى الامتحانات العسيرة أو العقوبات الثقيلة الدنيوية والأخروية أو الاثنين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استعمال عبارة لَا تَحْمِلْ في الجملة المتقدّمة وعبارة لَا تُحَمِّلْنَا بالتشديد في هذه الجملة لأجل هذه المسألة، ذلك لأنّ الجملة الأولى إشارة إلى الأمور الصعبة، فيما الجملة الثانية إشارة إلى الأمور </w:t>
      </w:r>
    </w:p>
    <w:p>
      <w:pPr>
        <w:pStyle w:val="BookText"/>
        <w:rPr/>
      </w:pPr>
      <w:r>
        <w:rPr>
          <w:rFonts w:ascii="Amiri" w:hAnsi="Amiri" w:eastAsia="Amiri" w:cs="Amiri"/>
          <w:color w:val="111111"/>
          <w:sz w:val="28"/>
          <w:sz w:val="28"/>
          <w:szCs w:val="28"/>
          <w:rtl w:val="true"/>
          <w:lang w:bidi="ar-SA"/>
        </w:rPr>
        <w:t>والمسائل الخارجة عن الطاقة والقدرة والتحمل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العفو لغةً يعني محو آثار الشيء، وغالباً ما يراد به محو آثار الذنب، إذ يشمل آثاره الطبيعيّة إضافة إلى العقوبة المترتبة عليها، في حين أنّ المغفرة تعني التغطية على الذنب أساساً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المؤمنون يسألون ربّهم المتعال أن يغطي ذنوبهم وأن يمحو آثارها لئلا تترسخ في أرواحهم، مضافاً إلى عدم معاقبتهم عليها، ثمّ يسألونه رحمته الواسعة التي تشمل كلّ شيء؛ بما في ذلك حالهم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يكمّل هذه الحقيقة تكرار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يعمّهم بلطفه الخاص، ومضافاً إلى أنّ هذا التكرار يجسّد خلاصة وجذوة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الإنسان التسليم الروحي لهذا الربّ العظيم خالق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وردت الإشارة إلى أنّ المؤمنين إذا ما طلبوا إلى الله أن يعفو عنهم</w:t>
      </w:r>
    </w:p>
    <w:p>
      <w:pPr>
        <w:pStyle w:val="BookText"/>
        <w:rPr/>
      </w:pPr>
      <w:r>
        <w:rPr>
          <w:rFonts w:ascii="Amiri" w:hAnsi="Amiri" w:eastAsia="Amiri" w:cs="Amiri"/>
          <w:color w:val="111111"/>
          <w:sz w:val="28"/>
          <w:sz w:val="28"/>
          <w:szCs w:val="28"/>
          <w:rtl w:val="true"/>
          <w:lang w:bidi="ar-SA"/>
        </w:rPr>
        <w:t xml:space="preserve">انحرافهم وأن ينصرهم على أعدائهم، فلابد لهم من الالتزام بمنهج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تلقوا نداءات القرآن وأهل البيت عليهم السلام بكل وجودهم؛ وهم بصدد الطاعة والاتباع وأنّهم لا يفرّطون بشيء من طاقاتهم وقابلياتهم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طالما رغب الأئمّة ومن بعدهم الفقهاء الصالحون المسلمين بقراءة هاتين الآيتين وبينوا عظيم الثواب على قراءتهما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وأشاروا إلى أنّ اللسان والقلب إن اتفقا وتوافقا في تلاوتهما، ارتقى الإنسان بهما إلى حيث الاتصال الوثيق بالله تبارك وتعالى وصفاء الروح وتكريس حالة الوعي والفعالية في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يعلم من هذه الآية المباركة أنّ التكليف العسير وما لا يطاق ليس من شأن الإسلام ولا شأن الأديان السابقة الأخرى، بل إنّ أصل الإسلام قائم على حرية الإرادة والاختيار، ذلك لأنه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امرئ بما كسب رهين، وإن من عمل صالحاً فلنفسه، ومن عمل طالحاً كان</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مسؤولاً عمّا 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العفو والمغفرة خير شاهد على هذا المدعى، وهو متطابق والمنطق </w:t>
      </w:r>
    </w:p>
    <w:p>
      <w:pPr>
        <w:pStyle w:val="BookText"/>
        <w:rPr/>
      </w:pPr>
      <w:r>
        <w:rPr>
          <w:rFonts w:ascii="Amiri" w:hAnsi="Amiri" w:eastAsia="Amiri" w:cs="Amiri"/>
          <w:color w:val="111111"/>
          <w:sz w:val="28"/>
          <w:sz w:val="28"/>
          <w:szCs w:val="28"/>
          <w:rtl w:val="true"/>
          <w:lang w:bidi="ar-SA"/>
        </w:rPr>
        <w:t>والعقل ومسألة الحسن والقبح، لأنه سبحانه الحكيم لا يجبر عبده على القيام بفعل ما، وهذا ما يدلّ على نفي ونقض خرافة الجبر</w:t>
      </w:r>
      <w:r>
        <w:rPr>
          <w:rFonts w:eastAsia="Amiri" w:cs="Amiri" w:ascii="Amiri" w:hAnsi="Amiri"/>
          <w:color w:val="111111"/>
          <w:sz w:val="28"/>
          <w:szCs w:val="28"/>
          <w:rtl w:val="true"/>
          <w:lang w:bidi="ar-SA"/>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يمكن أن يجبر الله تعالى عبده ثمّ ينهاه في ذات الوقت عن ارتكاب الذنب؟ ولكن يجب أن يعلم أنّ الإجبار على أداء التكاليف الشاقة العسيرة أمر محال وغير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هي التكاليف الشاقة التي فرضت على بني إسرائيل التي لم تكن سوى نتيجة تمرّدهم العجيب والدائم وعقاباً على انحرافهم الرهيب عن جادة الحق</w:t>
      </w:r>
      <w:r>
        <w:rPr>
          <w:rFonts w:eastAsia="Amiri" w:cs="Amiri" w:ascii="Amiri" w:hAnsi="Amiri"/>
          <w:color w:val="111111"/>
          <w:sz w:val="28"/>
          <w:szCs w:val="28"/>
          <w:rtl w:val="true"/>
          <w:lang w:bidi="ar-SA"/>
        </w:rPr>
        <w:t xml:space="preserve">. </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2" w:name="pg15964_174124"/>
      <w:bookmarkStart w:id="1923" w:name="pg15964_174124"/>
      <w:bookmarkEnd w:id="1923"/>
    </w:p>
    <w:p>
      <w:pPr>
        <w:pStyle w:val="Heading2"/>
        <w:numPr>
          <w:ilvl w:val="1"/>
          <w:numId w:val="1"/>
        </w:numPr>
        <w:rPr/>
      </w:pPr>
      <w:bookmarkStart w:id="1924" w:name="pg15964_174124"/>
      <w:bookmarkStart w:id="1925" w:name="__RefHeading___Toc16543609_2142443653"/>
      <w:bookmarkStart w:id="1926" w:name="_Toc809"/>
      <w:bookmarkEnd w:id="1924"/>
      <w:bookmarkEnd w:id="1925"/>
      <w:r>
        <w:rPr>
          <w:rtl w:val="true"/>
        </w:rPr>
        <w:t>فهارس</w:t>
      </w:r>
      <w:bookmarkEnd w:id="1926"/>
    </w:p>
    <w:p>
      <w:pPr>
        <w:pStyle w:val="Heading3"/>
        <w:numPr>
          <w:ilvl w:val="2"/>
          <w:numId w:val="1"/>
        </w:numPr>
        <w:rPr/>
      </w:pPr>
      <w:bookmarkStart w:id="1927" w:name="__RefHeading___Toc16543611_2142443653"/>
      <w:bookmarkStart w:id="1928" w:name="_Toc810"/>
      <w:bookmarkEnd w:id="1927"/>
      <w:r>
        <w:rPr>
          <w:rtl w:val="true"/>
        </w:rPr>
        <w:t>فهرس موضوعات</w:t>
      </w:r>
      <w:bookmarkEnd w:id="1928"/>
    </w:p>
    <w:p>
      <w:pPr>
        <w:pStyle w:val="BookText"/>
        <w:rPr/>
      </w:pPr>
      <w:r>
        <w:rPr>
          <w:rFonts w:ascii="IRNazanin" w:hAnsi="IRNazanin" w:eastAsia="IRNazanin"/>
          <w:color w:val="111111"/>
          <w:sz w:val="28"/>
          <w:sz w:val="28"/>
          <w:szCs w:val="28"/>
          <w:rtl w:val="true"/>
          <w:lang w:bidi="fa-IR"/>
        </w:rPr>
        <w:t xml:space="preserve">الأب،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الإبتلاء،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671</w:t>
      </w:r>
    </w:p>
    <w:p>
      <w:pPr>
        <w:pStyle w:val="BookText"/>
        <w:rPr/>
      </w:pPr>
      <w:r>
        <w:rPr>
          <w:rFonts w:ascii="IRNazanin" w:hAnsi="IRNazanin" w:eastAsia="IRNazanin"/>
          <w:color w:val="111111"/>
          <w:sz w:val="28"/>
          <w:sz w:val="28"/>
          <w:szCs w:val="28"/>
          <w:rtl w:val="true"/>
          <w:lang w:bidi="fa-IR"/>
        </w:rPr>
        <w:t xml:space="preserve">الإبطال، </w:t>
      </w:r>
      <w:r>
        <w:rPr>
          <w:rFonts w:eastAsia="IRNazanin" w:cs="IRNazanin"/>
          <w:color w:val="111111"/>
          <w:sz w:val="28"/>
          <w:szCs w:val="28"/>
          <w:lang w:bidi="fa-IR"/>
        </w:rPr>
        <w:t>698</w:t>
      </w:r>
    </w:p>
    <w:p>
      <w:pPr>
        <w:pStyle w:val="BookText"/>
        <w:rPr/>
      </w:pPr>
      <w:r>
        <w:rPr>
          <w:rFonts w:ascii="Amiri" w:hAnsi="Amiri" w:eastAsia="Amiri" w:cs="Amiri"/>
          <w:color w:val="111111"/>
          <w:sz w:val="28"/>
          <w:sz w:val="28"/>
          <w:szCs w:val="28"/>
          <w:rtl w:val="true"/>
          <w:lang w:bidi="ar-SA"/>
        </w:rPr>
        <w:t xml:space="preserve">ابن السبيل،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 xml:space="preserve">الإتباع ،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 xml:space="preserve">الإثم،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الأجر،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 xml:space="preserve">الأجل،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p>
    <w:p>
      <w:pPr>
        <w:pStyle w:val="BookText"/>
        <w:rPr/>
      </w:pPr>
      <w:r>
        <w:rPr>
          <w:rFonts w:ascii="Amiri" w:hAnsi="Amiri" w:eastAsia="Amiri" w:cs="Amiri"/>
          <w:color w:val="111111"/>
          <w:sz w:val="28"/>
          <w:sz w:val="28"/>
          <w:szCs w:val="28"/>
          <w:rtl w:val="true"/>
          <w:lang w:bidi="ar-SA"/>
        </w:rPr>
        <w:t xml:space="preserve">الإحاطة، </w:t>
      </w:r>
      <w:r>
        <w:rPr>
          <w:rFonts w:eastAsia="Amiri" w:cs="Amiri" w:ascii="Amiri" w:hAnsi="Amiri"/>
          <w:color w:val="111111"/>
          <w:sz w:val="28"/>
          <w:szCs w:val="28"/>
          <w:lang w:bidi="ar-SA"/>
        </w:rPr>
        <w:t>652</w:t>
      </w:r>
    </w:p>
    <w:p>
      <w:pPr>
        <w:pStyle w:val="BookText"/>
        <w:rPr/>
      </w:pP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الإحسان،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lang w:bidi="fa-IR"/>
        </w:rPr>
        <w:t>،</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الإختلاف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p>
    <w:p>
      <w:pPr>
        <w:pStyle w:val="BookText"/>
        <w:rPr/>
      </w:pP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586</w:t>
      </w:r>
    </w:p>
    <w:p>
      <w:pPr>
        <w:pStyle w:val="BookText"/>
        <w:rPr/>
      </w:pPr>
      <w:r>
        <w:rPr>
          <w:rFonts w:ascii="IRNazanin" w:hAnsi="IRNazanin" w:eastAsia="IRNazanin"/>
          <w:color w:val="111111"/>
          <w:sz w:val="28"/>
          <w:sz w:val="28"/>
          <w:szCs w:val="28"/>
          <w:rtl w:val="true"/>
          <w:lang w:bidi="fa-IR"/>
        </w:rPr>
        <w:t xml:space="preserve">الإخلاص،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الأخوة، </w:t>
      </w:r>
      <w:r>
        <w:rPr>
          <w:rFonts w:eastAsia="Amiri" w:cs="Amiri" w:ascii="Amiri" w:hAnsi="Amiri"/>
          <w:color w:val="111111"/>
          <w:sz w:val="28"/>
          <w:szCs w:val="28"/>
          <w:lang w:bidi="ar-SA"/>
        </w:rPr>
        <w:t>546</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الله،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الأذن،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 xml:space="preserve">الأذى ،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 xml:space="preserve">الإرتداد،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الإرث،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lang w:bidi="fa-IR"/>
        </w:rPr>
        <w:t>،</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w:t>
      </w:r>
      <w:r>
        <w:rPr>
          <w:rFonts w:ascii="IRNazanin" w:hAnsi="IRNazanin" w:eastAsia="IRNazanin"/>
          <w:color w:val="111111"/>
          <w:sz w:val="28"/>
          <w:sz w:val="28"/>
          <w:szCs w:val="28"/>
          <w:lang w:bidi="fa-IR"/>
        </w:rPr>
        <w:t>،</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 xml:space="preserve">الأسباب،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الأسباط،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الإستجابة،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الإستطاعة،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748</w:t>
      </w:r>
    </w:p>
    <w:p>
      <w:pPr>
        <w:pStyle w:val="BookText"/>
        <w:rPr/>
      </w:pPr>
      <w:r>
        <w:rPr>
          <w:rFonts w:ascii="Amiri" w:hAnsi="Amiri" w:eastAsia="Amiri" w:cs="Amiri"/>
          <w:color w:val="111111"/>
          <w:sz w:val="28"/>
          <w:sz w:val="28"/>
          <w:szCs w:val="28"/>
          <w:rtl w:val="true"/>
          <w:lang w:bidi="ar-SA"/>
        </w:rPr>
        <w:t xml:space="preserve">الإستعانة،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الإستغفار،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 xml:space="preserve">الإستكبار،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الإستمساك، </w:t>
      </w:r>
      <w:r>
        <w:rPr>
          <w:rFonts w:eastAsia="Amiri" w:cs="Amiri" w:ascii="Amiri" w:hAnsi="Amiri"/>
          <w:color w:val="111111"/>
          <w:sz w:val="28"/>
          <w:szCs w:val="28"/>
          <w:lang w:bidi="ar-SA"/>
        </w:rPr>
        <w:t>664</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الإستهزاء،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الإستواء،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الأسم الأعظم،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اسم الله تعالى،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الإسم،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الإصر، </w:t>
      </w:r>
      <w:r>
        <w:rPr>
          <w:rFonts w:eastAsia="IRNazanin" w:cs="IRNazanin"/>
          <w:color w:val="111111"/>
          <w:sz w:val="28"/>
          <w:szCs w:val="28"/>
          <w:lang w:bidi="fa-IR"/>
        </w:rPr>
        <w:t>758</w:t>
      </w:r>
    </w:p>
    <w:p>
      <w:pPr>
        <w:pStyle w:val="BookText"/>
        <w:rPr/>
      </w:pPr>
      <w:r>
        <w:rPr>
          <w:rFonts w:ascii="IRNazanin" w:hAnsi="IRNazanin" w:eastAsia="IRNazanin"/>
          <w:color w:val="111111"/>
          <w:sz w:val="28"/>
          <w:sz w:val="28"/>
          <w:szCs w:val="28"/>
          <w:rtl w:val="true"/>
          <w:lang w:bidi="fa-IR"/>
        </w:rPr>
        <w:t xml:space="preserve">الإصطفاء،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الإصلاح،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الإضطرار،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اضعاف،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الإضلال،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الإطاعة، </w:t>
      </w:r>
      <w:r>
        <w:rPr>
          <w:rFonts w:eastAsia="Amiri" w:cs="Amiri" w:ascii="Amiri" w:hAnsi="Amiri"/>
          <w:color w:val="111111"/>
          <w:sz w:val="28"/>
          <w:szCs w:val="28"/>
          <w:lang w:bidi="ar-SA"/>
        </w:rPr>
        <w:t>756</w:t>
      </w:r>
    </w:p>
    <w:p>
      <w:pPr>
        <w:pStyle w:val="BookText"/>
        <w:rPr/>
      </w:pPr>
      <w:r>
        <w:rPr>
          <w:rFonts w:ascii="IRNazanin" w:hAnsi="IRNazanin" w:eastAsia="IRNazanin"/>
          <w:color w:val="111111"/>
          <w:sz w:val="28"/>
          <w:sz w:val="28"/>
          <w:szCs w:val="28"/>
          <w:rtl w:val="true"/>
          <w:lang w:bidi="fa-IR"/>
        </w:rPr>
        <w:t xml:space="preserve">الإعجاز،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الإغتراف، </w:t>
      </w:r>
      <w:r>
        <w:rPr>
          <w:rFonts w:eastAsia="IRNazanin" w:cs="IRNazanin"/>
          <w:color w:val="111111"/>
          <w:sz w:val="28"/>
          <w:szCs w:val="28"/>
          <w:lang w:bidi="fa-IR"/>
        </w:rPr>
        <w:t>633</w:t>
      </w:r>
    </w:p>
    <w:p>
      <w:pPr>
        <w:pStyle w:val="BookText"/>
        <w:rPr/>
      </w:pPr>
      <w:r>
        <w:rPr>
          <w:rFonts w:ascii="Amiri" w:hAnsi="Amiri" w:eastAsia="Amiri" w:cs="Amiri"/>
          <w:color w:val="111111"/>
          <w:sz w:val="28"/>
          <w:sz w:val="28"/>
          <w:szCs w:val="28"/>
          <w:rtl w:val="true"/>
          <w:lang w:bidi="ar-SA"/>
        </w:rPr>
        <w:t xml:space="preserve">الأقربين،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الأكل،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الإنفاق،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 xml:space="preserve">الإله،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الأمانة، </w:t>
      </w:r>
      <w:r>
        <w:rPr>
          <w:rFonts w:eastAsia="Amiri" w:cs="Amiri" w:ascii="Amiri" w:hAnsi="Amiri"/>
          <w:color w:val="111111"/>
          <w:sz w:val="28"/>
          <w:szCs w:val="28"/>
          <w:lang w:bidi="ar-SA"/>
        </w:rPr>
        <w:t>751</w:t>
      </w:r>
    </w:p>
    <w:p>
      <w:pPr>
        <w:pStyle w:val="BookText"/>
        <w:rPr/>
      </w:pPr>
      <w:r>
        <w:rPr>
          <w:rFonts w:ascii="Amiri" w:hAnsi="Amiri" w:eastAsia="Amiri" w:cs="Amiri"/>
          <w:color w:val="111111"/>
          <w:sz w:val="28"/>
          <w:sz w:val="28"/>
          <w:szCs w:val="28"/>
          <w:rtl w:val="true"/>
          <w:lang w:bidi="ar-SA"/>
        </w:rPr>
        <w:t xml:space="preserve">الأمة ،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IRNazanin" w:hAnsi="IRNazanin" w:eastAsia="IRNazanin"/>
          <w:color w:val="111111"/>
          <w:sz w:val="28"/>
          <w:sz w:val="28"/>
          <w:szCs w:val="28"/>
          <w:rtl w:val="true"/>
          <w:lang w:bidi="fa-IR"/>
        </w:rPr>
        <w:t xml:space="preserve">الامر بالمعروف،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أمر الله ،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الأصابع،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الإمساك،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IRNazanin" w:hAnsi="IRNazanin" w:eastAsia="IRNazanin"/>
          <w:color w:val="111111"/>
          <w:sz w:val="28"/>
          <w:sz w:val="28"/>
          <w:szCs w:val="28"/>
          <w:rtl w:val="true"/>
          <w:lang w:bidi="fa-IR"/>
        </w:rPr>
        <w:t xml:space="preserve">الامطئنان،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 xml:space="preserve">الأمن، </w:t>
      </w:r>
      <w:r>
        <w:rPr>
          <w:rFonts w:eastAsia="IRNazanin" w:cs="IRNazanin"/>
          <w:color w:val="111111"/>
          <w:sz w:val="28"/>
          <w:szCs w:val="28"/>
          <w:lang w:bidi="fa-IR"/>
        </w:rPr>
        <w:t>605</w:t>
      </w:r>
    </w:p>
    <w:p>
      <w:pPr>
        <w:pStyle w:val="BookText"/>
        <w:rPr/>
      </w:pPr>
      <w:r>
        <w:rPr>
          <w:rFonts w:ascii="Amiri" w:hAnsi="Amiri" w:eastAsia="Amiri" w:cs="Amiri"/>
          <w:color w:val="111111"/>
          <w:sz w:val="28"/>
          <w:sz w:val="28"/>
          <w:szCs w:val="28"/>
          <w:rtl w:val="true"/>
          <w:lang w:bidi="ar-SA"/>
        </w:rPr>
        <w:t xml:space="preserve">الأمنية،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الأنثى،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الإنجيل،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الإنذار،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الإنزال،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الإنفاق،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 xml:space="preserve">الإنفصام،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الإنقلاب </w:t>
      </w:r>
      <w:r>
        <w:rPr>
          <w:rFonts w:eastAsia="IRNazanin" w:cs="IRNazanin"/>
          <w:color w:val="111111"/>
          <w:sz w:val="28"/>
          <w:szCs w:val="28"/>
          <w:lang w:bidi="fa-IR"/>
        </w:rPr>
        <w:t>310</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الأهلة،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الأولاد،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 xml:space="preserve">الإيلاء ،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756</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الباس،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البأساء،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الباطل،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البحر،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البخس،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البر،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 xml:space="preserve">البرائة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البرق،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البسط،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p>
    <w:p>
      <w:pPr>
        <w:pStyle w:val="BookText"/>
        <w:rPr/>
      </w:pPr>
      <w:r>
        <w:rPr>
          <w:rFonts w:ascii="Amiri" w:hAnsi="Amiri" w:eastAsia="Amiri" w:cs="Amiri"/>
          <w:color w:val="111111"/>
          <w:sz w:val="28"/>
          <w:sz w:val="28"/>
          <w:szCs w:val="28"/>
          <w:rtl w:val="true"/>
          <w:lang w:bidi="ar-SA"/>
        </w:rPr>
        <w:t xml:space="preserve">البشارة ،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البصر،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lang w:bidi="fa-IR"/>
        </w:rPr>
        <w:t>،</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البصل،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البطن،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البعث،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البعل، </w:t>
      </w:r>
      <w:r>
        <w:rPr>
          <w:rFonts w:eastAsia="IRNazanin" w:cs="IRNazanin"/>
          <w:color w:val="111111"/>
          <w:sz w:val="28"/>
          <w:szCs w:val="28"/>
          <w:lang w:bidi="fa-IR"/>
        </w:rPr>
        <w:t>569</w:t>
      </w:r>
    </w:p>
    <w:p>
      <w:pPr>
        <w:pStyle w:val="BookText"/>
        <w:rPr/>
      </w:pPr>
      <w:r>
        <w:rPr>
          <w:rFonts w:ascii="Amiri" w:hAnsi="Amiri" w:eastAsia="Amiri" w:cs="Amiri"/>
          <w:color w:val="111111"/>
          <w:sz w:val="28"/>
          <w:sz w:val="28"/>
          <w:szCs w:val="28"/>
          <w:rtl w:val="true"/>
          <w:lang w:bidi="ar-SA"/>
        </w:rPr>
        <w:t xml:space="preserve">البعوضة،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البغى،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البقل،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البكر،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البكم،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البلاء،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البلد،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بني اسرائيل،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البهت، </w:t>
      </w:r>
      <w:r>
        <w:rPr>
          <w:rFonts w:eastAsia="IRNazanin" w:cs="IRNazanin"/>
          <w:color w:val="111111"/>
          <w:sz w:val="28"/>
          <w:szCs w:val="28"/>
          <w:lang w:bidi="fa-IR"/>
        </w:rPr>
        <w:t>671</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748</w:t>
      </w:r>
    </w:p>
    <w:p>
      <w:pPr>
        <w:pStyle w:val="BookText"/>
        <w:rPr/>
      </w:pP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ascii="IRNazanin" w:hAnsi="IRNazanin" w:eastAsia="IRNazanin"/>
          <w:color w:val="111111"/>
          <w:sz w:val="28"/>
          <w:sz w:val="28"/>
          <w:szCs w:val="28"/>
          <w:rtl w:val="true"/>
          <w:lang w:bidi="fa-IR"/>
        </w:rPr>
        <w:t xml:space="preserve">التابوت، </w:t>
      </w:r>
      <w:r>
        <w:rPr>
          <w:rFonts w:eastAsia="IRNazanin" w:cs="IRNazanin"/>
          <w:color w:val="111111"/>
          <w:sz w:val="28"/>
          <w:szCs w:val="28"/>
          <w:lang w:bidi="fa-IR"/>
        </w:rPr>
        <w:t>629</w:t>
      </w:r>
    </w:p>
    <w:p>
      <w:pPr>
        <w:pStyle w:val="BookText"/>
        <w:rPr/>
      </w:pPr>
      <w:r>
        <w:rPr>
          <w:rFonts w:ascii="Amiri" w:hAnsi="Amiri" w:eastAsia="Amiri" w:cs="Amiri"/>
          <w:color w:val="111111"/>
          <w:sz w:val="28"/>
          <w:sz w:val="28"/>
          <w:szCs w:val="28"/>
          <w:rtl w:val="true"/>
          <w:lang w:bidi="ar-SA"/>
        </w:rPr>
        <w:t xml:space="preserve">التبديل،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التجارة،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748</w:t>
      </w:r>
    </w:p>
    <w:p>
      <w:pPr>
        <w:pStyle w:val="BookText"/>
        <w:rPr/>
      </w:pPr>
      <w:r>
        <w:rPr>
          <w:rFonts w:ascii="Amiri" w:hAnsi="Amiri" w:eastAsia="Amiri" w:cs="Amiri"/>
          <w:color w:val="111111"/>
          <w:sz w:val="28"/>
          <w:sz w:val="28"/>
          <w:szCs w:val="28"/>
          <w:rtl w:val="true"/>
          <w:lang w:bidi="ar-SA"/>
        </w:rPr>
        <w:t xml:space="preserve">التحدي،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التحريف،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التخفيف،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التراب، </w:t>
      </w:r>
      <w:r>
        <w:rPr>
          <w:rFonts w:eastAsia="IRNazanin" w:cs="IRNazanin"/>
          <w:color w:val="111111"/>
          <w:sz w:val="28"/>
          <w:szCs w:val="28"/>
          <w:lang w:bidi="fa-IR"/>
        </w:rPr>
        <w:t>698</w:t>
      </w:r>
    </w:p>
    <w:p>
      <w:pPr>
        <w:pStyle w:val="BookText"/>
        <w:rPr/>
      </w:pPr>
      <w:r>
        <w:rPr>
          <w:rFonts w:ascii="Amiri" w:hAnsi="Amiri" w:eastAsia="Amiri" w:cs="Amiri"/>
          <w:color w:val="111111"/>
          <w:sz w:val="28"/>
          <w:sz w:val="28"/>
          <w:szCs w:val="28"/>
          <w:rtl w:val="true"/>
          <w:lang w:bidi="ar-SA"/>
        </w:rPr>
        <w:t xml:space="preserve">الترفيع،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 xml:space="preserve">التزكية ،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التسبيح،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التسريح،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التسليم، </w:t>
      </w:r>
      <w:r>
        <w:rPr>
          <w:rFonts w:eastAsia="Amiri" w:cs="Amiri" w:ascii="Amiri" w:hAnsi="Amiri"/>
          <w:color w:val="111111"/>
          <w:sz w:val="28"/>
          <w:szCs w:val="28"/>
          <w:lang w:bidi="ar-SA"/>
        </w:rPr>
        <w:t>589</w:t>
      </w:r>
    </w:p>
    <w:p>
      <w:pPr>
        <w:pStyle w:val="BookText"/>
        <w:rPr/>
      </w:pPr>
      <w:r>
        <w:rPr>
          <w:rFonts w:ascii="IRNazanin" w:hAnsi="IRNazanin" w:eastAsia="IRNazanin"/>
          <w:color w:val="111111"/>
          <w:sz w:val="28"/>
          <w:sz w:val="28"/>
          <w:szCs w:val="28"/>
          <w:rtl w:val="true"/>
          <w:lang w:bidi="fa-IR"/>
        </w:rPr>
        <w:t xml:space="preserve">التطوع،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التعجيل،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التعدي،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التعليم،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 xml:space="preserve">التفضيل،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 xml:space="preserve">التقديس،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التقوى،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p>
    <w:p>
      <w:pPr>
        <w:pStyle w:val="BookText"/>
        <w:rPr/>
      </w:pPr>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lang w:bidi="ar-SA"/>
        </w:rPr>
        <w:t>758</w:t>
      </w:r>
    </w:p>
    <w:p>
      <w:pPr>
        <w:pStyle w:val="BookText"/>
        <w:rPr/>
      </w:pPr>
      <w:r>
        <w:rPr>
          <w:rFonts w:ascii="Amiri" w:hAnsi="Amiri" w:eastAsia="Amiri" w:cs="Amiri"/>
          <w:color w:val="111111"/>
          <w:sz w:val="28"/>
          <w:sz w:val="28"/>
          <w:szCs w:val="28"/>
          <w:rtl w:val="true"/>
          <w:lang w:bidi="ar-SA"/>
        </w:rPr>
        <w:t xml:space="preserve">التلاوة،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التمني،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737</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التيمم، </w:t>
      </w:r>
      <w:r>
        <w:rPr>
          <w:rFonts w:eastAsia="Amiri" w:cs="Amiri" w:ascii="Amiri" w:hAnsi="Amiri"/>
          <w:color w:val="111111"/>
          <w:sz w:val="28"/>
          <w:szCs w:val="28"/>
          <w:lang w:bidi="ar-SA"/>
        </w:rPr>
        <w:t>704</w:t>
      </w:r>
    </w:p>
    <w:p>
      <w:pPr>
        <w:pStyle w:val="BookText"/>
        <w:rPr/>
      </w:pPr>
      <w:r>
        <w:rPr>
          <w:rFonts w:ascii="IRNazanin" w:hAnsi="IRNazanin" w:eastAsia="IRNazanin"/>
          <w:color w:val="111111"/>
          <w:sz w:val="28"/>
          <w:sz w:val="28"/>
          <w:szCs w:val="28"/>
          <w:rtl w:val="true"/>
          <w:lang w:bidi="fa-IR"/>
        </w:rPr>
        <w:t xml:space="preserve">الثبت،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الثمرات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 xml:space="preserve">الثمن،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جالوت،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الجبل، </w:t>
      </w:r>
      <w:r>
        <w:rPr>
          <w:rFonts w:eastAsia="IRNazanin" w:cs="IRNazanin"/>
          <w:color w:val="111111"/>
          <w:sz w:val="28"/>
          <w:szCs w:val="28"/>
          <w:lang w:bidi="fa-IR"/>
        </w:rPr>
        <w:t>683</w:t>
      </w:r>
    </w:p>
    <w:p>
      <w:pPr>
        <w:pStyle w:val="BookText"/>
        <w:rPr/>
      </w:pPr>
      <w:r>
        <w:rPr>
          <w:rFonts w:ascii="Amiri" w:hAnsi="Amiri" w:eastAsia="Amiri" w:cs="Amiri"/>
          <w:color w:val="111111"/>
          <w:sz w:val="28"/>
          <w:sz w:val="28"/>
          <w:szCs w:val="28"/>
          <w:rtl w:val="true"/>
          <w:lang w:bidi="ar-SA"/>
        </w:rPr>
        <w:t xml:space="preserve">الجحيم،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الجدل،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الجزاء،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الجسم، </w:t>
      </w:r>
      <w:r>
        <w:rPr>
          <w:rFonts w:eastAsia="IRNazanin" w:cs="IRNazanin"/>
          <w:color w:val="111111"/>
          <w:sz w:val="28"/>
          <w:szCs w:val="28"/>
          <w:lang w:bidi="fa-IR"/>
        </w:rPr>
        <w:t>626</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700</w:t>
      </w:r>
    </w:p>
    <w:p>
      <w:pPr>
        <w:pStyle w:val="BookText"/>
        <w:rPr/>
      </w:pPr>
      <w:r>
        <w:rPr>
          <w:rFonts w:ascii="IRNazanin" w:hAnsi="IRNazanin" w:eastAsia="IRNazanin"/>
          <w:color w:val="111111"/>
          <w:sz w:val="28"/>
          <w:sz w:val="28"/>
          <w:szCs w:val="28"/>
          <w:rtl w:val="true"/>
          <w:lang w:bidi="fa-IR"/>
        </w:rPr>
        <w:t xml:space="preserve">الجنف،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الجنود،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الجهل،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الجوع،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الحبة، </w:t>
      </w:r>
      <w:r>
        <w:rPr>
          <w:rFonts w:eastAsia="Amiri" w:cs="Amiri" w:ascii="Amiri" w:hAnsi="Amiri"/>
          <w:color w:val="111111"/>
          <w:sz w:val="28"/>
          <w:szCs w:val="28"/>
          <w:lang w:bidi="ar-SA"/>
        </w:rPr>
        <w:t>689</w:t>
      </w:r>
    </w:p>
    <w:p>
      <w:pPr>
        <w:pStyle w:val="BookText"/>
        <w:rPr/>
      </w:pPr>
      <w:r>
        <w:rPr>
          <w:rFonts w:ascii="IRNazanin" w:hAnsi="IRNazanin" w:eastAsia="IRNazanin"/>
          <w:color w:val="111111"/>
          <w:sz w:val="28"/>
          <w:sz w:val="28"/>
          <w:szCs w:val="28"/>
          <w:rtl w:val="true"/>
          <w:lang w:bidi="fa-IR"/>
        </w:rPr>
        <w:t xml:space="preserve">الحبط ،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الحج ،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 xml:space="preserve">الحجارة،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حدود الله،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الحر،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الحرام،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 xml:space="preserve">الحرب، </w:t>
      </w:r>
      <w:r>
        <w:rPr>
          <w:rFonts w:eastAsia="IRNazanin" w:cs="IRNazanin"/>
          <w:color w:val="111111"/>
          <w:sz w:val="28"/>
          <w:szCs w:val="28"/>
          <w:lang w:bidi="fa-IR"/>
        </w:rPr>
        <w:t>737</w:t>
      </w:r>
    </w:p>
    <w:p>
      <w:pPr>
        <w:pStyle w:val="BookText"/>
        <w:rPr/>
      </w:pPr>
      <w:r>
        <w:rPr>
          <w:rFonts w:ascii="IRNazanin" w:hAnsi="IRNazanin" w:eastAsia="IRNazanin"/>
          <w:color w:val="111111"/>
          <w:sz w:val="28"/>
          <w:sz w:val="28"/>
          <w:szCs w:val="28"/>
          <w:rtl w:val="true"/>
          <w:lang w:bidi="fa-IR"/>
        </w:rPr>
        <w:t xml:space="preserve">الحرث،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 xml:space="preserve">الحرمة ،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 xml:space="preserve">الحزن،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 xml:space="preserve">الحساب،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754</w:t>
      </w:r>
    </w:p>
    <w:p>
      <w:pPr>
        <w:pStyle w:val="BookText"/>
        <w:rPr/>
      </w:pPr>
      <w:r>
        <w:rPr>
          <w:rFonts w:ascii="IRNazanin" w:hAnsi="IRNazanin" w:eastAsia="IRNazanin"/>
          <w:color w:val="111111"/>
          <w:sz w:val="28"/>
          <w:sz w:val="28"/>
          <w:szCs w:val="28"/>
          <w:rtl w:val="true"/>
          <w:lang w:bidi="fa-IR"/>
        </w:rPr>
        <w:t xml:space="preserve">الحسد،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الحسرة،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الحسنة،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الحصر، </w:t>
      </w:r>
      <w:r>
        <w:rPr>
          <w:rFonts w:eastAsia="IRNazanin" w:cs="IRNazanin"/>
          <w:color w:val="111111"/>
          <w:sz w:val="28"/>
          <w:szCs w:val="28"/>
          <w:lang w:bidi="fa-IR"/>
        </w:rPr>
        <w:t>722</w:t>
      </w:r>
    </w:p>
    <w:p>
      <w:pPr>
        <w:pStyle w:val="BookText"/>
        <w:rPr/>
      </w:pPr>
      <w:r>
        <w:rPr>
          <w:rFonts w:ascii="Amiri" w:hAnsi="Amiri" w:eastAsia="Amiri" w:cs="Amiri"/>
          <w:color w:val="111111"/>
          <w:sz w:val="28"/>
          <w:sz w:val="28"/>
          <w:szCs w:val="28"/>
          <w:rtl w:val="true"/>
          <w:lang w:bidi="ar-SA"/>
        </w:rPr>
        <w:t xml:space="preserve">حطة،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p>
    <w:p>
      <w:pPr>
        <w:pStyle w:val="BookText"/>
        <w:rPr/>
      </w:pP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637</w:t>
      </w:r>
    </w:p>
    <w:p>
      <w:pPr>
        <w:pStyle w:val="BookText"/>
        <w:rPr/>
      </w:pPr>
      <w:r>
        <w:rPr>
          <w:rFonts w:ascii="IRNazanin" w:hAnsi="IRNazanin" w:eastAsia="IRNazanin"/>
          <w:color w:val="111111"/>
          <w:sz w:val="28"/>
          <w:sz w:val="28"/>
          <w:szCs w:val="28"/>
          <w:rtl w:val="true"/>
          <w:lang w:bidi="fa-IR"/>
        </w:rPr>
        <w:t xml:space="preserve">الحلال،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الحلق،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الحلم،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الحمار، </w:t>
      </w:r>
      <w:r>
        <w:rPr>
          <w:rFonts w:eastAsia="IRNazanin" w:cs="IRNazanin"/>
          <w:color w:val="111111"/>
          <w:sz w:val="28"/>
          <w:szCs w:val="28"/>
          <w:lang w:bidi="fa-IR"/>
        </w:rPr>
        <w:t>677</w:t>
      </w:r>
    </w:p>
    <w:p>
      <w:pPr>
        <w:pStyle w:val="BookText"/>
        <w:rPr/>
      </w:pPr>
      <w:r>
        <w:rPr>
          <w:rFonts w:ascii="Amiri" w:hAnsi="Amiri" w:eastAsia="Amiri" w:cs="Amiri"/>
          <w:color w:val="111111"/>
          <w:sz w:val="28"/>
          <w:sz w:val="28"/>
          <w:szCs w:val="28"/>
          <w:rtl w:val="true"/>
          <w:lang w:bidi="ar-SA"/>
        </w:rPr>
        <w:t xml:space="preserve">الحنيف،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الحول، </w:t>
      </w:r>
      <w:r>
        <w:rPr>
          <w:rFonts w:eastAsia="IRNazanin" w:cs="IRNazanin"/>
          <w:color w:val="111111"/>
          <w:sz w:val="28"/>
          <w:szCs w:val="28"/>
          <w:lang w:bidi="fa-IR"/>
        </w:rPr>
        <w:t>589</w:t>
      </w:r>
    </w:p>
    <w:p>
      <w:pPr>
        <w:pStyle w:val="BookText"/>
        <w:rPr/>
      </w:pPr>
      <w:r>
        <w:rPr>
          <w:rFonts w:ascii="Amiri" w:hAnsi="Amiri" w:eastAsia="Amiri" w:cs="Amiri"/>
          <w:color w:val="111111"/>
          <w:sz w:val="28"/>
          <w:sz w:val="28"/>
          <w:szCs w:val="28"/>
          <w:rtl w:val="true"/>
          <w:lang w:bidi="ar-SA"/>
        </w:rPr>
        <w:t xml:space="preserve">الحي،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 xml:space="preserve">الحياء،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الحياة،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683</w:t>
      </w:r>
    </w:p>
    <w:p>
      <w:pPr>
        <w:pStyle w:val="BookText"/>
        <w:rPr/>
      </w:pPr>
      <w:r>
        <w:rPr>
          <w:rFonts w:ascii="Amiri" w:hAnsi="Amiri" w:eastAsia="Amiri" w:cs="Amiri"/>
          <w:color w:val="111111"/>
          <w:sz w:val="28"/>
          <w:sz w:val="28"/>
          <w:szCs w:val="28"/>
          <w:rtl w:val="true"/>
          <w:lang w:bidi="ar-SA"/>
        </w:rPr>
        <w:t xml:space="preserve">الحيض،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الحين،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الحيوة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الخاوية، </w:t>
      </w:r>
      <w:r>
        <w:rPr>
          <w:rFonts w:eastAsia="Amiri" w:cs="Amiri" w:ascii="Amiri" w:hAnsi="Amiri"/>
          <w:color w:val="111111"/>
          <w:sz w:val="28"/>
          <w:szCs w:val="28"/>
          <w:lang w:bidi="ar-SA"/>
        </w:rPr>
        <w:t>677</w:t>
      </w:r>
    </w:p>
    <w:p>
      <w:pPr>
        <w:pStyle w:val="BookText"/>
        <w:rPr/>
      </w:pPr>
      <w:r>
        <w:rPr>
          <w:rFonts w:ascii="IRNazanin" w:hAnsi="IRNazanin" w:eastAsia="IRNazanin"/>
          <w:color w:val="111111"/>
          <w:sz w:val="28"/>
          <w:sz w:val="28"/>
          <w:szCs w:val="28"/>
          <w:rtl w:val="true"/>
          <w:lang w:bidi="fa-IR"/>
        </w:rPr>
        <w:t xml:space="preserve">الخبط، </w:t>
      </w:r>
      <w:r>
        <w:rPr>
          <w:rFonts w:eastAsia="IRNazanin" w:cs="IRNazanin"/>
          <w:color w:val="111111"/>
          <w:sz w:val="28"/>
          <w:szCs w:val="28"/>
          <w:lang w:bidi="fa-IR"/>
        </w:rPr>
        <w:t>727</w:t>
      </w:r>
    </w:p>
    <w:p>
      <w:pPr>
        <w:pStyle w:val="BookText"/>
        <w:rPr/>
      </w:pPr>
      <w:r>
        <w:rPr>
          <w:rFonts w:ascii="Amiri" w:hAnsi="Amiri" w:eastAsia="Amiri" w:cs="Amiri"/>
          <w:color w:val="111111"/>
          <w:sz w:val="28"/>
          <w:sz w:val="28"/>
          <w:szCs w:val="28"/>
          <w:rtl w:val="true"/>
          <w:lang w:bidi="ar-SA"/>
        </w:rPr>
        <w:t xml:space="preserve">الخبيث، </w:t>
      </w:r>
      <w:r>
        <w:rPr>
          <w:rFonts w:eastAsia="Amiri" w:cs="Amiri" w:ascii="Amiri" w:hAnsi="Amiri"/>
          <w:color w:val="111111"/>
          <w:sz w:val="28"/>
          <w:szCs w:val="28"/>
          <w:lang w:bidi="ar-SA"/>
        </w:rPr>
        <w:t>704</w:t>
      </w:r>
    </w:p>
    <w:p>
      <w:pPr>
        <w:pStyle w:val="BookText"/>
        <w:rPr/>
      </w:pPr>
      <w:r>
        <w:rPr>
          <w:rFonts w:ascii="IRNazanin" w:hAnsi="IRNazanin" w:eastAsia="IRNazanin"/>
          <w:color w:val="111111"/>
          <w:sz w:val="28"/>
          <w:sz w:val="28"/>
          <w:szCs w:val="28"/>
          <w:rtl w:val="true"/>
          <w:lang w:bidi="fa-IR"/>
        </w:rPr>
        <w:t xml:space="preserve">الخداع،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الخروج، </w:t>
      </w:r>
      <w:r>
        <w:rPr>
          <w:rFonts w:eastAsia="IRNazanin" w:cs="IRNazanin"/>
          <w:color w:val="111111"/>
          <w:sz w:val="28"/>
          <w:szCs w:val="28"/>
          <w:lang w:bidi="fa-IR"/>
        </w:rPr>
        <w:t>612</w:t>
      </w:r>
    </w:p>
    <w:p>
      <w:pPr>
        <w:pStyle w:val="BookText"/>
        <w:rPr/>
      </w:pPr>
      <w:r>
        <w:rPr>
          <w:rFonts w:ascii="Amiri" w:hAnsi="Amiri" w:eastAsia="Amiri" w:cs="Amiri"/>
          <w:color w:val="111111"/>
          <w:sz w:val="28"/>
          <w:sz w:val="28"/>
          <w:szCs w:val="28"/>
          <w:rtl w:val="true"/>
          <w:lang w:bidi="ar-SA"/>
        </w:rPr>
        <w:t xml:space="preserve">الخسارة،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الخسران،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الخشوع،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الخشية،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الخصومة،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 xml:space="preserve">الخطأ، </w:t>
      </w:r>
      <w:r>
        <w:rPr>
          <w:rFonts w:eastAsia="IRNazanin" w:cs="IRNazanin"/>
          <w:color w:val="111111"/>
          <w:sz w:val="28"/>
          <w:szCs w:val="28"/>
          <w:lang w:bidi="fa-IR"/>
        </w:rPr>
        <w:t>758</w:t>
      </w:r>
    </w:p>
    <w:p>
      <w:pPr>
        <w:pStyle w:val="BookText"/>
        <w:rPr/>
      </w:pPr>
      <w:r>
        <w:rPr>
          <w:rFonts w:ascii="Amiri" w:hAnsi="Amiri" w:eastAsia="Amiri" w:cs="Amiri"/>
          <w:color w:val="111111"/>
          <w:sz w:val="28"/>
          <w:sz w:val="28"/>
          <w:szCs w:val="28"/>
          <w:rtl w:val="true"/>
          <w:lang w:bidi="ar-SA"/>
        </w:rPr>
        <w:t xml:space="preserve">الخطوة ،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الخطيئة،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الخفا،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 xml:space="preserve">الخفى </w:t>
      </w:r>
      <w:r>
        <w:rPr>
          <w:rFonts w:eastAsia="IRNazanin" w:cs="IRNazanin"/>
          <w:color w:val="111111"/>
          <w:sz w:val="28"/>
          <w:szCs w:val="28"/>
          <w:lang w:bidi="fa-IR"/>
        </w:rPr>
        <w:t>754</w:t>
      </w:r>
    </w:p>
    <w:p>
      <w:pPr>
        <w:pStyle w:val="BookText"/>
        <w:rPr/>
      </w:pPr>
      <w:r>
        <w:rPr>
          <w:rFonts w:ascii="IRNazanin" w:hAnsi="IRNazanin" w:eastAsia="IRNazanin"/>
          <w:color w:val="111111"/>
          <w:sz w:val="28"/>
          <w:sz w:val="28"/>
          <w:szCs w:val="28"/>
          <w:rtl w:val="true"/>
          <w:lang w:bidi="fa-IR"/>
        </w:rPr>
        <w:t xml:space="preserve">الخلد،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الخلق،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الخلود،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p>
    <w:p>
      <w:pPr>
        <w:pStyle w:val="BookText"/>
        <w:rPr/>
      </w:pPr>
      <w:r>
        <w:rPr>
          <w:rFonts w:ascii="Amiri" w:hAnsi="Amiri" w:eastAsia="Amiri" w:cs="Amiri"/>
          <w:color w:val="111111"/>
          <w:sz w:val="28"/>
          <w:sz w:val="28"/>
          <w:szCs w:val="28"/>
          <w:rtl w:val="true"/>
          <w:lang w:bidi="ar-SA"/>
        </w:rPr>
        <w:t xml:space="preserve">الخليفة،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الخمر،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 xml:space="preserve">الخنزير،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الخوف،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725</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lang w:bidi="fa-IR"/>
        </w:rPr>
        <w:t>،</w:t>
      </w:r>
      <w:r>
        <w:rPr>
          <w:rFonts w:eastAsia="IRNazanin" w:cs="IRNazanin"/>
          <w:color w:val="111111"/>
          <w:sz w:val="28"/>
          <w:szCs w:val="28"/>
          <w:lang w:bidi="fa-IR"/>
        </w:rPr>
        <w:t>734</w:t>
      </w:r>
    </w:p>
    <w:p>
      <w:pPr>
        <w:pStyle w:val="BookText"/>
        <w:rPr/>
      </w:pPr>
      <w:r>
        <w:rPr>
          <w:rFonts w:ascii="Amiri" w:hAnsi="Amiri" w:eastAsia="Amiri" w:cs="Amiri"/>
          <w:color w:val="111111"/>
          <w:sz w:val="28"/>
          <w:sz w:val="28"/>
          <w:szCs w:val="28"/>
          <w:rtl w:val="true"/>
          <w:lang w:bidi="ar-SA"/>
        </w:rPr>
        <w:t xml:space="preserve">الخيانة،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الخير ،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739</w:t>
      </w:r>
    </w:p>
    <w:p>
      <w:pPr>
        <w:pStyle w:val="BookText"/>
        <w:rPr/>
      </w:pPr>
      <w:r>
        <w:rPr>
          <w:rFonts w:ascii="Amiri" w:hAnsi="Amiri" w:eastAsia="Amiri" w:cs="Amiri"/>
          <w:color w:val="111111"/>
          <w:sz w:val="28"/>
          <w:sz w:val="28"/>
          <w:szCs w:val="28"/>
          <w:rtl w:val="true"/>
          <w:lang w:bidi="ar-SA"/>
        </w:rPr>
        <w:t xml:space="preserve">الخيرات،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خير الزاد،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الخيط الأبيض،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الخيط الأسود، </w:t>
      </w:r>
      <w:r>
        <w:rPr>
          <w:rFonts w:eastAsia="Amiri" w:cs="Amiri" w:ascii="Amiri" w:hAnsi="Amiri"/>
          <w:color w:val="111111"/>
          <w:sz w:val="28"/>
          <w:szCs w:val="28"/>
          <w:lang w:bidi="ar-SA"/>
        </w:rPr>
        <w:t>447</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الدابة،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الدعاء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الدم،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الديار،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748</w:t>
      </w:r>
    </w:p>
    <w:p>
      <w:pPr>
        <w:pStyle w:val="BookText"/>
        <w:rPr/>
      </w:pPr>
      <w:r>
        <w:rPr>
          <w:rFonts w:ascii="IRNazanin" w:hAnsi="IRNazanin" w:eastAsia="IRNazanin"/>
          <w:color w:val="111111"/>
          <w:sz w:val="28"/>
          <w:sz w:val="28"/>
          <w:szCs w:val="28"/>
          <w:rtl w:val="true"/>
          <w:lang w:bidi="fa-IR"/>
        </w:rPr>
        <w:t xml:space="preserve">الذبح،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الذرية،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748</w:t>
      </w:r>
    </w:p>
    <w:p>
      <w:pPr>
        <w:pStyle w:val="BookText"/>
        <w:rPr/>
      </w:pPr>
      <w:r>
        <w:rPr>
          <w:rFonts w:ascii="Amiri" w:hAnsi="Amiri" w:eastAsia="Amiri" w:cs="Amiri"/>
          <w:color w:val="111111"/>
          <w:sz w:val="28"/>
          <w:sz w:val="28"/>
          <w:szCs w:val="28"/>
          <w:rtl w:val="true"/>
          <w:lang w:bidi="ar-SA"/>
        </w:rPr>
        <w:t xml:space="preserve">الذلة،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ذى القربى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القربى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الرأس،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الرأفة،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الربا،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الربح ،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الرجاء</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p>
    <w:p>
      <w:pPr>
        <w:pStyle w:val="BookText"/>
        <w:rPr/>
      </w:pP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740</w:t>
      </w:r>
    </w:p>
    <w:p>
      <w:pPr>
        <w:pStyle w:val="BookText"/>
        <w:rPr/>
      </w:pP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الرجوع،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الرحم،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w:t>
      </w:r>
    </w:p>
    <w:p>
      <w:pPr>
        <w:pStyle w:val="BookText"/>
        <w:rPr/>
      </w:pPr>
      <w:r>
        <w:rPr>
          <w:rFonts w:ascii="Amiri" w:hAnsi="Amiri" w:eastAsia="Amiri" w:cs="Amiri"/>
          <w:color w:val="111111"/>
          <w:sz w:val="28"/>
          <w:sz w:val="28"/>
          <w:szCs w:val="28"/>
          <w:rtl w:val="true"/>
          <w:lang w:bidi="ar-SA"/>
        </w:rPr>
        <w:t xml:space="preserve">الرحمة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الرحيم،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الرزق،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756</w:t>
      </w:r>
    </w:p>
    <w:p>
      <w:pPr>
        <w:pStyle w:val="BookText"/>
        <w:rPr/>
      </w:pPr>
      <w:r>
        <w:rPr>
          <w:rFonts w:ascii="IRNazanin" w:hAnsi="IRNazanin" w:eastAsia="IRNazanin"/>
          <w:color w:val="111111"/>
          <w:sz w:val="28"/>
          <w:sz w:val="28"/>
          <w:szCs w:val="28"/>
          <w:rtl w:val="true"/>
          <w:lang w:bidi="fa-IR"/>
        </w:rPr>
        <w:t xml:space="preserve">الرشد،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الرضاع،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p>
    <w:p>
      <w:pPr>
        <w:pStyle w:val="BookText"/>
        <w:rPr/>
      </w:pPr>
      <w:r>
        <w:rPr>
          <w:rFonts w:ascii="Amiri" w:hAnsi="Amiri" w:eastAsia="Amiri" w:cs="Amiri"/>
          <w:color w:val="111111"/>
          <w:sz w:val="28"/>
          <w:sz w:val="28"/>
          <w:szCs w:val="28"/>
          <w:rtl w:val="true"/>
          <w:lang w:bidi="ar-SA"/>
        </w:rPr>
        <w:t xml:space="preserve">الرضاية،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الرعي،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الرفث،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الركبان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 xml:space="preserve">الركوع،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رموز،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الرهبة،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الرهن،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p>
    <w:p>
      <w:pPr>
        <w:pStyle w:val="BookText"/>
        <w:rPr/>
      </w:pPr>
      <w:r>
        <w:rPr>
          <w:rFonts w:ascii="Amiri" w:hAnsi="Amiri" w:eastAsia="Amiri" w:cs="Amiri"/>
          <w:color w:val="111111"/>
          <w:sz w:val="28"/>
          <w:sz w:val="28"/>
          <w:szCs w:val="28"/>
          <w:rtl w:val="true"/>
          <w:lang w:bidi="ar-SA"/>
        </w:rPr>
        <w:t xml:space="preserve">الريا، </w:t>
      </w:r>
      <w:r>
        <w:rPr>
          <w:rFonts w:eastAsia="Amiri" w:cs="Amiri" w:ascii="Amiri" w:hAnsi="Amiri"/>
          <w:color w:val="111111"/>
          <w:sz w:val="28"/>
          <w:szCs w:val="28"/>
          <w:lang w:bidi="ar-SA"/>
        </w:rPr>
        <w:t>698</w:t>
      </w:r>
    </w:p>
    <w:p>
      <w:pPr>
        <w:pStyle w:val="BookText"/>
        <w:rPr/>
      </w:pPr>
      <w:r>
        <w:rPr>
          <w:rFonts w:ascii="Amiri" w:hAnsi="Amiri" w:eastAsia="Amiri" w:cs="Amiri"/>
          <w:color w:val="111111"/>
          <w:sz w:val="28"/>
          <w:sz w:val="28"/>
          <w:szCs w:val="28"/>
          <w:rtl w:val="true"/>
          <w:lang w:bidi="ar-SA"/>
        </w:rPr>
        <w:t xml:space="preserve">الريب،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الريح،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الزاد،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 xml:space="preserve">الزكوة ،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734</w:t>
      </w:r>
    </w:p>
    <w:p>
      <w:pPr>
        <w:pStyle w:val="BookText"/>
        <w:rPr/>
      </w:pPr>
      <w:r>
        <w:rPr>
          <w:rFonts w:ascii="IRNazanin" w:hAnsi="IRNazanin" w:eastAsia="IRNazanin"/>
          <w:color w:val="111111"/>
          <w:sz w:val="28"/>
          <w:sz w:val="28"/>
          <w:szCs w:val="28"/>
          <w:rtl w:val="true"/>
          <w:lang w:bidi="fa-IR"/>
        </w:rPr>
        <w:t xml:space="preserve">الزلزال،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الزلل،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الزوج،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p>
    <w:p>
      <w:pPr>
        <w:pStyle w:val="BookText"/>
        <w:rPr/>
      </w:pPr>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IRNazanin" w:hAnsi="IRNazanin" w:eastAsia="IRNazanin"/>
          <w:color w:val="111111"/>
          <w:sz w:val="28"/>
          <w:sz w:val="28"/>
          <w:szCs w:val="28"/>
          <w:rtl w:val="true"/>
          <w:lang w:bidi="fa-IR"/>
        </w:rPr>
        <w:t xml:space="preserve">السب،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السبقة،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سبيل الله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689</w:t>
      </w:r>
    </w:p>
    <w:p>
      <w:pPr>
        <w:pStyle w:val="BookText"/>
        <w:rPr/>
      </w:pPr>
      <w:r>
        <w:rPr>
          <w:rFonts w:ascii="Amiri" w:hAnsi="Amiri" w:eastAsia="Amiri" w:cs="Amiri"/>
          <w:color w:val="111111"/>
          <w:sz w:val="28"/>
          <w:sz w:val="28"/>
          <w:szCs w:val="28"/>
          <w:rtl w:val="true"/>
          <w:lang w:bidi="ar-SA"/>
        </w:rPr>
        <w:t xml:space="preserve">السبيل،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السحاب،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السحر،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سر الله تعالی،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السر،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 xml:space="preserve">السرح،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السرور،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السفاهة،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748</w:t>
      </w:r>
    </w:p>
    <w:p>
      <w:pPr>
        <w:pStyle w:val="BookText"/>
        <w:rPr/>
      </w:pPr>
      <w:r>
        <w:rPr>
          <w:rFonts w:ascii="IRNazanin" w:hAnsi="IRNazanin" w:eastAsia="IRNazanin"/>
          <w:color w:val="111111"/>
          <w:sz w:val="28"/>
          <w:sz w:val="28"/>
          <w:szCs w:val="28"/>
          <w:rtl w:val="true"/>
          <w:lang w:bidi="fa-IR"/>
        </w:rPr>
        <w:t xml:space="preserve">السفر،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p>
    <w:p>
      <w:pPr>
        <w:pStyle w:val="BookText"/>
        <w:rPr/>
      </w:pPr>
      <w:r>
        <w:rPr>
          <w:rFonts w:ascii="Amiri" w:hAnsi="Amiri" w:eastAsia="Amiri" w:cs="Amiri"/>
          <w:color w:val="111111"/>
          <w:sz w:val="28"/>
          <w:sz w:val="28"/>
          <w:szCs w:val="28"/>
          <w:rtl w:val="true"/>
          <w:lang w:bidi="ar-SA"/>
        </w:rPr>
        <w:t xml:space="preserve">سفك الدماء،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السقى،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السكينة، </w:t>
      </w:r>
      <w:r>
        <w:rPr>
          <w:rFonts w:eastAsia="Amiri" w:cs="Amiri" w:ascii="Amiri" w:hAnsi="Amiri"/>
          <w:color w:val="111111"/>
          <w:sz w:val="28"/>
          <w:szCs w:val="28"/>
          <w:lang w:bidi="ar-SA"/>
        </w:rPr>
        <w:t>629</w:t>
      </w:r>
    </w:p>
    <w:p>
      <w:pPr>
        <w:pStyle w:val="BookText"/>
        <w:rPr/>
      </w:pPr>
      <w:r>
        <w:rPr>
          <w:rFonts w:ascii="IRNazanin" w:hAnsi="IRNazanin" w:eastAsia="IRNazanin"/>
          <w:color w:val="111111"/>
          <w:sz w:val="28"/>
          <w:sz w:val="28"/>
          <w:szCs w:val="28"/>
          <w:rtl w:val="true"/>
          <w:lang w:bidi="fa-IR"/>
        </w:rPr>
        <w:t xml:space="preserve">السلوى،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السماء،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السماوات السبع،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السماوات،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754</w:t>
      </w:r>
    </w:p>
    <w:p>
      <w:pPr>
        <w:pStyle w:val="BookText"/>
        <w:rPr/>
      </w:pPr>
      <w:r>
        <w:rPr>
          <w:rFonts w:ascii="IRNazanin" w:hAnsi="IRNazanin" w:eastAsia="IRNazanin"/>
          <w:color w:val="111111"/>
          <w:sz w:val="28"/>
          <w:sz w:val="28"/>
          <w:szCs w:val="28"/>
          <w:rtl w:val="true"/>
          <w:lang w:bidi="fa-IR"/>
        </w:rPr>
        <w:t xml:space="preserve">السمع،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السن، </w:t>
      </w:r>
      <w:r>
        <w:rPr>
          <w:rFonts w:eastAsia="IRNazanin" w:cs="IRNazanin"/>
          <w:color w:val="111111"/>
          <w:sz w:val="28"/>
          <w:szCs w:val="28"/>
          <w:lang w:bidi="fa-IR"/>
        </w:rPr>
        <w:t>677</w:t>
      </w:r>
    </w:p>
    <w:p>
      <w:pPr>
        <w:pStyle w:val="BookText"/>
        <w:rPr/>
      </w:pPr>
      <w:r>
        <w:rPr>
          <w:rFonts w:ascii="Amiri" w:hAnsi="Amiri" w:eastAsia="Amiri" w:cs="Amiri"/>
          <w:color w:val="111111"/>
          <w:sz w:val="28"/>
          <w:sz w:val="28"/>
          <w:szCs w:val="28"/>
          <w:rtl w:val="true"/>
          <w:lang w:bidi="ar-SA"/>
        </w:rPr>
        <w:t xml:space="preserve">السنبلة، </w:t>
      </w:r>
      <w:r>
        <w:rPr>
          <w:rFonts w:eastAsia="Amiri" w:cs="Amiri" w:ascii="Amiri" w:hAnsi="Amiri"/>
          <w:color w:val="111111"/>
          <w:sz w:val="28"/>
          <w:szCs w:val="28"/>
          <w:lang w:bidi="ar-SA"/>
        </w:rPr>
        <w:t>689</w:t>
      </w:r>
    </w:p>
    <w:p>
      <w:pPr>
        <w:pStyle w:val="BookText"/>
        <w:rPr/>
      </w:pPr>
      <w:r>
        <w:rPr>
          <w:rFonts w:ascii="IRNazanin" w:hAnsi="IRNazanin" w:eastAsia="IRNazanin"/>
          <w:color w:val="111111"/>
          <w:sz w:val="28"/>
          <w:sz w:val="28"/>
          <w:szCs w:val="28"/>
          <w:rtl w:val="true"/>
          <w:lang w:bidi="fa-IR"/>
        </w:rPr>
        <w:t xml:space="preserve">السوء،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السؤال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السيئة،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715</w:t>
      </w:r>
    </w:p>
    <w:p>
      <w:pPr>
        <w:pStyle w:val="BookText"/>
        <w:rPr/>
      </w:pPr>
      <w:r>
        <w:rPr>
          <w:rFonts w:ascii="IRNazanin" w:hAnsi="IRNazanin" w:eastAsia="IRNazanin"/>
          <w:color w:val="111111"/>
          <w:sz w:val="28"/>
          <w:sz w:val="28"/>
          <w:szCs w:val="28"/>
          <w:rtl w:val="true"/>
          <w:lang w:bidi="fa-IR"/>
        </w:rPr>
        <w:t xml:space="preserve">الشبهه،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الشجرة،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الشر،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الشراء،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الشراب،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الشرب،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p>
    <w:p>
      <w:pPr>
        <w:pStyle w:val="BookText"/>
        <w:rPr/>
      </w:pPr>
      <w:r>
        <w:rPr>
          <w:rFonts w:ascii="Amiri" w:hAnsi="Amiri" w:eastAsia="Amiri" w:cs="Amiri"/>
          <w:color w:val="111111"/>
          <w:sz w:val="28"/>
          <w:sz w:val="28"/>
          <w:szCs w:val="28"/>
          <w:rtl w:val="true"/>
          <w:lang w:bidi="ar-SA"/>
        </w:rPr>
        <w:t xml:space="preserve">الشرك،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IRNazanin" w:hAnsi="IRNazanin" w:eastAsia="IRNazanin"/>
          <w:color w:val="111111"/>
          <w:sz w:val="28"/>
          <w:sz w:val="28"/>
          <w:szCs w:val="28"/>
          <w:rtl w:val="true"/>
          <w:lang w:bidi="fa-IR"/>
        </w:rPr>
        <w:t xml:space="preserve">شعائر الله،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الشفاعة،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ascii="IRNazanin" w:hAnsi="IRNazanin" w:eastAsia="IRNazanin"/>
          <w:color w:val="111111"/>
          <w:sz w:val="28"/>
          <w:sz w:val="28"/>
          <w:szCs w:val="28"/>
          <w:rtl w:val="true"/>
          <w:lang w:bidi="fa-IR"/>
        </w:rPr>
        <w:t xml:space="preserve">الشقاق،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الشكر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p>
    <w:p>
      <w:pPr>
        <w:pStyle w:val="BookText"/>
        <w:rPr/>
      </w:pP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lang w:bidi="fa-IR"/>
        </w:rPr>
        <w:t>671</w:t>
      </w:r>
    </w:p>
    <w:p>
      <w:pPr>
        <w:pStyle w:val="BookText"/>
        <w:rPr/>
      </w:pP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751</w:t>
      </w:r>
    </w:p>
    <w:p>
      <w:pPr>
        <w:pStyle w:val="BookText"/>
        <w:rPr/>
      </w:pPr>
      <w:r>
        <w:rPr>
          <w:rFonts w:ascii="IRNazanin" w:hAnsi="IRNazanin" w:eastAsia="IRNazanin"/>
          <w:color w:val="111111"/>
          <w:sz w:val="28"/>
          <w:sz w:val="28"/>
          <w:szCs w:val="28"/>
          <w:rtl w:val="true"/>
          <w:lang w:bidi="fa-IR"/>
        </w:rPr>
        <w:t xml:space="preserve">الشهر الحرام،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الشهر ، </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727</w:t>
      </w:r>
    </w:p>
    <w:p>
      <w:pPr>
        <w:pStyle w:val="BookText"/>
        <w:rPr/>
      </w:pPr>
      <w:r>
        <w:rPr>
          <w:rFonts w:ascii="Amiri" w:hAnsi="Amiri" w:eastAsia="Amiri" w:cs="Amiri"/>
          <w:color w:val="111111"/>
          <w:sz w:val="28"/>
          <w:sz w:val="28"/>
          <w:szCs w:val="28"/>
          <w:rtl w:val="true"/>
          <w:lang w:bidi="ar-SA"/>
        </w:rPr>
        <w:t xml:space="preserve">الصابئة،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الصاعقة،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الصالح،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الصدق،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الصدقة،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739</w:t>
      </w:r>
    </w:p>
    <w:p>
      <w:pPr>
        <w:pStyle w:val="BookText"/>
        <w:rPr/>
      </w:pP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 xml:space="preserve">الصفا،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الصفح،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الصفراء،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الصلاح،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الصلاح،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الصلوة الوسطى،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الصلوة،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الصم،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الصيب،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الضراء،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الضرب،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الضرر ،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الضعف،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 xml:space="preserve">الضلال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الطاغوت،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w:t>
      </w:r>
    </w:p>
    <w:p>
      <w:pPr>
        <w:pStyle w:val="BookText"/>
        <w:rPr/>
      </w:pPr>
      <w:r>
        <w:rPr>
          <w:rFonts w:ascii="IRNazanin" w:hAnsi="IRNazanin" w:eastAsia="IRNazanin"/>
          <w:color w:val="111111"/>
          <w:sz w:val="28"/>
          <w:sz w:val="28"/>
          <w:szCs w:val="28"/>
          <w:rtl w:val="true"/>
          <w:lang w:bidi="fa-IR"/>
        </w:rPr>
        <w:t xml:space="preserve">طالوت،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الطعام،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الطل،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الطهر ،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الطواف،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الطيب، </w:t>
      </w:r>
      <w:r>
        <w:rPr>
          <w:rFonts w:eastAsia="Amiri" w:cs="Amiri" w:ascii="Amiri" w:hAnsi="Amiri"/>
          <w:color w:val="111111"/>
          <w:sz w:val="28"/>
          <w:szCs w:val="28"/>
          <w:lang w:bidi="ar-SA"/>
        </w:rPr>
        <w:t>704</w:t>
      </w:r>
    </w:p>
    <w:p>
      <w:pPr>
        <w:pStyle w:val="BookText"/>
        <w:rPr/>
      </w:pPr>
      <w:r>
        <w:rPr>
          <w:rFonts w:ascii="Amiri" w:hAnsi="Amiri" w:eastAsia="Amiri" w:cs="Amiri"/>
          <w:color w:val="111111"/>
          <w:sz w:val="28"/>
          <w:sz w:val="28"/>
          <w:szCs w:val="28"/>
          <w:rtl w:val="true"/>
          <w:lang w:bidi="ar-SA"/>
        </w:rPr>
        <w:t xml:space="preserve">الطير، </w:t>
      </w:r>
      <w:r>
        <w:rPr>
          <w:rFonts w:eastAsia="Amiri" w:cs="Amiri" w:ascii="Amiri" w:hAnsi="Amiri"/>
          <w:color w:val="111111"/>
          <w:sz w:val="28"/>
          <w:szCs w:val="28"/>
          <w:lang w:bidi="ar-SA"/>
        </w:rPr>
        <w:t>683</w:t>
      </w:r>
    </w:p>
    <w:p>
      <w:pPr>
        <w:pStyle w:val="BookText"/>
        <w:rPr/>
      </w:pPr>
      <w:r>
        <w:rPr>
          <w:rFonts w:ascii="IRNazanin" w:hAnsi="IRNazanin" w:eastAsia="IRNazanin"/>
          <w:color w:val="111111"/>
          <w:sz w:val="28"/>
          <w:sz w:val="28"/>
          <w:szCs w:val="28"/>
          <w:rtl w:val="true"/>
          <w:lang w:bidi="fa-IR"/>
        </w:rPr>
        <w:t xml:space="preserve">الظل،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الظلال،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الظلم،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713</w:t>
      </w:r>
    </w:p>
    <w:p>
      <w:pPr>
        <w:pStyle w:val="BookText"/>
        <w:rPr/>
      </w:pPr>
      <w:r>
        <w:rPr>
          <w:rFonts w:ascii="Amiri" w:hAnsi="Amiri" w:eastAsia="Amiri" w:cs="Amiri"/>
          <w:color w:val="111111"/>
          <w:sz w:val="28"/>
          <w:sz w:val="28"/>
          <w:szCs w:val="28"/>
          <w:rtl w:val="true"/>
          <w:lang w:bidi="ar-SA"/>
        </w:rPr>
        <w:t xml:space="preserve">الظلمة،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p>
    <w:p>
      <w:pPr>
        <w:pStyle w:val="BookText"/>
        <w:rPr/>
      </w:pPr>
      <w:r>
        <w:rPr>
          <w:rFonts w:ascii="IRNazanin" w:hAnsi="IRNazanin" w:eastAsia="IRNazanin"/>
          <w:color w:val="111111"/>
          <w:sz w:val="28"/>
          <w:sz w:val="28"/>
          <w:szCs w:val="28"/>
          <w:rtl w:val="true"/>
          <w:lang w:bidi="fa-IR"/>
        </w:rPr>
        <w:t xml:space="preserve">الظن،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عالم الشهود،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عالم الغيب،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العباد،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 xml:space="preserve">العبد،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العبودية،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العجب،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العجل،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العداوة،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lang w:bidi="ar-SA"/>
        </w:rPr>
        <w:t>593</w:t>
      </w:r>
    </w:p>
    <w:p>
      <w:pPr>
        <w:pStyle w:val="BookText"/>
        <w:rPr/>
      </w:pPr>
      <w:r>
        <w:rPr>
          <w:rFonts w:ascii="IRNazanin" w:hAnsi="IRNazanin" w:eastAsia="IRNazanin"/>
          <w:color w:val="111111"/>
          <w:sz w:val="28"/>
          <w:sz w:val="28"/>
          <w:szCs w:val="28"/>
          <w:rtl w:val="true"/>
          <w:lang w:bidi="fa-IR"/>
        </w:rPr>
        <w:t xml:space="preserve">العدس،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العذاب،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العرش ،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العرفان،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العرفة، </w:t>
      </w:r>
      <w:r>
        <w:rPr>
          <w:rFonts w:eastAsia="Amiri" w:cs="Amiri" w:ascii="Amiri" w:hAnsi="Amiri"/>
          <w:color w:val="111111"/>
          <w:sz w:val="28"/>
          <w:szCs w:val="28"/>
          <w:lang w:bidi="ar-SA"/>
        </w:rPr>
        <w:t>482</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العزة،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683</w:t>
      </w:r>
    </w:p>
    <w:p>
      <w:pPr>
        <w:pStyle w:val="BookText"/>
        <w:rPr/>
      </w:pPr>
      <w:r>
        <w:rPr>
          <w:rFonts w:ascii="IRNazanin" w:hAnsi="IRNazanin" w:eastAsia="IRNazanin"/>
          <w:color w:val="111111"/>
          <w:sz w:val="28"/>
          <w:sz w:val="28"/>
          <w:szCs w:val="28"/>
          <w:rtl w:val="true"/>
          <w:lang w:bidi="fa-IR"/>
        </w:rPr>
        <w:t xml:space="preserve">العزم،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العسر، </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 xml:space="preserve">العصا،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العصيان،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العظام، </w:t>
      </w:r>
      <w:r>
        <w:rPr>
          <w:rFonts w:eastAsia="IRNazanin" w:cs="IRNazanin"/>
          <w:color w:val="111111"/>
          <w:sz w:val="28"/>
          <w:szCs w:val="28"/>
          <w:lang w:bidi="fa-IR"/>
        </w:rPr>
        <w:t>677</w:t>
      </w:r>
    </w:p>
    <w:p>
      <w:pPr>
        <w:pStyle w:val="BookText"/>
        <w:rPr/>
      </w:pPr>
      <w:r>
        <w:rPr>
          <w:rFonts w:ascii="Amiri" w:hAnsi="Amiri" w:eastAsia="Amiri" w:cs="Amiri"/>
          <w:color w:val="111111"/>
          <w:sz w:val="28"/>
          <w:sz w:val="28"/>
          <w:szCs w:val="28"/>
          <w:rtl w:val="true"/>
          <w:lang w:bidi="ar-SA"/>
        </w:rPr>
        <w:t xml:space="preserve">العظمة، </w:t>
      </w:r>
      <w:r>
        <w:rPr>
          <w:rFonts w:eastAsia="Amiri" w:cs="Amiri" w:ascii="Amiri" w:hAnsi="Amiri"/>
          <w:color w:val="111111"/>
          <w:sz w:val="28"/>
          <w:szCs w:val="28"/>
          <w:lang w:bidi="ar-SA"/>
        </w:rPr>
        <w:t>652</w:t>
      </w:r>
    </w:p>
    <w:p>
      <w:pPr>
        <w:pStyle w:val="BookText"/>
        <w:rPr/>
      </w:pPr>
      <w:r>
        <w:rPr>
          <w:rFonts w:ascii="IRNazanin" w:hAnsi="IRNazanin" w:eastAsia="IRNazanin"/>
          <w:color w:val="111111"/>
          <w:sz w:val="28"/>
          <w:sz w:val="28"/>
          <w:szCs w:val="28"/>
          <w:rtl w:val="true"/>
          <w:lang w:bidi="fa-IR"/>
        </w:rPr>
        <w:t xml:space="preserve">العفاف،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 xml:space="preserve">العفو،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w:t>
      </w:r>
      <w:r>
        <w:rPr>
          <w:rFonts w:ascii="IRNazanin" w:hAnsi="IRNazanin" w:eastAsia="IRNazanin"/>
          <w:color w:val="111111"/>
          <w:sz w:val="28"/>
          <w:sz w:val="28"/>
          <w:szCs w:val="28"/>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العقاب،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العلم،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431</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734</w:t>
      </w:r>
      <w:r>
        <w:rPr>
          <w:rFonts w:ascii="IRNazanin" w:hAnsi="IRNazanin" w:eastAsia="IRNazanin"/>
          <w:color w:val="111111"/>
          <w:sz w:val="28"/>
          <w:sz w:val="28"/>
          <w:szCs w:val="28"/>
          <w:lang w:bidi="fa-IR"/>
        </w:rPr>
        <w:t>،</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 xml:space="preserve">العلن، </w:t>
      </w:r>
      <w:r>
        <w:rPr>
          <w:rFonts w:eastAsia="IRNazanin" w:cs="IRNazanin"/>
          <w:color w:val="111111"/>
          <w:sz w:val="28"/>
          <w:szCs w:val="28"/>
          <w:lang w:bidi="fa-IR"/>
        </w:rPr>
        <w:t>725</w:t>
      </w:r>
    </w:p>
    <w:p>
      <w:pPr>
        <w:pStyle w:val="BookText"/>
        <w:rPr/>
      </w:pPr>
      <w:r>
        <w:rPr>
          <w:rFonts w:ascii="Amiri" w:hAnsi="Amiri" w:eastAsia="Amiri" w:cs="Amiri"/>
          <w:color w:val="111111"/>
          <w:sz w:val="28"/>
          <w:sz w:val="28"/>
          <w:szCs w:val="28"/>
          <w:rtl w:val="true"/>
          <w:lang w:bidi="ar-SA"/>
        </w:rPr>
        <w:t xml:space="preserve">العلي، </w:t>
      </w:r>
      <w:r>
        <w:rPr>
          <w:rFonts w:eastAsia="Amiri" w:cs="Amiri" w:ascii="Amiri" w:hAnsi="Amiri"/>
          <w:color w:val="111111"/>
          <w:sz w:val="28"/>
          <w:szCs w:val="28"/>
          <w:lang w:bidi="ar-SA"/>
        </w:rPr>
        <w:t>652</w:t>
      </w:r>
    </w:p>
    <w:p>
      <w:pPr>
        <w:pStyle w:val="BookText"/>
        <w:rPr/>
      </w:pPr>
      <w:r>
        <w:rPr>
          <w:rFonts w:ascii="IRNazanin" w:hAnsi="IRNazanin" w:eastAsia="IRNazanin"/>
          <w:color w:val="111111"/>
          <w:sz w:val="28"/>
          <w:sz w:val="28"/>
          <w:szCs w:val="28"/>
          <w:rtl w:val="true"/>
          <w:lang w:bidi="fa-IR"/>
        </w:rPr>
        <w:t xml:space="preserve">العمر،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العمرة ،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عمل الصالح،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العمل،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العمى،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العنب،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 xml:space="preserve">العهد،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الغشاوة،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الغضب،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الغفران،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p>
    <w:p>
      <w:pPr>
        <w:pStyle w:val="BookText"/>
        <w:rPr/>
      </w:pPr>
      <w:r>
        <w:rPr>
          <w:rFonts w:ascii="Amiri" w:hAnsi="Amiri" w:eastAsia="Amiri" w:cs="Amiri"/>
          <w:color w:val="111111"/>
          <w:sz w:val="28"/>
          <w:sz w:val="28"/>
          <w:szCs w:val="28"/>
          <w:rtl w:val="true"/>
          <w:lang w:bidi="ar-SA"/>
        </w:rPr>
        <w:t xml:space="preserve">الغفلة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الغمام،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 xml:space="preserve">الغمة،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الغمض </w:t>
      </w:r>
      <w:r>
        <w:rPr>
          <w:rFonts w:eastAsia="IRNazanin" w:cs="IRNazanin"/>
          <w:color w:val="111111"/>
          <w:sz w:val="28"/>
          <w:szCs w:val="28"/>
          <w:lang w:bidi="fa-IR"/>
        </w:rPr>
        <w:t>704</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الغنى،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الغي، </w:t>
      </w:r>
      <w:r>
        <w:rPr>
          <w:rFonts w:eastAsia="Amiri" w:cs="Amiri" w:ascii="Amiri" w:hAnsi="Amiri"/>
          <w:color w:val="111111"/>
          <w:sz w:val="28"/>
          <w:szCs w:val="28"/>
          <w:lang w:bidi="ar-SA"/>
        </w:rPr>
        <w:t>664</w:t>
      </w:r>
    </w:p>
    <w:p>
      <w:pPr>
        <w:pStyle w:val="BookText"/>
        <w:rPr/>
      </w:pPr>
      <w:r>
        <w:rPr>
          <w:rFonts w:ascii="Amiri" w:hAnsi="Amiri" w:eastAsia="Amiri" w:cs="Amiri"/>
          <w:color w:val="111111"/>
          <w:sz w:val="28"/>
          <w:sz w:val="28"/>
          <w:szCs w:val="28"/>
          <w:rtl w:val="true"/>
          <w:lang w:bidi="ar-SA"/>
        </w:rPr>
        <w:t xml:space="preserve">الغيب،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الفارض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الفتنة،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الفحشاء،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p>
    <w:p>
      <w:pPr>
        <w:pStyle w:val="BookText"/>
        <w:rPr/>
      </w:pPr>
      <w:r>
        <w:rPr>
          <w:rFonts w:ascii="Amiri" w:hAnsi="Amiri" w:eastAsia="Amiri" w:cs="Amiri"/>
          <w:color w:val="111111"/>
          <w:sz w:val="28"/>
          <w:sz w:val="28"/>
          <w:szCs w:val="28"/>
          <w:rtl w:val="true"/>
          <w:lang w:bidi="ar-SA"/>
        </w:rPr>
        <w:t xml:space="preserve">الفدية،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الفرق،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الفرقان ،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الفريضة،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IRNazanin" w:hAnsi="IRNazanin" w:eastAsia="IRNazanin"/>
          <w:color w:val="111111"/>
          <w:sz w:val="28"/>
          <w:sz w:val="28"/>
          <w:szCs w:val="28"/>
          <w:rtl w:val="true"/>
          <w:lang w:bidi="fa-IR"/>
        </w:rPr>
        <w:t>الفساد،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الفسق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الفضل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الفقر ،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 xml:space="preserve">الفکر،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 xml:space="preserve">الفلاح،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الفلك،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الفوم،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القبض،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p>
    <w:p>
      <w:pPr>
        <w:pStyle w:val="BookText"/>
        <w:rPr/>
      </w:pPr>
      <w:r>
        <w:rPr>
          <w:rFonts w:ascii="Amiri" w:hAnsi="Amiri" w:eastAsia="Amiri" w:cs="Amiri"/>
          <w:color w:val="111111"/>
          <w:sz w:val="28"/>
          <w:sz w:val="28"/>
          <w:szCs w:val="28"/>
          <w:rtl w:val="true"/>
          <w:lang w:bidi="ar-SA"/>
        </w:rPr>
        <w:t xml:space="preserve">القبلة،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القتال،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القتل،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القثاء،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القدرة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754</w:t>
      </w:r>
    </w:p>
    <w:p>
      <w:pPr>
        <w:pStyle w:val="BookText"/>
        <w:rPr/>
      </w:pPr>
      <w:r>
        <w:rPr>
          <w:rFonts w:ascii="IRNazanin" w:hAnsi="IRNazanin" w:eastAsia="IRNazanin"/>
          <w:color w:val="111111"/>
          <w:sz w:val="28"/>
          <w:sz w:val="28"/>
          <w:szCs w:val="28"/>
          <w:rtl w:val="true"/>
          <w:lang w:bidi="fa-IR"/>
        </w:rPr>
        <w:t xml:space="preserve">القدم،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القرء، </w:t>
      </w:r>
      <w:r>
        <w:rPr>
          <w:rFonts w:eastAsia="IRNazanin" w:cs="IRNazanin"/>
          <w:color w:val="111111"/>
          <w:sz w:val="28"/>
          <w:szCs w:val="28"/>
          <w:lang w:bidi="fa-IR"/>
        </w:rPr>
        <w:t>569</w:t>
      </w:r>
    </w:p>
    <w:p>
      <w:pPr>
        <w:pStyle w:val="BookText"/>
        <w:rPr/>
      </w:pPr>
      <w:r>
        <w:rPr>
          <w:rFonts w:ascii="Amiri" w:hAnsi="Amiri" w:eastAsia="Amiri" w:cs="Amiri"/>
          <w:color w:val="111111"/>
          <w:sz w:val="28"/>
          <w:sz w:val="28"/>
          <w:szCs w:val="28"/>
          <w:rtl w:val="true"/>
          <w:lang w:bidi="ar-SA"/>
        </w:rPr>
        <w:t xml:space="preserve">الفرقة،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القربان،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القربة،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القردة،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القرض،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p>
    <w:p>
      <w:pPr>
        <w:pStyle w:val="BookText"/>
        <w:rPr/>
      </w:pPr>
      <w:r>
        <w:rPr>
          <w:rFonts w:ascii="Amiri" w:hAnsi="Amiri" w:eastAsia="Amiri" w:cs="Amiri"/>
          <w:color w:val="111111"/>
          <w:sz w:val="28"/>
          <w:sz w:val="28"/>
          <w:szCs w:val="28"/>
          <w:rtl w:val="true"/>
          <w:lang w:bidi="ar-SA"/>
        </w:rPr>
        <w:t xml:space="preserve">القرية،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677</w:t>
      </w:r>
    </w:p>
    <w:p>
      <w:pPr>
        <w:pStyle w:val="BookText"/>
        <w:rPr/>
      </w:pPr>
      <w:r>
        <w:rPr>
          <w:rFonts w:ascii="Amiri" w:hAnsi="Amiri" w:eastAsia="Amiri" w:cs="Amiri"/>
          <w:color w:val="111111"/>
          <w:sz w:val="28"/>
          <w:sz w:val="28"/>
          <w:szCs w:val="28"/>
          <w:rtl w:val="true"/>
          <w:lang w:bidi="ar-SA"/>
        </w:rPr>
        <w:t xml:space="preserve">القساوة،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القسط، </w:t>
      </w:r>
      <w:r>
        <w:rPr>
          <w:rFonts w:eastAsia="IRNazanin" w:cs="IRNazanin"/>
          <w:color w:val="111111"/>
          <w:sz w:val="28"/>
          <w:szCs w:val="28"/>
          <w:lang w:bidi="fa-IR"/>
        </w:rPr>
        <w:t>748</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القصاص،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القطع،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 xml:space="preserve">القنوت،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 xml:space="preserve">القوم، </w:t>
      </w:r>
      <w:r>
        <w:rPr>
          <w:rFonts w:eastAsia="IRNazanin" w:cs="IRNazanin"/>
          <w:color w:val="111111"/>
          <w:sz w:val="28"/>
          <w:szCs w:val="28"/>
          <w:lang w:bidi="fa-IR"/>
        </w:rPr>
        <w:t>671</w:t>
      </w:r>
    </w:p>
    <w:p>
      <w:pPr>
        <w:pStyle w:val="BookText"/>
        <w:rPr/>
      </w:pPr>
      <w:r>
        <w:rPr>
          <w:rFonts w:ascii="Amiri" w:hAnsi="Amiri" w:eastAsia="Amiri" w:cs="Amiri"/>
          <w:color w:val="111111"/>
          <w:sz w:val="28"/>
          <w:sz w:val="28"/>
          <w:szCs w:val="28"/>
          <w:rtl w:val="true"/>
          <w:lang w:bidi="ar-SA"/>
        </w:rPr>
        <w:t xml:space="preserve">القيام،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748</w:t>
      </w:r>
    </w:p>
    <w:p>
      <w:pPr>
        <w:pStyle w:val="BookText"/>
        <w:rPr/>
      </w:pP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الكبر، </w:t>
      </w:r>
      <w:r>
        <w:rPr>
          <w:rFonts w:eastAsia="Amiri" w:cs="Amiri" w:ascii="Amiri" w:hAnsi="Amiri"/>
          <w:color w:val="111111"/>
          <w:sz w:val="28"/>
          <w:szCs w:val="28"/>
          <w:lang w:bidi="ar-SA"/>
        </w:rPr>
        <w:t>702</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756</w:t>
      </w:r>
    </w:p>
    <w:p>
      <w:pPr>
        <w:pStyle w:val="BookText"/>
        <w:rPr/>
      </w:pPr>
      <w:r>
        <w:rPr>
          <w:rFonts w:ascii="Amiri" w:hAnsi="Amiri" w:eastAsia="Amiri" w:cs="Amiri"/>
          <w:color w:val="111111"/>
          <w:sz w:val="28"/>
          <w:sz w:val="28"/>
          <w:szCs w:val="28"/>
          <w:rtl w:val="true"/>
          <w:lang w:bidi="ar-SA"/>
        </w:rPr>
        <w:t xml:space="preserve">الكتابة،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751</w:t>
      </w:r>
    </w:p>
    <w:p>
      <w:pPr>
        <w:pStyle w:val="BookText"/>
        <w:rPr/>
      </w:pPr>
      <w:r>
        <w:rPr>
          <w:rFonts w:ascii="Amiri" w:hAnsi="Amiri" w:eastAsia="Amiri" w:cs="Amiri"/>
          <w:color w:val="111111"/>
          <w:sz w:val="28"/>
          <w:sz w:val="28"/>
          <w:szCs w:val="28"/>
          <w:rtl w:val="true"/>
          <w:lang w:bidi="ar-SA"/>
        </w:rPr>
        <w:t>الكتمان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751</w:t>
      </w:r>
    </w:p>
    <w:p>
      <w:pPr>
        <w:pStyle w:val="BookText"/>
        <w:rPr/>
      </w:pP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 xml:space="preserve">الكره، </w:t>
      </w:r>
      <w:r>
        <w:rPr>
          <w:rFonts w:eastAsia="Amiri" w:cs="Amiri" w:ascii="Amiri" w:hAnsi="Amiri"/>
          <w:color w:val="111111"/>
          <w:sz w:val="28"/>
          <w:szCs w:val="28"/>
          <w:lang w:bidi="ar-SA"/>
        </w:rPr>
        <w:t>664</w:t>
      </w:r>
    </w:p>
    <w:p>
      <w:pPr>
        <w:pStyle w:val="BookText"/>
        <w:rPr/>
      </w:pPr>
      <w:r>
        <w:rPr>
          <w:rFonts w:ascii="Amiri" w:hAnsi="Amiri" w:eastAsia="Amiri" w:cs="Amiri"/>
          <w:color w:val="111111"/>
          <w:sz w:val="28"/>
          <w:sz w:val="28"/>
          <w:szCs w:val="28"/>
          <w:rtl w:val="true"/>
          <w:lang w:bidi="ar-SA"/>
        </w:rPr>
        <w:t xml:space="preserve">الكسب،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758</w:t>
      </w:r>
    </w:p>
    <w:p>
      <w:pPr>
        <w:pStyle w:val="BookText"/>
        <w:rPr/>
      </w:pPr>
      <w:r>
        <w:rPr>
          <w:rFonts w:ascii="Amiri" w:hAnsi="Amiri" w:eastAsia="Amiri" w:cs="Amiri"/>
          <w:color w:val="111111"/>
          <w:sz w:val="28"/>
          <w:sz w:val="28"/>
          <w:szCs w:val="28"/>
          <w:rtl w:val="true"/>
          <w:lang w:bidi="ar-SA"/>
        </w:rPr>
        <w:t xml:space="preserve">الكسوة،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677</w:t>
      </w:r>
    </w:p>
    <w:p>
      <w:p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الكفارة، </w:t>
      </w:r>
      <w:r>
        <w:rPr>
          <w:rFonts w:eastAsia="Amiri" w:cs="Amiri" w:ascii="Amiri" w:hAnsi="Amiri"/>
          <w:color w:val="111111"/>
          <w:sz w:val="28"/>
          <w:szCs w:val="28"/>
          <w:lang w:bidi="ar-SA"/>
        </w:rPr>
        <w:t>715</w:t>
      </w:r>
    </w:p>
    <w:p>
      <w:pPr>
        <w:pStyle w:val="BookText"/>
        <w:rPr/>
      </w:pPr>
      <w:r>
        <w:rPr>
          <w:rFonts w:ascii="Amiri" w:hAnsi="Amiri" w:eastAsia="Amiri" w:cs="Amiri"/>
          <w:color w:val="111111"/>
          <w:sz w:val="28"/>
          <w:sz w:val="28"/>
          <w:szCs w:val="28"/>
          <w:rtl w:val="true"/>
          <w:lang w:bidi="ar-SA"/>
        </w:rPr>
        <w:t xml:space="preserve">الكفر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758</w:t>
      </w:r>
    </w:p>
    <w:p>
      <w:pPr>
        <w:pStyle w:val="BookText"/>
        <w:rPr/>
      </w:pP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اللبّ، </w:t>
      </w:r>
      <w:r>
        <w:rPr>
          <w:rFonts w:eastAsia="Amiri" w:cs="Amiri" w:ascii="Amiri" w:hAnsi="Amiri"/>
          <w:color w:val="111111"/>
          <w:sz w:val="28"/>
          <w:szCs w:val="28"/>
          <w:lang w:bidi="ar-SA"/>
        </w:rPr>
        <w:t>711</w:t>
      </w:r>
    </w:p>
    <w:p>
      <w:pPr>
        <w:pStyle w:val="BookText"/>
        <w:rPr/>
      </w:pPr>
      <w:r>
        <w:rPr>
          <w:rFonts w:ascii="IRNazanin" w:hAnsi="IRNazanin" w:eastAsia="IRNazanin"/>
          <w:color w:val="111111"/>
          <w:sz w:val="28"/>
          <w:sz w:val="28"/>
          <w:szCs w:val="28"/>
          <w:rtl w:val="true"/>
          <w:lang w:bidi="fa-IR"/>
        </w:rPr>
        <w:t xml:space="preserve">اللباس،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اللحم،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اللعن،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اللغو،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لقاء الله ،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725</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ماروت،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المال،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725</w:t>
      </w:r>
    </w:p>
    <w:p>
      <w:pPr>
        <w:pStyle w:val="BookText"/>
        <w:rPr/>
      </w:pPr>
      <w:r>
        <w:rPr>
          <w:rFonts w:ascii="Amiri" w:hAnsi="Amiri" w:eastAsia="Amiri" w:cs="Amiri"/>
          <w:color w:val="111111"/>
          <w:sz w:val="28"/>
          <w:sz w:val="28"/>
          <w:szCs w:val="28"/>
          <w:rtl w:val="true"/>
          <w:lang w:bidi="ar-SA"/>
        </w:rPr>
        <w:t xml:space="preserve">المباشرة،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المتعة، </w:t>
      </w:r>
      <w:r>
        <w:rPr>
          <w:rFonts w:eastAsia="Amiri" w:cs="Amiri" w:ascii="Amiri" w:hAnsi="Amiri"/>
          <w:color w:val="111111"/>
          <w:sz w:val="28"/>
          <w:szCs w:val="28"/>
          <w:lang w:bidi="ar-SA"/>
        </w:rPr>
        <w:t>598</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المحاجة،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المحبة،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732</w:t>
      </w:r>
    </w:p>
    <w:p>
      <w:pPr>
        <w:pStyle w:val="BookText"/>
        <w:rPr/>
      </w:pPr>
      <w:r>
        <w:rPr>
          <w:rFonts w:ascii="IRNazanin" w:hAnsi="IRNazanin" w:eastAsia="IRNazanin"/>
          <w:color w:val="111111"/>
          <w:sz w:val="28"/>
          <w:sz w:val="28"/>
          <w:szCs w:val="28"/>
          <w:rtl w:val="true"/>
          <w:lang w:bidi="fa-IR"/>
        </w:rPr>
        <w:t xml:space="preserve">المرء،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lang w:bidi="ar-SA"/>
        </w:rPr>
        <w:t>748</w:t>
      </w:r>
    </w:p>
    <w:p>
      <w:pPr>
        <w:pStyle w:val="BookText"/>
        <w:rPr/>
      </w:pPr>
      <w:r>
        <w:rPr>
          <w:rFonts w:ascii="IRNazanin" w:hAnsi="IRNazanin" w:eastAsia="IRNazanin"/>
          <w:color w:val="111111"/>
          <w:sz w:val="28"/>
          <w:sz w:val="28"/>
          <w:szCs w:val="28"/>
          <w:rtl w:val="true"/>
          <w:lang w:bidi="fa-IR"/>
        </w:rPr>
        <w:t xml:space="preserve">المرض،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مرضات الله،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p>
    <w:p>
      <w:pPr>
        <w:pStyle w:val="BookText"/>
        <w:rPr/>
      </w:pPr>
      <w:r>
        <w:rPr>
          <w:rFonts w:ascii="Amiri" w:hAnsi="Amiri" w:eastAsia="Amiri" w:cs="Amiri"/>
          <w:color w:val="111111"/>
          <w:sz w:val="28"/>
          <w:sz w:val="28"/>
          <w:szCs w:val="28"/>
          <w:rtl w:val="true"/>
          <w:lang w:bidi="ar-SA"/>
        </w:rPr>
        <w:t xml:space="preserve">المروة،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المرية ،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المريض ،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ascii="IRNazanin" w:hAnsi="IRNazanin" w:eastAsia="IRNazanin"/>
          <w:color w:val="111111"/>
          <w:sz w:val="28"/>
          <w:sz w:val="28"/>
          <w:szCs w:val="28"/>
          <w:rtl w:val="true"/>
          <w:lang w:bidi="fa-IR"/>
        </w:rPr>
        <w:t xml:space="preserve">المس،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 xml:space="preserve">المسجد الحرام،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المسجد،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المسكنة،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المسكين ،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 xml:space="preserve">المسلم،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المشرق ،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المشعر،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المصيبة،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المصير، </w:t>
      </w:r>
      <w:r>
        <w:rPr>
          <w:rFonts w:eastAsia="Amiri" w:cs="Amiri" w:ascii="Amiri" w:hAnsi="Amiri"/>
          <w:color w:val="111111"/>
          <w:sz w:val="28"/>
          <w:szCs w:val="28"/>
          <w:lang w:bidi="ar-SA"/>
        </w:rPr>
        <w:t>756</w:t>
      </w:r>
    </w:p>
    <w:p>
      <w:pPr>
        <w:pStyle w:val="BookText"/>
        <w:rPr/>
      </w:pPr>
      <w:r>
        <w:rPr>
          <w:rFonts w:ascii="IRNazanin" w:hAnsi="IRNazanin" w:eastAsia="IRNazanin"/>
          <w:color w:val="111111"/>
          <w:sz w:val="28"/>
          <w:sz w:val="28"/>
          <w:szCs w:val="28"/>
          <w:rtl w:val="true"/>
          <w:lang w:bidi="fa-IR"/>
        </w:rPr>
        <w:t xml:space="preserve">المعروف،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p>
    <w:p>
      <w:pPr>
        <w:pStyle w:val="BookText"/>
        <w:rPr/>
      </w:pPr>
      <w:r>
        <w:rPr>
          <w:rFonts w:ascii="Amiri" w:hAnsi="Amiri" w:eastAsia="Amiri" w:cs="Amiri"/>
          <w:color w:val="111111"/>
          <w:sz w:val="28"/>
          <w:sz w:val="28"/>
          <w:szCs w:val="28"/>
          <w:rtl w:val="true"/>
          <w:lang w:bidi="ar-SA"/>
        </w:rPr>
        <w:t xml:space="preserve">المغفرة،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758</w:t>
      </w:r>
    </w:p>
    <w:p>
      <w:pPr>
        <w:pStyle w:val="BookText"/>
        <w:rPr/>
      </w:pPr>
      <w:r>
        <w:rPr>
          <w:rFonts w:ascii="Amiri" w:hAnsi="Amiri" w:eastAsia="Amiri" w:cs="Amiri"/>
          <w:color w:val="111111"/>
          <w:sz w:val="28"/>
          <w:sz w:val="28"/>
          <w:szCs w:val="28"/>
          <w:rtl w:val="true"/>
          <w:lang w:bidi="ar-SA"/>
        </w:rPr>
        <w:t xml:space="preserve">المكة،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المكروه،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الملّ ، </w:t>
      </w:r>
      <w:r>
        <w:rPr>
          <w:rFonts w:eastAsia="Amiri" w:cs="Amiri" w:ascii="Amiri" w:hAnsi="Amiri"/>
          <w:color w:val="111111"/>
          <w:sz w:val="28"/>
          <w:szCs w:val="28"/>
          <w:lang w:bidi="ar-SA"/>
        </w:rPr>
        <w:t>748</w:t>
      </w:r>
    </w:p>
    <w:p>
      <w:pPr>
        <w:pStyle w:val="BookText"/>
        <w:rPr/>
      </w:pPr>
      <w:r>
        <w:rPr>
          <w:rFonts w:ascii="Amiri" w:hAnsi="Amiri" w:eastAsia="Amiri" w:cs="Amiri"/>
          <w:color w:val="111111"/>
          <w:sz w:val="28"/>
          <w:sz w:val="28"/>
          <w:szCs w:val="28"/>
          <w:rtl w:val="true"/>
          <w:lang w:bidi="ar-SA"/>
        </w:rPr>
        <w:t xml:space="preserve">الملة،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المنّ،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698</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المناسک،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المنفعة، </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 xml:space="preserve">المهاد،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 xml:space="preserve">المؤاخذة، </w:t>
      </w:r>
      <w:r>
        <w:rPr>
          <w:rFonts w:eastAsia="Amiri" w:cs="Amiri" w:ascii="Amiri" w:hAnsi="Amiri"/>
          <w:color w:val="111111"/>
          <w:sz w:val="28"/>
          <w:szCs w:val="28"/>
          <w:lang w:bidi="ar-SA"/>
        </w:rPr>
        <w:t>562</w:t>
      </w:r>
    </w:p>
    <w:p>
      <w:pPr>
        <w:pStyle w:val="BookText"/>
        <w:rPr/>
      </w:pP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r>
        <w:rPr>
          <w:rFonts w:ascii="IRNazanin" w:hAnsi="IRNazanin" w:eastAsia="IRNazanin"/>
          <w:color w:val="111111"/>
          <w:sz w:val="28"/>
          <w:sz w:val="28"/>
          <w:szCs w:val="28"/>
          <w:lang w:bidi="fa-IR"/>
        </w:rPr>
        <w:t>،</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موسی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629</w:t>
      </w:r>
      <w:r>
        <w:rPr>
          <w:rFonts w:ascii="IRNazanin" w:hAnsi="IRNazanin" w:eastAsia="IRNazanin"/>
          <w:color w:val="111111"/>
          <w:sz w:val="28"/>
          <w:sz w:val="28"/>
          <w:szCs w:val="28"/>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الموعظة ،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727</w:t>
      </w:r>
    </w:p>
    <w:p>
      <w:pPr>
        <w:pStyle w:val="BookText"/>
        <w:rPr/>
      </w:pPr>
      <w:r>
        <w:rPr>
          <w:rFonts w:ascii="IRNazanin" w:hAnsi="IRNazanin" w:eastAsia="IRNazanin"/>
          <w:color w:val="111111"/>
          <w:sz w:val="28"/>
          <w:sz w:val="28"/>
          <w:szCs w:val="28"/>
          <w:rtl w:val="true"/>
          <w:lang w:bidi="fa-IR"/>
        </w:rPr>
        <w:t xml:space="preserve">المولى، </w:t>
      </w:r>
      <w:r>
        <w:rPr>
          <w:rFonts w:eastAsia="IRNazanin" w:cs="IRNazanin"/>
          <w:color w:val="111111"/>
          <w:sz w:val="28"/>
          <w:szCs w:val="28"/>
          <w:lang w:bidi="fa-IR"/>
        </w:rPr>
        <w:t>758</w:t>
      </w:r>
    </w:p>
    <w:p>
      <w:pPr>
        <w:pStyle w:val="BookText"/>
        <w:rPr/>
      </w:pPr>
      <w:r>
        <w:rPr>
          <w:rFonts w:ascii="Amiri" w:hAnsi="Amiri" w:eastAsia="Amiri" w:cs="Amiri"/>
          <w:color w:val="111111"/>
          <w:sz w:val="28"/>
          <w:sz w:val="28"/>
          <w:szCs w:val="28"/>
          <w:rtl w:val="true"/>
          <w:lang w:bidi="ar-SA"/>
        </w:rPr>
        <w:t xml:space="preserve">الميتة،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الميثاق،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الميسر،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الميقات،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 xml:space="preserve">النجاة،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النخيل، </w:t>
      </w:r>
      <w:r>
        <w:rPr>
          <w:rFonts w:eastAsia="Amiri" w:cs="Amiri" w:ascii="Amiri" w:hAnsi="Amiri"/>
          <w:color w:val="111111"/>
          <w:sz w:val="28"/>
          <w:szCs w:val="28"/>
          <w:lang w:bidi="ar-SA"/>
        </w:rPr>
        <w:t>702</w:t>
      </w:r>
    </w:p>
    <w:p>
      <w:pPr>
        <w:pStyle w:val="BookText"/>
        <w:rPr/>
      </w:pPr>
      <w:r>
        <w:rPr>
          <w:rFonts w:ascii="IRNazanin" w:hAnsi="IRNazanin" w:eastAsia="IRNazanin"/>
          <w:color w:val="111111"/>
          <w:sz w:val="28"/>
          <w:sz w:val="28"/>
          <w:szCs w:val="28"/>
          <w:rtl w:val="true"/>
          <w:lang w:bidi="fa-IR"/>
        </w:rPr>
        <w:t xml:space="preserve">الند،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النذر،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 xml:space="preserve">النزول،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النسک،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النسل،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 xml:space="preserve">النسي، </w:t>
      </w:r>
      <w:r>
        <w:rPr>
          <w:rFonts w:eastAsia="Amiri" w:cs="Amiri" w:ascii="Amiri" w:hAnsi="Amiri"/>
          <w:color w:val="111111"/>
          <w:sz w:val="28"/>
          <w:szCs w:val="28"/>
          <w:lang w:bidi="ar-SA"/>
        </w:rPr>
        <w:t>758</w:t>
      </w:r>
    </w:p>
    <w:p>
      <w:pPr>
        <w:pStyle w:val="BookText"/>
        <w:rPr/>
      </w:pPr>
      <w:r>
        <w:rPr>
          <w:rFonts w:ascii="Amiri" w:hAnsi="Amiri" w:eastAsia="Amiri" w:cs="Amiri"/>
          <w:color w:val="111111"/>
          <w:sz w:val="28"/>
          <w:sz w:val="28"/>
          <w:szCs w:val="28"/>
          <w:rtl w:val="true"/>
          <w:lang w:bidi="ar-SA"/>
        </w:rPr>
        <w:t xml:space="preserve">النسيان </w:t>
      </w:r>
      <w:r>
        <w:rPr>
          <w:rFonts w:eastAsia="Amiri" w:cs="Amiri" w:ascii="Amiri" w:hAnsi="Amiri"/>
          <w:color w:val="111111"/>
          <w:sz w:val="28"/>
          <w:szCs w:val="28"/>
          <w:lang w:bidi="ar-SA"/>
        </w:rPr>
        <w:t>601</w:t>
      </w:r>
    </w:p>
    <w:p>
      <w:pPr>
        <w:pStyle w:val="BookText"/>
        <w:rPr/>
      </w:pPr>
      <w:r>
        <w:rPr>
          <w:rFonts w:ascii="IRNazanin" w:hAnsi="IRNazanin" w:eastAsia="IRNazanin"/>
          <w:color w:val="111111"/>
          <w:sz w:val="28"/>
          <w:sz w:val="28"/>
          <w:szCs w:val="28"/>
          <w:rtl w:val="true"/>
          <w:lang w:bidi="fa-IR"/>
        </w:rPr>
        <w:t xml:space="preserve">النصارى،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النصر،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w:t>
      </w:r>
    </w:p>
    <w:p>
      <w:pPr>
        <w:pStyle w:val="BookText"/>
        <w:rPr/>
      </w:pPr>
      <w:r>
        <w:rPr>
          <w:rFonts w:ascii="IRNazanin" w:hAnsi="IRNazanin" w:eastAsia="IRNazanin"/>
          <w:color w:val="111111"/>
          <w:sz w:val="28"/>
          <w:sz w:val="28"/>
          <w:szCs w:val="28"/>
          <w:rtl w:val="true"/>
          <w:lang w:bidi="fa-IR"/>
        </w:rPr>
        <w:t xml:space="preserve">النظر،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 xml:space="preserve">النظرة، </w:t>
      </w:r>
      <w:r>
        <w:rPr>
          <w:rFonts w:eastAsia="Amiri" w:cs="Amiri" w:ascii="Amiri" w:hAnsi="Amiri"/>
          <w:color w:val="111111"/>
          <w:sz w:val="28"/>
          <w:szCs w:val="28"/>
          <w:lang w:bidi="ar-SA"/>
        </w:rPr>
        <w:t>739</w:t>
      </w:r>
    </w:p>
    <w:p>
      <w:pPr>
        <w:pStyle w:val="BookText"/>
        <w:rPr/>
      </w:pPr>
      <w:r>
        <w:rPr>
          <w:rFonts w:ascii="Amiri" w:hAnsi="Amiri" w:eastAsia="Amiri" w:cs="Amiri"/>
          <w:color w:val="111111"/>
          <w:sz w:val="28"/>
          <w:sz w:val="28"/>
          <w:szCs w:val="28"/>
          <w:rtl w:val="true"/>
          <w:lang w:bidi="ar-SA"/>
        </w:rPr>
        <w:t xml:space="preserve">النعمة،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النفس،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النفع،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النكاح ،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النكال،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النهار،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النهار،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 xml:space="preserve">النهر،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النوم،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 xml:space="preserve">هاروت،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الهبوط،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الهجرة،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 xml:space="preserve">الهدى،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الهلاك،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الهواء،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الوابل،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 xml:space="preserve">الوالدات، </w:t>
      </w:r>
      <w:r>
        <w:rPr>
          <w:rFonts w:eastAsia="IRNazanin" w:cs="IRNazanin"/>
          <w:color w:val="111111"/>
          <w:sz w:val="28"/>
          <w:szCs w:val="28"/>
          <w:lang w:bidi="fa-IR"/>
        </w:rPr>
        <w:t>589</w:t>
      </w:r>
    </w:p>
    <w:p>
      <w:pPr>
        <w:pStyle w:val="BookText"/>
        <w:rPr/>
      </w:pPr>
      <w:r>
        <w:rPr>
          <w:rFonts w:ascii="Amiri" w:hAnsi="Amiri" w:eastAsia="Amiri" w:cs="Amiri"/>
          <w:color w:val="111111"/>
          <w:sz w:val="28"/>
          <w:sz w:val="28"/>
          <w:szCs w:val="28"/>
          <w:rtl w:val="true"/>
          <w:lang w:bidi="ar-SA"/>
        </w:rPr>
        <w:t xml:space="preserve">الوالدين،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الوالدين،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IRNazanin" w:hAnsi="IRNazanin" w:eastAsia="IRNazanin"/>
          <w:color w:val="111111"/>
          <w:sz w:val="28"/>
          <w:sz w:val="28"/>
          <w:szCs w:val="28"/>
          <w:rtl w:val="true"/>
          <w:lang w:bidi="fa-IR"/>
        </w:rPr>
        <w:t xml:space="preserve">وجه الله ،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 xml:space="preserve">الوجه،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الوسع،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w:t>
      </w:r>
    </w:p>
    <w:p>
      <w:pPr>
        <w:pStyle w:val="BookText"/>
        <w:rPr/>
      </w:pPr>
      <w:r>
        <w:rPr>
          <w:rFonts w:ascii="Amiri" w:hAnsi="Amiri" w:eastAsia="Amiri" w:cs="Amiri"/>
          <w:color w:val="111111"/>
          <w:sz w:val="28"/>
          <w:sz w:val="28"/>
          <w:szCs w:val="28"/>
          <w:rtl w:val="true"/>
          <w:lang w:bidi="ar-SA"/>
        </w:rPr>
        <w:t xml:space="preserve">الوسعة،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الوصل،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 xml:space="preserve">الوعدة،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708</w:t>
      </w:r>
    </w:p>
    <w:p>
      <w:pPr>
        <w:pStyle w:val="BookText"/>
        <w:rPr/>
      </w:pPr>
      <w:r>
        <w:rPr>
          <w:rFonts w:ascii="IRNazanin" w:hAnsi="IRNazanin" w:eastAsia="IRNazanin"/>
          <w:color w:val="111111"/>
          <w:sz w:val="28"/>
          <w:sz w:val="28"/>
          <w:szCs w:val="28"/>
          <w:rtl w:val="true"/>
          <w:lang w:bidi="fa-IR"/>
        </w:rPr>
        <w:t xml:space="preserve">الوفاء،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الوفى،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 xml:space="preserve">الوقود،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الولاية النصر،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الولاية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748</w:t>
      </w:r>
    </w:p>
    <w:p>
      <w:pPr>
        <w:pStyle w:val="BookText"/>
        <w:rPr/>
      </w:pPr>
      <w:r>
        <w:rPr>
          <w:rFonts w:ascii="IRNazanin" w:hAnsi="IRNazanin" w:eastAsia="IRNazanin"/>
          <w:color w:val="111111"/>
          <w:sz w:val="28"/>
          <w:sz w:val="28"/>
          <w:szCs w:val="28"/>
          <w:rtl w:val="true"/>
          <w:lang w:bidi="fa-IR"/>
        </w:rPr>
        <w:t xml:space="preserve">الولد،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p>
    <w:p>
      <w:pPr>
        <w:pStyle w:val="BookText"/>
        <w:rPr/>
      </w:pPr>
      <w:r>
        <w:rPr>
          <w:rFonts w:ascii="Amiri" w:hAnsi="Amiri" w:eastAsia="Amiri" w:cs="Amiri"/>
          <w:color w:val="111111"/>
          <w:sz w:val="28"/>
          <w:sz w:val="28"/>
          <w:szCs w:val="28"/>
          <w:rtl w:val="true"/>
          <w:lang w:bidi="ar-SA"/>
        </w:rPr>
        <w:t xml:space="preserve">اليتيم،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اليسر، </w:t>
      </w:r>
      <w:r>
        <w:rPr>
          <w:rFonts w:eastAsia="Amiri" w:cs="Amiri" w:ascii="Amiri" w:hAnsi="Amiri"/>
          <w:color w:val="111111"/>
          <w:sz w:val="28"/>
          <w:szCs w:val="28"/>
          <w:lang w:bidi="ar-SA"/>
        </w:rPr>
        <w:t>739</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اليهود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bookmarkStart w:id="1929" w:name="pg15964_174140"/>
    </w:p>
    <w:p>
      <w:pPr>
        <w:pStyle w:val="Heading3"/>
        <w:numPr>
          <w:ilvl w:val="2"/>
          <w:numId w:val="1"/>
        </w:numPr>
        <w:rPr/>
      </w:pPr>
      <w:bookmarkStart w:id="1930" w:name="__RefHeading___Toc16543613_2142443653"/>
      <w:bookmarkStart w:id="1931" w:name="_Toc811"/>
      <w:bookmarkEnd w:id="1929"/>
      <w:bookmarkEnd w:id="1930"/>
      <w:r>
        <w:rPr>
          <w:rtl w:val="true"/>
        </w:rPr>
        <w:t>فهرس المحتويات</w:t>
      </w:r>
      <w:bookmarkEnd w:id="1931"/>
    </w:p>
    <w:p>
      <w:pPr>
        <w:pStyle w:val="BookText"/>
        <w:rPr/>
      </w:pPr>
      <w:r>
        <w:rPr>
          <w:rFonts w:ascii="Amiri" w:hAnsi="Amiri" w:eastAsia="Amiri" w:cs="Amiri"/>
          <w:color w:val="111111"/>
          <w:sz w:val="28"/>
          <w:sz w:val="28"/>
          <w:szCs w:val="28"/>
          <w:rtl w:val="true"/>
          <w:lang w:bidi="ar-SA"/>
        </w:rPr>
        <w:t xml:space="preserve">تفسير سورة 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من فضائل سورة الحمد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النقاط المستفادة من الحمد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النقاط المستفادة من كلمة 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النقاط المستفادة من كلمة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النقاط المستفادة من هاتين الكلمتين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النقاط المستفادة من كلمة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النقاط المستفادة من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النقاط المستفادة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النقاط المستفادة من 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النقاط المستفادة من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النقاط المستفادة من غَيْرِ المَغْضُوبِ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النقاط المستفادة من وَلَا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تفسیر سورة البقرة المباركة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من فضائل 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تعرف على سورة البقرة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النقاط المستفادة في مسألة حروف القرآن المقطعة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الأسم الأعظم، اسم الله تعالی، سرالله تعالی، رموز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 الإيمان الصلوة، الإنفاق، الرزق عالم الشهود، عالم الغيب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إشكال العلماء الغربيين والطبيعيين حول اعتماد </w:t>
      </w:r>
    </w:p>
    <w:p>
      <w:pPr>
        <w:pStyle w:val="BookText"/>
        <w:rPr/>
      </w:pPr>
      <w:r>
        <w:rPr>
          <w:rFonts w:ascii="Amiri" w:hAnsi="Amiri" w:eastAsia="Amiri" w:cs="Amiri"/>
          <w:color w:val="111111"/>
          <w:sz w:val="28"/>
          <w:sz w:val="28"/>
          <w:szCs w:val="28"/>
          <w:rtl w:val="true"/>
          <w:lang w:bidi="ar-SA"/>
        </w:rPr>
        <w:t>الغيب وغير المحسوسات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الردّ على هذه الأدلة وإثبات بطلانها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الإنزال، الآخرة،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الفلاح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النقاط المستفادة من هاتين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الإنذار، الإيمان، القلب، السمع، البصر،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الغشاوة،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جذوة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الآيات من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حتى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النقاط المستفادة من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الآخرة، الخداع، العقل ،القلب ،المرض، العذاب، الكذب، الفساد، الإصلاح، السفاهة، العلم، الشيطان، الإستهزاء، الطغيان، العمى، الضلال، الهداية، التجارة، الربح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،النور، الظلمة، البصر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 البكم،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الصيب، الظلمة، الرعد، البرق، الأصابع، الأذن، الصاعقة، الموت، الكفر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النقاط المستفادة من هذه الآية البرق الظلمة النور، السمع، 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العبودية، الخلق، 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السماء، الأرض، الماء، الإنزال ،الثمرات، الند، العلم، الشرك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النقاط المستفادة من هاتين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الريب، النزول، العبد، السورة ،التحدي، الشهيد، الصدق، الفعل، النار، الوقود، الحجارة، الكفر،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خصائص نِعم الجنّة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البشارة، الإيمان ،العلم، الصالح، الجنة، النهر ، الرزق ،الثمرات، الزوج، الخلد،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،المثال ،البعوضة، الإيمان، العلم، الحق، الكفر، الإضلال، الهداية، الفسق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عجائب خلقة البعوضة من وجهة نظر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مثال بسيط لتعريف الهداية والضلال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الخاسرون الحقيقيون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،الميثاق، القطع، الوصل، الفساد، الأرض، الخسارة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النقاط المستفادة من هذا القسم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النقاط المستفادة من هذه الآية الكفر ، الموت الحيوة،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الأرض، الإستواء، السماء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السماوات السبع العلم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الأرض، الخليفة، الفساد، سفك ،الدماء، التسبيح، التقديس،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معنى الخليفة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النقاط المستفادة من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آدم، الملك، الإسم،الصدق، الحكمة، الغيب، السماء،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السجدة ،الشيطان ،الإبليس ،الإستكبار، الكفر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النقاط المستفادة من هاتين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،الزوج، الزوجة، الجنة، الشجرة، الظلم، الهبوط، الأرض، القيامة، 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النقاط المستفادة من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اآدم ،التوبة، الرحمة، الهبوط، الهداية، الخوف، الحزن، الكفر ، الكذب النار، الخلود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اسرائيل، الذكر، النعمة، الوفاء، العهد، الرهبة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النقاط المستفادة من هاتين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النزول، الصدق، الكفر، الثمن، الشراء، التقوى ،اللباس، الحق، الباطل، الكتمان،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الصلوة، الزكوة، 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الامر بالمعروف ، الكتاب، التورات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الصلوة، الخشوع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،الرجوع، لقاء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نقاط مهمة في تعريف لقاء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اسرائيل، الذكر، النعمة، التفضيل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النقاط المستفادة من هذه الآية التقوى الجزاء، الشفاعة العدل ،النصر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التحقيق في منطق الوهابيين في مسألة الشفاعة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النجاة ،فرعون، العذاب، الذبح، الولد، النساء، البلاء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النجاة، فرعون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أعظم انحرافات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النقاط المستفادة من هاتين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الوعدة، الظلم، العجل الشكر ، العفو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التورات ،الهداية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الظلم، العجل، التوبة، القتل ،الرحمة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النقاط المستفادة من هاتين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البعث ،الموت، الشكر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الظلال، الغمة، المن، السلوى، الرزق ،الظلم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القرية، الأكل، السجدة، حطة، الخطيئة، الأحسان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التبديل، التحريف، النزول، الظلم، السماء، الفسق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قصّة انفجار عين الماء في الصحراء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السقى، العصا، الحجر، العين ،الأكل، الشرب، الرزق،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الطعام، الرزق، البقل، قثاء، فوم، العدس، البصل، الهبوط، مصر، الذلة السمكنة، الغضب، الكفر، القتل</w:t>
      </w:r>
    </w:p>
    <w:p>
      <w:pPr>
        <w:pStyle w:val="BookText"/>
        <w:rPr/>
      </w:pPr>
      <w:r>
        <w:rPr>
          <w:rFonts w:ascii="Amiri" w:hAnsi="Amiri" w:eastAsia="Amiri" w:cs="Amiri"/>
          <w:color w:val="111111"/>
          <w:sz w:val="28"/>
          <w:sz w:val="28"/>
          <w:szCs w:val="28"/>
          <w:rtl w:val="true"/>
          <w:lang w:bidi="ar-SA"/>
        </w:rPr>
        <w:t xml:space="preserve">الحق، العصيان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الهداية ،النصارى، الصابئة ،الآخرة، الخوف، الحزن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مهم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اليهود و النصارى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النقاط المستفادة من هاتين 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الميثاق، الطور، الذكر، التقوى ،الفضيلة، الرحمة، الخسارة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التعدي، السب، القردة، الإعجاز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النكال، الموعظة، 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الآيات من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قصة بقرة بني 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نهاية قصة الذبح وأثر الإحسان بالوالدين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النقاط المستفادة من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،الفارض، البكر، الأمر، الصفراء، السرور، النظر، الهداية، الحرث، الحق، الذبح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الآيات من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حتى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النقاط المستفادة من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الكتمان ،القتل، الضرب، الحياة ،الموت، الآية، العقل، القساوة، الحجارة، النهر، الماء، الهبوط، الخشية</w:t>
      </w:r>
    </w:p>
    <w:p>
      <w:pPr>
        <w:pStyle w:val="BookText"/>
        <w:rPr/>
      </w:pPr>
      <w:r>
        <w:rPr>
          <w:rFonts w:ascii="Amiri" w:hAnsi="Amiri" w:eastAsia="Amiri" w:cs="Amiri"/>
          <w:color w:val="111111"/>
          <w:sz w:val="28"/>
          <w:sz w:val="28"/>
          <w:szCs w:val="28"/>
          <w:rtl w:val="true"/>
          <w:lang w:bidi="ar-SA"/>
        </w:rPr>
        <w:t xml:space="preserve">العمل، الغفلة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شأن نزول هذه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النقاط المستفادة من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الفرقة، الإيمان، التحريف، العلم، المحاجة، السر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قصة نزول هاتين الآيتين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النقاط المستفادة من هاتين الآيتين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،الكتاب ،التورات، الظن، الثمن، الكسب، الكتابة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النقاط المستفادة من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 النار ، العهد، العلم، السيئة، الخطيئة، الخلود، الإيمان، عمل، الصالح، الجنة، الخلود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الآيات من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حتى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شرح تاريخي لهذه الآيات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النقاط المستفادة من هذه الآيات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الميثاق ،بنی اسرائیل، العبد ،الوالدين، الإحسان، ذى القربى، اليتيم، المسكين، القول، الصلوة، الزكوة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موارد تقريع هذه الآيات لليهود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النقاط المستفادة من هاتين الآيتين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الكتاب، التورات، الرسالة، عيسى، مریم، روح القدس، الكذب، الكبر ،القتل، القلب، اللعن، الكفر،</w:t>
      </w:r>
    </w:p>
    <w:p>
      <w:pPr>
        <w:pStyle w:val="BookText"/>
        <w:rPr/>
      </w:pP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شأن نزول هاتين الآيتين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النقاط المستفادة من هاتين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التورات، الصدق، الكفر الغضب،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النقاط المستفادة من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الكفر ، الحق، الصدق، القتل ،موسى، العجل، الظلم ،الطور، الميثاق، السمع، العصيان، العجل،</w:t>
      </w:r>
    </w:p>
    <w:p>
      <w:pPr>
        <w:pStyle w:val="BookText"/>
        <w:rPr/>
      </w:pP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النقاط المستفادة من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 الموت، الصدق، التمني،الظلم، الحيوة، الشرك، العمر، العذاب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شأن نزول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القلب، الصدق، الهداية البشارة،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ميكائيل، الكفر، العداوة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النقاط المستفادة من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النزول، الكفر ، الفسق العهد، الإيمان، الرسالة، الصدق، الكتاب، التوراة،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قصة السحر في عصر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الشيطان، سليمان ،العلم، السحر، بابل، هاروت ،ماروت، الفتنة ،الكفر، المرء، الزوج، الزوجة، الضرر، النفع، الآخرة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التقوى،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شأن نزول هذه الآية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الرعى ،النظر، السمع، الكفر،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الكفر، الشرك، الرحمة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سبب نزول هاتين الآيتين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235</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هاتين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 الآية، القدرة، السماوات، </w:t>
      </w:r>
    </w:p>
    <w:p>
      <w:pPr>
        <w:pStyle w:val="BookText"/>
        <w:rPr/>
      </w:pPr>
      <w:r>
        <w:rPr>
          <w:rFonts w:ascii="Amiri" w:hAnsi="Amiri" w:eastAsia="Amiri" w:cs="Amiri"/>
          <w:color w:val="111111"/>
          <w:sz w:val="28"/>
          <w:sz w:val="28"/>
          <w:szCs w:val="28"/>
          <w:rtl w:val="true"/>
          <w:lang w:bidi="ar-SA"/>
        </w:rPr>
        <w:t>الأرض، الولاية النصر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قصة نزول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الرسالة ، الكفر، الإيمان، الضلال، السبيل،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التوراة، الإنجيل، الإيمان، الكفر ،الحسد، الحق، العفو، الصفح، القدرة، أمر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الصلوة ،الزكوة، البصر، العمل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النقاط المستفادة من هاتين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اليهود ،النصارى، البرهان ،الصدق، الأحسان، الخوف ، الحزن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قصة نزول هذه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النصارى، الكتاب، التوراة ،الإنجيل، الحكم، العلم، الإختلاف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علّة نزول هذه الآية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المسجد، إسم الله، الخوف، الدنيا، الآخرة،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سبب نزول هذه الآية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254</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المشرق، المغرب، وجه الله، العلم، الوسعة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النقاط المستفادة من هاتين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التسبيح، السماوات ،الأرض، كن فيكون،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الكلمة، الآية، الشبهه، القلب،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البشارة، الإنذار، الجهنم، الجحيم، الرسالة،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سبب نزول هذه الآية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الرضاية، اليهود، النصراى، الهداية ،الهواء، الولاية، النصر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روايات مختلفة في سبب نزول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التوراة، الإنجيل، الكفر، الإيمان ،الخسران، التلاوة،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الإبتلاء، الإمامة، الذرية، الظلم،اليهود، النصارى، الفتنة، الذبح، القربان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الإمامة؛ أو منتهى السير التكاملي لإبراهيم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،الكعبة، الأمنية، ابراهيم، الصلوة، الطواف، الركوع،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المكة، البلد ،الرزق، الثمرات ،الآخرة، الكفر ، العذاب، الجهنم،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النقاط المستفادة من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الكعبة، اسماعيل، السمع، البصر، المسلم، الأمة، التوبة، الرحمة، البعث، الآية، القرآن، الحكمة، الكتاب، التزكية، العزة،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،الملة، السفاهة ف الدنيا، الآخرة، الصلاح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ابراهيم اسماعيل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يعقوب، الموت،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قصة نزول هاتين الآيتين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النقاط المستفادة من هاتين الآيتين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،الموت، العبادة، ابراهيم ،اسماعیل، اسحاق، العمل، الأمة، الكسب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قصة نزول هذه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النقاط المستفادة من هذه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اليهود، النصارى، الهداية، ابراهيم ،الشرك، الحنيف، الإيمان، اسماعیل، اسحاق، يعقوب، الأسباط،موسی،عيسى، الإسلام، الشقاق</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نزول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العبودية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الإحتجاج، العمل، الإخلاص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النقاط المستفادة من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اسماعيل، اسحاق، یعقوب، الأسباط، اليهود، النصارى، العلم، الظلم، الشهادة، الغفلة، العمل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،الكسب، السؤال، العمل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قصّة نزول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السفاهة، الولاية، المشرق، المغرب ،الهداية،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الشهادة، القبلة، الرسالة، الإنقلاب ،الهداية، الإيمان، الرحمة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علّة نزول هذه الآية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الولاية، القبلة، المسجد الحرام ،الكعبة، الكتاب، التوراة ،القرآن، الحق، الغفلة،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الآية، القبلة، الهواء، العلم، الظلم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،التوراة، الإنجيل، القرآن، العرفان ،الأولاد، الكتمان، الحق،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السبقة، الخيرات، الآخرة، القدرة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الكعبة، الحق، الغفلة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الكعبة، الظلم، الخشية، الخوف، النعمة، الهداية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الآية، التزكية، الكتاب، الحكمة،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،الشكر، الكفر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الإستعانة، الصبر، الصلوة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،الموت، الشهادة، الحيوة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كيف هي حياة الشهداء الخالدة؟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الجوع، المال، النفس، الثمرات، الصبر، الإبتلاء، الفتنة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شأن نزول هذه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الرحمة، الهداية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مقدّمة في تاريخ الصفا والمروة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سبب نزول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 المروة، شعائر الله، الحج، العمرة، الطواف، الشكر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شأن نزول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النزول، الكتمان، الهداية، الكتاب ،القرآن، اللعن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،الصلاح، الرحمة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النقاط المستفادة من هاتين الآيتين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الكفر، الموت، اللعن، الملک ،الخلود، العذاب، التخفيف </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الرحمن، الرحيم،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الأرض، الليل،النهار، الفلك، البحر، السماء، الحيوة، الأرض، الموت، الدابة، الريح، السحاب،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 المحبة، الأيمان، الظلم، 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العذاب، الإتباع، الأسباب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النقاط المستفادة من هذه الآية البرائة العمل، الحسرة،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الأرض، الحلال، الإتباع ،الخطوة ،الشيطان، العداوة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السوء، الفحشاء،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الإتباع، النزول، الأب، العقل، الهداية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الكفر، السمع، الدعاء، الصم ،البكم ،العمى،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،الأكل، الرزق، الشكر، العبودية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الميتة، الدم ،اللحم، الخنزير ،الحرام، الإضطرار، البغى، الإثم، الغفران، الرحمة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الكتمان، النزول، الكتاب، القرآن، الأكل، البطن، النار، الكلام، التزكية،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الضلالة، الهداية، العذاب، المغفرة ، </w:t>
      </w:r>
    </w:p>
    <w:p>
      <w:pPr>
        <w:pStyle w:val="BookText"/>
        <w:rPr/>
      </w:pPr>
      <w:r>
        <w:rPr>
          <w:rFonts w:ascii="IRNazanin" w:hAnsi="IRNazanin" w:eastAsia="IRNazanin"/>
          <w:color w:val="111111"/>
          <w:sz w:val="28"/>
          <w:sz w:val="28"/>
          <w:szCs w:val="28"/>
          <w:rtl w:val="true"/>
          <w:lang w:bidi="fa-IR"/>
        </w:rPr>
        <w:t>الصبر، النار</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النزول الكتاب، القرآن، الحق، الإختلاف ،الشقاق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قصة نزول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النقاط المستفادة من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المشرق، المغرب، الإيمان، الآخره ،الملک، الکتاب، الرسالة ،النبوة، المال، ذى القربي، اليتيم، المسكين، الزكوة، الوفاء، الصبر، البأساء، الضراء، الصدق، التقوى</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شأن نزول هذه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الحر، العبد، الأنثى، العفو، المعروف، الرحمة، التعدي،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الحيوة، العقل، التقوى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الوصية، الوالدين، الحق ،التقوى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التبديل ،السمع، الإثم،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الوصية، الجنف، الإثم، الإصلاح، الغفران، الرحمة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الصوم ،التقوى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،المرض، السفر، الطعام، الفدية، المسكين، العلم، التطوّع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القرآن، الهداية، الفرقان ،الشهادة،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شأن نزول هذه الآية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العبادة، القربة، الجواب، الدعاء، الإستجابة، الإيمان، الرشد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علّة نزول هذه الآية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الصوم، الرفث ،النساء، الباس، الخيانة، التوبة، العفو، المباشرة، الأكل، الشرب، الخيط، الأبيض، الخيط الأسود، الفجر، الليل، المسجد، حدود الله، 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الباطل، الحق، المال، الإثم،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نماذج من الأحاديث والروايات عن الرشوة وأنواعها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علة نزول هذه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الأهلة، الميقات، الحج، البر، البيت، التقوى ،الباب، الفلاح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نزول هذه الآية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القتل، سبيل الله، التعدى، المحبّة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علّة نزول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الفتنة ،المسجد الحرام، الكعبة، الكفر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الغفران، البشارة، الإنذار، الرحمة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الفتنة الدين، العداوة، الظلم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جواز الجهاد لعدة أهداف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الحرام، الحرمة، القصاص، التعدى، التقوى،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الإنفاق، سبيل الله، الهلاكة، الإحسان ،المحبة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العمرة، الحلق، الهدى، الرأس ،المريض، الأذى، الصوم، الصدقة، النسك، المسجد الحرام، التقوى،</w:t>
      </w:r>
    </w:p>
    <w:p>
      <w:pPr>
        <w:pStyle w:val="BookText"/>
        <w:rPr/>
      </w:pP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 الرفث، الفسق، الجدل، العمرة، العلم، التقوى، خيرالزاد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الفضيلة، العرفة، الذكر، المشعر، الهداية </w:t>
      </w:r>
    </w:p>
    <w:p>
      <w:pPr>
        <w:pStyle w:val="BookText"/>
        <w:rPr/>
      </w:pPr>
      <w:r>
        <w:rPr>
          <w:rFonts w:ascii="Amiri" w:hAnsi="Amiri" w:eastAsia="Amiri" w:cs="Amiri"/>
          <w:color w:val="111111"/>
          <w:sz w:val="28"/>
          <w:sz w:val="28"/>
          <w:szCs w:val="28"/>
          <w:rtl w:val="true"/>
          <w:lang w:bidi="ar-SA"/>
        </w:rPr>
        <w:t xml:space="preserve">الضلالة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الإستغفار، الحج، العمرة، الغفران ،الرحمة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سبب نزول هذه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النقاط المستفادة من هذه الآية المناسك الذكر، الأب، الدنيا، الاخرة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الآخرة، الحسنة، العذاب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الكسب،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التعجيل الإثم، التقوى، الحشر،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سبب نزول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العجب، الحيوة، الدنيا، الشهادة ،القلب، الخصومة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الهلاك ،الحرث ،النسل ،المحبة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العزة، الإثم، جهنم، المهاد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سبب نزول هذه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مرضات ،الله، الرأفة، العباد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الإسلم ،الخطوة، الشيطان، العداوة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النقاط المستفادة من هذه الآية البيّنة، العزة، الحكمة، العلم، الزلل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الظل الغمام، الملك ،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اسرائيل البينة النعمة، العقاب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قصة نزول هذه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،الحياة، الدنيا، الإستهزاء، الإيمان، التقوى، القيامة، الرزق،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البعث، النبوة، البشارة، الإنذار، الكتاب ،القرآن، الحق، الحكم، الإختلاف، البينة، البغي، الهداية، الإيمان</w:t>
      </w:r>
    </w:p>
    <w:p>
      <w:pPr>
        <w:pStyle w:val="BookText"/>
        <w:rPr/>
      </w:pP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شأن نزول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البأساء، الضراء، الزلزال، الرسالة، الإيمان، النصر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شأن نزول هذه الآية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523</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،الإنفاق، الوالدين، الأقربين ،اليتيم، المسكين، ابن السبيل، الخير،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المكروه، الخير، المحبة، الشر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شأن نزول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الحرام، القتال، سبيل الله، الكفر ،المسجد الحرام، الكعبة، الفتنة، القتل، الإرتداد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الحبط، الدنيا ،الآخرة، النار، الخلود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شأن نزول هذه الآية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الهجرة، الجهاد، سبيل الله الرجاء، الرحمة، المغفرة، الرحمة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شأن نزول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الميسر، الإثم، المنفعة، الإنفاق، العفو، الآية، الفكر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المسكر على العمر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الخمر على التناسل </w:t>
      </w:r>
      <w:r>
        <w:rPr>
          <w:rFonts w:eastAsia="IRNazanin" w:cs="IRNazanin"/>
          <w:color w:val="111111"/>
          <w:sz w:val="28"/>
          <w:szCs w:val="28"/>
          <w:rtl w:val="true"/>
          <w:lang w:bidi="fa-IR"/>
        </w:rPr>
        <w:t>:...</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الخمر على الأخلاق</w:t>
      </w:r>
      <w:r>
        <w:rPr>
          <w:rFonts w:eastAsia="IRNazanin" w:cs="IRNazanin"/>
          <w:color w:val="111111"/>
          <w:sz w:val="28"/>
          <w:szCs w:val="28"/>
          <w:rtl w:val="true"/>
          <w:lang w:bidi="fa-IR"/>
        </w:rPr>
        <w:t>:...</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الأضرار الاجتماعية للخمر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الأضرار الاقتصادية للمشروبات الكحولية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القمار أكبر عوامل الإثارة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القمار بالجرائم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الأضرار الاقتصادية للقمار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542</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الأضرار الاجتماعيّة للقمار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شأن نزول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الآخرة، اليتيم، الأخوة، الفساد، الإصلاح، الغنى، الفقر، العزة،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شأن نزول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الشرك، الإيمان، الأمة، النار، الجنة، المغفرة، الآية، الذكر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شأن نزول هذه الآية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الأذى، النساء، الطهر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الحرث، التقوى ،الإيمان ،البشارة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شأن نزول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اليمين التقوى، الإصلاح، السمع،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 اليمين، القلب، المؤاخذة، الغفران، الحلم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الإيلاء ،النساء، الشهر، الوفاء، الغفران، 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 الطلاق، السمع، البصر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قصة معاناة المرأة عبر التأريخ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القرء، الرحم، الإيمان، البعل، الزوج، الإصلاح، المعروف، الرجال، العزة، الحكمة،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شأن نزول هذه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الإمساك، المعروف، التسريح، الإحسان الخوف، حدود الله الفدية، التعدي، الظلم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شأن نزول هذه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الحلال، النكاح الطلاق الرجوع الظن، حدود الله العلم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النساء، الإمساك، السرح المعروف ،الضرر التعدي الظلم، الآية، الإستهزاء، الذكر، النعمة الكتاب ،القرآن الحكمة، الموعظة، التقوى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شأن نزول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النقاط المستفادة من هذه الآية الطلاق النساء، الأجل، النكاح، الرضاية، المعروف، الموعظة، الإيمان، الآخرة، التزكية، الطهر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الوالدين ،الوالدات، الرضاع، الأولاد، الحول، الولد، الرزق، الكسوة، المعروف ، الضرر، الإرث، الطلاق، الرضاع،</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التسليم، التقوى،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الزوجة، العدة، المعروف،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النقاط المستفادة من هذه الآية النساء، النكاح، السر، المعروف، القول، الأجل، العلم، الغفران، الحلم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النساء، المس، الفريضة، المتعة، الفقر، الغنى، المعروف، الحق،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النساء، المس، الفريضة، العفو، النكاح، التقوى، النسيان، الفضل،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شأن نزول هذه الآية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الصلوة، الصلوة، الوسطى، القيام، القنوت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الركبان، الرجال، الأمن، الذكر،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الوصية،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المعروف، 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الآية،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 xml:space="preserve">شأن نزول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الموت، الحياة، الفضل، الشكر،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سبيل الله، العلم، السمع، البصر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شأن نزول هذه الآية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اضعاف، القبض، البسط، الرجوع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p>
    <w:p>
      <w:pPr>
        <w:pStyle w:val="BookText"/>
        <w:rPr/>
      </w:pPr>
      <w:r>
        <w:rPr>
          <w:rFonts w:ascii="IRNazanin" w:hAnsi="IRNazanin" w:eastAsia="IRNazanin"/>
          <w:color w:val="111111"/>
          <w:sz w:val="28"/>
          <w:sz w:val="28"/>
          <w:szCs w:val="28"/>
          <w:rtl w:val="true"/>
          <w:lang w:bidi="fa-IR"/>
        </w:rPr>
        <w:t>النقاط المستفادة من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اسرائيل، موسی، النبوة، الملک ،القتال، الديار، الأولاد، الظلم، العلم </w:t>
      </w:r>
      <w:r>
        <w:rPr>
          <w:rFonts w:eastAsia="IRNazanin" w:cs="IRNazanin"/>
          <w:color w:val="111111"/>
          <w:sz w:val="28"/>
          <w:szCs w:val="28"/>
          <w:rtl w:val="true"/>
          <w:lang w:bidi="fa-IR"/>
        </w:rPr>
        <w:t>....</w:t>
      </w:r>
      <w:r>
        <w:rPr>
          <w:rFonts w:eastAsia="IRNazanin" w:cs="IRNazanin"/>
          <w:color w:val="111111"/>
          <w:sz w:val="28"/>
          <w:szCs w:val="28"/>
          <w:lang w:bidi="fa-IR"/>
        </w:rPr>
        <w:t>620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ascii="IRNazanin" w:hAnsi="IRNazanin" w:eastAsia="IRNazanin"/>
          <w:color w:val="111111"/>
          <w:sz w:val="28"/>
          <w:sz w:val="28"/>
          <w:szCs w:val="28"/>
          <w:rtl w:val="true"/>
          <w:lang w:bidi="fa-IR"/>
        </w:rPr>
        <w:t>النقاط المستفادة من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طالوت الملک، المال، الإصطفاء، العلم، الجسم </w:t>
      </w:r>
      <w:r>
        <w:rPr>
          <w:rFonts w:eastAsia="IRNazanin" w:cs="IRNazanin"/>
          <w:color w:val="111111"/>
          <w:sz w:val="28"/>
          <w:szCs w:val="28"/>
          <w:rtl w:val="true"/>
          <w:lang w:bidi="fa-IR"/>
        </w:rPr>
        <w:t>...</w:t>
      </w:r>
      <w:r>
        <w:rPr>
          <w:rFonts w:eastAsia="IRNazanin" w:cs="IRNazanin"/>
          <w:color w:val="111111"/>
          <w:sz w:val="28"/>
          <w:szCs w:val="28"/>
          <w:lang w:bidi="fa-IR"/>
        </w:rPr>
        <w:t>626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ascii="IRNazanin" w:hAnsi="IRNazanin" w:eastAsia="IRNazanin"/>
          <w:color w:val="111111"/>
          <w:sz w:val="28"/>
          <w:sz w:val="28"/>
          <w:szCs w:val="28"/>
          <w:rtl w:val="true"/>
          <w:lang w:bidi="fa-IR"/>
        </w:rPr>
        <w:t>النقاط المستفادة من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التابوت، السكينة، موسى، هارون،الملک، الآية، الإيمان، النبوة </w:t>
      </w:r>
      <w:r>
        <w:rPr>
          <w:rFonts w:eastAsia="IRNazanin" w:cs="IRNazanin"/>
          <w:color w:val="111111"/>
          <w:sz w:val="28"/>
          <w:szCs w:val="28"/>
          <w:rtl w:val="true"/>
          <w:lang w:bidi="fa-IR"/>
        </w:rPr>
        <w:t>...</w:t>
      </w:r>
      <w:r>
        <w:rPr>
          <w:rFonts w:eastAsia="IRNazanin" w:cs="IRNazanin"/>
          <w:color w:val="111111"/>
          <w:sz w:val="28"/>
          <w:szCs w:val="28"/>
          <w:lang w:bidi="fa-IR"/>
        </w:rPr>
        <w:t>629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طالوت، الجنود، الإبتلاء، الفتنة، النهر ،الشرب، الإغتراف، جالوت، الظن، اذن الله، الصبر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جالوت ،الصبر، القدم، الثبت، النصر، </w:t>
      </w:r>
    </w:p>
    <w:p>
      <w:pPr>
        <w:pStyle w:val="BookText"/>
        <w:rPr/>
      </w:pPr>
      <w:r>
        <w:rPr>
          <w:rFonts w:ascii="Amiri" w:hAnsi="Amiri" w:eastAsia="Amiri" w:cs="Amiri"/>
          <w:color w:val="111111"/>
          <w:sz w:val="28"/>
          <w:sz w:val="28"/>
          <w:szCs w:val="28"/>
          <w:rtl w:val="true"/>
          <w:lang w:bidi="ar-SA"/>
        </w:rPr>
        <w:t xml:space="preserve">الكفر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ascii="IRNazanin" w:hAnsi="IRNazanin" w:eastAsia="IRNazanin"/>
          <w:color w:val="111111"/>
          <w:sz w:val="28"/>
          <w:sz w:val="28"/>
          <w:szCs w:val="28"/>
          <w:rtl w:val="true"/>
          <w:lang w:bidi="fa-IR"/>
        </w:rPr>
        <w:t>النقاط المستفادة من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الله ، داود، جالوت، الملک، الحکمة، التعليم ،الفساد، الأرض</w:t>
      </w:r>
      <w:r>
        <w:rPr>
          <w:rFonts w:eastAsia="IRNazanin" w:cs="IRNazanin"/>
          <w:color w:val="111111"/>
          <w:sz w:val="28"/>
          <w:szCs w:val="28"/>
          <w:rtl w:val="true"/>
          <w:lang w:bidi="fa-IR"/>
        </w:rPr>
        <w:t>....</w:t>
      </w:r>
      <w:r>
        <w:rPr>
          <w:rFonts w:eastAsia="IRNazanin" w:cs="IRNazanin"/>
          <w:color w:val="111111"/>
          <w:sz w:val="28"/>
          <w:szCs w:val="28"/>
          <w:lang w:bidi="fa-IR"/>
        </w:rPr>
        <w:t>637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الحق، 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التفضيل، الكلام، الترفيع، عيسى، مريم، روح القدس، القتال، البيّنة، الإختلاف، 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القبض، البسط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مقدمة في بيان ثمانية أحاديث في فضيلة آية الكرسي الجليلة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الحى، القيام، سنة، النوم، السماوات، الأرض، الشفاعة، الإذن، العلم، الإحاطة، الكرسي، العلي، العظمة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p>
    <w:p>
      <w:pPr>
        <w:pStyle w:val="BookText"/>
        <w:rPr/>
      </w:pPr>
      <w:r>
        <w:rPr>
          <w:rFonts w:ascii="Amiri" w:hAnsi="Amiri" w:eastAsia="Amiri" w:cs="Amiri"/>
          <w:color w:val="111111"/>
          <w:sz w:val="28"/>
          <w:sz w:val="28"/>
          <w:szCs w:val="28"/>
          <w:rtl w:val="true"/>
          <w:lang w:bidi="ar-SA"/>
        </w:rPr>
        <w:t xml:space="preserve">شأن نزول هذه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الكره، الرشد، الغي، الكفر، الطاغوت، الإيمان، العروة، الوثقى، الإستمساك، الإنفصام، السمع،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الإيمان، الظلمات، النور، الكفر ،الطاغوت، النار، الخلود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،الملك، الحياة، الموت </w:t>
      </w:r>
    </w:p>
    <w:p>
      <w:pPr>
        <w:pStyle w:val="BookText"/>
        <w:rPr/>
      </w:pPr>
      <w:r>
        <w:rPr>
          <w:rFonts w:ascii="Amiri" w:hAnsi="Amiri" w:eastAsia="Amiri" w:cs="Amiri"/>
          <w:color w:val="111111"/>
          <w:sz w:val="28"/>
          <w:sz w:val="28"/>
          <w:szCs w:val="28"/>
          <w:rtl w:val="true"/>
          <w:lang w:bidi="ar-SA"/>
        </w:rPr>
        <w:t xml:space="preserve">الشمس، المشرق، المغرب، البهت، الكفر ، الهداية، القوم، الظلم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p>
    <w:p>
      <w:pPr>
        <w:pStyle w:val="BookText"/>
        <w:rPr/>
      </w:pPr>
      <w:r>
        <w:rPr>
          <w:rFonts w:ascii="Amiri" w:hAnsi="Amiri" w:eastAsia="Amiri" w:cs="Amiri"/>
          <w:color w:val="111111"/>
          <w:sz w:val="28"/>
          <w:sz w:val="28"/>
          <w:szCs w:val="28"/>
          <w:rtl w:val="true"/>
          <w:lang w:bidi="ar-SA"/>
        </w:rPr>
        <w:t>شأن نزول هذه الآية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676</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الخاوية، العرش، الحياة، الموت، العام ،اليوم، الطعام، الشراب، السن، الحمار، الآية، العظام، الكسوة، اللحم، العلم، القدرة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علة نزول هذه الآية وقصتها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الحياة، الموت، الإيمان، الامطئنان القلب الطير، الدعاء، الجبل، العزة،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w:t>
      </w:r>
    </w:p>
    <w:p>
      <w:pPr>
        <w:pStyle w:val="BookText"/>
        <w:rPr/>
      </w:pPr>
      <w:r>
        <w:rPr>
          <w:rFonts w:ascii="Amiri" w:hAnsi="Amiri" w:eastAsia="Amiri" w:cs="Amiri"/>
          <w:color w:val="111111"/>
          <w:sz w:val="28"/>
          <w:sz w:val="28"/>
          <w:szCs w:val="28"/>
          <w:rtl w:val="true"/>
          <w:lang w:bidi="ar-SA"/>
        </w:rPr>
        <w:t xml:space="preserve">النقاط المستفادة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،الإنفاق، سبيل الله، الحبة ،السنبلة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الإنفاق، سبيل الله، المال، الإتباع، الأذى، الخوف، الحزن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p>
    <w:p>
      <w:pPr>
        <w:pStyle w:val="BookText"/>
        <w:rPr/>
      </w:pPr>
      <w:r>
        <w:rPr>
          <w:rFonts w:ascii="Amiri" w:hAnsi="Amiri" w:eastAsia="Amiri" w:cs="Amiri"/>
          <w:color w:val="111111"/>
          <w:sz w:val="28"/>
          <w:sz w:val="28"/>
          <w:szCs w:val="28"/>
          <w:rtl w:val="true"/>
          <w:lang w:bidi="ar-SA"/>
        </w:rPr>
        <w:t xml:space="preserve">النقاط المستفادة من هذه الآية القول، المعروف، المغفرة، الصدقة ،الأذى، الغنى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الإبطال، الصدقة، المن، الأذى، الإنفاق الريا، صفوان التراب الوابل، الأكل، الكسب، الهداية، الكفر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الإنفاق، المال ،مرضات الله، الجنة، الوابل، الأكل، الطل، العمل، 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النخيل، العنب، النهر، الثمرات، الكبر، الأولاد ،الضعيف، النار، الفكر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p>
    <w:p>
      <w:pPr>
        <w:pStyle w:val="BookText"/>
        <w:rPr/>
      </w:pPr>
      <w:r>
        <w:rPr>
          <w:rFonts w:ascii="Amiri" w:hAnsi="Amiri" w:eastAsia="Amiri" w:cs="Amiri"/>
          <w:color w:val="111111"/>
          <w:sz w:val="28"/>
          <w:sz w:val="28"/>
          <w:szCs w:val="28"/>
          <w:rtl w:val="true"/>
          <w:lang w:bidi="ar-SA"/>
        </w:rPr>
        <w:t xml:space="preserve">شأن نزول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الإنفاق، الطيب، الكسب،الإرض، التيمم، الخبيث، الإنفاق، الغمض، الغنى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708</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الوعدة الفقر، الفحشاء ،المغفرة، الفضل، الوسع،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،الخير الذكر ، اللبّ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الإنفاق النذر العلم، الظلم، النصر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w:t>
      </w:r>
    </w:p>
    <w:p>
      <w:pPr>
        <w:pStyle w:val="BookText"/>
        <w:rPr/>
      </w:pPr>
      <w:r>
        <w:rPr>
          <w:rFonts w:ascii="Amiri" w:hAnsi="Amiri" w:eastAsia="Amiri" w:cs="Amiri"/>
          <w:color w:val="111111"/>
          <w:sz w:val="28"/>
          <w:sz w:val="28"/>
          <w:szCs w:val="28"/>
          <w:rtl w:val="true"/>
          <w:lang w:bidi="ar-SA"/>
        </w:rPr>
        <w:t>النقاط المستفادة من هذه الآية ،الصدقة ،الخفا ،الفقر، السيئة، الكفارة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p>
    <w:p>
      <w:pPr>
        <w:pStyle w:val="BookText"/>
        <w:rPr/>
      </w:pPr>
      <w:r>
        <w:rPr>
          <w:rFonts w:ascii="Amiri" w:hAnsi="Amiri" w:eastAsia="Amiri" w:cs="Amiri"/>
          <w:color w:val="111111"/>
          <w:sz w:val="28"/>
          <w:sz w:val="28"/>
          <w:szCs w:val="28"/>
          <w:rtl w:val="true"/>
          <w:lang w:bidi="ar-SA"/>
        </w:rPr>
        <w:t xml:space="preserve">شأن وقصة نزول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وجه الله، الخير، الوفى، الظلم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p>
    <w:p>
      <w:pPr>
        <w:pStyle w:val="BookText"/>
        <w:rPr/>
      </w:pPr>
      <w:r>
        <w:rPr>
          <w:rFonts w:ascii="Amiri" w:hAnsi="Amiri" w:eastAsia="Amiri" w:cs="Amiri"/>
          <w:color w:val="111111"/>
          <w:sz w:val="28"/>
          <w:sz w:val="28"/>
          <w:szCs w:val="28"/>
          <w:rtl w:val="true"/>
          <w:lang w:bidi="ar-SA"/>
        </w:rPr>
        <w:t xml:space="preserve">شأن نزول هذه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الحصر، سبيل الله، الإستطاعة، الضرب ،الجهل، الغنى، العفاف، السؤال، الإنفاق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شأن نزول هذه الآية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725</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الإنفاق، المال، الليل، النهار، السرّ، العلن، الأجر، الخوف، الحزن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الربا، القيام، الخبط، الشيطان، المس، البيع، الحلال، الحرام، الموعظة، النار، الخلود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الصدقة، المحبة، الكفر، الإثم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العلم، الصلوة، الزكوة، الأجر، الخوف، الحزن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w:t>
      </w:r>
    </w:p>
    <w:p>
      <w:pPr>
        <w:pStyle w:val="BookText"/>
        <w:rPr/>
      </w:pPr>
      <w:r>
        <w:rPr>
          <w:rFonts w:ascii="Amiri" w:hAnsi="Amiri" w:eastAsia="Amiri" w:cs="Amiri"/>
          <w:color w:val="111111"/>
          <w:sz w:val="28"/>
          <w:sz w:val="28"/>
          <w:szCs w:val="28"/>
          <w:rtl w:val="true"/>
          <w:lang w:bidi="ar-SA"/>
        </w:rPr>
        <w:t xml:space="preserve">شأن نزول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التقوى، الربا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الربا، التوبة، المال، الظلم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p>
    <w:p>
      <w:pPr>
        <w:pStyle w:val="BookText"/>
        <w:rPr/>
      </w:pPr>
      <w:r>
        <w:rPr>
          <w:rFonts w:ascii="Amiri" w:hAnsi="Amiri" w:eastAsia="Amiri" w:cs="Amiri"/>
          <w:color w:val="111111"/>
          <w:sz w:val="28"/>
          <w:sz w:val="28"/>
          <w:szCs w:val="28"/>
          <w:rtl w:val="true"/>
          <w:lang w:bidi="ar-SA"/>
        </w:rPr>
        <w:t>النقاط المستفادة من هذه الآية العسر النظرة اليسر، الصدقة،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740</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الرجعة، الموت، الكسب، الظلم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p>
    <w:p>
      <w:pPr>
        <w:pStyle w:val="BookText"/>
        <w:rPr/>
      </w:pPr>
      <w:r>
        <w:rPr>
          <w:rFonts w:ascii="Amiri" w:hAnsi="Amiri" w:eastAsia="Amiri" w:cs="Amiri"/>
          <w:color w:val="111111"/>
          <w:sz w:val="28"/>
          <w:sz w:val="28"/>
          <w:szCs w:val="28"/>
          <w:rtl w:val="true"/>
          <w:lang w:bidi="ar-SA"/>
        </w:rPr>
        <w:t xml:space="preserve">تعاليم وتعاليل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الدين، الأجل، الكتابة، العدل الحق، التقوى، البخس، ،السفة، الضعف، الإستطاعة، المل، الولاية، </w:t>
      </w:r>
    </w:p>
    <w:p>
      <w:pPr>
        <w:pStyle w:val="BookText"/>
        <w:rPr/>
      </w:pPr>
      <w:r>
        <w:rPr>
          <w:rFonts w:ascii="Amiri" w:hAnsi="Amiri" w:eastAsia="Amiri" w:cs="Amiri"/>
          <w:color w:val="111111"/>
          <w:sz w:val="28"/>
          <w:sz w:val="28"/>
          <w:szCs w:val="28"/>
          <w:rtl w:val="true"/>
          <w:lang w:bidi="ar-SA"/>
        </w:rPr>
        <w:t xml:space="preserve">الشهادة، الرجل، النساء ،المرأة، الضلال، الذكر، الدعاء، القيام، القسط، الربا، التجارة ،البيع، الضرر الفسق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الكتابة، الرهن، الأمانة، التقوى، الكتمان، الشهادة، الإثم،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الأرض، الخفي، الحساب ،المغفرة، العذاب، القدرة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p>
    <w:p>
      <w:pPr>
        <w:pStyle w:val="BookText"/>
        <w:rPr/>
      </w:pPr>
      <w:r>
        <w:rPr>
          <w:rFonts w:ascii="Amiri" w:hAnsi="Amiri" w:eastAsia="Amiri" w:cs="Amiri"/>
          <w:color w:val="111111"/>
          <w:sz w:val="28"/>
          <w:sz w:val="28"/>
          <w:szCs w:val="28"/>
          <w:rtl w:val="true"/>
          <w:lang w:bidi="ar-SA"/>
        </w:rPr>
        <w:t>شأن نزول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w:t>
      </w:r>
    </w:p>
    <w:p>
      <w:pPr>
        <w:pStyle w:val="BookText"/>
        <w:rPr/>
      </w:pPr>
      <w:r>
        <w:rPr>
          <w:rFonts w:ascii="IRNazanin" w:hAnsi="IRNazanin" w:eastAsia="IRNazanin"/>
          <w:color w:val="111111"/>
          <w:sz w:val="28"/>
          <w:sz w:val="28"/>
          <w:szCs w:val="28"/>
          <w:rtl w:val="true"/>
          <w:lang w:bidi="fa-IR"/>
        </w:rPr>
        <w:t>النقاط المستفادة من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النزول، الملک، الکتاب، القرآن ،الرسالة، الفرق، السمع، الإطاعة، المغفرة، المصير </w:t>
      </w:r>
      <w:r>
        <w:rPr>
          <w:rFonts w:eastAsia="IRNazanin" w:cs="IRNazanin"/>
          <w:color w:val="111111"/>
          <w:sz w:val="28"/>
          <w:szCs w:val="28"/>
          <w:rtl w:val="true"/>
          <w:lang w:bidi="fa-IR"/>
        </w:rPr>
        <w:t>...</w:t>
      </w:r>
      <w:r>
        <w:rPr>
          <w:rFonts w:eastAsia="IRNazanin" w:cs="IRNazanin"/>
          <w:color w:val="111111"/>
          <w:sz w:val="28"/>
          <w:szCs w:val="28"/>
          <w:lang w:bidi="fa-IR"/>
        </w:rPr>
        <w:t>756</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الوسع الكسب، النسي، الخطأ، الإصر، الطاقة، العفو، المغفرة ، الرحم ، المولى، النصر ، الكفر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w:t>
      </w:r>
    </w:p>
    <w:p>
      <w:pPr>
        <w:pStyle w:val="BookText"/>
        <w:rPr/>
      </w:pP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r>
        <w:rPr>
          <w:rFonts w:eastAsia="IRNazanin" w:cs="IRNazanin"/>
          <w:color w:val="111111"/>
          <w:sz w:val="28"/>
          <w:szCs w:val="28"/>
          <w:lang w:bidi="fa-IR"/>
        </w:rPr>
        <w:t>765</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 عليه السلام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238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عليه السلام،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سورد 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تفسير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391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32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163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من تفسير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من 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130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404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404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الامثل،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481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عليه السلام، ص </w:t>
      </w:r>
      <w:r>
        <w:rPr>
          <w:rFonts w:eastAsia="IRNazanin" w:cs="IRNazanin"/>
          <w:b w:val="false"/>
          <w:bCs w:val="false"/>
          <w:i w:val="false"/>
          <w:iCs w:val="false"/>
          <w:color w:val="333333"/>
          <w:sz w:val="20"/>
          <w:szCs w:val="20"/>
        </w:rPr>
        <w:t>217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الامثل،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258</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جملة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الزخرف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الامثل،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الامثل،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الامثل،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جامع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المراغى،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266/13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نزول القرآن، ص </w:t>
      </w:r>
      <w:r>
        <w:rPr>
          <w:rFonts w:eastAsia="IRNazanin" w:cs="IRNazanin"/>
          <w:b w:val="false"/>
          <w:bCs w:val="false"/>
          <w:i w:val="false"/>
          <w:iCs w:val="false"/>
          <w:color w:val="333333"/>
          <w:sz w:val="20"/>
          <w:szCs w:val="20"/>
        </w:rPr>
        <w:t>31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الامثل،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الامثل،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556</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الامثل،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الخازن،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الخازن،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ابي الفتوح الرازي وتفسير فخر الرازي</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379</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292</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القزع قطعات الغيم والسحاب</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482</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مزيد من التفسير سيكون في ذيل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ورائهم برزخ إلى يوم يبعثون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484</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485</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847</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274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666</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666</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63</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الراوندي، ص </w:t>
      </w:r>
      <w:r>
        <w:rPr>
          <w:rFonts w:eastAsia="IRNazanin" w:cs="IRNazanin"/>
          <w:b w:val="false"/>
          <w:bCs w:val="false"/>
          <w:i w:val="false"/>
          <w:iCs w:val="false"/>
          <w:color w:val="333333"/>
          <w:sz w:val="20"/>
          <w:szCs w:val="20"/>
        </w:rPr>
        <w:t>7</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409</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409</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512</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643</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الراوندي، ص </w:t>
      </w:r>
      <w:r>
        <w:rPr>
          <w:rFonts w:eastAsia="IRNazanin" w:cs="IRNazanin"/>
          <w:b w:val="false"/>
          <w:bCs w:val="false"/>
          <w:i w:val="false"/>
          <w:iCs w:val="false"/>
          <w:color w:val="333333"/>
          <w:sz w:val="20"/>
          <w:szCs w:val="20"/>
        </w:rPr>
        <w:t>23</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139</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534</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eastAsia="IRNazanin" w:cs="IRNazanin"/>
          <w:b w:val="false"/>
          <w:bCs w:val="false"/>
          <w:i w:val="false"/>
          <w:iCs w:val="false"/>
          <w:color w:val="333333"/>
          <w:sz w:val="20"/>
          <w:szCs w:val="20"/>
        </w:rPr>
        <w:t>269</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347</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156</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373</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495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422</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512</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وكامل الزيارات، ص </w:t>
      </w:r>
      <w:r>
        <w:rPr>
          <w:rFonts w:eastAsia="IRNazanin" w:cs="IRNazanin"/>
          <w:b w:val="false"/>
          <w:bCs w:val="false"/>
          <w:i w:val="false"/>
          <w:iCs w:val="false"/>
          <w:color w:val="333333"/>
          <w:sz w:val="20"/>
          <w:szCs w:val="20"/>
        </w:rPr>
        <w:t>170</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البيان الثعلبي،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أمير المؤمنين عليه السلام،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في معرفة حجج الله على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الشيخ الطوسي،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840</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410</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منهج الصالحين،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المعنى ورد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مورد البحث إلى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الحكم بهذا الموضوع مشروحاً في 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رسالة الإسلام الرقم الأول،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والكشف والبيان،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599</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268</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234</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المراغى،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وَكَلَّمَ اللهُ مُوسَى تَكْلِيماً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98</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509</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327</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المراغى،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217</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513</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262</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99</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كنز 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16</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755</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image" Target="media/image2.jpeg"/><Relationship Id="rId818" Type="http://schemas.openxmlformats.org/officeDocument/2006/relationships/image" Target="media/image2.jpeg"/><Relationship Id="rId819" Type="http://schemas.openxmlformats.org/officeDocument/2006/relationships/footer" Target="footer812.xml"/><Relationship Id="rId820" Type="http://schemas.openxmlformats.org/officeDocument/2006/relationships/footnotes" Target="footnotes.xml"/><Relationship Id="rId821" Type="http://schemas.openxmlformats.org/officeDocument/2006/relationships/numbering" Target="numbering.xml"/><Relationship Id="rId822" Type="http://schemas.openxmlformats.org/officeDocument/2006/relationships/fontTable" Target="fontTable.xml"/><Relationship Id="rId823" Type="http://schemas.openxmlformats.org/officeDocument/2006/relationships/settings" Target="settings.xml"/><Relationship Id="rId8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838</Pages>
  <Words>38309</Words>
  <Characters>178713</Characters>
  <CharactersWithSpaces>215186</CharactersWithSpaces>
  <Paragraphs>2037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2026-08-25T06:57:35Z</dcterms:created>
  <dc:creator>ghaemiyeh.com</dc:creator>
  <dc:description/>
  <dc:language>en-US</dc:language>
  <cp:lastModifiedBy/>
  <dcterms:modified xsi:type="dcterms:W3CDTF">2026-08-25T10:27:59Z</dcterms:modified>
  <cp:revision>1</cp:revision>
  <dc:subject/>
  <dc:title>النور المبین فی تفسیر للقرآن الکریم جلد 1</dc:title>
</cp:coreProperties>
</file>

<file path=docProps/custom.xml><?xml version="1.0" encoding="utf-8"?>
<Properties xmlns="http://schemas.openxmlformats.org/officeDocument/2006/custom-properties" xmlns:vt="http://schemas.openxmlformats.org/officeDocument/2006/docPropsVTypes"/>
</file>