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بهجة الحدائق فی شرح نهج البلاغة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1961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76196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6196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لابنه محمد بن الحنفية لما أعطاه الراية يوم الجمل</w:t>
            </w:r>
            <w:r>
              <w:rPr>
                <w:rStyle w:val="IndexLink"/>
                <w:rtl w:val="true"/>
              </w:rPr>
              <w:t>)</w:t>
              <w:tab/>
            </w:r>
            <w:r>
              <w:rPr>
                <w:rStyle w:val="IndexLink"/>
              </w:rPr>
              <w:t>13</w:t>
            </w:r>
          </w:hyperlink>
        </w:p>
        <w:p>
          <w:pPr>
            <w:pStyle w:val="Contents2"/>
            <w:tabs>
              <w:tab w:val="clear" w:pos="8743"/>
              <w:tab w:val="right" w:pos="9026" w:leader="dot"/>
            </w:tabs>
            <w:rPr/>
          </w:pPr>
          <w:hyperlink w:anchor="__RefHeading___Toc13761967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لما أظفره الله بأصحاب الجمل</w:t>
            </w:r>
            <w:r>
              <w:rPr>
                <w:rStyle w:val="IndexLink"/>
                <w:rtl w:val="true"/>
              </w:rPr>
              <w:t>:</w:t>
              <w:tab/>
            </w:r>
            <w:r>
              <w:rPr>
                <w:rStyle w:val="IndexLink"/>
              </w:rPr>
              <w:t>16</w:t>
            </w:r>
          </w:hyperlink>
        </w:p>
        <w:p>
          <w:pPr>
            <w:pStyle w:val="Contents2"/>
            <w:tabs>
              <w:tab w:val="clear" w:pos="8743"/>
              <w:tab w:val="right" w:pos="9026" w:leader="dot"/>
            </w:tabs>
            <w:rPr/>
          </w:pPr>
          <w:hyperlink w:anchor="__RefHeading___Toc1376196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البصرة وأهلها</w:t>
            </w:r>
            <w:r>
              <w:rPr>
                <w:rStyle w:val="IndexLink"/>
                <w:rtl w:val="true"/>
              </w:rPr>
              <w:t>:</w:t>
              <w:tab/>
            </w:r>
            <w:r>
              <w:rPr>
                <w:rStyle w:val="IndexLink"/>
              </w:rPr>
              <w:t>17</w:t>
            </w:r>
          </w:hyperlink>
        </w:p>
        <w:p>
          <w:pPr>
            <w:pStyle w:val="Contents2"/>
            <w:tabs>
              <w:tab w:val="clear" w:pos="8743"/>
              <w:tab w:val="right" w:pos="9026" w:leader="dot"/>
            </w:tabs>
            <w:rPr/>
          </w:pPr>
          <w:hyperlink w:anchor="__RefHeading___Toc13761971_2142443653">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كتاب طويل</w:t>
            </w:r>
            <w:r>
              <w:rPr>
                <w:rStyle w:val="IndexLink"/>
                <w:rtl w:val="true"/>
              </w:rPr>
              <w:tab/>
            </w:r>
            <w:r>
              <w:rPr>
                <w:rStyle w:val="IndexLink"/>
              </w:rPr>
              <w:t>17</w:t>
            </w:r>
          </w:hyperlink>
        </w:p>
        <w:p>
          <w:pPr>
            <w:pStyle w:val="Contents2"/>
            <w:tabs>
              <w:tab w:val="clear" w:pos="8743"/>
              <w:tab w:val="right" w:pos="9026" w:leader="dot"/>
            </w:tabs>
            <w:rPr/>
          </w:pPr>
          <w:hyperlink w:anchor="__RefHeading___Toc1376197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فيما رده على المسلمين </w:t>
            </w:r>
            <w:r>
              <w:rPr>
                <w:rStyle w:val="IndexLink"/>
                <w:rtl w:val="true"/>
              </w:rPr>
              <w:t>[</w:t>
            </w:r>
            <w:r>
              <w:rPr>
                <w:rStyle w:val="IndexLink"/>
                <w:rtl w:val="true"/>
              </w:rPr>
              <w:t>قطائع عثمان</w:t>
            </w:r>
            <w:r>
              <w:rPr>
                <w:rStyle w:val="IndexLink"/>
                <w:rtl w:val="true"/>
              </w:rPr>
              <w:t>]</w:t>
              <w:tab/>
            </w:r>
            <w:r>
              <w:rPr>
                <w:rStyle w:val="IndexLink"/>
              </w:rPr>
              <w:t>28</w:t>
            </w:r>
          </w:hyperlink>
        </w:p>
        <w:p>
          <w:pPr>
            <w:pStyle w:val="Contents2"/>
            <w:tabs>
              <w:tab w:val="clear" w:pos="8743"/>
              <w:tab w:val="right" w:pos="9026" w:leader="dot"/>
            </w:tabs>
            <w:rPr/>
          </w:pPr>
          <w:hyperlink w:anchor="__RefHeading___Toc1376197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بويع بمدينة</w:t>
            </w:r>
            <w:r>
              <w:rPr>
                <w:rStyle w:val="IndexLink"/>
                <w:rtl w:val="true"/>
              </w:rPr>
              <w:t>]</w:t>
              <w:tab/>
            </w:r>
            <w:r>
              <w:rPr>
                <w:rStyle w:val="IndexLink"/>
              </w:rPr>
              <w:t>34</w:t>
            </w:r>
          </w:hyperlink>
        </w:p>
        <w:p>
          <w:pPr>
            <w:pStyle w:val="Contents2"/>
            <w:tabs>
              <w:tab w:val="clear" w:pos="8743"/>
              <w:tab w:val="right" w:pos="9026" w:leader="dot"/>
            </w:tabs>
            <w:rPr/>
          </w:pPr>
          <w:hyperlink w:anchor="__RefHeading___Toc13761977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صفة من يتصدى للحكم بين الأمة وليس لذلك بِأهلٍ</w:t>
            </w:r>
            <w:r>
              <w:rPr>
                <w:rStyle w:val="IndexLink"/>
                <w:rtl w:val="true"/>
              </w:rPr>
              <w:tab/>
            </w:r>
            <w:r>
              <w:rPr>
                <w:rStyle w:val="IndexLink"/>
              </w:rPr>
              <w:t>61</w:t>
            </w:r>
          </w:hyperlink>
        </w:p>
        <w:p>
          <w:pPr>
            <w:pStyle w:val="Contents2"/>
            <w:tabs>
              <w:tab w:val="clear" w:pos="8743"/>
              <w:tab w:val="right" w:pos="9026" w:leader="dot"/>
            </w:tabs>
            <w:rPr/>
          </w:pPr>
          <w:hyperlink w:anchor="__RefHeading___Toc13761979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اختلاف العلماء في الفُتيا</w:t>
            </w:r>
            <w:r>
              <w:rPr>
                <w:rStyle w:val="IndexLink"/>
                <w:rtl w:val="true"/>
              </w:rPr>
              <w:tab/>
            </w:r>
            <w:r>
              <w:rPr>
                <w:rStyle w:val="IndexLink"/>
              </w:rPr>
              <w:t>80</w:t>
            </w:r>
          </w:hyperlink>
        </w:p>
        <w:p>
          <w:pPr>
            <w:pStyle w:val="Contents2"/>
            <w:tabs>
              <w:tab w:val="clear" w:pos="8743"/>
              <w:tab w:val="right" w:pos="9026" w:leader="dot"/>
            </w:tabs>
            <w:rPr/>
          </w:pPr>
          <w:hyperlink w:anchor="__RefHeading___Toc1376198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للأشعث بن قیس</w:t>
            </w:r>
            <w:r>
              <w:rPr>
                <w:rStyle w:val="IndexLink"/>
                <w:rtl w:val="true"/>
              </w:rPr>
              <w:tab/>
            </w:r>
            <w:r>
              <w:rPr>
                <w:rStyle w:val="IndexLink"/>
              </w:rPr>
              <w:t>84</w:t>
            </w:r>
          </w:hyperlink>
        </w:p>
        <w:p>
          <w:pPr>
            <w:pStyle w:val="Contents2"/>
            <w:tabs>
              <w:tab w:val="clear" w:pos="8743"/>
              <w:tab w:val="right" w:pos="9026" w:leader="dot"/>
            </w:tabs>
            <w:rPr/>
          </w:pPr>
          <w:hyperlink w:anchor="__RefHeading___Toc13761983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3761985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13761987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هذه الخُطبة من خطب الجمل</w:t>
            </w:r>
            <w:r>
              <w:rPr>
                <w:rStyle w:val="IndexLink"/>
                <w:rtl w:val="true"/>
              </w:rPr>
              <w:tab/>
            </w:r>
            <w:r>
              <w:rPr>
                <w:rStyle w:val="IndexLink"/>
              </w:rPr>
              <w:t>101</w:t>
            </w:r>
          </w:hyperlink>
        </w:p>
        <w:p>
          <w:pPr>
            <w:pStyle w:val="Contents2"/>
            <w:tabs>
              <w:tab w:val="clear" w:pos="8743"/>
              <w:tab w:val="right" w:pos="9026" w:leader="dot"/>
            </w:tabs>
            <w:rPr/>
          </w:pPr>
          <w:hyperlink w:anchor="__RefHeading___Toc13761989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13761991_2142443653">
            <w:r>
              <w:rPr>
                <w:webHidden/>
                <w:rStyle w:val="IndexLink"/>
                <w:rtl w:val="true"/>
              </w:rPr>
              <w:t>ومن خطبة له عليهِ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13761993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تواترت عليه الأخبار باستيلاء أصحاب معاوية على البلاد وقدم عليه عاملاه على اليمن</w:t>
            </w:r>
            <w:r>
              <w:rPr>
                <w:rStyle w:val="IndexLink"/>
                <w:rtl w:val="true"/>
              </w:rPr>
              <w:tab/>
            </w:r>
            <w:r>
              <w:rPr>
                <w:rStyle w:val="IndexLink"/>
              </w:rPr>
              <w:t>114</w:t>
            </w:r>
          </w:hyperlink>
        </w:p>
        <w:p>
          <w:pPr>
            <w:pStyle w:val="Contents2"/>
            <w:tabs>
              <w:tab w:val="clear" w:pos="8743"/>
              <w:tab w:val="right" w:pos="9026" w:leader="dot"/>
            </w:tabs>
            <w:rPr/>
          </w:pPr>
          <w:hyperlink w:anchor="__RefHeading___Toc13761995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13761997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2"/>
            <w:tabs>
              <w:tab w:val="clear" w:pos="8743"/>
              <w:tab w:val="right" w:pos="9026" w:leader="dot"/>
            </w:tabs>
            <w:rPr/>
          </w:pPr>
          <w:hyperlink w:anchor="__RefHeading___Toc13761999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13762001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1376200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قتل عثمان</w:t>
            </w:r>
            <w:r>
              <w:rPr>
                <w:rStyle w:val="IndexLink"/>
                <w:rtl w:val="true"/>
              </w:rPr>
              <w:tab/>
            </w:r>
            <w:r>
              <w:rPr>
                <w:rStyle w:val="IndexLink"/>
              </w:rPr>
              <w:t>161</w:t>
            </w:r>
          </w:hyperlink>
        </w:p>
        <w:p>
          <w:pPr>
            <w:pStyle w:val="Contents2"/>
            <w:tabs>
              <w:tab w:val="clear" w:pos="8743"/>
              <w:tab w:val="right" w:pos="9026" w:leader="dot"/>
            </w:tabs>
            <w:rPr/>
          </w:pPr>
          <w:hyperlink w:anchor="__RefHeading___Toc13762005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لاِبنِ العَبَّاسِ</w:t>
            </w:r>
            <w:r>
              <w:rPr>
                <w:rStyle w:val="IndexLink"/>
                <w:rtl w:val="true"/>
              </w:rPr>
              <w:tab/>
            </w:r>
            <w:r>
              <w:rPr>
                <w:rStyle w:val="IndexLink"/>
              </w:rPr>
              <w:t>164</w:t>
            </w:r>
          </w:hyperlink>
        </w:p>
        <w:p>
          <w:pPr>
            <w:pStyle w:val="Contents2"/>
            <w:tabs>
              <w:tab w:val="clear" w:pos="8743"/>
              <w:tab w:val="right" w:pos="9026" w:leader="dot"/>
            </w:tabs>
            <w:rPr/>
          </w:pPr>
          <w:hyperlink w:anchor="__RefHeading___Toc13762007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1376200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عند خروجه لقتال أهل البصرة</w:t>
            </w:r>
            <w:r>
              <w:rPr>
                <w:rStyle w:val="IndexLink"/>
                <w:rtl w:val="true"/>
              </w:rPr>
              <w:tab/>
            </w:r>
            <w:r>
              <w:rPr>
                <w:rStyle w:val="IndexLink"/>
              </w:rPr>
              <w:t>180</w:t>
            </w:r>
          </w:hyperlink>
        </w:p>
        <w:p>
          <w:pPr>
            <w:pStyle w:val="Contents2"/>
            <w:tabs>
              <w:tab w:val="clear" w:pos="8743"/>
              <w:tab w:val="right" w:pos="9026" w:leader="dot"/>
            </w:tabs>
            <w:rPr/>
          </w:pPr>
          <w:hyperlink w:anchor="__RefHeading___Toc1376201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استنفار الناس إلى أهل الشام</w:t>
            </w:r>
            <w:r>
              <w:rPr>
                <w:rStyle w:val="IndexLink"/>
                <w:rtl w:val="true"/>
              </w:rPr>
              <w:tab/>
            </w:r>
            <w:r>
              <w:rPr>
                <w:rStyle w:val="IndexLink"/>
              </w:rPr>
              <w:t>185</w:t>
            </w:r>
          </w:hyperlink>
        </w:p>
        <w:p>
          <w:pPr>
            <w:pStyle w:val="Contents2"/>
            <w:tabs>
              <w:tab w:val="clear" w:pos="8743"/>
              <w:tab w:val="right" w:pos="9026" w:leader="dot"/>
            </w:tabs>
            <w:rPr/>
          </w:pPr>
          <w:hyperlink w:anchor="__RefHeading___Toc13762013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التحكيم</w:t>
            </w:r>
            <w:r>
              <w:rPr>
                <w:rStyle w:val="IndexLink"/>
                <w:rtl w:val="true"/>
              </w:rPr>
              <w:tab/>
            </w:r>
            <w:r>
              <w:rPr>
                <w:rStyle w:val="IndexLink"/>
              </w:rPr>
              <w:t>195</w:t>
            </w:r>
          </w:hyperlink>
        </w:p>
        <w:p>
          <w:pPr>
            <w:pStyle w:val="Contents2"/>
            <w:tabs>
              <w:tab w:val="clear" w:pos="8743"/>
              <w:tab w:val="right" w:pos="9026" w:leader="dot"/>
            </w:tabs>
            <w:rPr/>
          </w:pPr>
          <w:hyperlink w:anchor="__RefHeading___Toc1376201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تخويف أهل النهروان</w:t>
            </w:r>
            <w:r>
              <w:rPr>
                <w:rStyle w:val="IndexLink"/>
                <w:rtl w:val="true"/>
              </w:rPr>
              <w:tab/>
            </w:r>
            <w:r>
              <w:rPr>
                <w:rStyle w:val="IndexLink"/>
              </w:rPr>
              <w:t>201</w:t>
            </w:r>
          </w:hyperlink>
        </w:p>
        <w:p>
          <w:pPr>
            <w:pStyle w:val="Contents2"/>
            <w:tabs>
              <w:tab w:val="clear" w:pos="8743"/>
              <w:tab w:val="right" w:pos="9026" w:leader="dot"/>
            </w:tabs>
            <w:rPr/>
          </w:pPr>
          <w:hyperlink w:anchor="__RefHeading___Toc1376201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يجري مجرى الخُطبة</w:t>
            </w:r>
            <w:r>
              <w:rPr>
                <w:rStyle w:val="IndexLink"/>
                <w:rtl w:val="true"/>
              </w:rPr>
              <w:tab/>
            </w:r>
            <w:r>
              <w:rPr>
                <w:rStyle w:val="IndexLink"/>
              </w:rPr>
              <w:t>203</w:t>
            </w:r>
          </w:hyperlink>
        </w:p>
        <w:p>
          <w:pPr>
            <w:pStyle w:val="Contents2"/>
            <w:tabs>
              <w:tab w:val="clear" w:pos="8743"/>
              <w:tab w:val="right" w:pos="9026" w:leader="dot"/>
            </w:tabs>
            <w:rPr/>
          </w:pPr>
          <w:hyperlink w:anchor="__RefHeading___Toc1376201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1376202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13762023_2142443653">
            <w:r>
              <w:rPr>
                <w:webHidden/>
                <w:rStyle w:val="IndexLink"/>
                <w:rtl w:val="true"/>
              </w:rPr>
              <w:t>[</w:t>
            </w:r>
            <w:r>
              <w:rPr>
                <w:rStyle w:val="IndexLink"/>
                <w:rtl w:val="true"/>
              </w:rPr>
              <w:t xml:space="preserve">ومن </w:t>
            </w:r>
            <w:r>
              <w:rPr>
                <w:rStyle w:val="IndexLink"/>
                <w:rtl w:val="true"/>
              </w:rPr>
              <w:t>(</w:t>
            </w:r>
            <w:r>
              <w:rPr>
                <w:rStyle w:val="IndexLink"/>
                <w:rtl w:val="true"/>
              </w:rPr>
              <w:t>كلام</w:t>
            </w:r>
            <w:r>
              <w:rPr>
                <w:rStyle w:val="IndexLink"/>
                <w:rtl w:val="true"/>
              </w:rPr>
              <w:t xml:space="preserve">) </w:t>
            </w:r>
            <w:r>
              <w:rPr>
                <w:rStyle w:val="IndexLink"/>
                <w:rtl w:val="true"/>
              </w:rPr>
              <w:t xml:space="preserve">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الخوارج لما سمع قولهم</w:t>
            </w:r>
            <w:r>
              <w:rPr>
                <w:rStyle w:val="IndexLink"/>
                <w:rtl w:val="true"/>
              </w:rPr>
              <w:t xml:space="preserve">: </w:t>
            </w:r>
            <w:r>
              <w:rPr>
                <w:rStyle w:val="IndexLink"/>
                <w:rtl w:val="true"/>
              </w:rPr>
              <w:t>لا حكم إلا لله</w:t>
            </w:r>
            <w:r>
              <w:rPr>
                <w:rStyle w:val="IndexLink"/>
                <w:rtl w:val="true"/>
              </w:rPr>
              <w:t>)</w:t>
              <w:tab/>
            </w:r>
            <w:r>
              <w:rPr>
                <w:rStyle w:val="IndexLink"/>
              </w:rPr>
              <w:t>215</w:t>
            </w:r>
          </w:hyperlink>
        </w:p>
        <w:p>
          <w:pPr>
            <w:pStyle w:val="Contents2"/>
            <w:tabs>
              <w:tab w:val="clear" w:pos="8743"/>
              <w:tab w:val="right" w:pos="9026" w:leader="dot"/>
            </w:tabs>
            <w:rPr/>
          </w:pPr>
          <w:hyperlink w:anchor="__RefHeading___Toc1376202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1376202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1376202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اشار عليه أصحابه بالاستعداد للحرب</w:t>
            </w:r>
            <w:r>
              <w:rPr>
                <w:rStyle w:val="IndexLink"/>
                <w:rtl w:val="true"/>
              </w:rPr>
              <w:tab/>
            </w:r>
            <w:r>
              <w:rPr>
                <w:rStyle w:val="IndexLink"/>
              </w:rPr>
              <w:t>224</w:t>
            </w:r>
          </w:hyperlink>
        </w:p>
        <w:p>
          <w:pPr>
            <w:pStyle w:val="Contents2"/>
            <w:tabs>
              <w:tab w:val="clear" w:pos="8743"/>
              <w:tab w:val="right" w:pos="9026" w:leader="dot"/>
            </w:tabs>
            <w:rPr/>
          </w:pPr>
          <w:hyperlink w:anchor="__RefHeading___Toc1376203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هرب مصقلة بن هبيرة الشيباني إلى معاوية</w:t>
            </w:r>
            <w:r>
              <w:rPr>
                <w:rStyle w:val="IndexLink"/>
                <w:rtl w:val="true"/>
              </w:rPr>
              <w:tab/>
            </w:r>
            <w:r>
              <w:rPr>
                <w:rStyle w:val="IndexLink"/>
              </w:rPr>
              <w:t>231</w:t>
            </w:r>
          </w:hyperlink>
        </w:p>
        <w:p>
          <w:pPr>
            <w:pStyle w:val="Contents2"/>
            <w:tabs>
              <w:tab w:val="clear" w:pos="8743"/>
              <w:tab w:val="right" w:pos="9026" w:leader="dot"/>
            </w:tabs>
            <w:rPr/>
          </w:pPr>
          <w:hyperlink w:anchor="__RefHeading___Toc1376203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1376203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عند عزمه على المسير إلى الشام</w:t>
            </w:r>
            <w:r>
              <w:rPr>
                <w:rStyle w:val="IndexLink"/>
                <w:rtl w:val="true"/>
              </w:rPr>
              <w:tab/>
            </w:r>
            <w:r>
              <w:rPr>
                <w:rStyle w:val="IndexLink"/>
              </w:rPr>
              <w:t>238</w:t>
            </w:r>
          </w:hyperlink>
        </w:p>
        <w:p>
          <w:pPr>
            <w:pStyle w:val="Contents2"/>
            <w:tabs>
              <w:tab w:val="clear" w:pos="8743"/>
              <w:tab w:val="right" w:pos="9026" w:leader="dot"/>
            </w:tabs>
            <w:rPr/>
          </w:pPr>
          <w:hyperlink w:anchor="__RefHeading___Toc1376203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في ذكر الكوفة</w:t>
            </w:r>
            <w:r>
              <w:rPr>
                <w:rStyle w:val="IndexLink"/>
                <w:rtl w:val="true"/>
              </w:rPr>
              <w:tab/>
            </w:r>
            <w:r>
              <w:rPr>
                <w:rStyle w:val="IndexLink"/>
              </w:rPr>
              <w:t>240</w:t>
            </w:r>
          </w:hyperlink>
        </w:p>
        <w:p>
          <w:pPr>
            <w:pStyle w:val="Contents2"/>
            <w:tabs>
              <w:tab w:val="clear" w:pos="8743"/>
              <w:tab w:val="right" w:pos="9026" w:leader="dot"/>
            </w:tabs>
            <w:rPr/>
          </w:pPr>
          <w:hyperlink w:anchor="__RefHeading___Toc1376203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عِنْدَ اْلمَسِيْر اِلى الشَّامِ</w:t>
            </w:r>
            <w:r>
              <w:rPr>
                <w:rStyle w:val="IndexLink"/>
                <w:rtl w:val="true"/>
              </w:rPr>
              <w:tab/>
            </w:r>
            <w:r>
              <w:rPr>
                <w:rStyle w:val="IndexLink"/>
              </w:rPr>
              <w:t>242</w:t>
            </w:r>
          </w:hyperlink>
        </w:p>
        <w:p>
          <w:pPr>
            <w:pStyle w:val="Contents2"/>
            <w:tabs>
              <w:tab w:val="clear" w:pos="8743"/>
              <w:tab w:val="right" w:pos="9026" w:leader="dot"/>
            </w:tabs>
            <w:rPr/>
          </w:pPr>
          <w:hyperlink w:anchor="__RefHeading___Toc1376204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2"/>
            <w:tabs>
              <w:tab w:val="clear" w:pos="8743"/>
              <w:tab w:val="right" w:pos="9026" w:leader="dot"/>
            </w:tabs>
            <w:rPr/>
          </w:pPr>
          <w:hyperlink w:anchor="__RefHeading___Toc1376204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13762045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لمَّا غَلَبَ أصحاب مُعاوية أضحابَه عَلى شَريعَة الفُرات بِصفين وَمَنعُوهُم الماءَ</w:t>
            </w:r>
            <w:r>
              <w:rPr>
                <w:rStyle w:val="IndexLink"/>
                <w:rtl w:val="true"/>
              </w:rPr>
              <w:tab/>
            </w:r>
            <w:r>
              <w:rPr>
                <w:rStyle w:val="IndexLink"/>
              </w:rPr>
              <w:t>249</w:t>
            </w:r>
          </w:hyperlink>
        </w:p>
        <w:p>
          <w:pPr>
            <w:pStyle w:val="Contents2"/>
            <w:tabs>
              <w:tab w:val="clear" w:pos="8743"/>
              <w:tab w:val="right" w:pos="9026" w:leader="dot"/>
            </w:tabs>
            <w:rPr/>
          </w:pPr>
          <w:hyperlink w:anchor="__RefHeading___Toc1376204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1376204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260</w:t>
            </w:r>
          </w:hyperlink>
        </w:p>
        <w:p>
          <w:pPr>
            <w:pStyle w:val="Contents2"/>
            <w:tabs>
              <w:tab w:val="clear" w:pos="8743"/>
              <w:tab w:val="right" w:pos="9026" w:leader="dot"/>
            </w:tabs>
            <w:rPr/>
          </w:pPr>
          <w:hyperlink w:anchor="__RefHeading___Toc1376205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13762053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وصف بیعته بالخلافة</w:t>
            </w:r>
            <w:r>
              <w:rPr>
                <w:rStyle w:val="IndexLink"/>
                <w:rtl w:val="true"/>
              </w:rPr>
              <w:tab/>
            </w:r>
            <w:r>
              <w:rPr>
                <w:rStyle w:val="IndexLink"/>
              </w:rPr>
              <w:t>263</w:t>
            </w:r>
          </w:hyperlink>
        </w:p>
        <w:p>
          <w:pPr>
            <w:pStyle w:val="Contents2"/>
            <w:tabs>
              <w:tab w:val="clear" w:pos="8743"/>
              <w:tab w:val="right" w:pos="9026" w:leader="dot"/>
            </w:tabs>
            <w:rPr/>
          </w:pPr>
          <w:hyperlink w:anchor="__RefHeading___Toc1376205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استَبطَأ أصحابه إذِنَه لَهُم فِي القِتَالِ بِصِفَينَ</w:t>
            </w:r>
            <w:r>
              <w:rPr>
                <w:rStyle w:val="IndexLink"/>
                <w:rtl w:val="true"/>
              </w:rPr>
              <w:tab/>
            </w:r>
            <w:r>
              <w:rPr>
                <w:rStyle w:val="IndexLink"/>
              </w:rPr>
              <w:t>264</w:t>
            </w:r>
          </w:hyperlink>
        </w:p>
        <w:p>
          <w:pPr>
            <w:pStyle w:val="Contents2"/>
            <w:tabs>
              <w:tab w:val="clear" w:pos="8743"/>
              <w:tab w:val="right" w:pos="9026" w:leader="dot"/>
            </w:tabs>
            <w:rPr/>
          </w:pPr>
          <w:hyperlink w:anchor="__RefHeading___Toc1376205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1376205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لأصحابه</w:t>
            </w:r>
            <w:r>
              <w:rPr>
                <w:rStyle w:val="IndexLink"/>
                <w:rtl w:val="true"/>
              </w:rPr>
              <w:tab/>
            </w:r>
            <w:r>
              <w:rPr>
                <w:rStyle w:val="IndexLink"/>
              </w:rPr>
              <w:t>269</w:t>
            </w:r>
          </w:hyperlink>
        </w:p>
        <w:p>
          <w:pPr>
            <w:pStyle w:val="Contents2"/>
            <w:tabs>
              <w:tab w:val="clear" w:pos="8743"/>
              <w:tab w:val="right" w:pos="9026" w:leader="dot"/>
            </w:tabs>
            <w:rPr/>
          </w:pPr>
          <w:hyperlink w:anchor="__RefHeading___Toc1376206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كَلَّمَ بهِ الخَوارِج</w:t>
            </w:r>
            <w:r>
              <w:rPr>
                <w:rStyle w:val="IndexLink"/>
                <w:rtl w:val="true"/>
              </w:rPr>
              <w:tab/>
            </w:r>
            <w:r>
              <w:rPr>
                <w:rStyle w:val="IndexLink"/>
              </w:rPr>
              <w:t>280</w:t>
            </w:r>
          </w:hyperlink>
        </w:p>
        <w:p>
          <w:pPr>
            <w:pStyle w:val="Contents2"/>
            <w:tabs>
              <w:tab w:val="clear" w:pos="8743"/>
              <w:tab w:val="right" w:pos="9026" w:leader="dot"/>
            </w:tabs>
            <w:rPr/>
          </w:pPr>
          <w:hyperlink w:anchor="__RefHeading___Toc13762063_2142443653">
            <w:r>
              <w:rPr>
                <w:webHidden/>
                <w:rStyle w:val="IndexLink"/>
                <w:rtl w:val="true"/>
              </w:rPr>
              <w:t>[</w:t>
            </w:r>
            <w:r>
              <w:rPr>
                <w:rStyle w:val="IndexLink"/>
                <w:rtl w:val="true"/>
              </w:rPr>
              <w:t xml:space="preserve">وَقَالَ </w:t>
            </w:r>
            <w:r>
              <w:rPr>
                <w:rStyle w:val="IndexLink"/>
                <w:rtl w:val="true"/>
              </w:rPr>
              <w:t>(</w:t>
            </w:r>
            <w:r>
              <w:rPr>
                <w:rStyle w:val="IndexLink"/>
                <w:rtl w:val="true"/>
              </w:rPr>
              <w:t>عَلَيهِ السّلَام</w:t>
            </w:r>
            <w:r>
              <w:rPr>
                <w:rStyle w:val="IndexLink"/>
                <w:rtl w:val="true"/>
              </w:rPr>
              <w:t xml:space="preserve">)] </w:t>
            </w:r>
            <w:r>
              <w:rPr>
                <w:rStyle w:val="IndexLink"/>
                <w:rtl w:val="true"/>
              </w:rPr>
              <w:t>لَمّا قَتَلَ الخَوارِجَ</w:t>
            </w:r>
            <w:r>
              <w:rPr>
                <w:rStyle w:val="IndexLink"/>
                <w:rtl w:val="true"/>
              </w:rPr>
              <w:tab/>
            </w:r>
            <w:r>
              <w:rPr>
                <w:rStyle w:val="IndexLink"/>
              </w:rPr>
              <w:t>284</w:t>
            </w:r>
          </w:hyperlink>
        </w:p>
        <w:p>
          <w:pPr>
            <w:pStyle w:val="Contents2"/>
            <w:tabs>
              <w:tab w:val="clear" w:pos="8743"/>
              <w:tab w:val="right" w:pos="9026" w:leader="dot"/>
            </w:tabs>
            <w:rPr/>
          </w:pPr>
          <w:hyperlink w:anchor="__RefHeading___Toc1376206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عَلیهِ السَّلام</w:t>
            </w:r>
            <w:r>
              <w:rPr>
                <w:rStyle w:val="IndexLink"/>
                <w:rtl w:val="true"/>
              </w:rPr>
              <w:t xml:space="preserve">)] </w:t>
            </w:r>
            <w:r>
              <w:rPr>
                <w:rStyle w:val="IndexLink"/>
                <w:rtl w:val="true"/>
              </w:rPr>
              <w:t>لَمّا خوف مِنَ الغِيلَة</w:t>
            </w:r>
            <w:r>
              <w:rPr>
                <w:rStyle w:val="IndexLink"/>
                <w:rtl w:val="true"/>
              </w:rPr>
              <w:tab/>
            </w:r>
            <w:r>
              <w:rPr>
                <w:rStyle w:val="IndexLink"/>
              </w:rPr>
              <w:t>290</w:t>
            </w:r>
          </w:hyperlink>
        </w:p>
        <w:p>
          <w:pPr>
            <w:pStyle w:val="Contents2"/>
            <w:tabs>
              <w:tab w:val="clear" w:pos="8743"/>
              <w:tab w:val="right" w:pos="9026" w:leader="dot"/>
            </w:tabs>
            <w:rPr/>
          </w:pPr>
          <w:hyperlink w:anchor="__RefHeading___Toc1376206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1376206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2"/>
            <w:tabs>
              <w:tab w:val="clear" w:pos="8743"/>
              <w:tab w:val="right" w:pos="9026" w:leader="dot"/>
            </w:tabs>
            <w:rPr/>
          </w:pPr>
          <w:hyperlink w:anchor="__RefHeading___Toc1376207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1376207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كان يقوله لأصحابه في بعض أيام صفين</w:t>
            </w:r>
            <w:r>
              <w:rPr>
                <w:rStyle w:val="IndexLink"/>
                <w:rtl w:val="true"/>
              </w:rPr>
              <w:tab/>
            </w:r>
            <w:r>
              <w:rPr>
                <w:rStyle w:val="IndexLink"/>
              </w:rPr>
              <w:t>308</w:t>
            </w:r>
          </w:hyperlink>
        </w:p>
        <w:p>
          <w:pPr>
            <w:pStyle w:val="Contents2"/>
            <w:tabs>
              <w:tab w:val="clear" w:pos="8743"/>
              <w:tab w:val="right" w:pos="9026" w:leader="dot"/>
            </w:tabs>
            <w:rPr/>
          </w:pPr>
          <w:hyperlink w:anchor="__RefHeading___Toc13762075_2142443653">
            <w:r>
              <w:rPr>
                <w:webHidden/>
                <w:rStyle w:val="IndexLink"/>
                <w:rtl w:val="true"/>
              </w:rPr>
              <w:t>[</w:t>
            </w:r>
            <w:r>
              <w:rPr>
                <w:rStyle w:val="IndexLink"/>
                <w:rtl w:val="true"/>
              </w:rPr>
              <w:t>ومن كلام الله عليه السلام</w:t>
            </w:r>
            <w:r>
              <w:rPr>
                <w:rStyle w:val="IndexLink"/>
                <w:rtl w:val="true"/>
              </w:rPr>
              <w:t xml:space="preserve">)] </w:t>
            </w:r>
            <w:r>
              <w:rPr>
                <w:rStyle w:val="IndexLink"/>
                <w:rtl w:val="true"/>
              </w:rPr>
              <w:t>في معنى الأنصار</w:t>
            </w:r>
            <w:r>
              <w:rPr>
                <w:rStyle w:val="IndexLink"/>
                <w:rtl w:val="true"/>
              </w:rPr>
              <w:tab/>
            </w:r>
            <w:r>
              <w:rPr>
                <w:rStyle w:val="IndexLink"/>
              </w:rPr>
              <w:t>318</w:t>
            </w:r>
          </w:hyperlink>
        </w:p>
        <w:p>
          <w:pPr>
            <w:pStyle w:val="Contents2"/>
            <w:tabs>
              <w:tab w:val="clear" w:pos="8743"/>
              <w:tab w:val="right" w:pos="9026" w:leader="dot"/>
            </w:tabs>
            <w:rPr/>
          </w:pPr>
          <w:hyperlink w:anchor="__RefHeading___Toc13762077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قلد محمد بن أبي بكر مضر فملكت عليه وقتل</w:t>
            </w:r>
            <w:r>
              <w:rPr>
                <w:rStyle w:val="IndexLink"/>
                <w:rtl w:val="true"/>
              </w:rPr>
              <w:t>)</w:t>
              <w:tab/>
            </w:r>
            <w:r>
              <w:rPr>
                <w:rStyle w:val="IndexLink"/>
              </w:rPr>
              <w:t>320</w:t>
            </w:r>
          </w:hyperlink>
        </w:p>
        <w:p>
          <w:pPr>
            <w:pStyle w:val="Contents2"/>
            <w:tabs>
              <w:tab w:val="clear" w:pos="8743"/>
              <w:tab w:val="right" w:pos="9026" w:leader="dot"/>
            </w:tabs>
            <w:rPr/>
          </w:pPr>
          <w:hyperlink w:anchor="__RefHeading___Toc1376207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أضحابه</w:t>
            </w:r>
            <w:r>
              <w:rPr>
                <w:rStyle w:val="IndexLink"/>
                <w:rtl w:val="true"/>
              </w:rPr>
              <w:tab/>
            </w:r>
            <w:r>
              <w:rPr>
                <w:rStyle w:val="IndexLink"/>
              </w:rPr>
              <w:t>324</w:t>
            </w:r>
          </w:hyperlink>
        </w:p>
        <w:p>
          <w:pPr>
            <w:pStyle w:val="Contents2"/>
            <w:tabs>
              <w:tab w:val="clear" w:pos="8743"/>
              <w:tab w:val="right" w:pos="9026" w:leader="dot"/>
            </w:tabs>
            <w:rPr/>
          </w:pPr>
          <w:hyperlink w:anchor="__RefHeading___Toc13762081_2142443653">
            <w:r>
              <w:rPr>
                <w:webHidden/>
                <w:rStyle w:val="IndexLink"/>
                <w:rtl w:val="true"/>
              </w:rPr>
              <w:t>[</w:t>
            </w:r>
            <w:r>
              <w:rPr>
                <w:rStyle w:val="IndexLink"/>
                <w:rtl w:val="true"/>
              </w:rPr>
              <w:t xml:space="preserve">وقال </w:t>
            </w:r>
            <w:r>
              <w:rPr>
                <w:rStyle w:val="IndexLink"/>
                <w:rtl w:val="true"/>
              </w:rPr>
              <w:t>(</w:t>
            </w:r>
            <w:r>
              <w:rPr>
                <w:rStyle w:val="IndexLink"/>
                <w:rtl w:val="true"/>
              </w:rPr>
              <w:t>عليه السلام</w:t>
            </w:r>
            <w:r>
              <w:rPr>
                <w:rStyle w:val="IndexLink"/>
                <w:rtl w:val="true"/>
              </w:rPr>
              <w:t xml:space="preserve">)] </w:t>
            </w:r>
            <w:r>
              <w:rPr>
                <w:rStyle w:val="IndexLink"/>
                <w:rtl w:val="true"/>
              </w:rPr>
              <w:t>في سُحَرة اليَومِ الذي ضرب فيه</w:t>
            </w:r>
            <w:r>
              <w:rPr>
                <w:rStyle w:val="IndexLink"/>
                <w:rtl w:val="true"/>
              </w:rPr>
              <w:tab/>
            </w:r>
            <w:r>
              <w:rPr>
                <w:rStyle w:val="IndexLink"/>
              </w:rPr>
              <w:t>327</w:t>
            </w:r>
          </w:hyperlink>
        </w:p>
        <w:p>
          <w:pPr>
            <w:pStyle w:val="Contents2"/>
            <w:tabs>
              <w:tab w:val="clear" w:pos="8743"/>
              <w:tab w:val="right" w:pos="9026" w:leader="dot"/>
            </w:tabs>
            <w:rPr/>
          </w:pPr>
          <w:hyperlink w:anchor="__RefHeading___Toc13762083_2142443653">
            <w:r>
              <w:rPr>
                <w:webHidden/>
                <w:rStyle w:val="IndexLink"/>
                <w:rtl w:val="true"/>
              </w:rPr>
              <w:t>[</w:t>
            </w:r>
            <w:r>
              <w:rPr>
                <w:rStyle w:val="IndexLink"/>
                <w:rtl w:val="true"/>
              </w:rPr>
              <w:t>ومن كلام الله عليه السلام</w:t>
            </w:r>
            <w:r>
              <w:rPr>
                <w:rStyle w:val="IndexLink"/>
                <w:rtl w:val="true"/>
              </w:rPr>
              <w:t xml:space="preserve">)] </w:t>
            </w:r>
            <w:r>
              <w:rPr>
                <w:rStyle w:val="IndexLink"/>
                <w:rtl w:val="true"/>
              </w:rPr>
              <w:t>في ذم أهل العراق</w:t>
            </w:r>
            <w:r>
              <w:rPr>
                <w:rStyle w:val="IndexLink"/>
                <w:rtl w:val="true"/>
              </w:rPr>
              <w:tab/>
            </w:r>
            <w:r>
              <w:rPr>
                <w:rStyle w:val="IndexLink"/>
              </w:rPr>
              <w:t>328</w:t>
            </w:r>
          </w:hyperlink>
        </w:p>
        <w:p>
          <w:pPr>
            <w:pStyle w:val="Contents2"/>
            <w:tabs>
              <w:tab w:val="clear" w:pos="8743"/>
              <w:tab w:val="right" w:pos="9026" w:leader="dot"/>
            </w:tabs>
            <w:rPr/>
          </w:pPr>
          <w:hyperlink w:anchor="__RefHeading___Toc1376208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علم فيها الصلاة على النبي </w:t>
            </w:r>
            <w:r>
              <w:rPr>
                <w:rStyle w:val="IndexLink"/>
                <w:rtl w:val="true"/>
              </w:rPr>
              <w:t>(</w:t>
            </w:r>
            <w:r>
              <w:rPr>
                <w:rStyle w:val="IndexLink"/>
                <w:rtl w:val="true"/>
              </w:rPr>
              <w:t>صلى الله عليه وآله</w:t>
            </w:r>
            <w:r>
              <w:rPr>
                <w:rStyle w:val="IndexLink"/>
                <w:rtl w:val="true"/>
              </w:rPr>
              <w:t>)</w:t>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06_169081"/>
      <w:bookmarkStart w:id="1" w:name="pg15806_169081"/>
      <w:bookmarkEnd w:id="1"/>
    </w:p>
    <w:p>
      <w:pPr>
        <w:pStyle w:val="Heading2"/>
        <w:numPr>
          <w:ilvl w:val="1"/>
          <w:numId w:val="1"/>
        </w:numPr>
        <w:rPr/>
      </w:pPr>
      <w:bookmarkStart w:id="2" w:name="pg15806_169081"/>
      <w:bookmarkStart w:id="3" w:name="__RefHeading___Toc1376196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بهجة الحدائق في شرح نهج البلاغة</w:t>
      </w:r>
    </w:p>
    <w:p>
      <w:pPr>
        <w:pStyle w:val="BookText"/>
        <w:rPr/>
      </w:pPr>
      <w:r>
        <w:rPr>
          <w:rFonts w:ascii="Amiri" w:hAnsi="Amiri" w:eastAsia="Amiri" w:cs="Amiri"/>
          <w:color w:val="111111"/>
          <w:sz w:val="28"/>
          <w:sz w:val="28"/>
          <w:szCs w:val="28"/>
          <w:rtl w:val="true"/>
          <w:lang w:bidi="ar-SA"/>
        </w:rPr>
        <w:t xml:space="preserve">رقم الإيداع في دا رالكتب والوثائق العراقية ببغداد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BP38.08.S24 B3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أبي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6196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 رالكتب والوثائق العراقية ببغداد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BP38.08.S24 B3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أبي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الحقايق في شرح كلمات كلام الله الناطق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بهجة الحدائق فی شرح نهج البلاغة</w:t>
      </w:r>
    </w:p>
    <w:p>
      <w:pPr>
        <w:pStyle w:val="BookText"/>
        <w:rPr/>
      </w:pPr>
      <w:r>
        <w:rPr>
          <w:rFonts w:ascii="IRNazanin" w:hAnsi="IRNazanin" w:eastAsia="IRNazanin"/>
          <w:color w:val="111111"/>
          <w:sz w:val="28"/>
          <w:sz w:val="28"/>
          <w:szCs w:val="28"/>
          <w:rtl w:val="true"/>
          <w:lang w:bidi="fa-IR"/>
        </w:rPr>
        <w:t xml:space="preserve">لعلاء الدین محمد بن أبی تراب الحسنی کلستانه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دراسة وتحقیق</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غیداء کاظم السلامی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06_169087"/>
      <w:bookmarkStart w:id="8" w:name="pg15806_169087"/>
      <w:bookmarkEnd w:id="8"/>
    </w:p>
    <w:p>
      <w:pPr>
        <w:pStyle w:val="Heading2"/>
        <w:numPr>
          <w:ilvl w:val="1"/>
          <w:numId w:val="1"/>
        </w:numPr>
        <w:rPr/>
      </w:pPr>
      <w:bookmarkStart w:id="9" w:name="pg15806_169087"/>
      <w:bookmarkStart w:id="10" w:name="__RefHeading___Toc13761965_2142443653"/>
      <w:bookmarkStart w:id="11" w:name="_Toc3"/>
      <w:bookmarkEnd w:id="9"/>
      <w:bookmarkEnd w:id="10"/>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لابنه محمد بن الحنفية لما أعطاه الراية يوم الجمل</w:t>
      </w:r>
      <w:r>
        <w:rPr>
          <w:rtl w:val="true"/>
        </w:rPr>
        <w:t>)</w:t>
      </w:r>
      <w:bookmarkEnd w:id="11"/>
    </w:p>
    <w:p>
      <w:pPr>
        <w:pStyle w:val="BookText"/>
        <w:rPr/>
      </w:pPr>
      <w:r>
        <w:rPr>
          <w:rFonts w:ascii="Amiri" w:hAnsi="Amiri" w:eastAsia="Amiri" w:cs="Amiri"/>
          <w:color w:val="111111"/>
          <w:sz w:val="28"/>
          <w:sz w:val="28"/>
          <w:szCs w:val="28"/>
          <w:rtl w:val="true"/>
          <w:lang w:bidi="ar-SA"/>
        </w:rPr>
        <w:t>الحنفية خولة</w:t>
      </w:r>
      <w:r>
        <w:rPr>
          <w:rStyle w:val="FootnoteAnchor"/>
          <w:rtl w:val="true"/>
        </w:rPr>
        <w:footnoteReference w:id="2"/>
      </w:r>
      <w:r>
        <w:rPr>
          <w:rFonts w:ascii="Amiri" w:hAnsi="Amiri" w:eastAsia="Amiri" w:cs="Amiri"/>
          <w:color w:val="111111"/>
          <w:sz w:val="28"/>
          <w:sz w:val="28"/>
          <w:szCs w:val="28"/>
          <w:rtl w:val="true"/>
          <w:lang w:bidi="ar-SA"/>
        </w:rPr>
        <w:t xml:space="preserve">بنت جعفر بن قيس بن مسلمة نسبة إلى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كسفينة وهو أبوهذا الحيّ، قيل إنها سبيت في أيام أبي بكر في قتال خالد بن الوليد</w:t>
      </w:r>
      <w:r>
        <w:rPr>
          <w:rStyle w:val="FootnoteAnchor"/>
          <w:rtl w:val="true"/>
        </w:rPr>
        <w:footnoteReference w:id="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و 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وقيل في غارة بني أسد على 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حنفية في خلافته سبوها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فباعوها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قومها خبرها فقدموا المدينة فعرفوها فأخبروه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بموضعَها منهم ومكانها لديهم فأعتقها وتزوّجها، وقيل سبيت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بعثه الى اليمن ويدّل على الأوّل بعض الرّوايات</w:t>
      </w:r>
      <w:r>
        <w:rPr>
          <w:rStyle w:val="FootnoteAnchor"/>
          <w:rtl w:val="true"/>
        </w:rPr>
        <w:footnoteReference w:id="4"/>
      </w:r>
      <w:r>
        <w:rPr>
          <w:rFonts w:ascii="IRNazanin" w:hAnsi="IRNazanin" w:eastAsia="IRNazanin"/>
          <w:color w:val="111111"/>
          <w:sz w:val="28"/>
          <w:sz w:val="28"/>
          <w:szCs w:val="28"/>
          <w:rtl w:val="true"/>
          <w:lang w:bidi="fa-IR"/>
        </w:rPr>
        <w:t>، وعلى الثالث بعضها</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 عَضَّ عَلَى نَاجِذِكَ اعِرِ اللهَ جُمْجُمَتَكَ</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معنی الشرط في صورة الاخبار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زالت الجبال فلا تزل أنت ولا تؤثر الفرار،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الأضراسِ</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والنّواجذ أربعة بعد الارحاء</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الناجذر ضِرْسَ الحُلُمِ؛ لأنَّه ينبت بعد کمالِ العقلِ</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وقال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 بين الأنياب والأضراس</w:t>
      </w:r>
      <w:r>
        <w:rPr>
          <w:rStyle w:val="FootnoteAnchor"/>
          <w:rtl w:val="true"/>
        </w:rPr>
        <w:footnoteReference w:id="10"/>
      </w:r>
      <w:r>
        <w:rPr>
          <w:rFonts w:ascii="Amiri" w:hAnsi="Amiri" w:eastAsia="Amiri" w:cs="Amiri"/>
          <w:color w:val="111111"/>
          <w:sz w:val="28"/>
          <w:sz w:val="28"/>
          <w:szCs w:val="28"/>
          <w:rtl w:val="true"/>
          <w:lang w:bidi="ar-SA"/>
        </w:rPr>
        <w:t xml:space="preserve">، وفي القاموسُ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الأضراس، وهي أربعة، أو هي الأنياب، أو التّي تلي الأنياب، أو هي الأضراس</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كلها والأمر بالعضّ على النّاجذ أمّا على الحقيقة، و سيجيء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تعليم أدب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وعَضُّوا عَلَى النَّواجِذِ فإنَّهُ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اَنْبا</w:t>
      </w:r>
      <w:r>
        <w:rPr>
          <w:rStyle w:val="FootnoteAnchor"/>
          <w:rtl w:val="true"/>
        </w:rPr>
        <w:footnoteReference w:id="12"/>
      </w:r>
      <w:r>
        <w:rPr>
          <w:rFonts w:ascii="Amiri" w:hAnsi="Amiri" w:eastAsia="Amiri" w:cs="Amiri"/>
          <w:color w:val="111111"/>
          <w:sz w:val="28"/>
          <w:sz w:val="28"/>
          <w:szCs w:val="28"/>
          <w:rtl w:val="true"/>
          <w:lang w:bidi="ar-SA"/>
        </w:rPr>
        <w:t>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لها عن الرّؤوس قيل إذا عضّ الانسان على الاسنان</w:t>
      </w:r>
      <w:r>
        <w:rPr>
          <w:rStyle w:val="FootnoteAnchor"/>
          <w:rtl w:val="true"/>
        </w:rPr>
        <w:footnoteReference w:id="13"/>
      </w:r>
      <w:r>
        <w:rPr>
          <w:rFonts w:ascii="IRNazanin" w:hAnsi="IRNazanin" w:eastAsia="IRNazanin"/>
          <w:color w:val="111111"/>
          <w:sz w:val="28"/>
          <w:sz w:val="28"/>
          <w:szCs w:val="28"/>
          <w:rtl w:val="true"/>
          <w:lang w:bidi="fa-IR"/>
        </w:rPr>
        <w:t>اشتدّت عظام رأسه وتصلّبت أعصابه فلا يؤثر فيها السيّف تأثيرا بالغاً وقيل فائدته ذهاب الخوف، وربط الجأش وزوال الرعّدة الناشئة عن الخوف کالبرد أو على المجاز والمراد الجدّ في أمر الحرب ودفع الخوف والجبن</w:t>
      </w:r>
      <w:r>
        <w:rPr>
          <w:rStyle w:val="FootnoteAnchor"/>
          <w:rtl w:val="true"/>
        </w:rPr>
        <w:footnoteReference w:id="14"/>
      </w:r>
      <w:r>
        <w:rPr>
          <w:rFonts w:ascii="Amiri" w:hAnsi="Amiri" w:eastAsia="Amiri" w:cs="Amiri"/>
          <w:color w:val="111111"/>
          <w:sz w:val="28"/>
          <w:sz w:val="28"/>
          <w:szCs w:val="28"/>
          <w:rtl w:val="true"/>
          <w:lang w:bidi="ar-SA"/>
        </w:rPr>
        <w:t>عن النفس، والجُمجُمة بالضم عظم الرأس المشتمل على الدّماغ واعادتها بذها في سبيل الله، ونظِيره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قیل اومئ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لايقتل ولو قال بِعَ اللهِ كانَ مِشعراً بالقتل، ويمكن أن يكون أشعاراً بأنّ الشَّهادة تستلزم</w:t>
      </w:r>
      <w:r>
        <w:rPr>
          <w:rStyle w:val="FootnoteAnchor"/>
          <w:rtl w:val="true"/>
        </w:rPr>
        <w:footnoteReference w:id="16"/>
      </w:r>
      <w:r>
        <w:rPr>
          <w:rFonts w:ascii="Amiri" w:hAnsi="Amiri" w:eastAsia="Amiri" w:cs="Amiri"/>
          <w:color w:val="111111"/>
          <w:sz w:val="28"/>
          <w:sz w:val="28"/>
          <w:szCs w:val="28"/>
          <w:rtl w:val="true"/>
          <w:lang w:bidi="ar-SA"/>
        </w:rPr>
        <w:t>الحياة القوله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ويناسبه استلزام الإعارة نوعاً من الأخذ أي وطن نفسك على القتل المستلزم للحياة، وعلى الوجه الأوّل يكون الرضا بالبذل منزلا منزلة الأقباض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 فِي الأَرْضِ قَدَمَكَ، ارْمِ بِبَصَرَكَ أَقْصَى القَومِ، وَغُضَّ بَصَرَكَ، وَاعْلَمْ أَنَّ النَّصْرَ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 أمر من وتَده کوعده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اثبته کالوتد في الأرضِ</w:t>
      </w:r>
      <w:r>
        <w:rPr>
          <w:rStyle w:val="FootnoteAnchor"/>
          <w:rtl w:val="true"/>
        </w:rPr>
        <w:footnoteReference w:id="19"/>
      </w:r>
      <w:r>
        <w:rPr>
          <w:rFonts w:ascii="Amiri" w:hAnsi="Amiri" w:eastAsia="Amiri" w:cs="Amiri"/>
          <w:color w:val="111111"/>
          <w:sz w:val="28"/>
          <w:sz w:val="28"/>
          <w:szCs w:val="28"/>
          <w:rtl w:val="true"/>
          <w:lang w:bidi="ar-SA"/>
        </w:rPr>
        <w:t xml:space="preserve">، وَالرمي بالبصر إلى الأقصى كناية عن عدم قصر الهمّة على رفع الأدنى فلا ينافي في غضَّ البصر، وقيل الغض عدم النظر إلى الأدنى لا مطلقاً فلا ينافي في النظر إلى الأقصى، ويمكن </w:t>
      </w:r>
      <w:bookmarkStart w:id="12" w:name="pg15806_169090"/>
    </w:p>
    <w:p>
      <w:pPr>
        <w:pStyle w:val="BookText"/>
        <w:rPr/>
      </w:pPr>
      <w:bookmarkEnd w:id="12"/>
      <w:r>
        <w:rPr>
          <w:rFonts w:ascii="Amiri" w:hAnsi="Amiri" w:eastAsia="Amiri" w:cs="Amiri"/>
          <w:color w:val="111111"/>
          <w:sz w:val="28"/>
          <w:sz w:val="28"/>
          <w:szCs w:val="28"/>
          <w:rtl w:val="true"/>
          <w:lang w:bidi="ar-SA"/>
        </w:rPr>
        <w:t xml:space="preserve">أن يراد بالغض النظر لا بملاء العين بل بالمؤخر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والحَظُو</w:t>
      </w:r>
      <w:r>
        <w:rPr>
          <w:rStyle w:val="FootnoteAnchor"/>
          <w:rtl w:val="true"/>
        </w:rPr>
        <w:footnoteReference w:id="20"/>
      </w:r>
      <w:r>
        <w:rPr>
          <w:rFonts w:ascii="IRNazanin" w:hAnsi="IRNazanin" w:eastAsia="IRNazanin"/>
          <w:color w:val="111111"/>
          <w:sz w:val="28"/>
          <w:sz w:val="28"/>
          <w:szCs w:val="28"/>
          <w:rtl w:val="true"/>
          <w:lang w:bidi="fa-IR"/>
        </w:rPr>
        <w:t>الشزر</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بالفتح النظر بالمؤخر کما یکون عند الغضب</w:t>
      </w:r>
      <w:r>
        <w:rPr>
          <w:rStyle w:val="FootnoteAnchor"/>
          <w:rtl w:val="true"/>
        </w:rPr>
        <w:footnoteReference w:id="22"/>
      </w:r>
      <w:r>
        <w:rPr>
          <w:rFonts w:ascii="Amiri" w:hAnsi="Amiri" w:eastAsia="Amiri" w:cs="Amiri"/>
          <w:color w:val="111111"/>
          <w:sz w:val="28"/>
          <w:sz w:val="28"/>
          <w:szCs w:val="28"/>
          <w:rtl w:val="true"/>
          <w:lang w:bidi="ar-SA"/>
        </w:rPr>
        <w:t>، وقيل هو النظر يمينا وشمالًا إذ</w:t>
      </w:r>
      <w:r>
        <w:rPr>
          <w:rStyle w:val="FootnoteAnchor"/>
          <w:rtl w:val="true"/>
        </w:rPr>
        <w:footnoteReference w:id="23"/>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مواجهاً البريق السيّف ولمعان الدرّوع مما يوجب الخوف ويورث الجبن أويفهم منه العدوّ الجبن أوّلهما معاً ويمكن أن يكون الأمران جزئين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الى الأدنى فإنَّ رؤية السيّوف وكلّ مخوف عن قريب</w:t>
      </w:r>
      <w:r>
        <w:rPr>
          <w:rStyle w:val="FootnoteAnchor"/>
          <w:rtl w:val="true"/>
        </w:rPr>
        <w:footnoteReference w:id="25"/>
      </w:r>
      <w:r>
        <w:rPr>
          <w:rFonts w:ascii="Amiri" w:hAnsi="Amiri" w:eastAsia="Amiri" w:cs="Amiri"/>
          <w:color w:val="111111"/>
          <w:sz w:val="28"/>
          <w:sz w:val="28"/>
          <w:szCs w:val="28"/>
          <w:rtl w:val="true"/>
          <w:lang w:bidi="ar-SA"/>
        </w:rPr>
        <w:t xml:space="preserve">يورث الجبن وهذا غير الوجه الثاني ثم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بالتوكل والعلم بأنَّ النّصر من عند الله الا بالكثرة والقوّة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وذلك ممّا يؤكد الثبات</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3761967_2142443653"/>
      <w:bookmarkStart w:id="14" w:name="_Toc4"/>
      <w:bookmarkEnd w:id="13"/>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لما أظفره الله بأصحاب الجمل</w:t>
      </w:r>
      <w:r>
        <w:rPr>
          <w:rtl w:val="true"/>
        </w:rPr>
        <w:t>:</w:t>
      </w:r>
      <w:bookmarkEnd w:id="14"/>
    </w:p>
    <w:p>
      <w:pPr>
        <w:pStyle w:val="BookText"/>
        <w:rPr/>
      </w:pPr>
      <w:r>
        <w:rPr>
          <w:rFonts w:ascii="IRNazanin" w:hAnsi="IRNazanin" w:eastAsia="IRNazanin"/>
          <w:color w:val="111111"/>
          <w:sz w:val="28"/>
          <w:sz w:val="28"/>
          <w:szCs w:val="28"/>
          <w:rtl w:val="true"/>
          <w:lang w:bidi="fa-IR"/>
        </w:rPr>
        <w:t>وقد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أخي فلاناً كان شاهدنا لیری مانصرك الله به على اعدائك،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أهَوَى أخيكَ مَعَنَا؟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فِي عَسْكَرِنَا هذَا قَوْمٌ فِي أصْاَبِ الرِّجَالِ، وَأَرْحَامِ </w:t>
      </w:r>
      <w:bookmarkStart w:id="15" w:name="pg15806_169091"/>
    </w:p>
    <w:p>
      <w:pPr>
        <w:pStyle w:val="BookText"/>
        <w:rPr/>
      </w:pPr>
      <w:bookmarkEnd w:id="15"/>
      <w:r>
        <w:rPr>
          <w:rFonts w:ascii="Amiri" w:hAnsi="Amiri" w:eastAsia="Amiri" w:cs="Amiri"/>
          <w:color w:val="111111"/>
          <w:sz w:val="28"/>
          <w:sz w:val="28"/>
          <w:szCs w:val="28"/>
          <w:rtl w:val="true"/>
          <w:lang w:bidi="ar-SA"/>
        </w:rPr>
        <w:t>النِّسَاءِ، سَيَرْعَفُ بِهِمُ الزَّمَانُ، وَيَقْوَى 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كعلمت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وشهده کسمعه حضره، والهوى مقصوراً ميل النفس وإرادة القلب والجمع الأهواء</w:t>
      </w:r>
      <w:r>
        <w:rPr>
          <w:rStyle w:val="FootnoteAnchor"/>
          <w:rtl w:val="true"/>
        </w:rPr>
        <w:footnoteReference w:id="28"/>
      </w:r>
      <w:r>
        <w:rPr>
          <w:rFonts w:ascii="Amiri" w:hAnsi="Amiri" w:eastAsia="Amiri" w:cs="Amiri"/>
          <w:color w:val="111111"/>
          <w:sz w:val="28"/>
          <w:sz w:val="28"/>
          <w:szCs w:val="28"/>
          <w:rtl w:val="true"/>
          <w:lang w:bidi="ar-SA"/>
        </w:rPr>
        <w:t>، والرُعّاف بالضّم الدّم يخرج من الأنف</w:t>
      </w:r>
      <w:r>
        <w:rPr>
          <w:rStyle w:val="FootnoteAnchor"/>
          <w:rtl w:val="true"/>
        </w:rPr>
        <w:footnoteReference w:id="29"/>
      </w:r>
      <w:r>
        <w:rPr>
          <w:rFonts w:ascii="IRNazanin" w:hAnsi="IRNazanin" w:eastAsia="IRNazanin"/>
          <w:color w:val="111111"/>
          <w:sz w:val="28"/>
          <w:sz w:val="28"/>
          <w:szCs w:val="28"/>
          <w:rtl w:val="true"/>
          <w:lang w:bidi="fa-IR"/>
        </w:rPr>
        <w:t xml:space="preserve">ويكون مصدراً والفعل کنصر ومنع وعلم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وسيرعُف في النسخ بضّم العين والاسناد الى الزّمان اسناد الى الظّرف أو الشرط والمعد بحسب المصلحة، ويدل الكلام على ترتيب الثواب على نية الخير وإن لم يكن مقدوراً للمكلّف؛ وذلك تفضّل منه سبحانه على عباده</w:t>
      </w:r>
      <w:r>
        <w:rPr>
          <w:rFonts w:eastAsia="IRNazanin" w:cs="IRNazanin"/>
          <w:color w:val="111111"/>
          <w:sz w:val="28"/>
          <w:szCs w:val="28"/>
          <w:rtl w:val="true"/>
          <w:lang w:bidi="fa-IR"/>
        </w:rPr>
        <w:t>.</w:t>
      </w:r>
    </w:p>
    <w:p>
      <w:pPr>
        <w:pStyle w:val="Heading2"/>
        <w:numPr>
          <w:ilvl w:val="1"/>
          <w:numId w:val="1"/>
        </w:numPr>
        <w:rPr/>
      </w:pPr>
      <w:bookmarkStart w:id="16" w:name="__RefHeading___Toc13761969_2142443653"/>
      <w:bookmarkStart w:id="17" w:name="_Toc5"/>
      <w:bookmarkEnd w:id="16"/>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ذم البصرة وأهلها</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الفصلُ</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وغيره مّما سيجيء في الكتاب ملتقط منّ خطبة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بعد فتحها وقد رواهَا الشارح کمال الدّين بن میثم</w:t>
      </w:r>
      <w:r>
        <w:rPr>
          <w:rStyle w:val="FootnoteAnchor"/>
          <w:rtl w:val="true"/>
        </w:rPr>
        <w:footnoteReference w:id="31"/>
      </w:r>
      <w:r>
        <w:rPr>
          <w:rFonts w:ascii="Amiri" w:hAnsi="Amiri" w:eastAsia="Amiri" w:cs="Amiri"/>
          <w:color w:val="111111"/>
          <w:sz w:val="28"/>
          <w:sz w:val="28"/>
          <w:szCs w:val="28"/>
          <w:rtl w:val="true"/>
          <w:lang w:bidi="ar-SA"/>
        </w:rPr>
        <w:t xml:space="preserve">، وشرحناها في حدائق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عائشة، والبهيمة جملها</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3761971_2142443653"/>
      <w:bookmarkStart w:id="19" w:name="_Toc6"/>
      <w:bookmarkEnd w:id="18"/>
      <w:r>
        <w:rPr>
          <w:rtl w:val="true"/>
        </w:rPr>
        <w:t xml:space="preserve">ومن كلامه </w:t>
      </w:r>
      <w:r>
        <w:rPr>
          <w:rtl w:val="true"/>
        </w:rPr>
        <w:t>(</w:t>
      </w:r>
      <w:r>
        <w:rPr>
          <w:rtl w:val="true"/>
        </w:rPr>
        <w:t>عليه السّلاَم</w:t>
      </w:r>
      <w:r>
        <w:rPr>
          <w:rtl w:val="true"/>
        </w:rPr>
        <w:t xml:space="preserve">) </w:t>
      </w:r>
      <w:r>
        <w:rPr>
          <w:rtl w:val="true"/>
        </w:rPr>
        <w:t>في كتاب طويل</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طلحة يرجو اليمن، والزّبير يرجو العراق، فَلما عَلِما أنّ غَیرُ مُوَلّيِهُما استأذَنَاني للعمرة يردان الغَدْر فأَتيا عَائِشَةَ واستَخَفّاَهَا مع كلّ شيء في نَفَسَهَا عليَّ وَالنَّساءِ نَواقص الايمَانِ نواقص العُقولَ نَواقِصَ الحُظُوظ، فأمّا نقصان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إيمانهن فقعودهُنَّ عن الصّلَوة والصَّيام في أيّام حيضهنّ، وأَمّا نقصان عقولهنّ فلاشهادة لهنّ إلاَّ في الديّن وشهادة امرأتين برجل، وأمّا نقصان حظوظهنّ فمواريثهن على الأنصاف من مواریث الرّجال، وكفاك دلالة على نقصان عقلها ما روته أرباب السّير أنّها أخذت يوم الجمل كفّا من حصى فحصبت به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صاحَتْ بأعلى صوتها شاهت الوجُوه کما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حُنين فقال لها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 و كونهم جند المرأة يدل على دناعتهم کما یدّل على نقصان عقلهم ثم ذمّهم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البهيمة، وقد كان الجمل راية عسكر البصرة قتلوا دونه کما یقتل الرّجال تحت راياتهم وكان شجعانهم يأخذون بخطام</w:t>
      </w:r>
      <w:r>
        <w:rPr>
          <w:rStyle w:val="FootnoteAnchor"/>
          <w:rtl w:val="true"/>
        </w:rPr>
        <w:footnoteReference w:id="33"/>
      </w:r>
      <w:r>
        <w:rPr>
          <w:rFonts w:ascii="Amiri" w:hAnsi="Amiri" w:eastAsia="Amiri" w:cs="Amiri"/>
          <w:color w:val="111111"/>
          <w:sz w:val="28"/>
          <w:sz w:val="28"/>
          <w:szCs w:val="28"/>
          <w:rtl w:val="true"/>
          <w:lang w:bidi="ar-SA"/>
        </w:rPr>
        <w:t xml:space="preserve">الجمل، وكان لا يأخذ أحد به إلا قتل أو قطعت يده وروی أنه أخذ الخطام سبعون رجلًا من قريش قتلوا كلهم، 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اتباعهم إيّاها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الإبل</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ذوات الخف</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أو صوت الإبل والنعام والضّبع</w:t>
      </w:r>
      <w:r>
        <w:rPr>
          <w:rStyle w:val="FootnoteAnchor"/>
          <w:rtl w:val="true"/>
        </w:rPr>
        <w:footnoteReference w:id="3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البعير يرغو رُغاءً إذا ضجَّ عند شد المحمل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والعقر الجرح</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 كضربه، وقال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 الفرس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کسفت قوائمه بالسّيف، وكذلك يفعل بالناقة فاذا سقطت تنحر مستمکناً</w:t>
      </w:r>
      <w:r>
        <w:rPr>
          <w:rStyle w:val="FootnoteAnchor"/>
          <w:rtl w:val="true"/>
        </w:rPr>
        <w:footnoteReference w:id="38"/>
      </w:r>
      <w:r>
        <w:rPr>
          <w:rFonts w:ascii="IRNazanin" w:hAnsi="IRNazanin" w:eastAsia="IRNazanin"/>
          <w:color w:val="111111"/>
          <w:sz w:val="28"/>
          <w:sz w:val="28"/>
          <w:szCs w:val="28"/>
          <w:rtl w:val="true"/>
          <w:lang w:bidi="fa-IR"/>
        </w:rPr>
        <w:t>منها</w:t>
      </w:r>
      <w:r>
        <w:rPr>
          <w:rStyle w:val="FootnoteAnchor"/>
          <w:rtl w:val="true"/>
        </w:rPr>
        <w:footnoteReference w:id="39"/>
      </w:r>
      <w:r>
        <w:rPr>
          <w:rFonts w:ascii="Amiri" w:hAnsi="Amiri" w:eastAsia="Amiri" w:cs="Amiri"/>
          <w:color w:val="111111"/>
          <w:sz w:val="28"/>
          <w:sz w:val="28"/>
          <w:szCs w:val="28"/>
          <w:rtl w:val="true"/>
          <w:lang w:bidi="ar-SA"/>
        </w:rPr>
        <w:t>، والكَسْفُ قَطْعُ العرقوب</w:t>
      </w:r>
      <w:r>
        <w:rPr>
          <w:rStyle w:val="FootnoteAnchor"/>
          <w:rtl w:val="true"/>
        </w:rPr>
        <w:footnoteReference w:id="40"/>
      </w:r>
      <w:r>
        <w:rPr>
          <w:rFonts w:ascii="Amiri" w:hAnsi="Amiri" w:eastAsia="Amiri" w:cs="Amiri"/>
          <w:color w:val="111111"/>
          <w:sz w:val="28"/>
          <w:sz w:val="28"/>
          <w:szCs w:val="28"/>
          <w:rtl w:val="true"/>
          <w:lang w:bidi="ar-SA"/>
        </w:rPr>
        <w:t xml:space="preserve">، وروى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أنّ الجمل مّا دام قائماً لا</w:t>
      </w:r>
      <w:r>
        <w:rPr>
          <w:rStyle w:val="FootnoteAnchor"/>
          <w:rtl w:val="true"/>
        </w:rPr>
        <w:footnoteReference w:id="41"/>
      </w:r>
      <w:r>
        <w:rPr>
          <w:rFonts w:ascii="Amiri" w:hAnsi="Amiri" w:eastAsia="Amiri" w:cs="Amiri"/>
          <w:color w:val="111111"/>
          <w:sz w:val="28"/>
          <w:sz w:val="28"/>
          <w:szCs w:val="28"/>
          <w:rtl w:val="true"/>
          <w:lang w:bidi="ar-SA"/>
        </w:rPr>
        <w:t>تُطفأ الحرب، وضع سيفه على عاتقه</w:t>
      </w:r>
      <w:r>
        <w:rPr>
          <w:rStyle w:val="FootnoteAnchor"/>
          <w:rtl w:val="true"/>
        </w:rPr>
        <w:footnoteReference w:id="42"/>
      </w:r>
      <w:r>
        <w:rPr>
          <w:rFonts w:ascii="IRNazanin" w:hAnsi="IRNazanin" w:eastAsia="IRNazanin"/>
          <w:color w:val="111111"/>
          <w:sz w:val="28"/>
          <w:sz w:val="28"/>
          <w:szCs w:val="28"/>
          <w:rtl w:val="true"/>
          <w:lang w:bidi="fa-IR"/>
        </w:rPr>
        <w:t>، وعطف نحوه وأمر أصحابه بذلك، ومشی نحوه، والخطام</w:t>
      </w:r>
      <w:r>
        <w:rPr>
          <w:rStyle w:val="FootnoteAnchor"/>
          <w:rtl w:val="true"/>
        </w:rPr>
        <w:footnoteReference w:id="43"/>
      </w:r>
      <w:r>
        <w:rPr>
          <w:rFonts w:ascii="IRNazanin" w:hAnsi="IRNazanin" w:eastAsia="IRNazanin"/>
          <w:color w:val="111111"/>
          <w:sz w:val="28"/>
          <w:sz w:val="28"/>
          <w:szCs w:val="28"/>
          <w:rtl w:val="true"/>
          <w:lang w:bidi="fa-IR"/>
        </w:rPr>
        <w:t>مع بنی ضبة فاقتتلوا</w:t>
      </w:r>
      <w:r>
        <w:rPr>
          <w:rStyle w:val="FootnoteAnchor"/>
          <w:rtl w:val="true"/>
        </w:rPr>
        <w:footnoteReference w:id="44"/>
      </w:r>
      <w:r>
        <w:rPr>
          <w:rFonts w:ascii="Amiri" w:hAnsi="Amiri" w:eastAsia="Amiri" w:cs="Amiri"/>
          <w:color w:val="111111"/>
          <w:sz w:val="28"/>
          <w:sz w:val="28"/>
          <w:szCs w:val="28"/>
          <w:rtl w:val="true"/>
          <w:lang w:bidi="ar-SA"/>
        </w:rPr>
        <w:t xml:space="preserve">قتالًا شديداً، وقُتِل منهم جمّ غفير، وخلص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النخع وهمدان إلى الجمل، فقال لرجل من النخع اسمه بُجيرُ</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الجمل يا بُجيرُ، فضرب عجز الجمل بسيفه، فوقع لجنبه، وضرب بجرانه الأرض، وهو باطن عنقه وعج عجيجاً لم يسمع بأشد منه، ففرت الرجال وتفرقت کما تطير الجراد في ريح عاصف، واحتملت عائشة بهودجها الى دار عبدالله بن خلف</w:t>
      </w:r>
      <w:r>
        <w:rPr>
          <w:rStyle w:val="FootnoteAnchor"/>
          <w:rtl w:val="true"/>
        </w:rPr>
        <w:footnoteReference w:id="46"/>
      </w:r>
      <w:r>
        <w:rPr>
          <w:rFonts w:ascii="Amiri" w:hAnsi="Amiri" w:eastAsia="Amiri" w:cs="Amiri"/>
          <w:color w:val="111111"/>
          <w:sz w:val="28"/>
          <w:sz w:val="28"/>
          <w:szCs w:val="28"/>
          <w:rtl w:val="true"/>
          <w:lang w:bidi="ar-SA"/>
        </w:rPr>
        <w:t xml:space="preserve">،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 أن يحُرَق ثم يُذرّيْ في الريّح</w:t>
      </w:r>
      <w:r>
        <w:rPr>
          <w:rStyle w:val="FootnoteAnchor"/>
          <w:rtl w:val="true"/>
        </w:rPr>
        <w:footnoteReference w:id="4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 فما اشبهه</w:t>
      </w:r>
      <w:r>
        <w:rPr>
          <w:rStyle w:val="FootnoteAnchor"/>
          <w:rtl w:val="true"/>
        </w:rPr>
        <w:footnoteReference w:id="48"/>
      </w:r>
      <w:r>
        <w:rPr>
          <w:rFonts w:ascii="IRNazanin" w:hAnsi="IRNazanin" w:eastAsia="IRNazanin"/>
          <w:color w:val="111111"/>
          <w:sz w:val="28"/>
          <w:sz w:val="28"/>
          <w:szCs w:val="28"/>
          <w:rtl w:val="true"/>
          <w:lang w:bidi="fa-IR"/>
        </w:rPr>
        <w:t xml:space="preserve">بعجل بنی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إِلَهِكَ الَّذِي ظَلْتَ عَلَيْهِ عَاكِفًا لَنُحَرِّقَنَّهُ ثُمَّ لَنَنْسِفَنَّهُ فِي الْيَمِّ نَسْفًا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وقال السّيد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قصيدة السّيد الحميري</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من هذا الجمل كل عجب؛ لأنه كان كلما قطعت قائمة من قوائمه ثبت على أخرى حتّى روى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اقتلوا الجمل فإنّه الشيطان وإن محمد بن أبي بكر</w:t>
      </w:r>
      <w:r>
        <w:rPr>
          <w:rStyle w:val="FootnoteAnchor"/>
          <w:rtl w:val="true"/>
        </w:rPr>
        <w:footnoteReference w:id="51"/>
      </w:r>
      <w:r>
        <w:rPr>
          <w:rFonts w:ascii="IRNazanin" w:hAnsi="IRNazanin" w:eastAsia="IRNazanin"/>
          <w:color w:val="111111"/>
          <w:sz w:val="28"/>
          <w:sz w:val="28"/>
          <w:szCs w:val="28"/>
          <w:rtl w:val="true"/>
          <w:lang w:bidi="fa-IR"/>
        </w:rPr>
        <w:t>، وعمّار بن یاسر</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تولَيا عقره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 وَعَهْدُكُمْ شِقَاق، وَدِينُكُمْ نِفَاقٌ، وَمَاؤُكُمْ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جمع خلق بالضم وضمتين وهو الطبيعة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والسّجية أي الصفة الباطنة</w:t>
      </w:r>
      <w:r>
        <w:rPr>
          <w:rStyle w:val="FootnoteAnchor"/>
          <w:rtl w:val="true"/>
        </w:rPr>
        <w:footnoteReference w:id="53"/>
      </w:r>
      <w:r>
        <w:rPr>
          <w:rFonts w:ascii="Amiri" w:hAnsi="Amiri" w:eastAsia="Amiri" w:cs="Amiri"/>
          <w:color w:val="111111"/>
          <w:sz w:val="28"/>
          <w:sz w:val="28"/>
          <w:szCs w:val="28"/>
          <w:rtl w:val="true"/>
          <w:lang w:bidi="ar-SA"/>
        </w:rPr>
        <w:t>، والدّقيق ضد الجليل، وقال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على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الطّحين، والدّقيق الأمر الغامِض، وَ الدّقيق الرجل القليل الخير، والدقيق الشيء الذي لا غلظ</w:t>
      </w:r>
      <w:r>
        <w:rPr>
          <w:rStyle w:val="FootnoteAnchor"/>
          <w:rtl w:val="true"/>
        </w:rPr>
        <w:footnoteReference w:id="54"/>
      </w:r>
      <w:r>
        <w:rPr>
          <w:rFonts w:ascii="Amiri" w:hAnsi="Amiri" w:eastAsia="Amiri" w:cs="Amiri"/>
          <w:color w:val="111111"/>
          <w:sz w:val="28"/>
          <w:sz w:val="28"/>
          <w:szCs w:val="28"/>
          <w:rtl w:val="true"/>
          <w:lang w:bidi="ar-SA"/>
        </w:rPr>
        <w:t>فيه</w:t>
      </w:r>
      <w:r>
        <w:rPr>
          <w:rStyle w:val="FootnoteAnchor"/>
          <w:rtl w:val="true"/>
        </w:rPr>
        <w:footnoteReference w:id="55"/>
      </w:r>
      <w:r>
        <w:rPr>
          <w:rFonts w:ascii="Amiri" w:hAnsi="Amiri" w:eastAsia="Amiri" w:cs="Amiri"/>
          <w:color w:val="111111"/>
          <w:sz w:val="28"/>
          <w:sz w:val="28"/>
          <w:szCs w:val="28"/>
          <w:rtl w:val="true"/>
          <w:lang w:bidi="ar-SA"/>
        </w:rPr>
        <w:t>ودقة الأخلاق دنائتها</w:t>
      </w:r>
      <w:r>
        <w:rPr>
          <w:rStyle w:val="FootnoteAnchor"/>
          <w:rtl w:val="true"/>
        </w:rPr>
        <w:footnoteReference w:id="56"/>
      </w:r>
      <w:r>
        <w:rPr>
          <w:rFonts w:ascii="Amiri" w:hAnsi="Amiri" w:eastAsia="Amiri" w:cs="Amiri"/>
          <w:color w:val="111111"/>
          <w:sz w:val="28"/>
          <w:sz w:val="28"/>
          <w:szCs w:val="28"/>
          <w:rtl w:val="true"/>
          <w:lang w:bidi="ar-SA"/>
        </w:rPr>
        <w:t xml:space="preserve">، والشقاق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والعداوةُ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عهدكم يثمر ما يثمره العداوة والخلاف</w:t>
      </w:r>
      <w:r>
        <w:rPr>
          <w:rStyle w:val="FootnoteAnchor"/>
          <w:rtl w:val="true"/>
        </w:rPr>
        <w:footnoteReference w:id="58"/>
      </w:r>
      <w:r>
        <w:rPr>
          <w:rFonts w:ascii="IRNazanin" w:hAnsi="IRNazanin" w:eastAsia="IRNazanin"/>
          <w:color w:val="111111"/>
          <w:sz w:val="28"/>
          <w:sz w:val="28"/>
          <w:szCs w:val="28"/>
          <w:rtl w:val="true"/>
          <w:lang w:bidi="fa-IR"/>
        </w:rPr>
        <w:t>، وكأنَّه شقاق ليس بميثاق أو ما أنفقتم عليه، وصَار کالميثاق بينكم هو نقض العُهود والخلاف والدين أما المضادّ للكفر فناسب</w:t>
      </w:r>
      <w:r>
        <w:rPr>
          <w:rStyle w:val="FootnoteAnchor"/>
          <w:rtl w:val="true"/>
        </w:rPr>
        <w:footnoteReference w:id="59"/>
      </w:r>
      <w:r>
        <w:rPr>
          <w:rFonts w:ascii="Amiri" w:hAnsi="Amiri" w:eastAsia="Amiri" w:cs="Amiri"/>
          <w:color w:val="111111"/>
          <w:sz w:val="28"/>
          <w:sz w:val="28"/>
          <w:szCs w:val="28"/>
          <w:rtl w:val="true"/>
          <w:lang w:bidi="ar-SA"/>
        </w:rPr>
        <w:t>الوجه الأول أو العادة والشأن فوافق</w:t>
      </w:r>
      <w:r>
        <w:rPr>
          <w:rStyle w:val="FootnoteAnchor"/>
          <w:rtl w:val="true"/>
        </w:rPr>
        <w:footnoteReference w:id="60"/>
      </w:r>
      <w:r>
        <w:rPr>
          <w:rFonts w:ascii="Amiri" w:hAnsi="Amiri" w:eastAsia="Amiri" w:cs="Amiri"/>
          <w:color w:val="111111"/>
          <w:sz w:val="28"/>
          <w:sz w:val="28"/>
          <w:szCs w:val="28"/>
          <w:rtl w:val="true"/>
          <w:lang w:bidi="ar-SA"/>
        </w:rPr>
        <w:t>الثاني، والنفاق ابطان الكفر أو أن يظهر أحد غير ما أضمر</w:t>
      </w:r>
      <w:r>
        <w:rPr>
          <w:rStyle w:val="FootnoteAnchor"/>
          <w:rtl w:val="true"/>
        </w:rPr>
        <w:footnoteReference w:id="61"/>
      </w:r>
      <w:r>
        <w:rPr>
          <w:rFonts w:ascii="IRNazanin" w:hAnsi="IRNazanin" w:eastAsia="IRNazanin"/>
          <w:color w:val="111111"/>
          <w:sz w:val="28"/>
          <w:sz w:val="28"/>
          <w:szCs w:val="28"/>
          <w:rtl w:val="true"/>
          <w:lang w:bidi="fa-IR"/>
        </w:rPr>
        <w:t>، وقال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إسلامي لم تعرفه العرب بالمعنى المخصوص به، وهو الذي يستر کفره و يظهر إيمانه، وإن كان أصله في اللغة معروفاً، وهو مأخوذ من النافقاء</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حِجَرة اليَربُوعَ، يكتمها ويُظهر غيرها، وهو موضِع يرقِّقه، فإذا أتى من قِبَل القاصِعاء، ضرب النافقاء برأسه، فانتَفقَ،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وقيل هو مأخوذ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النّفق بالتحريك وهو 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يستتر فيه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لستره كفره</w:t>
      </w:r>
      <w:r>
        <w:rPr>
          <w:rStyle w:val="FootnoteAnchor"/>
          <w:rtl w:val="true"/>
        </w:rPr>
        <w:footnoteReference w:id="65"/>
      </w:r>
      <w:r>
        <w:rPr>
          <w:rFonts w:ascii="Amiri" w:hAnsi="Amiri" w:eastAsia="Amiri" w:cs="Amiri"/>
          <w:color w:val="111111"/>
          <w:sz w:val="28"/>
          <w:sz w:val="28"/>
          <w:szCs w:val="28"/>
          <w:rtl w:val="true"/>
          <w:lang w:bidi="ar-SA"/>
        </w:rPr>
        <w:t>، الزُّعاق بالضمّ المالِح</w:t>
      </w:r>
      <w:r>
        <w:rPr>
          <w:rStyle w:val="FootnoteAnchor"/>
          <w:rtl w:val="true"/>
        </w:rPr>
        <w:footnoteReference w:id="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طعام مزعوق</w:t>
      </w:r>
      <w:r>
        <w:rPr>
          <w:rStyle w:val="FootnoteAnchor"/>
          <w:rtl w:val="true"/>
        </w:rPr>
        <w:footnoteReference w:id="67"/>
      </w:r>
      <w:r>
        <w:rPr>
          <w:rFonts w:ascii="Amiri" w:hAnsi="Amiri" w:eastAsia="Amiri" w:cs="Amiri"/>
          <w:color w:val="111111"/>
          <w:sz w:val="28"/>
          <w:sz w:val="28"/>
          <w:szCs w:val="28"/>
          <w:rtl w:val="true"/>
          <w:lang w:bidi="ar-SA"/>
        </w:rPr>
        <w:t>إذا كثر ملحه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والذّم بكون مائهم زعاقاً أما لسوء اختيارهم في بناء المدينة والاستيطان مع</w:t>
      </w:r>
      <w:r>
        <w:rPr>
          <w:rStyle w:val="FootnoteAnchor"/>
          <w:rtl w:val="true"/>
        </w:rPr>
        <w:footnoteReference w:id="69"/>
      </w:r>
      <w:r>
        <w:rPr>
          <w:rFonts w:ascii="Amiri" w:hAnsi="Amiri" w:eastAsia="Amiri" w:cs="Amiri"/>
          <w:color w:val="111111"/>
          <w:sz w:val="28"/>
          <w:sz w:val="28"/>
          <w:szCs w:val="28"/>
          <w:rtl w:val="true"/>
          <w:lang w:bidi="ar-SA"/>
        </w:rPr>
        <w:t>قرب الموضع بالأُبلّة</w:t>
      </w:r>
      <w:r>
        <w:rPr>
          <w:rStyle w:val="FootnoteAnchor"/>
          <w:rtl w:val="true"/>
        </w:rPr>
        <w:footnoteReference w:id="70"/>
      </w:r>
      <w:r>
        <w:rPr>
          <w:rFonts w:ascii="Amiri" w:hAnsi="Amiri" w:eastAsia="Amiri" w:cs="Amiri"/>
          <w:color w:val="111111"/>
          <w:sz w:val="28"/>
          <w:sz w:val="28"/>
          <w:szCs w:val="28"/>
          <w:rtl w:val="true"/>
          <w:lang w:bidi="ar-SA"/>
        </w:rPr>
        <w:t xml:space="preserve">، وهي بضم الهمزة والباء وتشديد اللام إحدى الجنّات الأربعة، والمدينة اليوم بها، وفيها العشَّاروُنَ،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سيكون في التي تسمى الابُلّة موضِع أصحاب العُشور، وأمّا التأثير ذلك الاستيطان في أخلاقهم بل وأفعالهم، وأمّا لاستلزامه المرض وسُوء المزاج، وفي ذلك الذّم فائدة تنفير كثير من الناسِ عن المقام معهم، وتفرّق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w:t>
      </w:r>
      <w:r>
        <w:rPr>
          <w:rStyle w:val="FootnoteAnchor"/>
          <w:rtl w:val="true"/>
        </w:rPr>
        <w:footnoteReference w:id="71"/>
      </w:r>
      <w:r>
        <w:rPr>
          <w:rFonts w:ascii="Amiri" w:hAnsi="Amiri" w:eastAsia="Amiri" w:cs="Amiri"/>
          <w:color w:val="111111"/>
          <w:sz w:val="28"/>
          <w:sz w:val="28"/>
          <w:szCs w:val="28"/>
          <w:rtl w:val="true"/>
          <w:lang w:bidi="ar-SA"/>
        </w:rPr>
        <w:t>بَیَنْ أَظْهرِكُمْ مُرْتَهَنٌ بِذَنْبِهِ،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بين الأظهر اقامة بين القوم فإنَّهم لمحاماتهم عنه ودفعهم من أراده بسوء كأنَّهم مقبلون من جوانبه على عدوّه فهو بين أظهرهم</w:t>
      </w:r>
      <w:r>
        <w:rPr>
          <w:rStyle w:val="FootnoteAnchor"/>
          <w:rtl w:val="true"/>
        </w:rPr>
        <w:footnoteReference w:id="72"/>
      </w:r>
      <w:r>
        <w:rPr>
          <w:rFonts w:ascii="Amiri" w:hAnsi="Amiri" w:eastAsia="Amiri" w:cs="Amiri"/>
          <w:color w:val="111111"/>
          <w:sz w:val="28"/>
          <w:sz w:val="28"/>
          <w:szCs w:val="28"/>
          <w:rtl w:val="true"/>
          <w:lang w:bidi="ar-SA"/>
        </w:rPr>
        <w:t xml:space="preserve">، والمُرتَهَن على </w:t>
      </w:r>
    </w:p>
    <w:p>
      <w:pPr>
        <w:pStyle w:val="BookText"/>
        <w:rPr/>
      </w:pPr>
      <w:r>
        <w:rPr>
          <w:rFonts w:ascii="IRNazanin" w:hAnsi="IRNazanin" w:eastAsia="IRNazanin"/>
          <w:color w:val="111111"/>
          <w:sz w:val="28"/>
          <w:sz w:val="28"/>
          <w:szCs w:val="28"/>
          <w:rtl w:val="true"/>
          <w:lang w:bidi="fa-IR"/>
        </w:rPr>
        <w:t xml:space="preserve">صيغة المفعول هو المرهُون المأخوذ لينوب مناب الحق، فلا يخرج من يد المِرتهِن على صيغة الفاعل إلاَّ أن يؤدي الحقّ، والشخوصِ کالخروج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وشَخَص المسافرُ کمنع ذهب الى بلد أو مکان</w:t>
      </w:r>
      <w:r>
        <w:rPr>
          <w:rStyle w:val="FootnoteAnchor"/>
          <w:rtl w:val="true"/>
        </w:rPr>
        <w:footnoteReference w:id="74"/>
      </w:r>
      <w:r>
        <w:rPr>
          <w:rFonts w:ascii="Amiri" w:hAnsi="Amiri" w:eastAsia="Amiri" w:cs="Amiri"/>
          <w:color w:val="111111"/>
          <w:sz w:val="28"/>
          <w:sz w:val="28"/>
          <w:szCs w:val="28"/>
          <w:rtl w:val="true"/>
          <w:lang w:bidi="ar-SA"/>
        </w:rPr>
        <w:t>، والتَدارُك التّلاحق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القوم إذا لحق</w:t>
      </w:r>
      <w:r>
        <w:rPr>
          <w:rStyle w:val="FootnoteAnchor"/>
          <w:rtl w:val="true"/>
        </w:rPr>
        <w:footnoteReference w:id="75"/>
      </w:r>
      <w:r>
        <w:rPr>
          <w:rFonts w:ascii="IRNazanin" w:hAnsi="IRNazanin" w:eastAsia="IRNazanin"/>
          <w:color w:val="111111"/>
          <w:sz w:val="28"/>
          <w:sz w:val="28"/>
          <w:szCs w:val="28"/>
          <w:rtl w:val="true"/>
          <w:lang w:bidi="fa-IR"/>
        </w:rPr>
        <w:t>آخرهم بأوّلهم</w:t>
      </w:r>
      <w:r>
        <w:rPr>
          <w:rStyle w:val="FootnoteAnchor"/>
          <w:rtl w:val="true"/>
        </w:rPr>
        <w:footnoteReference w:id="76"/>
      </w:r>
      <w:r>
        <w:rPr>
          <w:rFonts w:ascii="Amiri" w:hAnsi="Amiri" w:eastAsia="Amiri" w:cs="Amiri"/>
          <w:color w:val="111111"/>
          <w:sz w:val="28"/>
          <w:sz w:val="28"/>
          <w:szCs w:val="28"/>
          <w:rtl w:val="true"/>
          <w:lang w:bidi="ar-SA"/>
        </w:rPr>
        <w:t>، والتّدارك بالرحمة أن تلحقه الرحمة كأن المقيم بينهم فاتته</w:t>
      </w:r>
      <w:r>
        <w:rPr>
          <w:rStyle w:val="FootnoteAnchor"/>
          <w:rtl w:val="true"/>
        </w:rPr>
        <w:footnoteReference w:id="77"/>
      </w:r>
      <w:r>
        <w:rPr>
          <w:rFonts w:ascii="Amiri" w:hAnsi="Amiri" w:eastAsia="Amiri" w:cs="Amiri"/>
          <w:color w:val="111111"/>
          <w:sz w:val="28"/>
          <w:sz w:val="28"/>
          <w:szCs w:val="28"/>
          <w:rtl w:val="true"/>
          <w:lang w:bidi="ar-SA"/>
        </w:rPr>
        <w:t>الرحمة، وتركته فابتلي بالإقامة ثم يفعل جميل استحق أن تدركه وتلحقه، فلحقته و خلصته من المصائب الدنيوية، أو الآخروية التّابعة لمجاورة الفاسقين، أو من عموم العذاب إيّاه إذا نزل</w:t>
      </w:r>
      <w:r>
        <w:rPr>
          <w:rStyle w:val="FootnoteAnchor"/>
          <w:rtl w:val="true"/>
        </w:rPr>
        <w:footnoteReference w:id="78"/>
      </w:r>
      <w:r>
        <w:rPr>
          <w:rFonts w:ascii="Amiri" w:hAnsi="Amiri" w:eastAsia="Amiri" w:cs="Amiri"/>
          <w:color w:val="111111"/>
          <w:sz w:val="28"/>
          <w:sz w:val="28"/>
          <w:szCs w:val="28"/>
          <w:rtl w:val="true"/>
          <w:lang w:bidi="ar-SA"/>
        </w:rPr>
        <w:t xml:space="preserve">بالفاسقين، أو للجميع، ويمكن أن يراد بالشاخص من لم يحضرهم فالتّدارك بالرحمة عدم ابتلائه بالمقام في ذلك المقام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بِمَسْجِدِكُمْ</w:t>
      </w:r>
    </w:p>
    <w:p>
      <w:pPr>
        <w:pStyle w:val="BookText"/>
        <w:rPr/>
      </w:pPr>
      <w:r>
        <w:rPr>
          <w:rFonts w:ascii="Amiri" w:hAnsi="Amiri" w:eastAsia="Amiri" w:cs="Amiri"/>
          <w:color w:val="111111"/>
          <w:sz w:val="28"/>
          <w:sz w:val="28"/>
          <w:szCs w:val="28"/>
          <w:rtl w:val="true"/>
          <w:lang w:bidi="ar-SA"/>
        </w:rPr>
        <w:t>كَجُؤْجُؤِ سَفِينَةٍ، قَدْ بَعَثَ اللهُ عَلَيْهَا الْعَذَابَ مِنْ فَوْقِهَا وَمِنْ تَحْتِهَا، وَغَرَّقَ مَنْ</w:t>
      </w:r>
    </w:p>
    <w:p>
      <w:pPr>
        <w:pStyle w:val="BookText"/>
        <w:rPr/>
      </w:pPr>
      <w:r>
        <w:rPr>
          <w:rFonts w:ascii="Amiri" w:hAnsi="Amiri" w:eastAsia="Amiri" w:cs="Amiri"/>
          <w:color w:val="111111"/>
          <w:sz w:val="28"/>
          <w:sz w:val="28"/>
          <w:szCs w:val="28"/>
          <w:rtl w:val="true"/>
          <w:lang w:bidi="ar-SA"/>
        </w:rPr>
        <w:t>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لَتُغْرَقَنَّ بَلْدَتُكُمْ حَتَّى كَأَنّ أَنْظُرُ إِلى</w:t>
      </w:r>
    </w:p>
    <w:p>
      <w:pPr>
        <w:pStyle w:val="BookText"/>
        <w:rPr/>
      </w:pPr>
      <w:r>
        <w:rPr>
          <w:rFonts w:ascii="Amiri" w:hAnsi="Amiri" w:eastAsia="Amiri" w:cs="Amiri"/>
          <w:color w:val="111111"/>
          <w:sz w:val="28"/>
          <w:sz w:val="28"/>
          <w:szCs w:val="28"/>
          <w:rtl w:val="true"/>
          <w:lang w:bidi="ar-SA"/>
        </w:rPr>
        <w:t>مَسْجِدِهَا كَجُؤْجُؤِ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كَجُؤْجُؤِ طَیْرٍ فِي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الجؤجؤ كهُدهُد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عظامه</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وجُوجُؤ السّفينة صدرها</w:t>
      </w:r>
      <w:r>
        <w:rPr>
          <w:rStyle w:val="FootnoteAnchor"/>
          <w:rtl w:val="true"/>
        </w:rPr>
        <w:footnoteReference w:id="81"/>
      </w:r>
      <w:r>
        <w:rPr>
          <w:rFonts w:ascii="Amiri" w:hAnsi="Amiri" w:eastAsia="Amiri" w:cs="Amiri"/>
          <w:color w:val="111111"/>
          <w:sz w:val="28"/>
          <w:sz w:val="28"/>
          <w:szCs w:val="28"/>
          <w:rtl w:val="true"/>
          <w:lang w:bidi="ar-SA"/>
        </w:rPr>
        <w:t xml:space="preserve">، وجثم الطّائر والنعام والإنسان كضرب ونصر تلبدَّ بالأرض ولزم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 فلم يبرح أو وقع على صدره وجثوم الطّائر كبروك الإبل</w:t>
      </w:r>
      <w:r>
        <w:rPr>
          <w:rStyle w:val="FootnoteAnchor"/>
          <w:rtl w:val="true"/>
        </w:rPr>
        <w:footnoteReference w:id="82"/>
      </w:r>
      <w:r>
        <w:rPr>
          <w:rFonts w:ascii="IRNazanin" w:hAnsi="IRNazanin" w:eastAsia="IRNazanin"/>
          <w:color w:val="111111"/>
          <w:sz w:val="28"/>
          <w:sz w:val="28"/>
          <w:szCs w:val="28"/>
          <w:rtl w:val="true"/>
          <w:lang w:bidi="fa-IR"/>
        </w:rPr>
        <w:t>، قال بعض الشّارحین</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المخبرَ به قد وقع فإنَّ البصرة قد غرقت</w:t>
      </w:r>
      <w:r>
        <w:rPr>
          <w:rStyle w:val="FootnoteAnchor"/>
          <w:rtl w:val="true"/>
        </w:rPr>
        <w:footnoteReference w:id="84"/>
      </w:r>
      <w:r>
        <w:rPr>
          <w:rFonts w:ascii="Amiri" w:hAnsi="Amiri" w:eastAsia="Amiri" w:cs="Amiri"/>
          <w:color w:val="111111"/>
          <w:sz w:val="28"/>
          <w:sz w:val="28"/>
          <w:szCs w:val="28"/>
          <w:rtl w:val="true"/>
          <w:lang w:bidi="ar-SA"/>
        </w:rPr>
        <w:t>مرتين، مرة في أيّام القادر بالله</w:t>
      </w:r>
      <w:r>
        <w:rPr>
          <w:rStyle w:val="FootnoteAnchor"/>
          <w:rtl w:val="true"/>
        </w:rPr>
        <w:footnoteReference w:id="85"/>
      </w:r>
      <w:r>
        <w:rPr>
          <w:rFonts w:ascii="Amiri" w:hAnsi="Amiri" w:eastAsia="Amiri" w:cs="Amiri"/>
          <w:color w:val="111111"/>
          <w:sz w:val="28"/>
          <w:sz w:val="28"/>
          <w:szCs w:val="28"/>
          <w:rtl w:val="true"/>
          <w:lang w:bidi="ar-SA"/>
        </w:rPr>
        <w:t>، ومرّة في أيّام القائم</w:t>
      </w:r>
      <w:r>
        <w:rPr>
          <w:rStyle w:val="FootnoteAnchor"/>
          <w:rtl w:val="true"/>
        </w:rPr>
        <w:footnoteReference w:id="86"/>
      </w:r>
      <w:r>
        <w:rPr>
          <w:rFonts w:ascii="Amiri" w:hAnsi="Amiri" w:eastAsia="Amiri" w:cs="Amiri"/>
          <w:color w:val="111111"/>
          <w:sz w:val="28"/>
          <w:sz w:val="28"/>
          <w:szCs w:val="28"/>
          <w:rtl w:val="true"/>
          <w:lang w:bidi="ar-SA"/>
        </w:rPr>
        <w:t xml:space="preserve">بأمر الله، غرقت بأجمعهَا ولم يبق منها إلا مسجدهَا الجامع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بارزاً بعضها كجُوجُوءِ الطّائر حسب ما أخبر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جاءها الماء من بحر فارس من جهة الموضِع المعروف الآن بجزيرة الفرس، ومن جهة الجبل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بجبل الشنام، وخربت دورها، وغرق</w:t>
      </w:r>
      <w:r>
        <w:rPr>
          <w:rStyle w:val="FootnoteAnchor"/>
          <w:rtl w:val="true"/>
        </w:rPr>
        <w:footnoteReference w:id="88"/>
      </w:r>
      <w:r>
        <w:rPr>
          <w:rFonts w:ascii="Amiri" w:hAnsi="Amiri" w:eastAsia="Amiri" w:cs="Amiri"/>
          <w:color w:val="111111"/>
          <w:sz w:val="28"/>
          <w:sz w:val="28"/>
          <w:szCs w:val="28"/>
          <w:rtl w:val="true"/>
          <w:lang w:bidi="ar-SA"/>
        </w:rPr>
        <w:t>كل ما في ضمنها، وهلك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هذين الغرقين معروفة عند أهل البصرة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يتناقلها</w:t>
      </w:r>
      <w:r>
        <w:rPr>
          <w:rStyle w:val="FootnoteAnchor"/>
          <w:rtl w:val="true"/>
        </w:rPr>
        <w:footnoteReference w:id="89"/>
      </w:r>
      <w:r>
        <w:rPr>
          <w:rFonts w:ascii="IRNazanin" w:hAnsi="IRNazanin" w:eastAsia="IRNazanin"/>
          <w:color w:val="111111"/>
          <w:sz w:val="28"/>
          <w:sz w:val="28"/>
          <w:szCs w:val="28"/>
          <w:rtl w:val="true"/>
          <w:lang w:bidi="fa-IR"/>
        </w:rPr>
        <w:t>خلفهم</w:t>
      </w:r>
      <w:r>
        <w:rPr>
          <w:rStyle w:val="FootnoteAnchor"/>
          <w:rtl w:val="true"/>
        </w:rPr>
        <w:footnoteReference w:id="90"/>
      </w:r>
      <w:r>
        <w:rPr>
          <w:rFonts w:ascii="IRNazanin" w:hAnsi="IRNazanin" w:eastAsia="IRNazanin"/>
          <w:color w:val="111111"/>
          <w:sz w:val="28"/>
          <w:sz w:val="28"/>
          <w:szCs w:val="28"/>
          <w:rtl w:val="true"/>
          <w:lang w:bidi="fa-IR"/>
        </w:rPr>
        <w:t>عن سلفهم</w:t>
      </w:r>
      <w:r>
        <w:rPr>
          <w:rStyle w:val="FootnoteAnchor"/>
          <w:rtl w:val="true"/>
        </w:rPr>
        <w:footnoteReference w:id="91"/>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لأعَرِفَ مَوْضِعَ مُنَفَجِرَةٍ مِن قَرْيَتكُم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w:t>
      </w:r>
      <w:r>
        <w:rPr>
          <w:rStyle w:val="FootnoteAnchor"/>
          <w:rtl w:val="true"/>
        </w:rPr>
        <w:footnoteReference w:id="92"/>
      </w:r>
      <w:r>
        <w:rPr>
          <w:rFonts w:ascii="Amiri" w:hAnsi="Amiri" w:eastAsia="Amiri" w:cs="Amiri"/>
          <w:color w:val="111111"/>
          <w:sz w:val="28"/>
          <w:sz w:val="28"/>
          <w:szCs w:val="28"/>
          <w:rtl w:val="true"/>
          <w:lang w:bidi="ar-SA"/>
        </w:rPr>
        <w:t>من ناحية أخرى بل من أرضهم</w:t>
      </w:r>
      <w:r>
        <w:rPr>
          <w:rStyle w:val="FootnoteAnchor"/>
          <w:rtl w:val="true"/>
        </w:rPr>
        <w:footnoteReference w:id="93"/>
      </w:r>
      <w:r>
        <w:rPr>
          <w:rFonts w:ascii="Amiri" w:hAnsi="Amiri" w:eastAsia="Amiri" w:cs="Amiri"/>
          <w:color w:val="111111"/>
          <w:sz w:val="28"/>
          <w:sz w:val="28"/>
          <w:szCs w:val="28"/>
          <w:rtl w:val="true"/>
          <w:lang w:bidi="ar-SA"/>
        </w:rPr>
        <w:t xml:space="preserve">، ويمكن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لا صلة للانفجار، و الانفجار هو السّيلان، فالمعنى إني لأعرف مجراهُ من قريتكم، والقول بأن المخبر به سيقع وإن</w:t>
      </w:r>
      <w:r>
        <w:rPr>
          <w:rStyle w:val="FootnoteAnchor"/>
          <w:rtl w:val="true"/>
        </w:rPr>
        <w:footnoteReference w:id="95"/>
      </w:r>
      <w:r>
        <w:rPr>
          <w:rFonts w:ascii="Amiri" w:hAnsi="Amiri" w:eastAsia="Amiri" w:cs="Amiri"/>
          <w:color w:val="111111"/>
          <w:sz w:val="28"/>
          <w:sz w:val="28"/>
          <w:szCs w:val="28"/>
          <w:rtl w:val="true"/>
          <w:lang w:bidi="ar-SA"/>
        </w:rPr>
        <w:t>كان محتمّلا إلا أنّه يستدعي عمارة المدينة القديمة التّي فيها المسجد، وكون المراد ستغرق المدينة الجديدة على وجه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أرض بارزة سوى مسجد القديمة لا يخلو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عن الْسَّمَاءِ</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قربها من الماء كونها قريبة من الغرق بالماء، وأما بُعدها عن السّماء فإنَّ أرباب علم الهيئة وصناعة التنجيم يذكرون أن أبعد موضع في الأرض عن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وذلك 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البعد عن السّماء هاهنا هو بعد تلك الأرض المخصوصة عن دائرة معدّل النّهار والبقاع، يختلف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الأرصاد والآلات النّجومية على أن أبعد موضع في </w:t>
      </w:r>
    </w:p>
    <w:p>
      <w:pPr>
        <w:pStyle w:val="BookText"/>
        <w:rPr/>
      </w:pPr>
      <w:r>
        <w:rPr>
          <w:rFonts w:ascii="Amiri" w:hAnsi="Amiri" w:eastAsia="Amiri" w:cs="Amiri"/>
          <w:color w:val="111111"/>
          <w:sz w:val="28"/>
          <w:sz w:val="28"/>
          <w:szCs w:val="28"/>
          <w:rtl w:val="true"/>
          <w:lang w:bidi="ar-SA"/>
        </w:rPr>
        <w:t>المعمورة عن دائرة معدل النّهار هو الأُّبلة، وهو قصبة البصرة</w:t>
      </w:r>
      <w:r>
        <w:rPr>
          <w:rStyle w:val="FootnoteAnchor"/>
          <w:rtl w:val="true"/>
        </w:rPr>
        <w:footnoteReference w:id="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نظر واضح، وقيل المراد بعدهَا عن سماء الرحّمة، والجود الآلهي مستعدة لنزول العذاب ولا يخلو عن بعد ولعل الأظهر أن المراد کونها هابطة لقربها من البحر وهبوطها يدخل الماء بساتينهم إذا مدّ البحر، و انخفاض الأرض يعدها للعفونة في هوائها، واشتداد الحر، وحصول الأمراض، ومع ذلك مضنّة للغرق</w:t>
      </w:r>
      <w:r>
        <w:rPr>
          <w:rStyle w:val="FootnoteAnchor"/>
          <w:rtl w:val="true"/>
        </w:rPr>
        <w:footnoteReference w:id="100"/>
      </w:r>
      <w:r>
        <w:rPr>
          <w:rFonts w:ascii="Amiri" w:hAnsi="Amiri" w:eastAsia="Amiri" w:cs="Amiri"/>
          <w:color w:val="111111"/>
          <w:sz w:val="28"/>
          <w:sz w:val="28"/>
          <w:szCs w:val="28"/>
          <w:rtl w:val="true"/>
          <w:lang w:bidi="ar-SA"/>
        </w:rPr>
        <w:t xml:space="preserve">، ولا يبعد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العفونة مورثة لسوء الخلق، وضعف العقل،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خَفَّتْ عُقوُلُكُمْ، وَسَفِهَتْ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الحِلْمِ، وأصله الخِفَّةَ والحركةُ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تسفّهت الرّيح الشَّجر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به</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فلان بالكسر إذا كان مُضطرب الرأي</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والسّفيه الجاهل</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والحُوُم جمع حلم بالكسر،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الأناءة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وقد ظهرت خفة عقلهم في اتباع المرأة والبهيمة، والخروج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غَرَضٌ لِنابِلٍ، وَأُكُلَةٌ لآكِلٍ،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والنّابل صاحب النبل كاللابن صَاحب اللّبن،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النبل بالفتح السِّهام العربية، وهي مؤنثة لا واحد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من لفظِها</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وقيل واحِدَها نبلْة</w:t>
      </w:r>
      <w:r>
        <w:rPr>
          <w:rStyle w:val="FootnoteAnchor"/>
          <w:rtl w:val="true"/>
        </w:rPr>
        <w:footnoteReference w:id="10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نَبلْت فلاناً كنصرته إذا رَميْتَه بالَنْبلِ</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والُأكْلَةُ بالضّم اللُقُمة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فريسة الأسدما يفترسه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يصيده ويقتله، وأصل الفرس أن يدّق الأسد عنق ما يصيده</w:t>
      </w:r>
      <w:r>
        <w:rPr>
          <w:rStyle w:val="FootnoteAnchor"/>
          <w:rtl w:val="true"/>
        </w:rPr>
        <w:footnoteReference w:id="113"/>
      </w:r>
      <w:r>
        <w:rPr>
          <w:rFonts w:ascii="Amiri" w:hAnsi="Amiri" w:eastAsia="Amiri" w:cs="Amiri"/>
          <w:color w:val="111111"/>
          <w:sz w:val="28"/>
          <w:sz w:val="28"/>
          <w:szCs w:val="28"/>
          <w:rtl w:val="true"/>
          <w:lang w:bidi="ar-SA"/>
        </w:rPr>
        <w:t>، ثم كثر حتى سمّي كل</w:t>
      </w:r>
      <w:r>
        <w:rPr>
          <w:rStyle w:val="FootnoteAnchor"/>
          <w:rtl w:val="true"/>
        </w:rPr>
        <w:footnoteReference w:id="114"/>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وروى النهي عن فرس الذّبيحة، وهو کسر عظم رقبتها قبل أن تبردُ، والصّولة الحَملْة والوّثْبة</w:t>
      </w:r>
      <w:r>
        <w:rPr>
          <w:rStyle w:val="FootnoteAnchor"/>
          <w:rtl w:val="true"/>
        </w:rPr>
        <w:footnoteReference w:id="116"/>
      </w:r>
      <w:r>
        <w:rPr>
          <w:rFonts w:ascii="Amiri" w:hAnsi="Amiri" w:eastAsia="Amiri" w:cs="Amiri"/>
          <w:color w:val="111111"/>
          <w:sz w:val="28"/>
          <w:sz w:val="28"/>
          <w:szCs w:val="28"/>
          <w:rtl w:val="true"/>
          <w:lang w:bidi="ar-SA"/>
        </w:rPr>
        <w:t>،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قول أشدّ من صولٍ</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وهذه الأوصاف مّما يترتب على خفة العقل والسّفه؛ الأن طمع القاصد بالأذي لطائفة إنما ينشأ من علمه بجهلهم بوجوه المصَالح والتّدابير، ويمكن أن يكون الأوّل من الثلَاثة إشارة الى كونهم مقصداً لمن يريد أذاهم، والثاني كناية عن كونهم معرضا؛ لأن يطمع في أموالهِم، والثالث عن كونهم بصدد أن يفترسهم من يقصد قتلهم واستئصالهم، ويحتمل أن يكون الكلام مسوقاً للدّعاء علَيهِمْ</w:t>
      </w:r>
      <w:r>
        <w:rPr>
          <w:rFonts w:eastAsia="Amiri" w:cs="Amiri" w:ascii="Amiri" w:hAnsi="Amiri"/>
          <w:color w:val="111111"/>
          <w:sz w:val="28"/>
          <w:szCs w:val="28"/>
          <w:rtl w:val="true"/>
          <w:lang w:bidi="ar-SA"/>
        </w:rPr>
        <w:t xml:space="preserve">. </w:t>
      </w:r>
      <w:bookmarkStart w:id="20" w:name="pg15806_169102"/>
    </w:p>
    <w:p>
      <w:pPr>
        <w:pStyle w:val="Heading2"/>
        <w:numPr>
          <w:ilvl w:val="1"/>
          <w:numId w:val="1"/>
        </w:numPr>
        <w:rPr/>
      </w:pPr>
      <w:bookmarkStart w:id="21" w:name="__RefHeading___Toc13761973_2142443653"/>
      <w:bookmarkStart w:id="22" w:name="_Toc7"/>
      <w:bookmarkEnd w:id="20"/>
      <w:bookmarkEnd w:id="21"/>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 xml:space="preserve">فيما رده على المسلمين </w:t>
      </w:r>
      <w:r>
        <w:rPr>
          <w:rtl w:val="true"/>
        </w:rPr>
        <w:t>[</w:t>
      </w:r>
      <w:r>
        <w:rPr>
          <w:rtl w:val="true"/>
        </w:rPr>
        <w:t>قطائع عثمان</w:t>
      </w:r>
      <w:r>
        <w:rPr>
          <w:rtl w:val="true"/>
        </w:rPr>
        <w:t>]</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عبدالحميد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يقطعه الإمام بعض الرعيّة من أرض بیت المال ذاتِ الخراج، ويُسقِط عنه الخراج، ويجعل عليه 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يسيرة عوضاً عن الخراج، وقد كان عثمان أقطع كثيراً من بني أمية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أوليائه وأصحَابه قطائع من أرض الخراج على هذه الصّورة، وقد كان عمر أقطع قطائع، ولكن لأربابِ العناء في الحرب، والآثار المشهورة في الجهَاد، فعل ذلك ثمناً عما بذلوهُ من مهجهم في طاعة الله سبحانهُ، وعثمان أقطع القطائع صلة لرحمه، وميلاً إلى أصحابه من غير عناء في الحرب ولا أثر</w:t>
      </w:r>
      <w:r>
        <w:rPr>
          <w:rStyle w:val="FootnoteAnchor"/>
          <w:rtl w:val="true"/>
        </w:rPr>
        <w:footnoteReference w:id="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الخطبة ذكرهَا الكلبي</w:t>
      </w:r>
      <w:r>
        <w:rPr>
          <w:rStyle w:val="FootnoteAnchor"/>
          <w:rtl w:val="true"/>
        </w:rPr>
        <w:footnoteReference w:id="120"/>
      </w:r>
      <w:r>
        <w:rPr>
          <w:rFonts w:ascii="Amiri" w:hAnsi="Amiri" w:eastAsia="Amiri" w:cs="Amiri"/>
          <w:color w:val="111111"/>
          <w:sz w:val="28"/>
          <w:sz w:val="28"/>
          <w:szCs w:val="28"/>
          <w:rtl w:val="true"/>
          <w:lang w:bidi="ar-SA"/>
        </w:rPr>
        <w:t xml:space="preserve">مرويةٌ مرفوعة إلى أبي صالح عن ابن عباس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خَطب في اليوم الثاني من بيعته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كُلَّ قَطِيْعَةٍ أَقْطَعَها عثمانُ، وَكُلَّ مّالٍ أعطاهُ مِنْ مّال الله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مَردود فْيِ بَيتْ المالِ، فَإنَّ الْحَقَّ الْقَدْيِمَ لا يُبطِلْهُ شَيء، ولو وجدتُه قَدْ تُزوِّجَ بهِ النسّاءِ، وَفُرّقَ في البُلْدان، لرَدَدَتَهُ اِلى حَالهِ؛ فَإنَّ في الْعَدْلِ سَعَةً، وَمَنْ ضَاقَ عَنْهُ الحق فَالْجَورُ عنه أضْيَق</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سلاح وُجِد لعثمان في داره مّما يقّوي به على المسلمين فقبض، وأمر بقبض نجائب كانت في داره من إبل الصّدقة، فقبضت، وأمر بقبض سيفه و درعه، وأمر أن لا يعرض لسلاح وُجِد له لم يقاتل به المسلمون، وبالكف عن</w:t>
      </w:r>
      <w:r>
        <w:rPr>
          <w:rStyle w:val="FootnoteAnchor"/>
          <w:rtl w:val="true"/>
        </w:rPr>
        <w:footnoteReference w:id="123"/>
      </w:r>
      <w:r>
        <w:rPr>
          <w:rFonts w:ascii="Amiri" w:hAnsi="Amiri" w:eastAsia="Amiri" w:cs="Amiri"/>
          <w:color w:val="111111"/>
          <w:sz w:val="28"/>
          <w:sz w:val="28"/>
          <w:szCs w:val="28"/>
          <w:rtl w:val="true"/>
          <w:lang w:bidi="ar-SA"/>
        </w:rPr>
        <w:t xml:space="preserve">جميع أمواله التي وجدت في داره و في غير داره، وأمر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تُرتَجَع</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الأموال التّي أجاز بهَا عثمان حيث أُصيبَتْ وأصيب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عمرو بن العاص، وكان بأيَلة من أرض الشام، فكتب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صانعاً فاصنع، إذ قشرك ابن أبي طالب عن كلّ مال تملکه کما یُقشر عن العصا لحاءها، وقال الوليد بن عقبة</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w:t>
      </w:r>
      <w:r>
        <w:rPr>
          <w:rStyle w:val="FootnoteAnchor"/>
          <w:rtl w:val="true"/>
        </w:rPr>
        <w:footnoteReference w:id="126"/>
      </w:r>
      <w:r>
        <w:rPr>
          <w:rFonts w:ascii="Amiri" w:hAnsi="Amiri" w:eastAsia="Amiri" w:cs="Amiri"/>
          <w:color w:val="111111"/>
          <w:sz w:val="28"/>
          <w:sz w:val="28"/>
          <w:szCs w:val="28"/>
          <w:rtl w:val="true"/>
          <w:lang w:bidi="ar-SA"/>
        </w:rPr>
        <w:t xml:space="preserve">عثمان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قبض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عثمان وسيفه وسلاحهِ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بنى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w:t>
      </w:r>
    </w:p>
    <w:p>
      <w:pPr>
        <w:pStyle w:val="BookText"/>
        <w:rPr/>
      </w:pPr>
      <w:r>
        <w:rPr>
          <w:rFonts w:ascii="Amiri" w:hAnsi="Amiri" w:eastAsia="Amiri" w:cs="Amiri"/>
          <w:color w:val="111111"/>
          <w:sz w:val="28"/>
          <w:sz w:val="28"/>
          <w:szCs w:val="28"/>
          <w:rtl w:val="true"/>
          <w:lang w:bidi="ar-SA"/>
        </w:rPr>
        <w:t xml:space="preserve">بنى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سفيان بن الحارث بن عبدالمطلب</w:t>
      </w:r>
      <w:r>
        <w:rPr>
          <w:rStyle w:val="FootnoteAnchor"/>
          <w:rtl w:val="true"/>
        </w:rPr>
        <w:footnoteReference w:id="127"/>
      </w:r>
      <w:r>
        <w:rPr>
          <w:rFonts w:ascii="Amiri" w:hAnsi="Amiri" w:eastAsia="Amiri" w:cs="Amiri"/>
          <w:color w:val="111111"/>
          <w:sz w:val="28"/>
          <w:sz w:val="28"/>
          <w:szCs w:val="28"/>
          <w:rtl w:val="true"/>
          <w:lang w:bidi="ar-SA"/>
        </w:rPr>
        <w:t>بأبيات طويلة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تسئلونُا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وضَرائِبهُ</w:t>
      </w:r>
      <w:r>
        <w:rPr>
          <w:rStyle w:val="FootnoteAnchor"/>
          <w:rtl w:val="true"/>
        </w:rPr>
        <w:footnoteReference w:id="1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كافراً کما کان کسری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المنصور إذا أنشد هذا الشعر،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عبد مناف بهذا الشعر</w:t>
      </w:r>
      <w:r>
        <w:rPr>
          <w:rStyle w:val="FootnoteAnchor"/>
          <w:rtl w:val="true"/>
        </w:rPr>
        <w:footnoteReference w:id="130"/>
      </w:r>
      <w:r>
        <w:rPr>
          <w:rFonts w:ascii="IRNazanin" w:hAnsi="IRNazanin" w:eastAsia="IRNazanin"/>
          <w:color w:val="111111"/>
          <w:sz w:val="28"/>
          <w:sz w:val="28"/>
          <w:szCs w:val="28"/>
          <w:rtl w:val="true"/>
          <w:lang w:bidi="fa-IR"/>
        </w:rPr>
        <w:t xml:space="preserve">انتهي، واقتصاره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رد قطائع عثمان دون ما أقطعه عن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طائفة للجهاد أو غيره أمّا لعدم بقائه في أيديهم بقبض عثمان لموتهم أو غير ذلك، وأمّا للتقية والخوف من ثوران الفتنة، وتفرق عسکره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طويلة رواها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Style w:val="FootnoteAnchor"/>
          <w:rtl w:val="true"/>
        </w:rPr>
        <w:footnoteReference w:id="132"/>
      </w:r>
      <w:r>
        <w:rPr>
          <w:rFonts w:ascii="Amiri" w:hAnsi="Amiri" w:eastAsia="Amiri" w:cs="Amiri"/>
          <w:color w:val="111111"/>
          <w:sz w:val="28"/>
          <w:sz w:val="28"/>
          <w:szCs w:val="28"/>
          <w:rtl w:val="true"/>
          <w:lang w:bidi="ar-SA"/>
        </w:rPr>
        <w:t xml:space="preserve">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البدع كتحويل المقام، وغصب فدك، وإنشاء التراويح، وأمُور غيرها فصلها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الناسِ على تركها، وحولتها إلى مواضعها إذاً لتفرق عني جندي حتّى أبقى وحدي، أو قليل من شيعتي الذين عرفوا فضلي، و فرض إمامتي</w:t>
      </w:r>
      <w:r>
        <w:rPr>
          <w:rStyle w:val="FootnoteAnchor"/>
          <w:rtl w:val="true"/>
        </w:rPr>
        <w:footnoteReference w:id="133"/>
      </w:r>
      <w:r>
        <w:rPr>
          <w:rFonts w:ascii="IRNazanin" w:hAnsi="IRNazanin" w:eastAsia="IRNazanin"/>
          <w:color w:val="111111"/>
          <w:sz w:val="28"/>
          <w:sz w:val="28"/>
          <w:szCs w:val="28"/>
          <w:rtl w:val="true"/>
          <w:lang w:bidi="fa-IR"/>
        </w:rPr>
        <w:t xml:space="preserve">، ولم یکن عثمان عند النّاسِ كالشيخين حتّى يخاف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تغییر بدعه، كيف وقد خرج طائفة قليلة على عثمان و حصبوه على المنبر وحاصروه وقتلوه ولم ينصره أهل المدينة، والصحابة، وتركوه غير مدفون ثلَاثة أيام، ولم يقدر أولياؤه من بني أمية وغيرهم على دفنه في مقابر المسلمين، وقد كانوا يبايعونه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في الشورى على سنة الشيخين، ولّما امتنع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وقبلها عثمان بایعه عبدالرحمن بن عوف عليها، وتابعهُ النّاس إلاّ قليل من الخواصّ، وليس الحال کَما يشعر به کلام الشّارح</w:t>
      </w:r>
      <w:r>
        <w:rPr>
          <w:rStyle w:val="FootnoteAnchor"/>
          <w:rtl w:val="true"/>
        </w:rPr>
        <w:footnoteReference w:id="135"/>
      </w:r>
      <w:r>
        <w:rPr>
          <w:rFonts w:ascii="Amiri" w:hAnsi="Amiri" w:eastAsia="Amiri" w:cs="Amiri"/>
          <w:color w:val="111111"/>
          <w:sz w:val="28"/>
          <w:sz w:val="28"/>
          <w:szCs w:val="28"/>
          <w:rtl w:val="true"/>
          <w:lang w:bidi="ar-SA"/>
        </w:rPr>
        <w:t>، وصّرح به بعض الشارحين</w:t>
      </w:r>
      <w:r>
        <w:rPr>
          <w:rStyle w:val="FootnoteAnchor"/>
          <w:rtl w:val="true"/>
        </w:rPr>
        <w:footnoteReference w:id="136"/>
      </w:r>
      <w:r>
        <w:rPr>
          <w:rFonts w:ascii="IRNazanin" w:hAnsi="IRNazanin" w:eastAsia="IRNazanin"/>
          <w:color w:val="111111"/>
          <w:sz w:val="28"/>
          <w:sz w:val="28"/>
          <w:szCs w:val="28"/>
          <w:rtl w:val="true"/>
          <w:lang w:bidi="fa-IR"/>
        </w:rPr>
        <w:t>من أنه لإختلاف</w:t>
      </w:r>
      <w:r>
        <w:rPr>
          <w:rStyle w:val="FootnoteAnchor"/>
          <w:rtl w:val="true"/>
        </w:rPr>
        <w:footnoteReference w:id="137"/>
      </w:r>
      <w:r>
        <w:rPr>
          <w:rFonts w:ascii="Amiri" w:hAnsi="Amiri" w:eastAsia="Amiri" w:cs="Amiri"/>
          <w:color w:val="111111"/>
          <w:sz w:val="28"/>
          <w:sz w:val="28"/>
          <w:szCs w:val="28"/>
          <w:rtl w:val="true"/>
          <w:lang w:bidi="ar-SA"/>
        </w:rPr>
        <w:t xml:space="preserve">غرضهما، وجواز ما فعله عمر بن الخطاب، وأمّا ما علّل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Style w:val="FootnoteAnchor"/>
          <w:rtl w:val="true"/>
        </w:rPr>
        <w:footnoteReference w:id="138"/>
      </w:r>
      <w:r>
        <w:rPr>
          <w:rFonts w:ascii="Amiri" w:hAnsi="Amiri" w:eastAsia="Amiri" w:cs="Amiri"/>
          <w:color w:val="111111"/>
          <w:sz w:val="28"/>
          <w:sz w:val="28"/>
          <w:szCs w:val="28"/>
          <w:rtl w:val="true"/>
          <w:lang w:bidi="ar-SA"/>
        </w:rPr>
        <w:t xml:space="preserve">القطائع من اشتمال العدل على السّعة فواضح إذ به يتسق نظام العالم، ويصل كل ذي حقّ إلى حقه، وقد جعل الله لكل أحدٍ ما يسعه، وأمّا كون الجور أضيق على من ضاق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العدل، فإمّا لأنّ من لم يرض بحقه وضاق</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الاقتصار عليه فبالأوُلى أن يصعب عليه الصّبر على جور جرى عليه ولو فكر في نفسه وتأمل في صعوُبته صَار الصّبر على الحقّ هنيئاً لهُ، ورضى بالكفّ عن حقوق النّاسِ وإن تاقت</w:t>
      </w:r>
      <w:r>
        <w:rPr>
          <w:rStyle w:val="FootnoteAnchor"/>
          <w:rtl w:val="true"/>
        </w:rPr>
        <w:footnoteReference w:id="140"/>
      </w:r>
      <w:r>
        <w:rPr>
          <w:rFonts w:ascii="Amiri" w:hAnsi="Amiri" w:eastAsia="Amiri" w:cs="Amiri"/>
          <w:color w:val="111111"/>
          <w:sz w:val="28"/>
          <w:sz w:val="28"/>
          <w:szCs w:val="28"/>
          <w:rtl w:val="true"/>
          <w:lang w:bidi="ar-SA"/>
        </w:rPr>
        <w:t>اليها نفسه للحرص والجشع، هذا لو أريد بالجور الجاري عليهِ ولو أريد الصادر منه فالضيق</w:t>
      </w:r>
      <w:r>
        <w:rPr>
          <w:rStyle w:val="FootnoteAnchor"/>
          <w:rtl w:val="true"/>
        </w:rPr>
        <w:footnoteReference w:id="141"/>
      </w:r>
      <w:r>
        <w:rPr>
          <w:rFonts w:ascii="IRNazanin" w:hAnsi="IRNazanin" w:eastAsia="IRNazanin"/>
          <w:color w:val="111111"/>
          <w:sz w:val="28"/>
          <w:sz w:val="28"/>
          <w:szCs w:val="28"/>
          <w:rtl w:val="true"/>
          <w:lang w:bidi="fa-IR"/>
        </w:rPr>
        <w:t>الأشد</w:t>
      </w:r>
      <w:r>
        <w:rPr>
          <w:rStyle w:val="FootnoteAnchor"/>
          <w:rtl w:val="true"/>
        </w:rPr>
        <w:footnoteReference w:id="142"/>
      </w:r>
      <w:r>
        <w:rPr>
          <w:rFonts w:ascii="Amiri" w:hAnsi="Amiri" w:eastAsia="Amiri" w:cs="Amiri"/>
          <w:color w:val="111111"/>
          <w:sz w:val="28"/>
          <w:sz w:val="28"/>
          <w:szCs w:val="28"/>
          <w:rtl w:val="true"/>
          <w:lang w:bidi="ar-SA"/>
        </w:rPr>
        <w:t>لما يلحقه من العذاب في الآخرة أو للمكافاة الدّنيوية التّي قلّ ما ينجو الظّالم عن الابتلاء بما يوازي</w:t>
      </w:r>
      <w:r>
        <w:rPr>
          <w:rStyle w:val="FootnoteAnchor"/>
          <w:rtl w:val="true"/>
        </w:rPr>
        <w:footnoteReference w:id="143"/>
      </w:r>
      <w:r>
        <w:rPr>
          <w:rFonts w:ascii="Amiri" w:hAnsi="Amiri" w:eastAsia="Amiri" w:cs="Amiri"/>
          <w:color w:val="111111"/>
          <w:sz w:val="28"/>
          <w:sz w:val="28"/>
          <w:szCs w:val="28"/>
          <w:rtl w:val="true"/>
          <w:lang w:bidi="ar-SA"/>
        </w:rPr>
        <w:t xml:space="preserve">ظلمهُ وابتلاء به أو بأشد من ذلك، وأمّا لما ذكره الشّارح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الوالي إذا ضاقت عليه تدبيرات أمُوره في العَدلْ فهي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في الجَورْ أضيق</w:t>
      </w:r>
      <w:r>
        <w:rPr>
          <w:rStyle w:val="FootnoteAnchor"/>
          <w:rtl w:val="true"/>
        </w:rPr>
        <w:footnoteReference w:id="145"/>
      </w:r>
      <w:r>
        <w:rPr>
          <w:rFonts w:ascii="Amiri" w:hAnsi="Amiri" w:eastAsia="Amiri" w:cs="Amiri"/>
          <w:color w:val="111111"/>
          <w:sz w:val="28"/>
          <w:sz w:val="28"/>
          <w:szCs w:val="28"/>
          <w:rtl w:val="true"/>
          <w:lang w:bidi="ar-SA"/>
        </w:rPr>
        <w:t>عليه؛ لأنّ الجائر في مظنة أن يُمنع ويُصدّ عن جوره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وهذا الوجه لا يصفوُ عن التّخصيص وغيره، وأمّا لما ذكره بعض الشارحين</w:t>
      </w:r>
      <w:r>
        <w:rPr>
          <w:rStyle w:val="FootnoteAnchor"/>
          <w:rtl w:val="true"/>
        </w:rPr>
        <w:footnoteReference w:id="147"/>
      </w:r>
      <w:r>
        <w:rPr>
          <w:rFonts w:ascii="Amiri" w:hAnsi="Amiri" w:eastAsia="Amiri" w:cs="Amiri"/>
          <w:color w:val="111111"/>
          <w:sz w:val="28"/>
          <w:sz w:val="28"/>
          <w:szCs w:val="28"/>
          <w:rtl w:val="true"/>
          <w:lang w:bidi="ar-SA"/>
        </w:rPr>
        <w:t>من أن من نزل عليهِ عدل اعتقد أنه قد أخذ منه ما ينبغي أخذه منه، وإذا نزل</w:t>
      </w:r>
      <w:r>
        <w:rPr>
          <w:rStyle w:val="FootnoteAnchor"/>
          <w:rtl w:val="true"/>
        </w:rPr>
        <w:footnoteReference w:id="148"/>
      </w:r>
      <w:r>
        <w:rPr>
          <w:rFonts w:ascii="Amiri" w:hAnsi="Amiri" w:eastAsia="Amiri" w:cs="Amiri"/>
          <w:color w:val="111111"/>
          <w:sz w:val="28"/>
          <w:sz w:val="28"/>
          <w:szCs w:val="28"/>
          <w:rtl w:val="true"/>
          <w:lang w:bidi="ar-SA"/>
        </w:rPr>
        <w:t>عليه جور اعتقد انه أخذ منه ما لا ينبغي أخذه ولا شك أن أخذه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IRNazanin" w:hAnsi="IRNazanin" w:eastAsia="IRNazanin"/>
          <w:color w:val="111111"/>
          <w:sz w:val="28"/>
          <w:sz w:val="28"/>
          <w:szCs w:val="28"/>
          <w:rtl w:val="true"/>
          <w:lang w:bidi="fa-IR"/>
        </w:rPr>
        <w:t xml:space="preserve">أصعب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Style w:val="FootnoteAnchor"/>
          <w:rtl w:val="true"/>
        </w:rPr>
        <w:footnoteReference w:id="151"/>
      </w:r>
      <w:r>
        <w:rPr>
          <w:rFonts w:ascii="Amiri" w:hAnsi="Amiri" w:eastAsia="Amiri" w:cs="Amiri"/>
          <w:color w:val="111111"/>
          <w:sz w:val="28"/>
          <w:sz w:val="28"/>
          <w:szCs w:val="28"/>
          <w:rtl w:val="true"/>
          <w:lang w:bidi="ar-SA"/>
        </w:rPr>
        <w:t xml:space="preserve">النّفسِ، وأضيق من أخذ ما ينبغي وهو أمر وجداني، وأمّا لما ذكره أيضاً من أن الأوامر والنَّواهي الالهية سدّت على الجائر وجوه التّصرفات الباطلة ولا يخلو عن بعد، ثم أن من شعب السّعة في العدل والضيق في الجور أنّه إذا جرى أمور الولاة في العطايا وغيرِها على مناهج العدل دون طرق الإفراط والتفريط تقاعد الناس عن طلب الزيادة والطّمع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أيدي</w:t>
      </w:r>
      <w:r>
        <w:rPr>
          <w:rStyle w:val="FootnoteAnchor"/>
          <w:rtl w:val="true"/>
        </w:rPr>
        <w:footnoteReference w:id="153"/>
      </w:r>
      <w:r>
        <w:rPr>
          <w:rFonts w:ascii="Amiri" w:hAnsi="Amiri" w:eastAsia="Amiri" w:cs="Amiri"/>
          <w:color w:val="111111"/>
          <w:sz w:val="28"/>
          <w:sz w:val="28"/>
          <w:szCs w:val="28"/>
          <w:rtl w:val="true"/>
          <w:lang w:bidi="ar-SA"/>
        </w:rPr>
        <w:t>الناس ويقنع كلّ بحقه وما في يده، وإذا اشاع الجور هاج حرصهم وكثرت أطاعهم فيتمنون الزيادة في الصلات، والعطايا، ويريدون غصب الأموال وغيره وكثيرا ما يمنعهم عمّا حاولوا مانع يقهرهم أو قاهر يغلبهم أو لا</w:t>
      </w:r>
      <w:r>
        <w:rPr>
          <w:rStyle w:val="FootnoteAnchor"/>
          <w:rtl w:val="true"/>
        </w:rPr>
        <w:footnoteReference w:id="154"/>
      </w:r>
      <w:r>
        <w:rPr>
          <w:rFonts w:ascii="IRNazanin" w:hAnsi="IRNazanin" w:eastAsia="IRNazanin"/>
          <w:color w:val="111111"/>
          <w:sz w:val="28"/>
          <w:sz w:val="28"/>
          <w:szCs w:val="28"/>
          <w:rtl w:val="true"/>
          <w:lang w:bidi="fa-IR"/>
        </w:rPr>
        <w:t>تساعدهم</w:t>
      </w:r>
      <w:r>
        <w:rPr>
          <w:rStyle w:val="FootnoteAnchor"/>
          <w:rtl w:val="true"/>
        </w:rPr>
        <w:footnoteReference w:id="155"/>
      </w:r>
      <w:r>
        <w:rPr>
          <w:rFonts w:ascii="Amiri" w:hAnsi="Amiri" w:eastAsia="Amiri" w:cs="Amiri"/>
          <w:color w:val="111111"/>
          <w:sz w:val="28"/>
          <w:sz w:val="28"/>
          <w:szCs w:val="28"/>
          <w:rtl w:val="true"/>
          <w:lang w:bidi="ar-SA"/>
        </w:rPr>
        <w:t>الأسباب والوسائل، فلا يلحقهم إلَّا كدّ باطل واكتساب مشقة من غير طائل ولو تيسر لهم الوصول الى مرادهم فربَما انقلب المغلوب غالباً، والمقهور قاهراً فانتقم بأكثر من ظلامته، أو ينتقم له غيره لصداقه أو قرابة على وجه أبلغ، وربمّا طمع في أموالهم من كان فوقهم فلا يصدّه مانع الابتناء الأمور على الجور فيخرج عنهم أضعاف ما غصبوا وبقي عليهم وزر ما</w:t>
      </w:r>
      <w:r>
        <w:rPr>
          <w:rStyle w:val="FootnoteAnchor"/>
          <w:rtl w:val="true"/>
        </w:rPr>
        <w:footnoteReference w:id="156"/>
      </w:r>
      <w:r>
        <w:rPr>
          <w:rFonts w:ascii="Amiri" w:hAnsi="Amiri" w:eastAsia="Amiri" w:cs="Amiri"/>
          <w:color w:val="111111"/>
          <w:sz w:val="28"/>
          <w:sz w:val="28"/>
          <w:szCs w:val="28"/>
          <w:rtl w:val="true"/>
          <w:lang w:bidi="ar-SA"/>
        </w:rPr>
        <w:t>اكتسبوا ولحقتهم الندامة في الدّنيا والآخرة</w:t>
      </w:r>
      <w:r>
        <w:rPr>
          <w:rFonts w:eastAsia="Amiri" w:cs="Amiri" w:ascii="Amiri" w:hAnsi="Amiri"/>
          <w:color w:val="111111"/>
          <w:sz w:val="28"/>
          <w:szCs w:val="28"/>
          <w:rtl w:val="true"/>
          <w:lang w:bidi="ar-SA"/>
        </w:rPr>
        <w:t xml:space="preserve">. </w:t>
      </w:r>
      <w:bookmarkStart w:id="23" w:name="pg15806_169108"/>
    </w:p>
    <w:p>
      <w:pPr>
        <w:pStyle w:val="Heading2"/>
        <w:numPr>
          <w:ilvl w:val="1"/>
          <w:numId w:val="1"/>
        </w:numPr>
        <w:rPr/>
      </w:pPr>
      <w:bookmarkStart w:id="24" w:name="__RefHeading___Toc13761975_2142443653"/>
      <w:bookmarkStart w:id="25" w:name="_Toc8"/>
      <w:bookmarkEnd w:id="23"/>
      <w:bookmarkEnd w:id="24"/>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لما بويع بمدينة</w:t>
      </w:r>
      <w:r>
        <w:rPr>
          <w:rtl w:val="true"/>
        </w:rPr>
        <w:t>]</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قد رویت بألفاظ والتقط السّيد منها كلمات، ونورد ما ظفرنا به منها بعد تفسیر مَا ذكره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بالكسر تكون بمعنى العهد والضّمان والحق والحرمة والأمَان</w:t>
      </w:r>
      <w:r>
        <w:rPr>
          <w:rStyle w:val="FootnoteAnchor"/>
          <w:rtl w:val="true"/>
        </w:rPr>
        <w:footnoteReference w:id="157"/>
      </w:r>
      <w:r>
        <w:rPr>
          <w:rFonts w:ascii="Amiri" w:hAnsi="Amiri" w:eastAsia="Amiri" w:cs="Amiri"/>
          <w:color w:val="111111"/>
          <w:sz w:val="28"/>
          <w:sz w:val="28"/>
          <w:szCs w:val="28"/>
          <w:rtl w:val="true"/>
          <w:lang w:bidi="ar-SA"/>
        </w:rPr>
        <w:t>، وسمّي أهل الذمة لدخولهم في عهد المُسلمين وأمانهم، والرّهن مَا وضع عند أحد لينوب مناب ما أخذ منه</w:t>
      </w:r>
      <w:r>
        <w:rPr>
          <w:rStyle w:val="FootnoteAnchor"/>
          <w:rtl w:val="true"/>
        </w:rPr>
        <w:footnoteReference w:id="158"/>
      </w:r>
      <w:r>
        <w:rPr>
          <w:rFonts w:ascii="Amiri" w:hAnsi="Amiri" w:eastAsia="Amiri" w:cs="Amiri"/>
          <w:color w:val="111111"/>
          <w:sz w:val="28"/>
          <w:sz w:val="28"/>
          <w:szCs w:val="28"/>
          <w:rtl w:val="true"/>
          <w:lang w:bidi="ar-SA"/>
        </w:rPr>
        <w:t xml:space="preserve">، والرَهينة المرهونة، وبمعنى الرهن والهاء للمبالغة كالشتيمة والشّتم،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غلام رهينةٌ بعقيقته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والمرتهن الذي يأخذها،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رَهنتةُ لسَاني ولا يقال أرهَنتْهُ</w:t>
      </w:r>
      <w:r>
        <w:rPr>
          <w:rStyle w:val="FootnoteAnchor"/>
          <w:rtl w:val="true"/>
        </w:rPr>
        <w:footnoteReference w:id="160"/>
      </w:r>
      <w:r>
        <w:rPr>
          <w:rFonts w:ascii="Amiri" w:hAnsi="Amiri" w:eastAsia="Amiri" w:cs="Amiri"/>
          <w:color w:val="111111"/>
          <w:sz w:val="28"/>
          <w:sz w:val="28"/>
          <w:szCs w:val="28"/>
          <w:rtl w:val="true"/>
          <w:lang w:bidi="ar-SA"/>
        </w:rPr>
        <w:t>، وكون الذمة رهينة كناية عن التّقلد</w:t>
      </w:r>
      <w:r>
        <w:rPr>
          <w:rStyle w:val="FootnoteAnchor"/>
          <w:rtl w:val="true"/>
        </w:rPr>
        <w:footnoteReference w:id="161"/>
      </w:r>
      <w:r>
        <w:rPr>
          <w:rFonts w:ascii="Amiri" w:hAnsi="Amiri" w:eastAsia="Amiri" w:cs="Amiri"/>
          <w:color w:val="111111"/>
          <w:sz w:val="28"/>
          <w:sz w:val="28"/>
          <w:szCs w:val="28"/>
          <w:rtl w:val="true"/>
          <w:lang w:bidi="ar-SA"/>
        </w:rPr>
        <w:t>والضّمان</w:t>
      </w:r>
      <w:r>
        <w:rPr>
          <w:rStyle w:val="FootnoteAnchor"/>
          <w:rtl w:val="true"/>
        </w:rPr>
        <w:footnoteReference w:id="1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والغرض من الكلام ترغیب المخاطبين إلى الاستماع والثقة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صَرَّحتْ لَهُ الْعِبَرُ عَمَّا بَیْنَ يَدَيِهِ مِنَ </w:t>
      </w:r>
    </w:p>
    <w:p>
      <w:pPr>
        <w:pStyle w:val="BookText"/>
        <w:rPr/>
      </w:pPr>
      <w:r>
        <w:rPr>
          <w:rFonts w:ascii="Amiri" w:hAnsi="Amiri" w:eastAsia="Amiri" w:cs="Amiri"/>
          <w:color w:val="111111"/>
          <w:sz w:val="28"/>
          <w:sz w:val="28"/>
          <w:szCs w:val="28"/>
          <w:rtl w:val="true"/>
          <w:lang w:bidi="ar-SA"/>
        </w:rPr>
        <w:t>المَثُلاَتِ، حَجَزَهُ</w:t>
      </w:r>
      <w:r>
        <w:rPr>
          <w:rStyle w:val="FootnoteAnchor"/>
          <w:rtl w:val="true"/>
        </w:rPr>
        <w:footnoteReference w:id="165"/>
      </w:r>
      <w:r>
        <w:rPr>
          <w:rFonts w:ascii="Amiri" w:hAnsi="Amiri" w:eastAsia="Amiri" w:cs="Amiri"/>
          <w:color w:val="111111"/>
          <w:sz w:val="28"/>
          <w:sz w:val="28"/>
          <w:szCs w:val="28"/>
          <w:rtl w:val="true"/>
          <w:lang w:bidi="ar-SA"/>
        </w:rPr>
        <w:t>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الصرّیح الخالص من كل شيء والتصریح کشف الأمر وانکشافه لازم متعدّ، والعِبَرَ کالعِنَب جمع عِبرة بالکسر، وهىَ مَا يعتبره الإنسان ليستدلّ به على غيره و يتّعظ به، والمَثُلاَت جمع مَثَلة بفتح الميم وضمّ الثاء وسكونها وهي العُقُوبَةُ</w:t>
      </w:r>
      <w:r>
        <w:rPr>
          <w:rStyle w:val="FootnoteAnchor"/>
          <w:rtl w:val="true"/>
        </w:rPr>
        <w:footnoteReference w:id="166"/>
      </w:r>
      <w:r>
        <w:rPr>
          <w:rFonts w:ascii="Amiri" w:hAnsi="Amiri" w:eastAsia="Amiri" w:cs="Amiri"/>
          <w:color w:val="111111"/>
          <w:sz w:val="28"/>
          <w:sz w:val="28"/>
          <w:szCs w:val="28"/>
          <w:rtl w:val="true"/>
          <w:lang w:bidi="ar-SA"/>
        </w:rPr>
        <w:t xml:space="preserve">، وحجزهُ يحجزه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ويحجزه</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منعه</w:t>
      </w:r>
      <w:r>
        <w:rPr>
          <w:rStyle w:val="FootnoteAnchor"/>
          <w:rtl w:val="true"/>
        </w:rPr>
        <w:footnoteReference w:id="168"/>
      </w:r>
      <w:r>
        <w:rPr>
          <w:rFonts w:ascii="Amiri" w:hAnsi="Amiri" w:eastAsia="Amiri" w:cs="Amiri"/>
          <w:color w:val="111111"/>
          <w:sz w:val="28"/>
          <w:sz w:val="28"/>
          <w:szCs w:val="28"/>
          <w:rtl w:val="true"/>
          <w:lang w:bidi="ar-SA"/>
        </w:rPr>
        <w:t>وكفه، والتقوى الاسم من قولك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اتّقيت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 وأصله تقَيا قلبوُه للفرق بين الاسم والصفة</w:t>
      </w:r>
      <w:r>
        <w:rPr>
          <w:rStyle w:val="FootnoteAnchor"/>
          <w:rtl w:val="true"/>
        </w:rPr>
        <w:footnoteReference w:id="169"/>
      </w:r>
      <w:r>
        <w:rPr>
          <w:rFonts w:ascii="Amiri" w:hAnsi="Amiri" w:eastAsia="Amiri" w:cs="Amiri"/>
          <w:color w:val="111111"/>
          <w:sz w:val="28"/>
          <w:sz w:val="28"/>
          <w:szCs w:val="28"/>
          <w:rtl w:val="true"/>
          <w:lang w:bidi="ar-SA"/>
        </w:rPr>
        <w:t>، وقَحَمَ الإنسان في الأمر كنَصَرَ، وتَقَتَحَّمَهُ واقتحمه رمی</w:t>
      </w:r>
      <w:r>
        <w:rPr>
          <w:rStyle w:val="FootnoteAnchor"/>
          <w:rtl w:val="true"/>
        </w:rPr>
        <w:footnoteReference w:id="170"/>
      </w:r>
      <w:r>
        <w:rPr>
          <w:rFonts w:ascii="Amiri" w:hAnsi="Amiri" w:eastAsia="Amiri" w:cs="Amiri"/>
          <w:color w:val="111111"/>
          <w:sz w:val="28"/>
          <w:sz w:val="28"/>
          <w:szCs w:val="28"/>
          <w:rtl w:val="true"/>
          <w:lang w:bidi="ar-SA"/>
        </w:rPr>
        <w:t xml:space="preserve">نفسه فيه من غير روية وَتثبيثُ،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والقُحْمَةُ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والشُبْهَةُ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وسيجيء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سُمّيت الشُبهْة شُبهة؛ لأنّها تشبه الحقّ، وفي الكلام دلالة على وجوب الاحتياطِ واستحبابه، وكون الشّبهات مظّنة للمثلات يناسب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الاختبار والامتحان، يقالُ بَلَوْتُهُ وَاَبلَيْتُهُ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وَابْتَلَيِتُهُ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والاسمُ البلوى والبَليّة، </w:t>
      </w:r>
    </w:p>
    <w:p>
      <w:pPr>
        <w:pStyle w:val="BookText"/>
        <w:rPr/>
      </w:pPr>
      <w:r>
        <w:rPr>
          <w:rFonts w:ascii="Amiri" w:hAnsi="Amiri" w:eastAsia="Amiri" w:cs="Amiri"/>
          <w:color w:val="111111"/>
          <w:sz w:val="28"/>
          <w:sz w:val="28"/>
          <w:szCs w:val="28"/>
          <w:rtl w:val="true"/>
          <w:lang w:bidi="ar-SA"/>
        </w:rPr>
        <w:t>والمعروف أنّ الابتلاء يكون في الخير والشر من غير فرق بين فعليهمَا</w:t>
      </w:r>
      <w:r>
        <w:rPr>
          <w:rStyle w:val="FootnoteAnchor"/>
          <w:rtl w:val="true"/>
        </w:rPr>
        <w:footnoteReference w:id="174"/>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 والهيئة بالفتح وبکسر صورة الشّيء وحاله وكيفيّته، وفي کلام دلالة على ارتداد أكثر الأمة عن الدين بعد سّید المرسلين، وموت من مات على تلك الحال ميتة الجاهلية كما ورد في الأخبار عن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بَعَثَهُ بِالحقِّ</w:t>
      </w:r>
    </w:p>
    <w:p>
      <w:pPr>
        <w:pStyle w:val="BookText"/>
        <w:rPr/>
      </w:pPr>
      <w:r>
        <w:rPr>
          <w:rFonts w:ascii="Amiri" w:hAnsi="Amiri" w:eastAsia="Amiri" w:cs="Amiri"/>
          <w:color w:val="111111"/>
          <w:sz w:val="28"/>
          <w:sz w:val="28"/>
          <w:szCs w:val="28"/>
          <w:rtl w:val="true"/>
          <w:lang w:bidi="ar-SA"/>
        </w:rPr>
        <w:t>لَتُبَلْبَلُنَّ بَلْبَلَةً، وَلَتُغَرْبَلُنَّ غَرْبَلَةً، وَلَتُسَاطُنَّ سَوْطَ القِدْرِ؛ حَتَّى يَعُودَ أَسْفَلُكُمْ</w:t>
      </w:r>
    </w:p>
    <w:p>
      <w:pPr>
        <w:pStyle w:val="BookText"/>
        <w:rPr/>
      </w:pPr>
      <w:r>
        <w:rPr>
          <w:rFonts w:ascii="Amiri" w:hAnsi="Amiri" w:eastAsia="Amiri" w:cs="Amiri"/>
          <w:color w:val="111111"/>
          <w:sz w:val="28"/>
          <w:sz w:val="28"/>
          <w:szCs w:val="28"/>
          <w:rtl w:val="true"/>
          <w:lang w:bidi="ar-SA"/>
        </w:rPr>
        <w:t>أَعْلاَكُمْ، وأَعْلاَكُمْ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بلبلة الصّدر وساوسه، والبلابل هي الهموم والأحزان</w:t>
      </w:r>
      <w:r>
        <w:rPr>
          <w:rStyle w:val="FootnoteAnchor"/>
          <w:rtl w:val="true"/>
        </w:rPr>
        <w:footnoteReference w:id="176"/>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عذابها في الدنيا البلابل والفتن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يعني هذه الأمة، والبلبلة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w:t>
      </w:r>
      <w:r>
        <w:rPr>
          <w:rStyle w:val="FootnoteAnchor"/>
          <w:rtl w:val="true"/>
        </w:rPr>
        <w:footnoteReference w:id="178"/>
      </w:r>
      <w:r>
        <w:rPr>
          <w:rFonts w:ascii="Amiri" w:hAnsi="Amiri" w:eastAsia="Amiri" w:cs="Amiri"/>
          <w:color w:val="111111"/>
          <w:sz w:val="28"/>
          <w:sz w:val="28"/>
          <w:szCs w:val="28"/>
          <w:rtl w:val="true"/>
          <w:lang w:bidi="ar-SA"/>
        </w:rPr>
        <w:t>الألسنة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 الآراء</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وتبلبلت الألسن اختلطت، وغربلت الدقيق وغيره بالغربال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نخلته حتى تميز الجيد من الرديء</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491</w:t>
      </w:r>
    </w:p>
    <w:p>
      <w:pPr>
        <w:pStyle w:val="BookText"/>
        <w:rPr/>
      </w:pPr>
      <w:r>
        <w:rPr>
          <w:rFonts w:ascii="Amiri" w:hAnsi="Amiri" w:eastAsia="Amiri" w:cs="Amiri"/>
          <w:color w:val="111111"/>
          <w:sz w:val="28"/>
          <w:sz w:val="28"/>
          <w:szCs w:val="28"/>
          <w:rtl w:val="true"/>
          <w:lang w:bidi="ar-SA"/>
        </w:rPr>
        <w:t>وغربلت اللحم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وقيل الغربلة 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والمُغَرْبَلُ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المنتفخُ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وعلى الأول يمكن أن يراد بالغربلة الاختلاط</w:t>
      </w:r>
    </w:p>
    <w:p>
      <w:pPr>
        <w:pStyle w:val="BookText"/>
        <w:rPr/>
      </w:pPr>
      <w:r>
        <w:rPr>
          <w:rFonts w:ascii="Amiri" w:hAnsi="Amiri" w:eastAsia="Amiri" w:cs="Amiri"/>
          <w:color w:val="111111"/>
          <w:sz w:val="28"/>
          <w:sz w:val="28"/>
          <w:szCs w:val="28"/>
          <w:rtl w:val="true"/>
          <w:lang w:bidi="ar-SA"/>
        </w:rPr>
        <w:t>إذ يختلط الدقيق بعضه ببعض عند غربلته فيكون كالتأكيد للفقرة السابقة وأن يراد التفريق</w:t>
      </w:r>
      <w:r>
        <w:rPr>
          <w:rStyle w:val="FootnoteAnchor"/>
          <w:rtl w:val="true"/>
        </w:rPr>
        <w:footnoteReference w:id="182"/>
      </w:r>
      <w:r>
        <w:rPr>
          <w:rFonts w:ascii="Amiri" w:hAnsi="Amiri" w:eastAsia="Amiri" w:cs="Amiri"/>
          <w:color w:val="111111"/>
          <w:sz w:val="28"/>
          <w:sz w:val="28"/>
          <w:szCs w:val="28"/>
          <w:rtl w:val="true"/>
          <w:lang w:bidi="ar-SA"/>
        </w:rPr>
        <w:t>بين الخيار الأشرار أو</w:t>
      </w:r>
      <w:r>
        <w:rPr>
          <w:rStyle w:val="FootnoteAnchor"/>
          <w:rtl w:val="true"/>
        </w:rPr>
        <w:footnoteReference w:id="183"/>
      </w:r>
      <w:r>
        <w:rPr>
          <w:rFonts w:ascii="Amiri" w:hAnsi="Amiri" w:eastAsia="Amiri" w:cs="Amiri"/>
          <w:color w:val="111111"/>
          <w:sz w:val="28"/>
          <w:sz w:val="28"/>
          <w:szCs w:val="28"/>
          <w:rtl w:val="true"/>
          <w:lang w:bidi="ar-SA"/>
        </w:rPr>
        <w:t>ذهاب خيارهم وبقاء أشراهم أو التقاط الأخيار للقتل والتعذيب، والسّوط الخلط</w:t>
      </w:r>
      <w:r>
        <w:rPr>
          <w:rStyle w:val="FootnoteAnchor"/>
          <w:rtl w:val="true"/>
        </w:rPr>
        <w:footnoteReference w:id="184"/>
      </w:r>
      <w:r>
        <w:rPr>
          <w:rFonts w:ascii="Amiri" w:hAnsi="Amiri" w:eastAsia="Amiri" w:cs="Amiri"/>
          <w:color w:val="111111"/>
          <w:sz w:val="28"/>
          <w:sz w:val="28"/>
          <w:szCs w:val="28"/>
          <w:rtl w:val="true"/>
          <w:lang w:bidi="ar-SA"/>
        </w:rPr>
        <w:t>ساط القِدْر بالمِسواط</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والمسواط وهو خشبة يحرك بها ما فيها ليختلط</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والكلام إخبار عّما جرى على الأمة من أمراء الجور من بني أمية وغيرهم، وما عرض لهُم من تشّتت الآراء، والوساوس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أهل القبلة يوم الجمل وغيره، والهموم التابعة للوقائع، وتميز الهادين عن الضالين، وقتل كثير من خيار الصحابة والتابعين في الحروب وأيّام الحجّاج وبعدها، وفناء الأخيار بالموت والقتل، وبقاء كثير من الأشرار، وانحطاط الأكابر، وارتفاع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الأراذل</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على ما يقتضيه شيوع الجور والفساد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لَيَسْبِقَنَّ سَابِقُونَ كَانُوا قَصُرَّوا،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بقرينة باقي الخطبة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الروايات أنّ المراد بمن قصّر ثم سبق من قعد عن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ومالوا إلى غيره، أو </w:t>
      </w:r>
    </w:p>
    <w:p>
      <w:pPr>
        <w:pStyle w:val="BookText"/>
        <w:rPr/>
      </w:pPr>
      <w:r>
        <w:rPr>
          <w:rFonts w:ascii="Amiri" w:hAnsi="Amiri" w:eastAsia="Amiri" w:cs="Amiri"/>
          <w:color w:val="111111"/>
          <w:sz w:val="28"/>
          <w:sz w:val="28"/>
          <w:szCs w:val="28"/>
          <w:rtl w:val="true"/>
          <w:lang w:bidi="ar-SA"/>
        </w:rPr>
        <w:t xml:space="preserve">شكوا في أمره ممَّن كان لهم سوابق في الإسلام أو غيرهم، ثم هداهم الله إلى المحجة البيضاء، ونصروه في حروبه وأطاعُوه في أوامره ونواهيه فتسميتهم سابقين بالنّظر إلى السّابق، أو لما يؤول اليه الحال، وبالطائفة الثانية من أبطل سوابقه في الإسلام للتقصير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صيغه المبالغة دلالة على بطلان السّوابق بذلك التقصير،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ويحتمل أن يراد كل من انقلب حَاله لتقلب الأحول في الأزمنة المُسْتقبلة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كَتَمْتُ وَشْمَةً، وَلا كَذَبَتُ كذْبْةً، وَلَقَدْ نُبِّئْتُ بِهَذَا المَقَامِ وَهَذَا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الجوهري عن ابن السّكيت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عَصَيْته وَشْمَةً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وما أصابتنا العامَ وشْمَةٌ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مطر</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والمراد مَا كتمت كلمة ينبغي اظهارها أو يضار مّا يخبرهم به، والكذبة بالفتح کما في النسخ المرَّة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کضرب</w:t>
      </w:r>
      <w:r>
        <w:rPr>
          <w:rStyle w:val="FootnoteAnchor"/>
          <w:rtl w:val="true"/>
        </w:rPr>
        <w:footnoteReference w:id="193"/>
      </w:r>
      <w:r>
        <w:rPr>
          <w:rFonts w:ascii="Amiri" w:hAnsi="Amiri" w:eastAsia="Amiri" w:cs="Amiri"/>
          <w:color w:val="111111"/>
          <w:sz w:val="28"/>
          <w:sz w:val="28"/>
          <w:szCs w:val="28"/>
          <w:rtl w:val="true"/>
          <w:lang w:bidi="ar-SA"/>
        </w:rPr>
        <w:t xml:space="preserve">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وكذبةً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كذبة، والتنوين للتحقير</w:t>
      </w:r>
      <w:r>
        <w:rPr>
          <w:rStyle w:val="FootnoteAnchor"/>
          <w:rtl w:val="true"/>
        </w:rPr>
        <w:footnoteReference w:id="196"/>
      </w:r>
      <w:r>
        <w:rPr>
          <w:rFonts w:ascii="IRNazanin" w:hAnsi="IRNazanin" w:eastAsia="IRNazanin"/>
          <w:color w:val="111111"/>
          <w:sz w:val="28"/>
          <w:sz w:val="28"/>
          <w:szCs w:val="28"/>
          <w:rtl w:val="true"/>
          <w:lang w:bidi="fa-IR"/>
        </w:rPr>
        <w:t xml:space="preserve">والمقام مقام الخلافة، واليوم يوم البيعة، وانکاره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الخلفاء، وترك بيعتهم ستة أشهر أو</w:t>
      </w:r>
      <w:r>
        <w:rPr>
          <w:rStyle w:val="FootnoteAnchor"/>
          <w:rtl w:val="true"/>
        </w:rPr>
        <w:footnoteReference w:id="197"/>
      </w:r>
      <w:r>
        <w:rPr>
          <w:rFonts w:ascii="Amiri" w:hAnsi="Amiri" w:eastAsia="Amiri" w:cs="Amiri"/>
          <w:color w:val="111111"/>
          <w:sz w:val="28"/>
          <w:sz w:val="28"/>
          <w:szCs w:val="28"/>
          <w:rtl w:val="true"/>
          <w:lang w:bidi="ar-SA"/>
        </w:rPr>
        <w:t xml:space="preserve">أقل مع اخبار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في أمر الخلافة دون اهماله دليل واضح على بطلانهم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الخَطَايَا خَيْلٌ شُمُسٌ حُمِلَ عَلَيْهَا أَهْلُهَا، وَخُلِعَتْ لُمُهَا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بالضمّ وبضمتين جمع شُموسِ وهو النّفور من الفرس الذَّي يمنع ظهرهُ وَلا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يستقّر لحدَّتِه</w:t>
      </w:r>
      <w:r>
        <w:rPr>
          <w:rStyle w:val="FootnoteAnchor"/>
          <w:rtl w:val="true"/>
        </w:rPr>
        <w:footnoteReference w:id="198"/>
      </w:r>
      <w:r>
        <w:rPr>
          <w:rFonts w:ascii="Amiri" w:hAnsi="Amiri" w:eastAsia="Amiri" w:cs="Amiri"/>
          <w:color w:val="111111"/>
          <w:sz w:val="28"/>
          <w:sz w:val="28"/>
          <w:szCs w:val="28"/>
          <w:rtl w:val="true"/>
          <w:lang w:bidi="ar-SA"/>
        </w:rPr>
        <w:t>، وتقحّمت به النّاقة على صيغة التّفعل</w:t>
      </w:r>
      <w:r>
        <w:rPr>
          <w:rStyle w:val="FootnoteAnchor"/>
          <w:rtl w:val="true"/>
        </w:rPr>
        <w:footnoteReference w:id="1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القَتهُ</w:t>
      </w:r>
      <w:r>
        <w:rPr>
          <w:rStyle w:val="FootnoteAnchor"/>
          <w:rtl w:val="true"/>
        </w:rPr>
        <w:footnoteReference w:id="200"/>
      </w:r>
      <w:r>
        <w:rPr>
          <w:rFonts w:ascii="Amiri" w:hAnsi="Amiri" w:eastAsia="Amiri" w:cs="Amiri"/>
          <w:color w:val="111111"/>
          <w:sz w:val="28"/>
          <w:sz w:val="28"/>
          <w:szCs w:val="28"/>
          <w:rtl w:val="true"/>
          <w:lang w:bidi="ar-SA"/>
        </w:rPr>
        <w:t>في ورطة ومُهلكة</w:t>
      </w:r>
      <w:r>
        <w:rPr>
          <w:rStyle w:val="FootnoteAnchor"/>
          <w:rtl w:val="true"/>
        </w:rPr>
        <w:footnoteReference w:id="201"/>
      </w:r>
      <w:r>
        <w:rPr>
          <w:rFonts w:ascii="Amiri" w:hAnsi="Amiri" w:eastAsia="Amiri" w:cs="Amiri"/>
          <w:color w:val="111111"/>
          <w:sz w:val="28"/>
          <w:sz w:val="28"/>
          <w:szCs w:val="28"/>
          <w:rtl w:val="true"/>
          <w:lang w:bidi="ar-SA"/>
        </w:rPr>
        <w:t>، وقحّم الفرسُ فارسَه إذا رماهُ فيها</w:t>
      </w:r>
      <w:r>
        <w:rPr>
          <w:rStyle w:val="FootnoteAnchor"/>
          <w:rtl w:val="true"/>
        </w:rPr>
        <w:footnoteReference w:id="202"/>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التفعّيل، والأصّح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التَّقْوَى مَطَايَا ذُلُلٌ، حُمِلَ عَلَيْهَا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المطايا والمطيّ جمع مطيّة</w:t>
      </w:r>
      <w:r>
        <w:rPr>
          <w:rStyle w:val="FootnoteAnchor"/>
          <w:rtl w:val="true"/>
        </w:rPr>
        <w:footnoteReference w:id="203"/>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التّي تركب مطاهَا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يمطى بها في السّير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w:t>
      </w:r>
      <w:r>
        <w:rPr>
          <w:rStyle w:val="FootnoteAnchor"/>
          <w:rtl w:val="true"/>
        </w:rPr>
        <w:footnoteReference w:id="205"/>
      </w:r>
      <w:r>
        <w:rPr>
          <w:rFonts w:ascii="Amiri" w:hAnsi="Amiri" w:eastAsia="Amiri" w:cs="Amiri"/>
          <w:color w:val="111111"/>
          <w:sz w:val="28"/>
          <w:sz w:val="28"/>
          <w:szCs w:val="28"/>
          <w:rtl w:val="true"/>
          <w:lang w:bidi="ar-SA"/>
        </w:rPr>
        <w:t xml:space="preserve">، والمطي يكونُ مفرداً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ويذكر ويؤنث،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المطيّة، و المَطايا فعالي وأصله فعائل</w:t>
      </w:r>
      <w:r>
        <w:rPr>
          <w:rStyle w:val="FootnoteAnchor"/>
          <w:rtl w:val="true"/>
        </w:rPr>
        <w:footnoteReference w:id="206"/>
      </w:r>
      <w:r>
        <w:rPr>
          <w:rFonts w:ascii="Amiri" w:hAnsi="Amiri" w:eastAsia="Amiri" w:cs="Amiri"/>
          <w:color w:val="111111"/>
          <w:sz w:val="28"/>
          <w:sz w:val="28"/>
          <w:szCs w:val="28"/>
          <w:rtl w:val="true"/>
          <w:lang w:bidi="ar-SA"/>
        </w:rPr>
        <w:t>قلبت الياء الفاً</w:t>
      </w:r>
      <w:r>
        <w:rPr>
          <w:rStyle w:val="FootnoteAnchor"/>
          <w:rtl w:val="true"/>
        </w:rPr>
        <w:footnoteReference w:id="207"/>
      </w:r>
      <w:r>
        <w:rPr>
          <w:rFonts w:ascii="Amiri" w:hAnsi="Amiri" w:eastAsia="Amiri" w:cs="Amiri"/>
          <w:color w:val="111111"/>
          <w:sz w:val="28"/>
          <w:sz w:val="28"/>
          <w:szCs w:val="28"/>
          <w:rtl w:val="true"/>
          <w:lang w:bidi="ar-SA"/>
        </w:rPr>
        <w:t xml:space="preserve">، ثم قلبت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لخفائها</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بين الألفين</w:t>
      </w:r>
      <w:r>
        <w:rPr>
          <w:rStyle w:val="FootnoteAnchor"/>
          <w:rtl w:val="true"/>
        </w:rPr>
        <w:footnoteReference w:id="210"/>
      </w:r>
      <w:r>
        <w:rPr>
          <w:rFonts w:ascii="Amiri" w:hAnsi="Amiri" w:eastAsia="Amiri" w:cs="Amiri"/>
          <w:color w:val="111111"/>
          <w:sz w:val="28"/>
          <w:sz w:val="28"/>
          <w:szCs w:val="28"/>
          <w:rtl w:val="true"/>
          <w:lang w:bidi="ar-SA"/>
        </w:rPr>
        <w:t>، والذلُلُ بضمتين والأذلة جمع ذَلُولُ ضدّ الصّعب منَ الذِّل بالكسر وهو الليّن</w:t>
      </w:r>
      <w:r>
        <w:rPr>
          <w:rStyle w:val="FootnoteAnchor"/>
          <w:rtl w:val="true"/>
        </w:rPr>
        <w:footnoteReference w:id="211"/>
      </w:r>
      <w:r>
        <w:rPr>
          <w:rFonts w:ascii="Amiri" w:hAnsi="Amiri" w:eastAsia="Amiri" w:cs="Amiri"/>
          <w:color w:val="111111"/>
          <w:sz w:val="28"/>
          <w:sz w:val="28"/>
          <w:szCs w:val="28"/>
          <w:rtl w:val="true"/>
          <w:lang w:bidi="ar-SA"/>
        </w:rPr>
        <w:t>، وبالضمّ ضدّ العّز</w:t>
      </w:r>
      <w:r>
        <w:rPr>
          <w:rStyle w:val="FootnoteAnchor"/>
          <w:rtl w:val="true"/>
        </w:rPr>
        <w:footnoteReference w:id="2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والزِمام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المِقْودَ</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الذي يشدّ في البرُة أو في الخِشَاشِ ثم يَشدُّ في طرفه المِقودُ</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والزمُّ وهو الشدّ</w:t>
      </w:r>
      <w:r>
        <w:rPr>
          <w:rStyle w:val="FootnoteAnchor"/>
          <w:rtl w:val="true"/>
        </w:rPr>
        <w:footnoteReference w:id="215"/>
      </w:r>
      <w:r>
        <w:rPr>
          <w:rFonts w:ascii="Amiri" w:hAnsi="Amiri" w:eastAsia="Amiri" w:cs="Amiri"/>
          <w:color w:val="111111"/>
          <w:sz w:val="28"/>
          <w:sz w:val="28"/>
          <w:szCs w:val="28"/>
          <w:rtl w:val="true"/>
          <w:lang w:bidi="ar-SA"/>
        </w:rPr>
        <w:t xml:space="preserve">، ولعّل الأزمّة هي حدود الشريعة والأوامر والنّواهي الإلهيّة، وهي اللجم المخلوُعة عن خيل 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وَباطلٌ، وَلِكُلٍّ أَهْلٌ، فَلَئِنْ أَمِرَ البَاطِلُ لَقَدِيماً فَعَلَ، وَلَئِنْ قَلِّ الحَقُّ فَلَرُبَّما وَلَعَلَّ؛ وَلَقَلَّما أَدْبَرَ شَيءٌ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ليس متّصلاً بالكلام السَّابق بل مفصول بذكر ما تضمنّ الإنكار على من</w:t>
      </w:r>
      <w:r>
        <w:rPr>
          <w:rStyle w:val="FootnoteAnchor"/>
          <w:rtl w:val="true"/>
        </w:rPr>
        <w:footnoteReference w:id="216"/>
      </w:r>
      <w:r>
        <w:rPr>
          <w:rFonts w:ascii="IRNazanin" w:hAnsi="IRNazanin" w:eastAsia="IRNazanin"/>
          <w:color w:val="111111"/>
          <w:sz w:val="28"/>
          <w:sz w:val="28"/>
          <w:szCs w:val="28"/>
          <w:rtl w:val="true"/>
          <w:lang w:bidi="fa-IR"/>
        </w:rPr>
        <w:t>تقدمهُ، والطّعن عليهم كما يظهر من الرّوايات وأمر الباطِل کَعِلم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أمرُ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وارتفع شأنه ونسبة الفعل إلى الباطل مجاز، وقال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يجوز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جَبَرَ الدِّيْنَ الإلهُ فَجَبَرْ</w:t>
      </w:r>
      <w:r>
        <w:rPr>
          <w:rStyle w:val="FootnoteAnchor"/>
          <w:rtl w:val="true"/>
        </w:rPr>
        <w:footnoteReference w:id="21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فَانْجَرَ</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غلبة الباطِل على الحقّ کما غلب المتقمّصُون للخلافة عادة قديمة، والحق وإن قل وصار مقهوراً فلربّما عَاد غالباً، ولعّله رَجع قاهراً، لكن الإقبال بعد الإدبار مستبعد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إنَّ في هذا الكلام الأدنى مِنْ مَواقِع الإِحْسَان مَا لا تَبْلُغُهُ مَواقعُ الاسْتِحْسَانِ، وإِنَّ حَظّ العَجَبِ مِنْهُ أَكْثَرُ</w:t>
      </w:r>
      <w:r>
        <w:rPr>
          <w:rStyle w:val="FootnoteAnchor"/>
          <w:rtl w:val="true"/>
        </w:rPr>
        <w:footnoteReference w:id="219"/>
      </w:r>
      <w:r>
        <w:rPr>
          <w:rFonts w:ascii="Amiri" w:hAnsi="Amiri" w:eastAsia="Amiri" w:cs="Amiri"/>
          <w:color w:val="111111"/>
          <w:sz w:val="28"/>
          <w:sz w:val="28"/>
          <w:szCs w:val="28"/>
          <w:rtl w:val="true"/>
          <w:lang w:bidi="ar-SA"/>
        </w:rPr>
        <w:t xml:space="preserve">مِنْ حَظّ العُجْبِ بِهِ، وَفِيه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الّتِي وَصَفْنَا زَوَائِدُ مِنَ الفَصَاحَةِ لَا يَقُومُ بَهِا لِسانٌ، وَلَا يَطْلعُ</w:t>
      </w:r>
    </w:p>
    <w:p>
      <w:pPr>
        <w:pStyle w:val="BookText"/>
        <w:rPr/>
      </w:pPr>
      <w:r>
        <w:rPr>
          <w:rFonts w:ascii="Amiri" w:hAnsi="Amiri" w:eastAsia="Amiri" w:cs="Amiri"/>
          <w:color w:val="111111"/>
          <w:sz w:val="28"/>
          <w:sz w:val="28"/>
          <w:szCs w:val="28"/>
          <w:rtl w:val="true"/>
          <w:lang w:bidi="ar-SA"/>
        </w:rPr>
        <w:t>فَجَّها إنْسانٌ، وَلاَ يَعْرفُ مَا أَقُوله إلاَّ مَنْ ضَرَبَ فِي هَذِهِ الصِّنَاعَةِ بِحَقٍّ، وَجَرَى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ascii="Amiri" w:hAnsi="Amiri" w:eastAsia="Amiri" w:cs="Amiri"/>
          <w:color w:val="111111"/>
          <w:sz w:val="28"/>
          <w:sz w:val="28"/>
          <w:szCs w:val="28"/>
          <w:rtl w:val="true"/>
          <w:lang w:bidi="ar-SA"/>
        </w:rPr>
        <w:t xml:space="preserve">يمكن أن يكون الأدنى صفة مادحة للكلام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والإحسان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يْحُسِنُ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والاستحسان عدّ الشيء حسنا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الذّي هو أقرب من غيره الى مواقع العلم لكونه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بدائع المعاني ما لا يقوم بحقّه الاستحسان،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مصدر قولك أحسن الرجل إحسانا إذا فعل فعل حسناً، ومواقع الإحسان محاسن الكلام التي أجاد فيها القائل وأحسن مواقع الاستحسان سائر محاسن</w:t>
      </w:r>
      <w:r>
        <w:rPr>
          <w:rStyle w:val="FootnoteAnchor"/>
          <w:rtl w:val="true"/>
        </w:rPr>
        <w:footnoteReference w:id="224"/>
      </w:r>
      <w:r>
        <w:rPr>
          <w:rFonts w:ascii="IRNazanin" w:hAnsi="IRNazanin" w:eastAsia="IRNazanin"/>
          <w:color w:val="111111"/>
          <w:sz w:val="28"/>
          <w:sz w:val="28"/>
          <w:szCs w:val="28"/>
          <w:rtl w:val="true"/>
          <w:lang w:bidi="fa-IR"/>
        </w:rPr>
        <w:t>کلام العرب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شيئاً</w:t>
      </w:r>
      <w:r>
        <w:rPr>
          <w:rStyle w:val="FootnoteAnchor"/>
          <w:rtl w:val="true"/>
        </w:rPr>
        <w:footnoteReference w:id="225"/>
      </w:r>
      <w:r>
        <w:rPr>
          <w:rFonts w:ascii="IRNazanin" w:hAnsi="IRNazanin" w:eastAsia="IRNazanin"/>
          <w:color w:val="111111"/>
          <w:sz w:val="28"/>
          <w:sz w:val="28"/>
          <w:szCs w:val="28"/>
          <w:rtl w:val="true"/>
          <w:lang w:bidi="fa-IR"/>
        </w:rPr>
        <w:t>من محاسن کلام العرب، وما يقع عليه الاستحسان منها لا يوازي</w:t>
      </w:r>
      <w:r>
        <w:rPr>
          <w:rStyle w:val="FootnoteAnchor"/>
          <w:rtl w:val="true"/>
        </w:rPr>
        <w:footnoteReference w:id="226"/>
      </w:r>
      <w:r>
        <w:rPr>
          <w:rFonts w:ascii="Amiri" w:hAnsi="Amiri" w:eastAsia="Amiri" w:cs="Amiri"/>
          <w:color w:val="111111"/>
          <w:sz w:val="28"/>
          <w:sz w:val="28"/>
          <w:szCs w:val="28"/>
          <w:rtl w:val="true"/>
          <w:lang w:bidi="ar-SA"/>
        </w:rPr>
        <w:t>هذا الكلام ولا يبلغه أو يشير بمواقع الاستحسان الى الفكر من الناس فإنَّها مجال الاستحسان أيضاً إذ الاستحسان من صفات المستحسن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 لا يصل الى محاسن هذا الكلام</w:t>
      </w:r>
      <w:r>
        <w:rPr>
          <w:rStyle w:val="FootnoteAnchor"/>
          <w:rtl w:val="true"/>
        </w:rPr>
        <w:footnoteReference w:id="227"/>
      </w:r>
      <w:r>
        <w:rPr>
          <w:rFonts w:ascii="Amiri" w:hAnsi="Amiri" w:eastAsia="Amiri" w:cs="Amiri"/>
          <w:color w:val="111111"/>
          <w:sz w:val="28"/>
          <w:sz w:val="28"/>
          <w:szCs w:val="28"/>
          <w:rtl w:val="true"/>
          <w:lang w:bidi="ar-SA"/>
        </w:rPr>
        <w:t>، والعَجَب بالتحريك مصدر عجبت من الشيء وذلك لعِظم موقع الشيء وخفاء سببه والعُجب بالضم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فلان برأيه وبنفسه لحسنه وفضله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w:t>
      </w:r>
    </w:p>
    <w:p>
      <w:pPr>
        <w:pStyle w:val="BookText"/>
        <w:rPr/>
      </w:pPr>
      <w:r>
        <w:rPr>
          <w:rFonts w:ascii="Amiri" w:hAnsi="Amiri" w:eastAsia="Amiri" w:cs="Amiri"/>
          <w:color w:val="111111"/>
          <w:sz w:val="28"/>
          <w:sz w:val="28"/>
          <w:szCs w:val="28"/>
          <w:rtl w:val="true"/>
          <w:lang w:bidi="ar-SA"/>
        </w:rPr>
        <w:t>بدائعه أولى من الافتخار به لو كان القائل ممن يفتخر ببلاغة كلامه،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تعجب الفصحاء من حسنه، وبدائعه أكثر من عجبهم باستخراج محاسنه؛ وذلك لأن فيه من المحاسن وراء ما يمكنهم التعبير عنه أموراً كثيرة فهم يجدونها وإن لم يمكنهم التعبير عنها فيكون تعجبهم من محاسنه أكثر من اعجابهم من أنفسهم بما يقدرُون على استخراجه منها، أو يريد بأكثر من عجبهم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محبتهم له وميلهم اليه</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الواسع بين الجبلين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والمطلع على الفج من يعلو الجبل ويشرف عليه،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والضرب السير في الأرض لابتغاء الرزق وغيره، والإسراع في السير</w:t>
      </w:r>
      <w:r>
        <w:rPr>
          <w:rStyle w:val="FootnoteAnchor"/>
          <w:rtl w:val="true"/>
        </w:rPr>
        <w:footnoteReference w:id="230"/>
      </w:r>
      <w:r>
        <w:rPr>
          <w:rFonts w:ascii="Amiri" w:hAnsi="Amiri" w:eastAsia="Amiri" w:cs="Amiri"/>
          <w:color w:val="111111"/>
          <w:sz w:val="28"/>
          <w:sz w:val="28"/>
          <w:szCs w:val="28"/>
          <w:rtl w:val="true"/>
          <w:lang w:bidi="ar-SA"/>
        </w:rPr>
        <w:t>، والحق ضد الباطل، والسهم والنصيب، والعِرق</w:t>
      </w:r>
      <w:r>
        <w:rPr>
          <w:rStyle w:val="FootnoteAnchor"/>
          <w:rtl w:val="true"/>
        </w:rPr>
        <w:footnoteReference w:id="231"/>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كلّ شيء</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وعرق الشجر والبدن ويقال للإنسان وللفرس عرق في الكرم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الخطبة</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عاقبه أمره في سفره لا محال أما حلول الجنة والخلود فيها، أو المصير الى النار والبقاء فيها كفاه من المشاغل الاستعداد للفوز بالأول والنجاة من الثاني، أو </w:t>
      </w:r>
    </w:p>
    <w:p>
      <w:pPr>
        <w:pStyle w:val="BookText"/>
        <w:rPr/>
      </w:pPr>
      <w:r>
        <w:rPr>
          <w:rFonts w:ascii="Amiri" w:hAnsi="Amiri" w:eastAsia="Amiri" w:cs="Amiri"/>
          <w:color w:val="111111"/>
          <w:sz w:val="28"/>
          <w:sz w:val="28"/>
          <w:szCs w:val="28"/>
          <w:rtl w:val="true"/>
          <w:lang w:bidi="ar-SA"/>
        </w:rPr>
        <w:t>من كانت الجنة والنار نصب عينيه ولم يكن من الغافلين عن</w:t>
      </w:r>
      <w:r>
        <w:rPr>
          <w:rStyle w:val="FootnoteAnchor"/>
          <w:rtl w:val="true"/>
        </w:rPr>
        <w:footnoteReference w:id="235"/>
      </w:r>
      <w:r>
        <w:rPr>
          <w:rFonts w:ascii="IRNazanin" w:hAnsi="IRNazanin" w:eastAsia="IRNazanin"/>
          <w:color w:val="111111"/>
          <w:sz w:val="28"/>
          <w:sz w:val="28"/>
          <w:szCs w:val="28"/>
          <w:rtl w:val="true"/>
          <w:lang w:bidi="fa-IR"/>
        </w:rPr>
        <w:t xml:space="preserve">عظم محلهما منعه ذلك التذكر عن الاشتغال بسائر المشاغل فالاشتغال بغيرهما لا يكون إلَّا عن الغفلة والجهل، فالمراد بكونهما أمامه تذکرهُ لهما و نظره بعين البصيرة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والكلام للحث على الاستعداد لذلك الفوز، والنجاة بالتنبيه على سببهما والتحريص على تحصيله وایراد الفعل على صيغة المجهول؛ لكون الغرض</w:t>
      </w:r>
      <w:r>
        <w:rPr>
          <w:rStyle w:val="FootnoteAnchor"/>
          <w:rtl w:val="true"/>
        </w:rPr>
        <w:footnoteReference w:id="237"/>
      </w:r>
      <w:r>
        <w:rPr>
          <w:rFonts w:ascii="Amiri" w:hAnsi="Amiri" w:eastAsia="Amiri" w:cs="Amiri"/>
          <w:color w:val="111111"/>
          <w:sz w:val="28"/>
          <w:sz w:val="28"/>
          <w:szCs w:val="28"/>
          <w:rtl w:val="true"/>
          <w:lang w:bidi="ar-SA"/>
        </w:rPr>
        <w:t xml:space="preserve">مقصورا على ذكر الشغل، أو لظهور الفاعل وهو الله سبحانه، أو للتعظيم والإجلال ثم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باعتبار ذلك الاشتغال الذي ندبهم اليه على ثلاثة أقسام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 سَرِيعٌ نَجَا، وطَالِبٌ بَطِئٌ</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 ومُقَصِّرٌ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فالأولون هم السابقون المستبقون الى الخيرات، المسارعون إلى مغفرة من ربهم وجنة عرضها كعرض السماء والأرض، والفرقة الثانية الطالبون للرضوان بالبطؤ والتأني والراجون للغفران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المرجون</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لأمر الله، أما يعذبهم بذنوبهم، وأمّا يتوب عليهم بسعة رحمته وجزيل فضله، والثالثة الذين شقوا وسقطوا في دركات الجحيم لهم فيها زفيرٌ وشهيقٌ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وهوی کرمی هویّاً سقط إلى أسفل، والأقسام في الروايات الآتية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وَالشِّمَالُ مَضَلَّةٌ، وَالطَّرِيقُ الْوُسْطَى هِيَ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239"/>
      </w:r>
      <w:r>
        <w:rPr>
          <w:rFonts w:ascii="Amiri" w:hAnsi="Amiri" w:eastAsia="Amiri" w:cs="Amiri"/>
          <w:color w:val="111111"/>
          <w:sz w:val="28"/>
          <w:sz w:val="28"/>
          <w:szCs w:val="28"/>
          <w:rtl w:val="true"/>
          <w:lang w:bidi="ar-SA"/>
        </w:rPr>
        <w:t>اليمين والشمال طرفا الإفراط والتفريط، والمَضَلَّةُ وَ المُضِلَّة بفتح الضَّاد و کسرها</w:t>
      </w:r>
      <w:r>
        <w:rPr>
          <w:rStyle w:val="FootnoteAnchor"/>
          <w:rtl w:val="true"/>
        </w:rPr>
        <w:footnoteReference w:id="240"/>
      </w:r>
      <w:r>
        <w:rPr>
          <w:rFonts w:ascii="Amiri" w:hAnsi="Amiri" w:eastAsia="Amiri" w:cs="Amiri"/>
          <w:color w:val="111111"/>
          <w:sz w:val="28"/>
          <w:sz w:val="28"/>
          <w:szCs w:val="28"/>
          <w:rtl w:val="true"/>
          <w:lang w:bidi="ar-SA"/>
        </w:rPr>
        <w:t xml:space="preserve">، وفي النسخ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 الأرض يُضَلُّ فيها الطريق</w:t>
      </w:r>
      <w:r>
        <w:rPr>
          <w:rStyle w:val="FootnoteAnchor"/>
          <w:rtl w:val="true"/>
        </w:rPr>
        <w:footnoteReference w:id="241"/>
      </w:r>
      <w:r>
        <w:rPr>
          <w:rFonts w:ascii="Amiri" w:hAnsi="Amiri" w:eastAsia="Amiri" w:cs="Amiri"/>
          <w:color w:val="111111"/>
          <w:sz w:val="28"/>
          <w:sz w:val="28"/>
          <w:szCs w:val="28"/>
          <w:rtl w:val="true"/>
          <w:lang w:bidi="ar-SA"/>
        </w:rPr>
        <w:t>، والطريق يذكر ويؤنث وعلى التذكير يجمع على أطرقة كرغيف وأرغِفة، وعلى التأنيث على أطرق</w:t>
      </w:r>
      <w:r>
        <w:rPr>
          <w:rStyle w:val="FootnoteAnchor"/>
          <w:rtl w:val="true"/>
        </w:rPr>
        <w:footnoteReference w:id="242"/>
      </w:r>
      <w:r>
        <w:rPr>
          <w:rFonts w:ascii="IRNazanin" w:hAnsi="IRNazanin" w:eastAsia="IRNazanin"/>
          <w:color w:val="111111"/>
          <w:sz w:val="28"/>
          <w:sz w:val="28"/>
          <w:szCs w:val="28"/>
          <w:rtl w:val="true"/>
          <w:lang w:bidi="fa-IR"/>
        </w:rPr>
        <w:t>کيمين وأيمنٍ</w:t>
      </w:r>
      <w:r>
        <w:rPr>
          <w:rStyle w:val="FootnoteAnchor"/>
          <w:rtl w:val="true"/>
        </w:rPr>
        <w:footnoteReference w:id="243"/>
      </w:r>
      <w:r>
        <w:rPr>
          <w:rFonts w:ascii="Amiri" w:hAnsi="Amiri" w:eastAsia="Amiri" w:cs="Amiri"/>
          <w:color w:val="111111"/>
          <w:sz w:val="28"/>
          <w:sz w:val="28"/>
          <w:szCs w:val="28"/>
          <w:rtl w:val="true"/>
          <w:lang w:bidi="ar-SA"/>
        </w:rPr>
        <w:t>، والجادة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الطريق، و وسطه</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الأعظم الذي يجمع الطرق، ولابد من المرور عليه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والتوسَّط الموصوف به الطريق غير</w:t>
      </w:r>
      <w:r>
        <w:rPr>
          <w:rStyle w:val="FootnoteAnchor"/>
          <w:rtl w:val="true"/>
        </w:rPr>
        <w:footnoteReference w:id="246"/>
      </w:r>
      <w:r>
        <w:rPr>
          <w:rFonts w:ascii="Amiri" w:hAnsi="Amiri" w:eastAsia="Amiri" w:cs="Amiri"/>
          <w:color w:val="111111"/>
          <w:sz w:val="28"/>
          <w:sz w:val="28"/>
          <w:szCs w:val="28"/>
          <w:rtl w:val="true"/>
          <w:lang w:bidi="ar-SA"/>
        </w:rPr>
        <w:t xml:space="preserve">ما يستفاد من لفظ الجادة على التفسير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بَاقِي الكِتَابِ وَ آثارُ النُبُّوَّةِ، وَمِنْهَا مَنْفَذُ السُّنَّةِ، وَإِليْهَا مَصیرُ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الكتاب مايبقى من أثر مشيه، وموضع قدمه</w:t>
      </w:r>
      <w:r>
        <w:rPr>
          <w:rStyle w:val="FootnoteAnchor"/>
          <w:rtl w:val="true"/>
        </w:rPr>
        <w:footnoteReference w:id="247"/>
      </w:r>
      <w:r>
        <w:rPr>
          <w:rFonts w:ascii="Amiri" w:hAnsi="Amiri" w:eastAsia="Amiri" w:cs="Amiri"/>
          <w:color w:val="111111"/>
          <w:sz w:val="28"/>
          <w:sz w:val="28"/>
          <w:szCs w:val="28"/>
          <w:rtl w:val="true"/>
          <w:lang w:bidi="ar-SA"/>
        </w:rPr>
        <w:t>كأنَّه مشى على الطريق الوسطى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الكتاب مالم ينسخ منه و الأول أنسب،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والأَثَرُ بالتحريك ما بقي من رَسم الشيء</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وقولهم قطع الله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عليهِ بالزّمانة؛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إذا زمن</w:t>
      </w:r>
      <w:r>
        <w:rPr>
          <w:rStyle w:val="FootnoteAnchor"/>
          <w:rtl w:val="true"/>
        </w:rPr>
        <w:footnoteReference w:id="250"/>
      </w:r>
      <w:r>
        <w:rPr>
          <w:rFonts w:ascii="IRNazanin" w:hAnsi="IRNazanin" w:eastAsia="IRNazanin"/>
          <w:color w:val="111111"/>
          <w:sz w:val="28"/>
          <w:sz w:val="28"/>
          <w:szCs w:val="28"/>
          <w:rtl w:val="true"/>
          <w:lang w:bidi="fa-IR"/>
        </w:rPr>
        <w:t>انقطع</w:t>
      </w:r>
      <w:r>
        <w:rPr>
          <w:rStyle w:val="FootnoteAnchor"/>
          <w:rtl w:val="true"/>
        </w:rPr>
        <w:footnoteReference w:id="251"/>
      </w:r>
      <w:r>
        <w:rPr>
          <w:rFonts w:ascii="Amiri" w:hAnsi="Amiri" w:eastAsia="Amiri" w:cs="Amiri"/>
          <w:color w:val="111111"/>
          <w:sz w:val="28"/>
          <w:sz w:val="28"/>
          <w:szCs w:val="28"/>
          <w:rtl w:val="true"/>
          <w:lang w:bidi="ar-SA"/>
        </w:rPr>
        <w:t>مشيه فانقطع أثره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ومنفذ الشيء مخرجه</w:t>
      </w:r>
      <w:r>
        <w:rPr>
          <w:rStyle w:val="FootnoteAnchor"/>
          <w:rtl w:val="true"/>
        </w:rPr>
        <w:footnoteReference w:id="2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وعاقبته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وظاهر السّياق في الرّوايات المشتملة على ما حذف من الخطبة أنّ المراد بالطريق الوسطى الموصوفة بالصّفات المسطُورة التمسّك بالعترة الطّاهرة التّي أوصى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تفارق القرآن ولا يفارقها حتى یردا عليه</w:t>
      </w:r>
      <w:r>
        <w:rPr>
          <w:rStyle w:val="FootnoteAnchor"/>
          <w:rtl w:val="true"/>
        </w:rPr>
        <w:footnoteReference w:id="255"/>
      </w:r>
      <w:r>
        <w:rPr>
          <w:rFonts w:ascii="IRNazanin" w:hAnsi="IRNazanin" w:eastAsia="IRNazanin"/>
          <w:color w:val="111111"/>
          <w:sz w:val="28"/>
          <w:sz w:val="28"/>
          <w:szCs w:val="28"/>
          <w:rtl w:val="true"/>
          <w:lang w:bidi="fa-IR"/>
        </w:rPr>
        <w:t>الحوض</w:t>
      </w:r>
      <w:r>
        <w:rPr>
          <w:rStyle w:val="FootnoteAnchor"/>
          <w:rtl w:val="true"/>
        </w:rPr>
        <w:footnoteReference w:id="256"/>
      </w:r>
      <w:r>
        <w:rPr>
          <w:rFonts w:ascii="Amiri" w:hAnsi="Amiri" w:eastAsia="Amiri" w:cs="Amiri"/>
          <w:color w:val="111111"/>
          <w:sz w:val="28"/>
          <w:sz w:val="28"/>
          <w:szCs w:val="28"/>
          <w:rtl w:val="true"/>
          <w:lang w:bidi="ar-SA"/>
        </w:rPr>
        <w:t>وهم الحملة</w:t>
      </w:r>
      <w:r>
        <w:rPr>
          <w:rStyle w:val="FootnoteAnchor"/>
          <w:rtl w:val="true"/>
        </w:rPr>
        <w:footnoteReference w:id="257"/>
      </w:r>
      <w:r>
        <w:rPr>
          <w:rFonts w:ascii="Amiri" w:hAnsi="Amiri" w:eastAsia="Amiri" w:cs="Amiri"/>
          <w:color w:val="111111"/>
          <w:sz w:val="28"/>
          <w:sz w:val="28"/>
          <w:szCs w:val="28"/>
          <w:rtl w:val="true"/>
          <w:lang w:bidi="ar-SA"/>
        </w:rPr>
        <w:t xml:space="preserve">لسّنته، والعلماء بآثاره واحکامه واليهم مصير النّاسِ في الدّنيّا عاقبة أمرهم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الآخرة عند قيام الحساب، وسيظهر اشتمال بعض الروايات الخُطبة على ذكر العترة،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مَنِ أدَّعَى، وَخَابَ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 والخُسران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والكلام يحتمل الدّعاء على من ادّعى مَا ليس أهلا له وافترى كذبا، ويحتمل الإخبار، والمراد باللّفظ العام من تقدم عليهِ وتقمّص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 عِنْدَ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w:t>
      </w:r>
      <w:r>
        <w:rPr>
          <w:rStyle w:val="FootnoteAnchor"/>
          <w:rtl w:val="true"/>
        </w:rPr>
        <w:footnoteReference w:id="259"/>
      </w:r>
      <w:r>
        <w:rPr>
          <w:rFonts w:ascii="Amiri" w:hAnsi="Amiri" w:eastAsia="Amiri" w:cs="Amiri"/>
          <w:color w:val="111111"/>
          <w:sz w:val="28"/>
          <w:sz w:val="28"/>
          <w:szCs w:val="28"/>
          <w:rtl w:val="true"/>
          <w:lang w:bidi="ar-SA"/>
        </w:rPr>
        <w:t>الأمر بدواً مثل قعد قعودا ظهر و ابدیته اظهَرتْهُ، وصَفْحَةُ</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ومن الإنسان جنبه، وصفح الشّيء وجهه وناحيته، ومن الوجهِ والسَّيفُ عرَضه و وجه كلّ شيء عريض وصفيحته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وضربت عنه صفحاً أعرضت عنه وتركته</w:t>
      </w:r>
      <w:r>
        <w:rPr>
          <w:rStyle w:val="FootnoteAnchor"/>
          <w:rtl w:val="true"/>
        </w:rPr>
        <w:footnoteReference w:id="262"/>
      </w:r>
      <w:r>
        <w:rPr>
          <w:rFonts w:ascii="Amiri" w:hAnsi="Amiri" w:eastAsia="Amiri" w:cs="Amiri"/>
          <w:color w:val="111111"/>
          <w:sz w:val="28"/>
          <w:sz w:val="28"/>
          <w:szCs w:val="28"/>
          <w:rtl w:val="true"/>
          <w:lang w:bidi="ar-SA"/>
        </w:rPr>
        <w:t xml:space="preserve">، وبعض الرّوايات غير 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والتأويل مختلف فالمعني على تقدير وجود الزّيادة من أبدى صفحته لنصرة الحقّ غلبه أهل الجهل؛ لأنَّهم العامّة، وفيهم الكثرة فيهلكَ</w:t>
      </w:r>
      <w:r>
        <w:rPr>
          <w:rStyle w:val="FootnoteAnchor"/>
          <w:rtl w:val="true"/>
        </w:rPr>
        <w:footnoteReference w:id="263"/>
      </w:r>
      <w:r>
        <w:rPr>
          <w:rFonts w:ascii="IRNazanin" w:hAnsi="IRNazanin" w:eastAsia="IRNazanin"/>
          <w:color w:val="111111"/>
          <w:sz w:val="28"/>
          <w:sz w:val="28"/>
          <w:szCs w:val="28"/>
          <w:rtl w:val="true"/>
          <w:lang w:bidi="fa-IR"/>
        </w:rPr>
        <w:t xml:space="preserve">وعلى عدمها من کاشف الحقّ مخاصماً لهُ هلك، ولم يصرّح بالمراد من الصّفحة، ولعلَّه جعلها بمعنی الوجه، و يمكن أن يراد بها الجنب والنّاحية، ويكون ابداء الصفحة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الإعراض والمخاصمة أو عن اظهار الباطن والمكنون في القلب؛ لأن ناحية الشّيء وجانبه يخفى على من قابله ولا يظهر ظُهور وجهه، وقال ابن الأثير في النّهاية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یُبدِ لَنا صَفْحَتَهُ نُقم عَلَيْهِ کِتَابَ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يُظهِر لنا فعله الذّي كان يخفيه أقَمْنا عليهِ الحدّ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والمعنى على الرّواية الأولى من أعرض عن المخالفين وعن كلّ من عاند</w:t>
      </w:r>
      <w:r>
        <w:rPr>
          <w:rStyle w:val="FootnoteAnchor"/>
          <w:rtl w:val="true"/>
        </w:rPr>
        <w:footnoteReference w:id="266"/>
      </w:r>
      <w:r>
        <w:rPr>
          <w:rFonts w:ascii="Amiri" w:hAnsi="Amiri" w:eastAsia="Amiri" w:cs="Amiri"/>
          <w:color w:val="111111"/>
          <w:sz w:val="28"/>
          <w:sz w:val="28"/>
          <w:szCs w:val="28"/>
          <w:rtl w:val="true"/>
          <w:lang w:bidi="ar-SA"/>
        </w:rPr>
        <w:t>الحق في جميع الموادّ النصرة الحقّ أو</w:t>
      </w:r>
      <w:r>
        <w:rPr>
          <w:rStyle w:val="FootnoteAnchor"/>
          <w:rtl w:val="true"/>
        </w:rPr>
        <w:footnoteReference w:id="267"/>
      </w:r>
      <w:r>
        <w:rPr>
          <w:rFonts w:ascii="IRNazanin" w:hAnsi="IRNazanin" w:eastAsia="IRNazanin"/>
          <w:color w:val="111111"/>
          <w:sz w:val="28"/>
          <w:sz w:val="28"/>
          <w:szCs w:val="28"/>
          <w:rtl w:val="true"/>
          <w:lang w:bidi="fa-IR"/>
        </w:rPr>
        <w:t xml:space="preserve">کشف عما أضمر في قلبه من الحقّ وترك المداراة والتقية في موضعها هلك لغلبة الجهّال، أو لزعمهم أنّه على الباطل فكان عندهم من الهالكين ولا يطيعونه في أمر، و لعلّ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الاعتذار عن ترك التّصريح ببطلان الخلفاء، والكشف عن محض الحقّ في ذلك؛ لكون التصريح مودّياً إلى الفساد ورجوع عامّة الناسِ عن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الرواية الثانية من أعرض عن الحقّ ولم يرضَ به هلك والغرض ببيان</w:t>
      </w:r>
    </w:p>
    <w:p>
      <w:pPr>
        <w:pStyle w:val="BookText"/>
        <w:rPr/>
      </w:pPr>
      <w:r>
        <w:rPr>
          <w:rFonts w:ascii="Amiri" w:hAnsi="Amiri" w:eastAsia="Amiri" w:cs="Amiri"/>
          <w:color w:val="111111"/>
          <w:sz w:val="28"/>
          <w:sz w:val="28"/>
          <w:szCs w:val="28"/>
          <w:rtl w:val="true"/>
          <w:lang w:bidi="ar-SA"/>
        </w:rPr>
        <w:t xml:space="preserve">هاك المتقدمن عليه لإعراضهم عن الحَّق، وتركهم الانقياد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وتسليم الخلافة اليه، ويناسب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بِالْمَرءِ جَهْلاً</w:t>
      </w:r>
    </w:p>
    <w:p>
      <w:pPr>
        <w:pStyle w:val="BookText"/>
        <w:rPr/>
      </w:pPr>
      <w:r>
        <w:rPr>
          <w:rFonts w:ascii="Amiri" w:hAnsi="Amiri" w:eastAsia="Amiri" w:cs="Amiri"/>
          <w:color w:val="111111"/>
          <w:sz w:val="28"/>
          <w:sz w:val="28"/>
          <w:szCs w:val="28"/>
          <w:rtl w:val="true"/>
          <w:lang w:bidi="ar-SA"/>
        </w:rPr>
        <w:t>أَن لاَ</w:t>
      </w:r>
      <w:r>
        <w:rPr>
          <w:rStyle w:val="FootnoteAnchor"/>
          <w:rtl w:val="true"/>
        </w:rPr>
        <w:footnoteReference w:id="268"/>
      </w:r>
      <w:r>
        <w:rPr>
          <w:rFonts w:ascii="Amiri" w:hAnsi="Amiri" w:eastAsia="Amiri" w:cs="Amiri"/>
          <w:color w:val="111111"/>
          <w:sz w:val="28"/>
          <w:sz w:val="28"/>
          <w:szCs w:val="28"/>
          <w:rtl w:val="true"/>
          <w:lang w:bidi="ar-SA"/>
        </w:rPr>
        <w:t>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ومرتبته التّي جعلَها اللهُ لهُ فيطلب ما ليس</w:t>
      </w:r>
    </w:p>
    <w:p>
      <w:pPr>
        <w:pStyle w:val="BookText"/>
        <w:rPr/>
      </w:pPr>
      <w:r>
        <w:rPr>
          <w:rFonts w:ascii="Amiri" w:hAnsi="Amiri" w:eastAsia="Amiri" w:cs="Amiri"/>
          <w:color w:val="111111"/>
          <w:sz w:val="28"/>
          <w:sz w:val="28"/>
          <w:szCs w:val="28"/>
          <w:rtl w:val="true"/>
          <w:lang w:bidi="ar-SA"/>
        </w:rPr>
        <w:t>في شأنه، كما لم يعرف الغاصبُون للخلافة قدرهم وادّعوا ما لم يكن في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يَهْلِكُ عَلَى التّقْوَى سِنْخُ أَصْلٍ، وَلَا يَظْمَأُ عَلَيْهِ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 هو</w:t>
      </w:r>
    </w:p>
    <w:p>
      <w:pPr>
        <w:pStyle w:val="BookText"/>
        <w:rPr/>
      </w:pPr>
      <w:r>
        <w:rPr>
          <w:rFonts w:ascii="Amiri" w:hAnsi="Amiri" w:eastAsia="Amiri" w:cs="Amiri"/>
          <w:color w:val="111111"/>
          <w:sz w:val="28"/>
          <w:sz w:val="28"/>
          <w:szCs w:val="28"/>
          <w:rtl w:val="true"/>
          <w:lang w:bidi="ar-SA"/>
        </w:rPr>
        <w:t>الأصل، ولعّل المراد أنّ ملازمة التقوى وتأسيس الأمر عليه لو تضمن بعض</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المضار الدّنيويّة في بعض الموادّ لا يؤدي الى الاستئصال و الفساد الشديد الأصيل الذّي ينجّر إليه العصيان والطّغيان، وليس الإضافة لمجرّد الاختلاف اللّفظي كما ذكره ابن الاثر في النّهاية</w:t>
      </w:r>
      <w:r>
        <w:rPr>
          <w:rStyle w:val="FootnoteAnchor"/>
          <w:rtl w:val="true"/>
        </w:rPr>
        <w:footnoteReference w:id="269"/>
      </w:r>
      <w:r>
        <w:rPr>
          <w:rFonts w:ascii="Amiri" w:hAnsi="Amiri" w:eastAsia="Amiri" w:cs="Amiri"/>
          <w:color w:val="111111"/>
          <w:sz w:val="28"/>
          <w:sz w:val="28"/>
          <w:szCs w:val="28"/>
          <w:rtl w:val="true"/>
          <w:lang w:bidi="ar-SA"/>
        </w:rPr>
        <w:t xml:space="preserve">، والظّمأ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أو أشد العطش</w:t>
      </w:r>
      <w:r>
        <w:rPr>
          <w:rStyle w:val="FootnoteAnchor"/>
          <w:rtl w:val="true"/>
        </w:rPr>
        <w:footnoteReference w:id="271"/>
      </w:r>
      <w:r>
        <w:rPr>
          <w:rFonts w:ascii="Amiri" w:hAnsi="Amiri" w:eastAsia="Amiri" w:cs="Amiri"/>
          <w:color w:val="111111"/>
          <w:sz w:val="28"/>
          <w:sz w:val="28"/>
          <w:szCs w:val="28"/>
          <w:rtl w:val="true"/>
          <w:lang w:bidi="ar-SA"/>
        </w:rPr>
        <w:t>وهو أنسب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 كعلِم، والاسم الظِّمؤ بالكسر</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فَاسْتَتِرُوا بِبيُوتِكُم</w:t>
      </w:r>
      <w:r>
        <w:rPr>
          <w:rStyle w:val="FootnoteAnchor"/>
          <w:rtl w:val="true"/>
        </w:rPr>
        <w:footnoteReference w:id="273"/>
      </w:r>
      <w:r>
        <w:rPr>
          <w:rFonts w:ascii="Amiri" w:hAnsi="Amiri" w:eastAsia="Amiri" w:cs="Amiri"/>
          <w:color w:val="111111"/>
          <w:sz w:val="28"/>
          <w:sz w:val="28"/>
          <w:szCs w:val="28"/>
          <w:rtl w:val="true"/>
          <w:lang w:bidi="ar-SA"/>
        </w:rPr>
        <w:t>، وَأَصْلِحُوا ذَاتَ بَيْنِكُمْ، 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الاستتار التّغطي</w:t>
      </w:r>
      <w:r>
        <w:rPr>
          <w:rStyle w:val="FootnoteAnchor"/>
          <w:rtl w:val="true"/>
        </w:rPr>
        <w:footnoteReference w:id="274"/>
      </w:r>
      <w:r>
        <w:rPr>
          <w:rFonts w:ascii="Amiri" w:hAnsi="Amiri" w:eastAsia="Amiri" w:cs="Amiri"/>
          <w:color w:val="111111"/>
          <w:sz w:val="28"/>
          <w:sz w:val="28"/>
          <w:szCs w:val="28"/>
          <w:rtl w:val="true"/>
          <w:lang w:bidi="ar-SA"/>
        </w:rPr>
        <w:t>، والاستتار بالبيوت الاختفاء فِيها، وذات اليء حَقيقته ونفسه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w:t>
      </w:r>
      <w:r>
        <w:rPr>
          <w:rStyle w:val="FootnoteAnchor"/>
          <w:rtl w:val="true"/>
        </w:rPr>
        <w:footnoteReference w:id="276"/>
      </w:r>
      <w:r>
        <w:rPr>
          <w:rFonts w:ascii="IRNazanin" w:hAnsi="IRNazanin" w:eastAsia="IRNazanin"/>
          <w:color w:val="111111"/>
          <w:sz w:val="28"/>
          <w:sz w:val="28"/>
          <w:szCs w:val="28"/>
          <w:rtl w:val="true"/>
          <w:lang w:bidi="fa-IR"/>
        </w:rPr>
        <w:t>مَا اضيف اليه، والبین الوصل والفراق</w:t>
      </w:r>
      <w:r>
        <w:rPr>
          <w:rStyle w:val="FootnoteAnchor"/>
          <w:rtl w:val="true"/>
        </w:rPr>
        <w:footnoteReference w:id="277"/>
      </w:r>
      <w:r>
        <w:rPr>
          <w:rFonts w:ascii="IRNazanin" w:hAnsi="IRNazanin" w:eastAsia="IRNazanin"/>
          <w:color w:val="111111"/>
          <w:sz w:val="28"/>
          <w:sz w:val="28"/>
          <w:szCs w:val="28"/>
          <w:rtl w:val="true"/>
          <w:lang w:bidi="fa-IR"/>
        </w:rPr>
        <w:t>وهو من الاضداد</w:t>
      </w:r>
      <w:r>
        <w:rPr>
          <w:rStyle w:val="FootnoteAnchor"/>
          <w:rtl w:val="true"/>
        </w:rPr>
        <w:footnoteReference w:id="2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اصلحُوا حقيقة وصلكم، أو الحال التّي بها يجتمع المُسلمون أو نفس كلّ شيء بينكم والوراء أكثر ما يستعمل بمعنى الخلف، وقد يكون بمعنى القدام</w:t>
      </w:r>
      <w:r>
        <w:rPr>
          <w:rStyle w:val="FootnoteAnchor"/>
          <w:rtl w:val="true"/>
        </w:rPr>
        <w:footnoteReference w:id="279"/>
      </w:r>
      <w:r>
        <w:rPr>
          <w:rFonts w:ascii="Amiri" w:hAnsi="Amiri" w:eastAsia="Amiri" w:cs="Amiri"/>
          <w:color w:val="111111"/>
          <w:sz w:val="28"/>
          <w:sz w:val="28"/>
          <w:szCs w:val="28"/>
          <w:rtl w:val="true"/>
          <w:lang w:bidi="ar-SA"/>
        </w:rPr>
        <w:t xml:space="preserve">، وهذا الكلام على ما في الرّوايات الآتية مسبوق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وَإنَّ اَللهَ أَدَّبَ هذِه اْلأُمَّة بِالسَّيْفِ والسَوط، وليس لأحدٍ عند</w:t>
      </w:r>
    </w:p>
    <w:p>
      <w:pPr>
        <w:pStyle w:val="BookText"/>
        <w:rPr/>
      </w:pPr>
      <w:r>
        <w:rPr>
          <w:rFonts w:ascii="Amiri" w:hAnsi="Amiri" w:eastAsia="Amiri" w:cs="Amiri"/>
          <w:color w:val="111111"/>
          <w:sz w:val="28"/>
          <w:sz w:val="28"/>
          <w:szCs w:val="28"/>
          <w:rtl w:val="true"/>
          <w:lang w:bidi="ar-SA"/>
        </w:rPr>
        <w:t>الامام فيها هوادةٌ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يقرب من هذا</w:t>
      </w:r>
      <w:r>
        <w:rPr>
          <w:rStyle w:val="FootnoteAnchor"/>
          <w:rtl w:val="true"/>
        </w:rPr>
        <w:footnoteReference w:id="280"/>
      </w:r>
      <w:r>
        <w:rPr>
          <w:rFonts w:ascii="IRNazanin" w:hAnsi="IRNazanin" w:eastAsia="IRNazanin"/>
          <w:color w:val="111111"/>
          <w:sz w:val="28"/>
          <w:sz w:val="28"/>
          <w:szCs w:val="28"/>
          <w:rtl w:val="true"/>
          <w:lang w:bidi="fa-IR"/>
        </w:rPr>
        <w:t xml:space="preserve">اللّفظ، وبعد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ورائكم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أبدْى صَفْحَتهُ لِلحَقّ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التتمة التّي سبق ذكرها، وهو نهي لهم عن الاجتماع في النّوادي من غیر ضرورة بل للمفاخرات والمشاجرات كما هو دأب العرب وهو المنشأ لهيجان كثیر من الفتن والثوران الرور، ولعّل النّهي يعمُّ الأوقات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بعضها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يَحْمَدْ حَامِدٌ إِلاَّ رَبَّهُ، ولاَ يَلُمْ لائِمٌ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اشتغلوا عن مدائح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والثّناء على العَشائر وذكر مفاخر الآباء، ومدائح القبائل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هو مبدأ الأيادي والنّعم عن ذكر مساوئ النّاس، ونشر عيوبهم وذمّ القبيلة والعشرة بلوم أنفسكم لاكتساب السيئات المورثة للمصيبات كما </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أَصَابَكَ مِنْ حَسَنَةٍ فَمِنَ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مِنْ سَيِّئَةٍ فَمِنْ نَفْسِكَ</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ولعّله ليس الغرض النّهى عن مدح المنعم من النّاس في مَوضعه أو ذمّ المرتكب للمنكر في محلّه مطلقا أو في خصُوص الزّمان لاقتضاء المصلحة هذا ما يتعلقّ بشرح الألفاظ التّي ذكرهَا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وقد رواها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Style w:val="FootnoteAnchor"/>
          <w:rtl w:val="true"/>
        </w:rPr>
        <w:footnoteReference w:id="286"/>
      </w:r>
      <w:r>
        <w:rPr>
          <w:rFonts w:ascii="Amiri" w:hAnsi="Amiri" w:eastAsia="Amiri" w:cs="Amiri"/>
          <w:color w:val="111111"/>
          <w:sz w:val="28"/>
          <w:sz w:val="28"/>
          <w:szCs w:val="28"/>
          <w:rtl w:val="true"/>
          <w:lang w:bidi="ar-SA"/>
        </w:rPr>
        <w:t xml:space="preserve">بالاسناد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ورواها الشّارح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الخطبة من جلائل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مشهوراتها، وقد</w:t>
      </w:r>
    </w:p>
    <w:p>
      <w:pPr>
        <w:pStyle w:val="BookText"/>
        <w:rPr/>
      </w:pPr>
      <w:r>
        <w:rPr>
          <w:rFonts w:ascii="Amiri" w:hAnsi="Amiri" w:eastAsia="Amiri" w:cs="Amiri"/>
          <w:color w:val="111111"/>
          <w:sz w:val="28"/>
          <w:sz w:val="28"/>
          <w:szCs w:val="28"/>
          <w:rtl w:val="true"/>
          <w:lang w:bidi="ar-SA"/>
        </w:rPr>
        <w:t>رواها النّاس كلّهم، وفْيها زيادات حذفها الرّضي، أمّا اختصارا أو خوفاً مِن</w:t>
      </w:r>
    </w:p>
    <w:p>
      <w:pPr>
        <w:pStyle w:val="BookText"/>
        <w:rPr/>
      </w:pPr>
      <w:r>
        <w:rPr>
          <w:rFonts w:ascii="Amiri" w:hAnsi="Amiri" w:eastAsia="Amiri" w:cs="Amiri"/>
          <w:color w:val="111111"/>
          <w:sz w:val="28"/>
          <w:sz w:val="28"/>
          <w:szCs w:val="28"/>
          <w:rtl w:val="true"/>
          <w:lang w:bidi="ar-SA"/>
        </w:rPr>
        <w:t xml:space="preserve">ايحاش السّامعين، وقد ذكرها شيخنا أبو عثان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والتّبين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على وجهها، ورواها عن أبى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 xml:space="preserve">خطبة خطبها أمر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خلافته حمد الله، وأثنى</w:t>
      </w:r>
    </w:p>
    <w:p>
      <w:pPr>
        <w:pStyle w:val="BookText"/>
        <w:rPr/>
      </w:pPr>
      <w:r>
        <w:rPr>
          <w:rFonts w:ascii="Amiri" w:hAnsi="Amiri" w:eastAsia="Amiri" w:cs="Amiri"/>
          <w:color w:val="111111"/>
          <w:sz w:val="28"/>
          <w:sz w:val="28"/>
          <w:szCs w:val="28"/>
          <w:rtl w:val="true"/>
          <w:lang w:bidi="ar-SA"/>
        </w:rPr>
        <w:t xml:space="preserve">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يُرعِیَنَّ مُرعٍ إلاَّ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نَفْسه شُغِلَ مِنَ الجَنَّة والنَّارُ أمامهُ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الى آخر ما رواهُ، ورواها ابن ميثم في شرحه</w:t>
      </w:r>
      <w:r>
        <w:rPr>
          <w:rStyle w:val="FootnoteAnchor"/>
          <w:rtl w:val="true"/>
        </w:rPr>
        <w:footnoteReference w:id="289"/>
      </w:r>
      <w:r>
        <w:rPr>
          <w:rFonts w:ascii="Amiri" w:hAnsi="Amiri" w:eastAsia="Amiri" w:cs="Amiri"/>
          <w:color w:val="111111"/>
          <w:sz w:val="28"/>
          <w:sz w:val="28"/>
          <w:szCs w:val="28"/>
          <w:rtl w:val="true"/>
          <w:lang w:bidi="ar-SA"/>
        </w:rPr>
        <w:t xml:space="preserve">مرساً بلفظ أبسط ونذكرهَا أولا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أحّقَ مْحَمُوُدٍ </w:t>
      </w:r>
    </w:p>
    <w:p>
      <w:pPr>
        <w:pStyle w:val="BookText"/>
        <w:rPr/>
      </w:pPr>
      <w:r>
        <w:rPr>
          <w:rFonts w:ascii="Amiri" w:hAnsi="Amiri" w:eastAsia="Amiri" w:cs="Amiri"/>
          <w:color w:val="111111"/>
          <w:sz w:val="28"/>
          <w:sz w:val="28"/>
          <w:szCs w:val="28"/>
          <w:rtl w:val="true"/>
          <w:lang w:bidi="ar-SA"/>
        </w:rPr>
        <w:t>بِاْلحَمْدِ وَأَولاهُ باْلَمِجْدِ، اِلَاً واحِداً صَمَدَاً أَقامَ أركانَ العَرشِ فَأشْقَ لِضَوُءهِ شُعاعُ الشَّمْسِ خَلَقَ فَأتْقَنَ، وَاَقَامَ فَذَلَتْ لَهُ وَطأةَ المُستَمكِّنِ وأشّهَدُ اَنْ لْا اِلَهَ اِلاَّ اللهُ وَحدَهُ لا شَيْكَ لَهُ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أوثق من غیره ثم نشیر الى مّا يتعلق به الغرض من مواضع الاختلاف،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بعد مقتل عثمان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فَاسْتَعْلى وَدَنَا فَتَعالى، وَارْتَفَعَ</w:t>
      </w:r>
    </w:p>
    <w:p>
      <w:pPr>
        <w:pStyle w:val="BookText"/>
        <w:rPr/>
      </w:pPr>
      <w:r>
        <w:rPr>
          <w:rFonts w:ascii="Amiri" w:hAnsi="Amiri" w:eastAsia="Amiri" w:cs="Amiri"/>
          <w:color w:val="111111"/>
          <w:sz w:val="28"/>
          <w:sz w:val="28"/>
          <w:szCs w:val="28"/>
          <w:rtl w:val="true"/>
          <w:lang w:bidi="ar-SA"/>
        </w:rPr>
        <w:t>فَوقَ كُلّ مَنْظَرٍ، وَأشَهَدُ أنْ لا اِلهَ اِلاَّ اللهُ وَحدَهُ لا شَيكَ لَهُ، وَأشَهْدُ أَنَّ مُحَمّداً</w:t>
      </w:r>
    </w:p>
    <w:p>
      <w:pPr>
        <w:pStyle w:val="BookText"/>
        <w:rPr/>
      </w:pPr>
      <w:r>
        <w:rPr>
          <w:rFonts w:ascii="Amiri" w:hAnsi="Amiri" w:eastAsia="Amiri" w:cs="Amiri"/>
          <w:color w:val="111111"/>
          <w:sz w:val="28"/>
          <w:sz w:val="28"/>
          <w:szCs w:val="28"/>
          <w:rtl w:val="true"/>
          <w:lang w:bidi="ar-SA"/>
        </w:rPr>
        <w:t>عَبْدَهُ وَرَسُولُهُ خَاتَمُ النَبّيِيْنَ، وَحُجةُ اللهِ عَلَى اْلعَالْمَینَ، مُصَدِقاً لِلّرٌسُلِ اْلاَوّلينَ،</w:t>
      </w:r>
    </w:p>
    <w:p>
      <w:pPr>
        <w:pStyle w:val="BookText"/>
        <w:rPr/>
      </w:pPr>
      <w:r>
        <w:rPr>
          <w:rFonts w:ascii="Amiri" w:hAnsi="Amiri" w:eastAsia="Amiri" w:cs="Amiri"/>
          <w:color w:val="111111"/>
          <w:sz w:val="28"/>
          <w:sz w:val="28"/>
          <w:szCs w:val="28"/>
          <w:rtl w:val="true"/>
          <w:lang w:bidi="ar-SA"/>
        </w:rPr>
        <w:t>وَكانَ بِالْمُؤمِنْينَ رؤَوفاً رَحْيماً فَصَلىَّ اللهُ وَمَلاَئِكتُهُ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أيَّهُا النَّاسُ إنَّ اْلبَغْي يقود أصحابه الى النار، وان أوَّلَ مَنْ بَغى عَلَى اللهِ</w:t>
      </w:r>
    </w:p>
    <w:p>
      <w:pPr>
        <w:pStyle w:val="BookText"/>
        <w:rPr/>
      </w:pPr>
      <w:r>
        <w:rPr>
          <w:rFonts w:ascii="Amiri" w:hAnsi="Amiri" w:eastAsia="Amiri" w:cs="Amiri"/>
          <w:color w:val="111111"/>
          <w:sz w:val="28"/>
          <w:sz w:val="28"/>
          <w:szCs w:val="28"/>
          <w:rtl w:val="true"/>
          <w:lang w:bidi="ar-SA"/>
        </w:rPr>
        <w:t>جَلَّ ذُكرُهُ عِنَاقُ بِنْتُ آدَم، وإنَّ أوَّلَ قَتْيلِ قَتَلَهُ اللهُ عناقٌ وكان مَجْلِسُهَا جَرْيّبَاً</w:t>
      </w:r>
    </w:p>
    <w:p>
      <w:pPr>
        <w:pStyle w:val="BookText"/>
        <w:rPr/>
      </w:pPr>
      <w:r>
        <w:rPr>
          <w:rFonts w:ascii="Amiri" w:hAnsi="Amiri" w:eastAsia="Amiri" w:cs="Amiri"/>
          <w:color w:val="111111"/>
          <w:sz w:val="28"/>
          <w:sz w:val="28"/>
          <w:szCs w:val="28"/>
          <w:rtl w:val="true"/>
          <w:lang w:bidi="ar-SA"/>
        </w:rPr>
        <w:t xml:space="preserve">مِنَ الأرضِ في جَريْبِ، وَكانَ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لهَا عِشُرْونَ أَصْبَعاً في كُلّ أَصْبَعٍ ظُفرَانِ</w:t>
      </w:r>
      <w:r>
        <w:rPr>
          <w:rStyle w:val="FootnoteAnchor"/>
          <w:rtl w:val="true"/>
        </w:rPr>
        <w:footnoteReference w:id="2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اْلمِنجَلَیْنِ</w:t>
      </w:r>
      <w:r>
        <w:rPr>
          <w:rStyle w:val="FootnoteAnchor"/>
          <w:rtl w:val="true"/>
        </w:rPr>
        <w:footnoteReference w:id="293"/>
      </w:r>
      <w:r>
        <w:rPr>
          <w:rFonts w:ascii="Amiri" w:hAnsi="Amiri" w:eastAsia="Amiri" w:cs="Amiri"/>
          <w:color w:val="111111"/>
          <w:sz w:val="28"/>
          <w:sz w:val="28"/>
          <w:szCs w:val="28"/>
          <w:rtl w:val="true"/>
          <w:lang w:bidi="ar-SA"/>
        </w:rPr>
        <w:t>، فَسَلَّطَ اللهُ عليها</w:t>
      </w:r>
      <w:r>
        <w:rPr>
          <w:rStyle w:val="FootnoteAnchor"/>
          <w:rtl w:val="true"/>
        </w:rPr>
        <w:footnoteReference w:id="294"/>
      </w:r>
      <w:r>
        <w:rPr>
          <w:rFonts w:ascii="Amiri" w:hAnsi="Amiri" w:eastAsia="Amiri" w:cs="Amiri"/>
          <w:color w:val="111111"/>
          <w:sz w:val="28"/>
          <w:sz w:val="28"/>
          <w:szCs w:val="28"/>
          <w:rtl w:val="true"/>
          <w:lang w:bidi="ar-SA"/>
        </w:rPr>
        <w:t xml:space="preserve">أسَداً كَاْلفيلِ، وَذِئباً كَالبَعْیِرِ، وَنَسراً مِثْلَ </w:t>
      </w:r>
    </w:p>
    <w:p>
      <w:pPr>
        <w:pStyle w:val="BookText"/>
        <w:rPr/>
      </w:pPr>
      <w:r>
        <w:rPr>
          <w:rFonts w:ascii="Amiri" w:hAnsi="Amiri" w:eastAsia="Amiri" w:cs="Amiri"/>
          <w:color w:val="111111"/>
          <w:sz w:val="28"/>
          <w:sz w:val="28"/>
          <w:szCs w:val="28"/>
          <w:rtl w:val="true"/>
          <w:lang w:bidi="ar-SA"/>
        </w:rPr>
        <w:t>البَغْلِ، فَقَتَلَوُهَا وَقَدْ قَتَلَ اللهُ اْلجَبابرَةُ عَلى أَفْضَلِ أَحْوالِهِمْ، وَآمِنَ مَا</w:t>
      </w:r>
      <w:r>
        <w:rPr>
          <w:rStyle w:val="FootnoteAnchor"/>
          <w:rtl w:val="true"/>
        </w:rPr>
        <w:footnoteReference w:id="295"/>
      </w:r>
      <w:r>
        <w:rPr>
          <w:rFonts w:ascii="Amiri" w:hAnsi="Amiri" w:eastAsia="Amiri" w:cs="Amiri"/>
          <w:color w:val="111111"/>
          <w:sz w:val="28"/>
          <w:sz w:val="28"/>
          <w:szCs w:val="28"/>
          <w:rtl w:val="true"/>
          <w:lang w:bidi="ar-SA"/>
        </w:rPr>
        <w:t>كانوا</w:t>
      </w:r>
    </w:p>
    <w:p>
      <w:pPr>
        <w:pStyle w:val="BookText"/>
        <w:rPr/>
      </w:pPr>
      <w:r>
        <w:rPr>
          <w:rFonts w:ascii="Amiri" w:hAnsi="Amiri" w:eastAsia="Amiri" w:cs="Amiri"/>
          <w:color w:val="111111"/>
          <w:sz w:val="28"/>
          <w:sz w:val="28"/>
          <w:szCs w:val="28"/>
          <w:rtl w:val="true"/>
          <w:lang w:bidi="ar-SA"/>
        </w:rPr>
        <w:t xml:space="preserve">وأمات هَامانَ، وأهْلَكَ فِرْعَونَ وَقَدْ قَتَلَ عُثمانَ، إلَاَ وإِنَّ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وَالذَّى بَعَثَهُ بِالحَقِ لَتُبَلبَلُنَّ بَلْبَلَةً، وَلَتُغَربلَنُ غَرْبَلَةً، وَلَتُسّاطُنَّ سّوْطَة الْقدْرِ، حَتّى يَعُودَ أسّفَلَكُم أعْلاَكُم وأعْلاَكُم أسّفْلَكُم، وَلَيَسْبِقَنَّ</w:t>
      </w:r>
      <w:r>
        <w:rPr>
          <w:rStyle w:val="FootnoteAnchor"/>
          <w:rtl w:val="true"/>
        </w:rPr>
        <w:footnoteReference w:id="296"/>
      </w:r>
      <w:r>
        <w:rPr>
          <w:rFonts w:ascii="Amiri" w:hAnsi="Amiri" w:eastAsia="Amiri" w:cs="Amiri"/>
          <w:color w:val="111111"/>
          <w:sz w:val="28"/>
          <w:sz w:val="28"/>
          <w:szCs w:val="28"/>
          <w:rtl w:val="true"/>
          <w:lang w:bidi="ar-SA"/>
        </w:rPr>
        <w:t>سَابِقُونَ كانُوا سَبَقوُا، وَاللهِ مَا كَتَمتُ وشمة وَلا كَذَبْتُ، وَلَقَدْ نُبِئتُ بِذّا اَلمَقامِ وَهذّا اْليَوْمِ إلا وَ إنَّ اْلخَطايَا خَيْل شُمسٌ حُمِلَ عَلَيْها اَهْلُها وَ خُلِعَتْ لُجُمها وَتَقَحَمّتْ</w:t>
      </w:r>
      <w:r>
        <w:rPr>
          <w:rStyle w:val="FootnoteAnchor"/>
          <w:rtl w:val="true"/>
        </w:rPr>
        <w:footnoteReference w:id="297"/>
      </w:r>
      <w:r>
        <w:rPr>
          <w:rFonts w:ascii="Amiri" w:hAnsi="Amiri" w:eastAsia="Amiri" w:cs="Amiri"/>
          <w:color w:val="111111"/>
          <w:sz w:val="28"/>
          <w:sz w:val="28"/>
          <w:szCs w:val="28"/>
          <w:rtl w:val="true"/>
          <w:lang w:bidi="ar-SA"/>
        </w:rPr>
        <w:t>بِهِم في النَّارِ اَلا وَ إنَّ التّقَوْى</w:t>
      </w:r>
    </w:p>
    <w:p>
      <w:pPr>
        <w:pStyle w:val="BookText"/>
        <w:rPr/>
      </w:pPr>
      <w:r>
        <w:rPr>
          <w:rFonts w:ascii="Amiri" w:hAnsi="Amiri" w:eastAsia="Amiri" w:cs="Amiri"/>
          <w:color w:val="111111"/>
          <w:sz w:val="28"/>
          <w:sz w:val="28"/>
          <w:szCs w:val="28"/>
          <w:rtl w:val="true"/>
          <w:lang w:bidi="ar-SA"/>
        </w:rPr>
        <w:t>مَطايا ذُلُلٌ حُمِلَ عَلَيْها أهلُها وَاعُطُوا أزِمَّتَها فَأوَرَدَتْهُمُ اْلجنَّةَ، وَفُتِحَتْ لَهُمْ</w:t>
      </w:r>
    </w:p>
    <w:p>
      <w:pPr>
        <w:pStyle w:val="BookText"/>
        <w:rPr/>
      </w:pPr>
      <w:r>
        <w:rPr>
          <w:rFonts w:ascii="Amiri" w:hAnsi="Amiri" w:eastAsia="Amiri" w:cs="Amiri"/>
          <w:color w:val="111111"/>
          <w:sz w:val="28"/>
          <w:sz w:val="28"/>
          <w:szCs w:val="28"/>
          <w:rtl w:val="true"/>
          <w:lang w:bidi="ar-SA"/>
        </w:rPr>
        <w:t xml:space="preserve">أبُوابُا، و وَجَدُدوا ريْحَها وَطْيِبَها، وَقْيلَ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ألَا</w:t>
      </w:r>
    </w:p>
    <w:p>
      <w:pPr>
        <w:pStyle w:val="BookText"/>
        <w:rPr/>
      </w:pPr>
      <w:r>
        <w:rPr>
          <w:rFonts w:ascii="Amiri" w:hAnsi="Amiri" w:eastAsia="Amiri" w:cs="Amiri"/>
          <w:color w:val="111111"/>
          <w:sz w:val="28"/>
          <w:sz w:val="28"/>
          <w:szCs w:val="28"/>
          <w:rtl w:val="true"/>
          <w:lang w:bidi="ar-SA"/>
        </w:rPr>
        <w:t xml:space="preserve">وَقَدْ سَبِقَنْي اِلىَ هَذاْ الأمرْ مَنْ لَمْ أشِكْهُ فيْهِ وَمَنْ لَمْ أهَبْهُ لَهُ، وَمَنْ لَيسَتْ لَهُ تَوْبَةٌ إلاَّ بنبي يُبعَثُ إلا وَلا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مِنْهُ عَلى شَفَا جُرُفٍ هَارٍ فَانّارَ بهِ في نَار جَهَنّمَ حَقّ وَباطِلٌ، وَلِكُلٍ أهلٍ فَلَئنْ أمَرِ اْلباطِلُ لَقَديَّاً فَعَل، وَلَئِنْ قَلَّ اْلَقُّ فَلرُباَّ وَلَعَلَّ وَلَقَلَّما أدَبْرَ شَيْءٌ فأقْبَلَ، وَلَئِنْ رُدَّ عَلَيْكُم أمرُكُم إنّكُم لَسُعَداءُ وَما عَلَيَّ إِلاّ الجَهدُ، وَإنّ لأخْشى أن تَكُونُوا عَلى فَتْرَةٍ مِلْتُم عَنْيّ مَيْلَةً كُنْتُم فِيْها عْندي غَیرَ مَحْمُودي الرَّأي وَلَوْ</w:t>
      </w:r>
    </w:p>
    <w:p>
      <w:pPr>
        <w:pStyle w:val="BookText"/>
        <w:rPr/>
      </w:pPr>
      <w:r>
        <w:rPr>
          <w:rFonts w:ascii="Amiri" w:hAnsi="Amiri" w:eastAsia="Amiri" w:cs="Amiri"/>
          <w:color w:val="111111"/>
          <w:sz w:val="28"/>
          <w:sz w:val="28"/>
          <w:szCs w:val="28"/>
          <w:rtl w:val="true"/>
          <w:lang w:bidi="ar-SA"/>
        </w:rPr>
        <w:t>اَشْاءُ لَقُلْتُ عَفَا اللهُ عَمّا سَلَفَ، سَبَقَ الرَّجُلان، وَقَامَ الثَّالِثُ كَاْلغُرابِ هَمهُ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بَطْنُهُ، وَيلهُ لَو قُصَّ جَناحاهُ، وَقُطَعَ رَأسُه كَانَ خَیْراً لَهُ، شُغِلَ مَن اْلجَّنةِ والنَّارِ </w:t>
      </w:r>
    </w:p>
    <w:p>
      <w:pPr>
        <w:pStyle w:val="BookText"/>
        <w:rPr/>
      </w:pPr>
      <w:r>
        <w:rPr>
          <w:rFonts w:ascii="Amiri" w:hAnsi="Amiri" w:eastAsia="Amiri" w:cs="Amiri"/>
          <w:color w:val="111111"/>
          <w:sz w:val="28"/>
          <w:sz w:val="28"/>
          <w:szCs w:val="28"/>
          <w:rtl w:val="true"/>
          <w:lang w:bidi="ar-SA"/>
        </w:rPr>
        <w:t>أمامهُ ثَلاَثة واثنتان خَمْسَةٌ لَيْسَ لَهُم سَادِسُ مَلَكٌ يَطْرُ بِجَنَاحَيْهِ وَ نبيٌّ آخَذَ الله</w:t>
      </w:r>
    </w:p>
    <w:p>
      <w:pPr>
        <w:pStyle w:val="BookText"/>
        <w:rPr/>
      </w:pPr>
      <w:r>
        <w:rPr>
          <w:rFonts w:ascii="Amiri" w:hAnsi="Amiri" w:eastAsia="Amiri" w:cs="Amiri"/>
          <w:color w:val="111111"/>
          <w:sz w:val="28"/>
          <w:sz w:val="28"/>
          <w:szCs w:val="28"/>
          <w:rtl w:val="true"/>
          <w:lang w:bidi="ar-SA"/>
        </w:rPr>
        <w:t xml:space="preserve">بضَبْعَيْه، وَساعٍ مُتهِدٌ، وَطالِبٌ يَرجُوُ، وَمُقَرٌّ فِي النَّار،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وَالشِمّالُ مضَلة، وَالطَريقُ اْلوُسْطى هِىَ اْلجادّةُ، عَليْها بَاقي الكِتَاب وَآثارُ النّبُوةِ، هَلَكَ مِنَ ادَّعى، وَخابَ مَن اِفْرَى، إنَّ اَللهَ أدَّبَ هذهْ الاُمَّة بِالسَّيْف وَ السَّوْطِ وليس لأحد عند الامام فيهما هوادة، فاستتروا في بيوتكم، واصلحوا ذات بينكم، والتوبة من ورائكم 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هاهنا رواية الكافي</w:t>
      </w:r>
      <w:r>
        <w:rPr>
          <w:rStyle w:val="FootnoteAnchor"/>
          <w:rtl w:val="true"/>
        </w:rPr>
        <w:footnoteReference w:id="299"/>
      </w:r>
      <w:r>
        <w:rPr>
          <w:rFonts w:ascii="Amiri" w:hAnsi="Amiri" w:eastAsia="Amiri" w:cs="Amiri"/>
          <w:color w:val="111111"/>
          <w:sz w:val="28"/>
          <w:sz w:val="28"/>
          <w:szCs w:val="28"/>
          <w:rtl w:val="true"/>
          <w:lang w:bidi="ar-SA"/>
        </w:rPr>
        <w:t>، وقال الشارح بعد حكاية ما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أبو عثمان،</w:t>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في رواية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الأبرار عِترتي، وأطائب أرومتي، أحلم الناس صغاراً، وأعلم الناس</w:t>
      </w:r>
    </w:p>
    <w:p>
      <w:pPr>
        <w:pStyle w:val="BookText"/>
        <w:rPr/>
      </w:pPr>
      <w:r>
        <w:rPr>
          <w:rFonts w:ascii="Amiri" w:hAnsi="Amiri" w:eastAsia="Amiri" w:cs="Amiri"/>
          <w:color w:val="111111"/>
          <w:sz w:val="28"/>
          <w:sz w:val="28"/>
          <w:szCs w:val="28"/>
          <w:rtl w:val="true"/>
          <w:lang w:bidi="ar-SA"/>
        </w:rPr>
        <w:t>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أهل بيتٍ مِنْ علم الله عِلمَنا، وبُحكم الله حكَمْنا، ومِنْ قولٍ</w:t>
      </w:r>
    </w:p>
    <w:p>
      <w:pPr>
        <w:pStyle w:val="BookText"/>
        <w:rPr/>
      </w:pPr>
      <w:r>
        <w:rPr>
          <w:rFonts w:ascii="Amiri" w:hAnsi="Amiri" w:eastAsia="Amiri" w:cs="Amiri"/>
          <w:color w:val="111111"/>
          <w:sz w:val="28"/>
          <w:sz w:val="28"/>
          <w:szCs w:val="28"/>
          <w:rtl w:val="true"/>
          <w:lang w:bidi="ar-SA"/>
        </w:rPr>
        <w:t>صادق سَمِعْنا، فأنَّ تتبعوا آثارنا تهتدوا ببصائرنا، وإن لم تفعلوا يُهلككم الله</w:t>
      </w:r>
    </w:p>
    <w:p>
      <w:pPr>
        <w:pStyle w:val="BookText"/>
        <w:rPr/>
      </w:pPr>
      <w:r>
        <w:rPr>
          <w:rFonts w:ascii="Amiri" w:hAnsi="Amiri" w:eastAsia="Amiri" w:cs="Amiri"/>
          <w:color w:val="111111"/>
          <w:sz w:val="28"/>
          <w:sz w:val="28"/>
          <w:szCs w:val="28"/>
          <w:rtl w:val="true"/>
          <w:lang w:bidi="ar-SA"/>
        </w:rPr>
        <w:t>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رايةُ الحق؛ من تبعها لِحَق، ومن تأخر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وبنا يدرك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تِرَةُ كل مؤمن، وبنا تخلع ربقة الذلّ عن أعناقكم وبنا فُتح لا بِكُم، وبنا يُختَمُ لا بِكُم</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الشارح</w:t>
      </w:r>
      <w:r>
        <w:rPr>
          <w:rStyle w:val="FootnoteAnchor"/>
          <w:rtl w:val="true"/>
        </w:rPr>
        <w:footnoteReference w:id="301"/>
      </w:r>
      <w:r>
        <w:rPr>
          <w:rFonts w:ascii="Amiri" w:hAnsi="Amiri" w:eastAsia="Amiri" w:cs="Amiri"/>
          <w:color w:val="111111"/>
          <w:sz w:val="28"/>
          <w:sz w:val="28"/>
          <w:szCs w:val="28"/>
          <w:rtl w:val="true"/>
          <w:lang w:bidi="ar-SA"/>
        </w:rPr>
        <w:t>في هذه التتمة اشارة الى المهدي الذي</w:t>
      </w:r>
      <w:r>
        <w:rPr>
          <w:rStyle w:val="FootnoteAnchor"/>
          <w:rtl w:val="true"/>
        </w:rPr>
        <w:footnoteReference w:id="302"/>
      </w:r>
      <w:r>
        <w:rPr>
          <w:rFonts w:ascii="Amiri" w:hAnsi="Amiri" w:eastAsia="Amiri" w:cs="Amiri"/>
          <w:color w:val="111111"/>
          <w:sz w:val="28"/>
          <w:sz w:val="28"/>
          <w:szCs w:val="28"/>
          <w:rtl w:val="true"/>
          <w:lang w:bidi="ar-SA"/>
        </w:rPr>
        <w:t xml:space="preserve">يظهر في آخر الزمان وأكثر المحدثين على أنه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وأصحابنا المعتزلة لا ينكرونه، وقد صرحوا بذكره في كتبهم، واعترف به شيوخهم إلا أنه عندنا لم يُخلق بعد، و سيخلق، والى هذا المذهب يذهب </w:t>
      </w:r>
    </w:p>
    <w:p>
      <w:pPr>
        <w:pStyle w:val="BookText"/>
        <w:rPr/>
      </w:pPr>
      <w:r>
        <w:rPr>
          <w:rFonts w:ascii="Amiri" w:hAnsi="Amiri" w:eastAsia="Amiri" w:cs="Amiri"/>
          <w:color w:val="111111"/>
          <w:sz w:val="28"/>
          <w:sz w:val="28"/>
          <w:szCs w:val="28"/>
          <w:rtl w:val="true"/>
          <w:lang w:bidi="ar-SA"/>
        </w:rPr>
        <w:t>أصحاب الحديث أيضاً</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قاضي القضاة عن كافِي الكفأة أبي</w:t>
      </w:r>
    </w:p>
    <w:p>
      <w:pPr>
        <w:pStyle w:val="BookText"/>
        <w:rPr/>
      </w:pPr>
      <w:r>
        <w:rPr>
          <w:rFonts w:ascii="Amiri" w:hAnsi="Amiri" w:eastAsia="Amiri" w:cs="Amiri"/>
          <w:color w:val="111111"/>
          <w:sz w:val="28"/>
          <w:sz w:val="28"/>
          <w:szCs w:val="28"/>
          <w:rtl w:val="true"/>
          <w:lang w:bidi="ar-SA"/>
        </w:rPr>
        <w:t>القاسم إسماعيل بن عباد</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وقيل بالطالقان، كان كاتباً، فصيحاً، أديباً، سياسياً، 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مساوئ شعر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بالري في صفر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ونقل الى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أعام النباء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معجم المؤلفن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بإسناد متصل 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المهدي،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حِليتَه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أجىَ الجبین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أقنى الأنف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ضخم البطن، أزيل الفخذين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أبلج</w:t>
      </w:r>
    </w:p>
    <w:p>
      <w:pPr>
        <w:pStyle w:val="BookText"/>
        <w:rPr/>
      </w:pPr>
      <w:r>
        <w:rPr>
          <w:rFonts w:ascii="Amiri" w:hAnsi="Amiri" w:eastAsia="Amiri" w:cs="Amiri"/>
          <w:color w:val="111111"/>
          <w:sz w:val="28"/>
          <w:sz w:val="28"/>
          <w:szCs w:val="28"/>
          <w:rtl w:val="true"/>
          <w:lang w:bidi="ar-SA"/>
        </w:rPr>
        <w:t>الثنايا</w:t>
      </w:r>
      <w:r>
        <w:rPr>
          <w:rStyle w:val="FootnoteAnchor"/>
          <w:rtl w:val="true"/>
        </w:rPr>
        <w:footnoteReference w:id="305"/>
      </w:r>
      <w:r>
        <w:rPr>
          <w:rFonts w:ascii="Amiri" w:hAnsi="Amiri" w:eastAsia="Amiri" w:cs="Amiri"/>
          <w:color w:val="111111"/>
          <w:sz w:val="28"/>
          <w:sz w:val="28"/>
          <w:szCs w:val="28"/>
          <w:rtl w:val="true"/>
          <w:lang w:bidi="ar-SA"/>
        </w:rPr>
        <w:t>، بفخذه اليمنى شامة، وذكر هذا الحديث بعينه عبدالله بن قتيبة في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توضيح بعض ما لم يسبق شرحه، البغي على أحد الظلم والاستطالة عليه والعدول عن الحق فيه ويكون بمعنى الكذب وعلى الأخیر لا يبعد أن يكون المراد التعريض بالخلفاء في ادعائهم</w:t>
      </w:r>
      <w:r>
        <w:rPr>
          <w:rStyle w:val="FootnoteAnchor"/>
          <w:rtl w:val="true"/>
        </w:rPr>
        <w:footnoteReference w:id="307"/>
      </w:r>
      <w:r>
        <w:rPr>
          <w:rFonts w:ascii="Amiri" w:hAnsi="Amiri" w:eastAsia="Amiri" w:cs="Amiri"/>
          <w:color w:val="111111"/>
          <w:sz w:val="28"/>
          <w:sz w:val="28"/>
          <w:szCs w:val="28"/>
          <w:rtl w:val="true"/>
          <w:lang w:bidi="ar-SA"/>
        </w:rPr>
        <w:t xml:space="preserve">الخلافة لكونه </w:t>
      </w:r>
    </w:p>
    <w:p>
      <w:pPr>
        <w:pStyle w:val="BookText"/>
        <w:rPr/>
      </w:pPr>
      <w:r>
        <w:rPr>
          <w:rFonts w:ascii="Amiri" w:hAnsi="Amiri" w:eastAsia="Amiri" w:cs="Amiri"/>
          <w:color w:val="111111"/>
          <w:sz w:val="28"/>
          <w:sz w:val="28"/>
          <w:szCs w:val="28"/>
          <w:rtl w:val="true"/>
          <w:lang w:bidi="ar-SA"/>
        </w:rPr>
        <w:t xml:space="preserve">في قوة الكذب على الله، وقد ارتكبوه في أحكامهم سوى ذلك الدَّعوى كثيرا،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الأول ظاهر والمِنْجَل</w:t>
      </w:r>
      <w:r>
        <w:rPr>
          <w:rStyle w:val="FootnoteAnchor"/>
          <w:rtl w:val="true"/>
        </w:rPr>
        <w:footnoteReference w:id="309"/>
      </w:r>
      <w:r>
        <w:rPr>
          <w:rFonts w:ascii="Amiri" w:hAnsi="Amiri" w:eastAsia="Amiri" w:cs="Amiri"/>
          <w:color w:val="111111"/>
          <w:sz w:val="28"/>
          <w:sz w:val="28"/>
          <w:szCs w:val="28"/>
          <w:rtl w:val="true"/>
          <w:lang w:bidi="ar-SA"/>
        </w:rPr>
        <w:t xml:space="preserve">كَالمِنْبَر حديدة يحصد بها الزرع وفي جعل عثمان تالياً لفرعون وهامان دلالة شافية على جميع ما يدعيه الإمامية في حقه وفي رواية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أهلك فرعون وهامان، وقتل قارون بذنوبهم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والظاهر عى روايته أن فرعون وهامان كنايتان عن أبي بكر وعمر، وقد كان عمر كالوزير لأبي بكر وحاملاً لأوزاره، وقارون كناية عن عثمان لكونه أشبه الثلاثة به في حرصه عى جمع المال وادّخار الذهب والفضّة،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ليس له توبة إلاَّ بنبي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أن صحة توبة غاصب الإمامة ليست من الأمور المحتملة في الشريعة المقدسة فلو فرض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ببعث</w:t>
      </w:r>
      <w:r>
        <w:rPr>
          <w:rStyle w:val="FootnoteAnchor"/>
          <w:rtl w:val="true"/>
        </w:rPr>
        <w:footnoteReference w:id="312"/>
      </w:r>
      <w:r>
        <w:rPr>
          <w:rFonts w:ascii="Amiri" w:hAnsi="Amiri" w:eastAsia="Amiri" w:cs="Amiri"/>
          <w:color w:val="111111"/>
          <w:sz w:val="28"/>
          <w:sz w:val="28"/>
          <w:szCs w:val="28"/>
          <w:rtl w:val="true"/>
          <w:lang w:bidi="ar-SA"/>
        </w:rPr>
        <w:t xml:space="preserve">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نبي بعده فلذلك أشرف الغاصب لها عى شفا جرف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شفير واد منخفض تجرفه السيول، وتذهب به 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 عى السقوط والتهدم، قالوا هارٍ أصله هائر،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w:t>
      </w:r>
      <w:r>
        <w:rPr>
          <w:rStyle w:val="FootnoteAnchor"/>
          <w:rtl w:val="true"/>
        </w:rPr>
        <w:footnoteReference w:id="313"/>
      </w:r>
      <w:r>
        <w:rPr>
          <w:rFonts w:ascii="Amiri" w:hAnsi="Amiri" w:eastAsia="Amiri" w:cs="Amiri"/>
          <w:color w:val="111111"/>
          <w:sz w:val="28"/>
          <w:sz w:val="28"/>
          <w:szCs w:val="28"/>
          <w:rtl w:val="true"/>
          <w:lang w:bidi="ar-SA"/>
        </w:rPr>
        <w:t>كحلف من حالفٍ، وشاكٍ من شائك،</w:t>
      </w:r>
    </w:p>
    <w:p>
      <w:pPr>
        <w:pStyle w:val="BookText"/>
        <w:rPr/>
      </w:pPr>
      <w:r>
        <w:rPr>
          <w:rFonts w:ascii="Amiri" w:hAnsi="Amiri" w:eastAsia="Amiri" w:cs="Amiri"/>
          <w:color w:val="111111"/>
          <w:sz w:val="28"/>
          <w:sz w:val="28"/>
          <w:szCs w:val="28"/>
          <w:rtl w:val="true"/>
          <w:lang w:bidi="ar-SA"/>
        </w:rPr>
        <w:t>وصاتٍ من صائت، والألف ليس بألف فاعل، والأصل هور، وصوت،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وشوك، وفي رواية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أشفى منه عى شفى جُرف</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p>
    <w:p>
      <w:pPr>
        <w:pStyle w:val="BookText"/>
        <w:rPr/>
      </w:pPr>
      <w:r>
        <w:rPr>
          <w:rFonts w:ascii="Amiri" w:hAnsi="Amiri" w:eastAsia="Amiri" w:cs="Amiri"/>
          <w:color w:val="111111"/>
          <w:sz w:val="28"/>
          <w:sz w:val="28"/>
          <w:szCs w:val="28"/>
          <w:rtl w:val="true"/>
          <w:lang w:bidi="ar-SA"/>
        </w:rPr>
        <w:t>ولئن رد عليكم أمركم إنكم لسعداء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اليكم أموركم، واللفظ</w:t>
      </w:r>
    </w:p>
    <w:p>
      <w:pPr>
        <w:pStyle w:val="BookText"/>
        <w:rPr/>
      </w:pPr>
      <w:r>
        <w:rPr>
          <w:rFonts w:ascii="Amiri" w:hAnsi="Amiri" w:eastAsia="Amiri" w:cs="Amiri"/>
          <w:color w:val="111111"/>
          <w:sz w:val="28"/>
          <w:sz w:val="28"/>
          <w:szCs w:val="28"/>
          <w:rtl w:val="true"/>
          <w:lang w:bidi="ar-SA"/>
        </w:rPr>
        <w:t>هكذا في رواية الشارح،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 ساعدني الوقت، وتمكنت من أن</w:t>
      </w:r>
    </w:p>
    <w:p>
      <w:pPr>
        <w:pStyle w:val="BookText"/>
        <w:rPr/>
      </w:pPr>
      <w:r>
        <w:rPr>
          <w:rFonts w:ascii="Amiri" w:hAnsi="Amiri" w:eastAsia="Amiri" w:cs="Amiri"/>
          <w:color w:val="111111"/>
          <w:sz w:val="28"/>
          <w:sz w:val="28"/>
          <w:szCs w:val="28"/>
          <w:rtl w:val="true"/>
          <w:lang w:bidi="ar-SA"/>
        </w:rPr>
        <w:t>أحكم فيكم بحكم الله تعالى ورسوله، وعادت اليكم أيام شبيه بأيام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وسرة مماثلة لسرته في اصحابه؛ إنَّكم لسعداء</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اشارة الى بدع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لأخشى أن تكونوا على 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كالأمم</w:t>
      </w:r>
      <w:r>
        <w:rPr>
          <w:rStyle w:val="FootnoteAnchor"/>
          <w:rtl w:val="true"/>
        </w:rPr>
        <w:footnoteReference w:id="316"/>
      </w:r>
      <w:r>
        <w:rPr>
          <w:rFonts w:ascii="Amiri" w:hAnsi="Amiri" w:eastAsia="Amiri" w:cs="Amiri"/>
          <w:color w:val="111111"/>
          <w:sz w:val="28"/>
          <w:sz w:val="28"/>
          <w:szCs w:val="28"/>
          <w:rtl w:val="true"/>
          <w:lang w:bidi="ar-SA"/>
        </w:rPr>
        <w:t>الذين كانوا في أزمنة الفرة، وهي الأزمنة التي لم يكن فيها</w:t>
      </w:r>
    </w:p>
    <w:p>
      <w:pPr>
        <w:pStyle w:val="BookText"/>
        <w:rPr/>
      </w:pPr>
      <w:r>
        <w:rPr>
          <w:rFonts w:ascii="Amiri" w:hAnsi="Amiri" w:eastAsia="Amiri" w:cs="Amiri"/>
          <w:color w:val="111111"/>
          <w:sz w:val="28"/>
          <w:sz w:val="28"/>
          <w:szCs w:val="28"/>
          <w:rtl w:val="true"/>
          <w:lang w:bidi="ar-SA"/>
        </w:rPr>
        <w:t>نبي يتمكن</w:t>
      </w:r>
      <w:r>
        <w:rPr>
          <w:rStyle w:val="FootnoteAnchor"/>
          <w:rtl w:val="true"/>
        </w:rPr>
        <w:footnoteReference w:id="317"/>
      </w:r>
      <w:r>
        <w:rPr>
          <w:rFonts w:ascii="Amiri" w:hAnsi="Amiri" w:eastAsia="Amiri" w:cs="Amiri"/>
          <w:color w:val="111111"/>
          <w:sz w:val="28"/>
          <w:sz w:val="28"/>
          <w:szCs w:val="28"/>
          <w:rtl w:val="true"/>
          <w:lang w:bidi="ar-SA"/>
        </w:rPr>
        <w:t>الناس من الرجوع اليه، وأخذ الأحكام منه كجاهلية العرب</w:t>
      </w:r>
    </w:p>
    <w:p>
      <w:pPr>
        <w:pStyle w:val="BookText"/>
        <w:rPr/>
      </w:pPr>
      <w:r>
        <w:rPr>
          <w:rFonts w:ascii="Amiri" w:hAnsi="Amiri" w:eastAsia="Amiri" w:cs="Amiri"/>
          <w:color w:val="111111"/>
          <w:sz w:val="28"/>
          <w:sz w:val="28"/>
          <w:szCs w:val="28"/>
          <w:rtl w:val="true"/>
          <w:lang w:bidi="ar-SA"/>
        </w:rPr>
        <w:t>وغيرها، والتعبر بلفظ الخشية دون التصريح بارتدادِهم عن الدين لمتابعة</w:t>
      </w:r>
    </w:p>
    <w:p>
      <w:pPr>
        <w:pStyle w:val="BookText"/>
        <w:rPr/>
      </w:pPr>
      <w:r>
        <w:rPr>
          <w:rFonts w:ascii="Amiri" w:hAnsi="Amiri" w:eastAsia="Amiri" w:cs="Amiri"/>
          <w:color w:val="111111"/>
          <w:sz w:val="28"/>
          <w:sz w:val="28"/>
          <w:szCs w:val="28"/>
          <w:rtl w:val="true"/>
          <w:lang w:bidi="ar-SA"/>
        </w:rPr>
        <w:t xml:space="preserve">الخلفاء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لنوع من التقية والخوف من انكارهم عليه رأسا، أو</w:t>
      </w:r>
    </w:p>
    <w:p>
      <w:pPr>
        <w:pStyle w:val="BookText"/>
        <w:rPr/>
      </w:pPr>
      <w:r>
        <w:rPr>
          <w:rFonts w:ascii="Amiri" w:hAnsi="Amiri" w:eastAsia="Amiri" w:cs="Amiri"/>
          <w:color w:val="111111"/>
          <w:sz w:val="28"/>
          <w:sz w:val="28"/>
          <w:szCs w:val="28"/>
          <w:rtl w:val="true"/>
          <w:lang w:bidi="ar-SA"/>
        </w:rPr>
        <w:t>لكون أمرهم قريباً من حال أهل الفترة والجاهلية وللمداراة والمجاملة،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ملتم ميلة كنتم فيها عندي غر محمودي الرأي ولو أشاء</w:t>
      </w:r>
    </w:p>
    <w:p>
      <w:pPr>
        <w:pStyle w:val="BookText"/>
        <w:rPr/>
      </w:pP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لصرحت بحقيقة حالكم وما حقت عليكم من كلمة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 وبينت فضائح</w:t>
      </w:r>
      <w:r>
        <w:rPr>
          <w:rStyle w:val="FootnoteAnchor"/>
          <w:rtl w:val="true"/>
        </w:rPr>
        <w:footnoteReference w:id="318"/>
      </w:r>
      <w:r>
        <w:rPr>
          <w:rFonts w:ascii="IRNazanin" w:hAnsi="IRNazanin" w:eastAsia="IRNazanin"/>
          <w:color w:val="111111"/>
          <w:sz w:val="28"/>
          <w:sz w:val="28"/>
          <w:szCs w:val="28"/>
          <w:rtl w:val="true"/>
          <w:lang w:bidi="fa-IR"/>
        </w:rPr>
        <w:t>من اتبعتموهم وما هو</w:t>
      </w:r>
      <w:r>
        <w:rPr>
          <w:rStyle w:val="FootnoteAnchor"/>
          <w:rtl w:val="true"/>
        </w:rPr>
        <w:footnoteReference w:id="319"/>
      </w:r>
      <w:r>
        <w:rPr>
          <w:rFonts w:ascii="Amiri" w:hAnsi="Amiri" w:eastAsia="Amiri" w:cs="Amiri"/>
          <w:color w:val="111111"/>
          <w:sz w:val="28"/>
          <w:sz w:val="28"/>
          <w:szCs w:val="28"/>
          <w:rtl w:val="true"/>
          <w:lang w:bidi="ar-SA"/>
        </w:rPr>
        <w:t>مصر أمورهِم وأموركُم،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دعا لهم بالعفو عما ارتكبوا، و فيه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 سَلَفَ وَمَنْ عَادَ فَيَنتَقِمُ الله مِنْهُ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أصررتم عى زعماتكم الباطلة واتباع أحد غري كنتم من أعداء الله </w:t>
      </w:r>
    </w:p>
    <w:p>
      <w:pPr>
        <w:pStyle w:val="BookText"/>
        <w:rPr/>
      </w:pPr>
      <w:r>
        <w:rPr>
          <w:rFonts w:ascii="Amiri" w:hAnsi="Amiri" w:eastAsia="Amiri" w:cs="Amiri"/>
          <w:color w:val="111111"/>
          <w:sz w:val="28"/>
          <w:sz w:val="28"/>
          <w:szCs w:val="28"/>
          <w:rtl w:val="true"/>
          <w:lang w:bidi="ar-SA"/>
        </w:rPr>
        <w:t xml:space="preserve">المستوجبين لعذابه، ثم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نوع من التفصيل لذلك</w:t>
      </w:r>
    </w:p>
    <w:p>
      <w:pPr>
        <w:pStyle w:val="BookText"/>
        <w:rPr/>
      </w:pPr>
      <w:r>
        <w:rPr>
          <w:rFonts w:ascii="Amiri" w:hAnsi="Amiri" w:eastAsia="Amiri" w:cs="Amiri"/>
          <w:color w:val="111111"/>
          <w:sz w:val="28"/>
          <w:sz w:val="28"/>
          <w:szCs w:val="28"/>
          <w:rtl w:val="true"/>
          <w:lang w:bidi="ar-SA"/>
        </w:rPr>
        <w:t>الإجمال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الرجان وقام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الألفاظ موجودة في</w:t>
      </w:r>
    </w:p>
    <w:p>
      <w:pPr>
        <w:pStyle w:val="BookText"/>
        <w:rPr/>
      </w:pPr>
      <w:r>
        <w:rPr>
          <w:rFonts w:ascii="Amiri" w:hAnsi="Amiri" w:eastAsia="Amiri" w:cs="Amiri"/>
          <w:color w:val="111111"/>
          <w:sz w:val="28"/>
          <w:sz w:val="28"/>
          <w:szCs w:val="28"/>
          <w:rtl w:val="true"/>
          <w:lang w:bidi="ar-SA"/>
        </w:rPr>
        <w:t>رواية ابن ميثم</w:t>
      </w:r>
      <w:r>
        <w:rPr>
          <w:rStyle w:val="FootnoteAnchor"/>
          <w:rtl w:val="true"/>
        </w:rPr>
        <w:footnoteReference w:id="321"/>
      </w:r>
      <w:r>
        <w:rPr>
          <w:rFonts w:ascii="IRNazanin" w:hAnsi="IRNazanin" w:eastAsia="IRNazanin"/>
          <w:color w:val="111111"/>
          <w:sz w:val="28"/>
          <w:sz w:val="28"/>
          <w:szCs w:val="28"/>
          <w:rtl w:val="true"/>
          <w:lang w:bidi="fa-IR"/>
        </w:rPr>
        <w:t>، ورواية الشارح أيضاً بتغير يسیر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أمور لم تكونوا عندي فيها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أمر عثمان، وتقديمه في الخلافة عليه</w:t>
      </w:r>
      <w:r>
        <w:rPr>
          <w:rStyle w:val="FootnoteAnchor"/>
          <w:rtl w:val="true"/>
        </w:rPr>
        <w:footnoteReference w:id="32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يحمِل ذلك على خلافة الشيخين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عندي أن يكون إرادة؛ لأن المدة قد كانت طالت</w:t>
      </w:r>
      <w:r>
        <w:rPr>
          <w:rStyle w:val="FootnoteAnchor"/>
          <w:rtl w:val="true"/>
        </w:rPr>
        <w:footnoteReference w:id="324"/>
      </w:r>
      <w:r>
        <w:rPr>
          <w:rFonts w:ascii="Amiri" w:hAnsi="Amiri" w:eastAsia="Amiri" w:cs="Amiri"/>
          <w:color w:val="111111"/>
          <w:sz w:val="28"/>
          <w:sz w:val="28"/>
          <w:szCs w:val="28"/>
          <w:rtl w:val="true"/>
          <w:lang w:bidi="ar-SA"/>
        </w:rPr>
        <w:t>، ولم يبقَ من يعاتبه ليقول قد كانت أمور لم تكونوا عندي فيها محمودين، فإنَّ هذا الكلام يشعر بمعاتبة قوم عى أمر كان أنكره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بيعة عثمان، ثم ما جرى بينه وبن عثمان، فإن صرف الكلام الى ما قلناه بهذا الاعتبار أليق، ولسنا نمنع من أن يكون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 من التوجد</w:t>
      </w:r>
      <w:r>
        <w:rPr>
          <w:rStyle w:val="FootnoteAnchor"/>
          <w:rtl w:val="true"/>
        </w:rPr>
        <w:footnoteReference w:id="325"/>
      </w:r>
      <w:r>
        <w:rPr>
          <w:rFonts w:ascii="Amiri" w:hAnsi="Amiri" w:eastAsia="Amiri" w:cs="Amiri"/>
          <w:color w:val="111111"/>
          <w:sz w:val="28"/>
          <w:sz w:val="28"/>
          <w:szCs w:val="28"/>
          <w:rtl w:val="true"/>
          <w:lang w:bidi="ar-SA"/>
        </w:rPr>
        <w:t xml:space="preserve">، والتألم لرف الخلافة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وإنما كلامنا الآن في هذه اللفظات</w:t>
      </w:r>
      <w:r>
        <w:rPr>
          <w:rStyle w:val="FootnoteAnchor"/>
          <w:rtl w:val="true"/>
        </w:rPr>
        <w:footnoteReference w:id="326"/>
      </w:r>
      <w:r>
        <w:rPr>
          <w:rFonts w:ascii="Amiri" w:hAnsi="Amiri" w:eastAsia="Amiri" w:cs="Amiri"/>
          <w:color w:val="111111"/>
          <w:sz w:val="28"/>
          <w:sz w:val="28"/>
          <w:szCs w:val="28"/>
          <w:rtl w:val="true"/>
          <w:lang w:bidi="ar-SA"/>
        </w:rPr>
        <w:t xml:space="preserve">التي في هذه الخطبة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عى ذلك فيه كفاية في انحرافه عنهما</w:t>
      </w:r>
      <w:r>
        <w:rPr>
          <w:rStyle w:val="FootnoteAnchor"/>
          <w:rtl w:val="true"/>
        </w:rPr>
        <w:footnoteReference w:id="32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وإن كان مموها بنوع من الإنصاف حيث لم يشتمل على إنكار في انحرافه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بكر وعمر إلا أنه في غاية الوهن لأمور منها</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الأمور بلفظ الجمع يدل على أن ميلهم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مرة واحدة، ثم تركه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عدوله</w:t>
      </w:r>
      <w:r>
        <w:rPr>
          <w:rStyle w:val="FootnoteAnchor"/>
          <w:rtl w:val="true"/>
        </w:rPr>
        <w:footnoteReference w:id="329"/>
      </w:r>
      <w:r>
        <w:rPr>
          <w:rFonts w:ascii="Amiri" w:hAnsi="Amiri" w:eastAsia="Amiri" w:cs="Amiri"/>
          <w:color w:val="111111"/>
          <w:sz w:val="28"/>
          <w:sz w:val="28"/>
          <w:szCs w:val="28"/>
          <w:rtl w:val="true"/>
          <w:lang w:bidi="ar-SA"/>
        </w:rPr>
        <w:t>إلى التعريض والألغاز</w:t>
      </w:r>
      <w:r>
        <w:rPr>
          <w:rStyle w:val="FootnoteAnchor"/>
          <w:rtl w:val="true"/>
        </w:rPr>
        <w:footnoteReference w:id="330"/>
      </w:r>
      <w:r>
        <w:rPr>
          <w:rFonts w:ascii="Amiri" w:hAnsi="Amiri" w:eastAsia="Amiri" w:cs="Amiri"/>
          <w:color w:val="111111"/>
          <w:sz w:val="28"/>
          <w:sz w:val="28"/>
          <w:szCs w:val="28"/>
          <w:rtl w:val="true"/>
          <w:lang w:bidi="ar-SA"/>
        </w:rPr>
        <w:t xml:space="preserve">في الكلام دليل واضح على أن الغرض ليس بمقصور على ذم عثمان و معاتبه الناس في أمره وحده، وإذ لم يحترز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يقول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الثالث كالغراب همته بطنه، ويحه لو قص جناحاهُ، وقطع رأسه كان خيراً له</w:t>
      </w:r>
      <w:r>
        <w:rPr>
          <w:rStyle w:val="FootnoteAnchor"/>
          <w:rtl w:val="true"/>
        </w:rPr>
        <w:footnoteReference w:id="331"/>
      </w:r>
      <w:r>
        <w:rPr>
          <w:rFonts w:ascii="Amiri" w:hAnsi="Amiri" w:eastAsia="Amiri" w:cs="Amiri"/>
          <w:color w:val="111111"/>
          <w:sz w:val="28"/>
          <w:sz w:val="28"/>
          <w:szCs w:val="28"/>
          <w:rtl w:val="true"/>
          <w:lang w:bidi="ar-SA"/>
        </w:rPr>
        <w:t xml:space="preserve">، وهذا لفظ رواية الشارح، فأي حاجةٍ إلى أن يقول بعد ذمهم بارتكاب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المحمودة</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لو أشاء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الرجلين في طي هذا الكلام بلفظ اعترف الشارح بدلالة على الانحراف عنها حجة واضحة للفطن على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النّاس باتباعهما، وميلهم اليهما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المدة قد طالت فسخیف</w:t>
      </w:r>
      <w:r>
        <w:rPr>
          <w:rStyle w:val="FootnoteAnchor"/>
          <w:rtl w:val="true"/>
        </w:rPr>
        <w:footnoteReference w:id="334"/>
      </w:r>
      <w:r>
        <w:rPr>
          <w:rFonts w:ascii="IRNazanin" w:hAnsi="IRNazanin" w:eastAsia="IRNazanin"/>
          <w:color w:val="111111"/>
          <w:sz w:val="28"/>
          <w:sz w:val="28"/>
          <w:szCs w:val="28"/>
          <w:rtl w:val="true"/>
          <w:lang w:bidi="fa-IR"/>
        </w:rPr>
        <w:t>لأنّ ذلك أمر لا يبلی بطول المدة،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من يعاتبه فاسد 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غفير</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من المتابعين في السقيفة البائعين أديانهم بالدّنيا الدنية إلى زمان الخطبة على أن معاتبه</w:t>
      </w:r>
      <w:r>
        <w:rPr>
          <w:rStyle w:val="FootnoteAnchor"/>
          <w:rtl w:val="true"/>
        </w:rPr>
        <w:footnoteReference w:id="337"/>
      </w:r>
      <w:r>
        <w:rPr>
          <w:rFonts w:ascii="Amiri" w:hAnsi="Amiri" w:eastAsia="Amiri" w:cs="Amiri"/>
          <w:color w:val="111111"/>
          <w:sz w:val="28"/>
          <w:sz w:val="28"/>
          <w:szCs w:val="28"/>
          <w:rtl w:val="true"/>
          <w:lang w:bidi="ar-SA"/>
        </w:rPr>
        <w:t xml:space="preserve">الخلف بفعل السلف، وتوبيخ الاتباع بأعمال الرؤساء أمر في غاية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الشهرة، وكيف جاز أن يعاتب الله عز وجل في زمان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بما فعله آباء آبائهم في أيام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 عليهم بما أنعم على آبائهم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نَصْبِرَ عَلَى طَعَامٍ وَاحِدٍ</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 فَادَّارَأْتُمْ فِيهَا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يجمع الناس الرِضا والسخط، وإنما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ومن تأمل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البصيرة، وكان من أهل المعرفة بمجاري أيامه لم يعرضه شك في أن اقتصاره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التلويح في أمر الرجلين والاجمال في ذمهما دون عثمان لم يكن إلاَّ لخوفه من ثوران الفتنة وتفرق الكلمة، فأشعر في طي الكلام، وأجمل بما يتنبه به البصير إتماماً للحجة، وإيضاحاً للحق بقدر الإمكان، وقد أشرنا إلى ذلك في اقتصاره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قطائع عثمان،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إلغاز</w:t>
      </w:r>
      <w:r>
        <w:rPr>
          <w:rStyle w:val="FootnoteAnchor"/>
          <w:rtl w:val="true"/>
        </w:rPr>
        <w:footnoteReference w:id="342"/>
      </w:r>
      <w:r>
        <w:rPr>
          <w:rFonts w:ascii="Amiri" w:hAnsi="Amiri" w:eastAsia="Amiri" w:cs="Amiri"/>
          <w:color w:val="111111"/>
          <w:sz w:val="28"/>
          <w:sz w:val="28"/>
          <w:szCs w:val="28"/>
          <w:rtl w:val="true"/>
          <w:lang w:bidi="ar-SA"/>
        </w:rPr>
        <w:t xml:space="preserve">لطيف يناسب مقام التقية، ويتضمن الكشف عن الحقّ لاحتمال الّلفظ أنّهما سبقا إلى الخير، وإنّه بعد عهدهما فلا حاجة إلى التعرض لشأنهما، وإنّهما سبقا إلى النار فقال ثالثهما،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يناسب زعم الجاهلين المتعصّبين، والثاني يوافق ذوق المرتابين والثالث رأي المتبصرين المهتدين، وأمّا تألمه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وشكواه فقد فصلناه في مقدمة شرح الخطبة الشقشقية من كتاب حدائق الحقائق</w:t>
      </w:r>
      <w:r>
        <w:rPr>
          <w:rStyle w:val="FootnoteAnchor"/>
          <w:rtl w:val="true"/>
        </w:rPr>
        <w:footnoteReference w:id="3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وفي رواية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 لو قُصَّ جناحاه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وهو أما تحريف إذ الويح كلمة رحمة وتوجع</w:t>
      </w:r>
      <w:r>
        <w:rPr>
          <w:rStyle w:val="FootnoteAnchor"/>
          <w:rtl w:val="true"/>
        </w:rPr>
        <w:footnoteReference w:id="345"/>
      </w:r>
      <w:r>
        <w:rPr>
          <w:rFonts w:ascii="IRNazanin" w:hAnsi="IRNazanin" w:eastAsia="IRNazanin"/>
          <w:color w:val="111111"/>
          <w:sz w:val="28"/>
          <w:sz w:val="28"/>
          <w:szCs w:val="28"/>
          <w:rtl w:val="true"/>
          <w:lang w:bidi="fa-IR"/>
        </w:rPr>
        <w:t>والمقام يأباه، أو الصحيح ما قيل من أن الویح والويل بمعنى واحد</w:t>
      </w:r>
      <w:r>
        <w:rPr>
          <w:rStyle w:val="FootnoteAnchor"/>
          <w:rtl w:val="true"/>
        </w:rPr>
        <w:footnoteReference w:id="346"/>
      </w:r>
      <w:r>
        <w:rPr>
          <w:rFonts w:ascii="IRNazanin" w:hAnsi="IRNazanin" w:eastAsia="IRNazanin"/>
          <w:color w:val="111111"/>
          <w:sz w:val="28"/>
          <w:sz w:val="28"/>
          <w:szCs w:val="28"/>
          <w:rtl w:val="true"/>
          <w:lang w:bidi="fa-IR"/>
        </w:rPr>
        <w:t xml:space="preserve">، فهي كلمة العذاب في المقام کالويل، وفي رواية الشارح قبل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من الجنة والنَّار أمامه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لا يرعينَّ مُرَعٍ إلاَّ على نفسهِ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والإرعاء الإبقاء</w:t>
      </w:r>
      <w:r>
        <w:rPr>
          <w:rStyle w:val="FootnoteAnchor"/>
          <w:rtl w:val="true"/>
        </w:rPr>
        <w:footnoteReference w:id="350"/>
      </w:r>
      <w:r>
        <w:rPr>
          <w:rFonts w:ascii="IRNazanin" w:hAnsi="IRNazanin" w:eastAsia="IRNazanin"/>
          <w:color w:val="111111"/>
          <w:sz w:val="28"/>
          <w:sz w:val="28"/>
          <w:szCs w:val="28"/>
          <w:rtl w:val="true"/>
          <w:lang w:bidi="fa-IR"/>
        </w:rPr>
        <w:t>والرّفق، قال الشارح</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أبقى على الناس فإنما أبقى على نفسه، والظاهر أنه جعل الكلمة بمعنى النفي فيفيد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 يمكن أن يكون للنهي فيكون على</w:t>
      </w:r>
      <w:r>
        <w:rPr>
          <w:rStyle w:val="FootnoteAnchor"/>
          <w:rtl w:val="true"/>
        </w:rPr>
        <w:footnoteReference w:id="353"/>
      </w:r>
      <w:r>
        <w:rPr>
          <w:rFonts w:ascii="Amiri" w:hAnsi="Amiri" w:eastAsia="Amiri" w:cs="Amiri"/>
          <w:color w:val="111111"/>
          <w:sz w:val="28"/>
          <w:sz w:val="28"/>
          <w:szCs w:val="28"/>
          <w:rtl w:val="true"/>
          <w:lang w:bidi="ar-SA"/>
        </w:rPr>
        <w:t xml:space="preserve">طريقة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يحمد حامدٌ إلا ربهُ ولا يلمُ لائمٌ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تتعرضوا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لشأن</w:t>
      </w:r>
      <w:r>
        <w:rPr>
          <w:rStyle w:val="FootnoteAnchor"/>
          <w:rtl w:val="true"/>
        </w:rPr>
        <w:footnoteReference w:id="354"/>
      </w:r>
      <w:r>
        <w:rPr>
          <w:rFonts w:ascii="Amiri" w:hAnsi="Amiri" w:eastAsia="Amiri" w:cs="Amiri"/>
          <w:color w:val="111111"/>
          <w:sz w:val="28"/>
          <w:sz w:val="28"/>
          <w:szCs w:val="28"/>
          <w:rtl w:val="true"/>
          <w:lang w:bidi="ar-SA"/>
        </w:rPr>
        <w:t>غيركم، واقتصروا على الاهتمام بأمر أنفسكم، فيناسب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والضَّبع بالفتح العضد أو الإبط</w:t>
      </w:r>
      <w:r>
        <w:rPr>
          <w:rStyle w:val="FootnoteAnchor"/>
          <w:rtl w:val="true"/>
        </w:rPr>
        <w:footnoteReference w:id="355"/>
      </w:r>
      <w:r>
        <w:rPr>
          <w:rFonts w:ascii="Amiri" w:hAnsi="Amiri" w:eastAsia="Amiri" w:cs="Amiri"/>
          <w:color w:val="111111"/>
          <w:sz w:val="28"/>
          <w:sz w:val="28"/>
          <w:szCs w:val="28"/>
          <w:rtl w:val="true"/>
          <w:lang w:bidi="ar-SA"/>
        </w:rPr>
        <w:t>، والأخذ بضبعي</w:t>
      </w:r>
      <w:r>
        <w:rPr>
          <w:rStyle w:val="FootnoteAnchor"/>
          <w:rtl w:val="true"/>
        </w:rPr>
        <w:footnoteReference w:id="356"/>
      </w:r>
      <w:r>
        <w:rPr>
          <w:rFonts w:ascii="IRNazanin" w:hAnsi="IRNazanin" w:eastAsia="IRNazanin"/>
          <w:color w:val="111111"/>
          <w:sz w:val="28"/>
          <w:sz w:val="28"/>
          <w:szCs w:val="28"/>
          <w:rtl w:val="true"/>
          <w:lang w:bidi="fa-IR"/>
        </w:rPr>
        <w:t>النبي كناية عن اختياره من بين الناس للرسالة، لاعن العصمة حتى يدل على نفي عصمة الإمام کما توهمه الشارح، بل على عدم عصمة الملك أيضاً على أنه يمكن دخول الإمام في السَّاعي المجتهد، ولا مانع من عصمة بعض أفراد هذا القسم أو جميعها بناء على كون غير الإمام من قسم الطالب، أو السكوت عن حكم الإمام لكونه في حكم النّبي وقد اعترف الشارح في الجزء السادس</w:t>
      </w:r>
      <w:r>
        <w:rPr>
          <w:rStyle w:val="FootnoteAnchor"/>
          <w:rtl w:val="true"/>
        </w:rPr>
        <w:footnoteReference w:id="357"/>
      </w:r>
      <w:r>
        <w:rPr>
          <w:rFonts w:ascii="Amiri" w:hAnsi="Amiri" w:eastAsia="Amiri" w:cs="Amiri"/>
          <w:color w:val="111111"/>
          <w:sz w:val="28"/>
          <w:sz w:val="28"/>
          <w:szCs w:val="28"/>
          <w:rtl w:val="true"/>
          <w:lang w:bidi="ar-SA"/>
        </w:rPr>
        <w:t xml:space="preserve">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يقل بوجوب عصمة الإمام فالظاهر على ما زعمه ينافي في مذهبه أيضاً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وَ حكْمِنا وَسمْعِنا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الفعل، ويمكن أن يكون الجميع على لفظ المصدر، ويكون السمع بمعنى المسموع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والموتور</w:t>
      </w:r>
      <w:r>
        <w:rPr>
          <w:rStyle w:val="FootnoteAnchor"/>
          <w:rtl w:val="true"/>
        </w:rPr>
        <w:footnoteReference w:id="359"/>
      </w:r>
      <w:r>
        <w:rPr>
          <w:rFonts w:ascii="Amiri" w:hAnsi="Amiri" w:eastAsia="Amiri" w:cs="Amiri"/>
          <w:color w:val="111111"/>
          <w:sz w:val="28"/>
          <w:sz w:val="28"/>
          <w:szCs w:val="28"/>
          <w:rtl w:val="true"/>
          <w:lang w:bidi="ar-SA"/>
        </w:rPr>
        <w:t>الذي قُتِل له قتیل فلم يدرك بدمه،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 يترهُ وتراً وتِرّةً،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 حقه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وكلاهما محتملان في المقام</w:t>
      </w:r>
      <w:r>
        <w:rPr>
          <w:rFonts w:eastAsia="Amiri" w:cs="Amiri" w:ascii="Amiri" w:hAnsi="Amiri"/>
          <w:color w:val="111111"/>
          <w:sz w:val="28"/>
          <w:szCs w:val="28"/>
          <w:rtl w:val="true"/>
          <w:lang w:bidi="ar-SA"/>
        </w:rPr>
        <w:t xml:space="preserve">. </w:t>
      </w:r>
      <w:bookmarkStart w:id="26" w:name="pg15806_169135"/>
    </w:p>
    <w:p>
      <w:pPr>
        <w:pStyle w:val="Heading2"/>
        <w:numPr>
          <w:ilvl w:val="1"/>
          <w:numId w:val="1"/>
        </w:numPr>
        <w:rPr/>
      </w:pPr>
      <w:bookmarkStart w:id="27" w:name="__RefHeading___Toc13761977_2142443653"/>
      <w:bookmarkStart w:id="28" w:name="_Toc9"/>
      <w:bookmarkEnd w:id="26"/>
      <w:bookmarkEnd w:id="27"/>
      <w:r>
        <w:rPr>
          <w:rtl w:val="true"/>
        </w:rPr>
        <w:t xml:space="preserve">ومن كلام له </w:t>
      </w:r>
      <w:r>
        <w:rPr>
          <w:rtl w:val="true"/>
        </w:rPr>
        <w:t>(</w:t>
      </w:r>
      <w:r>
        <w:rPr>
          <w:rtl w:val="true"/>
        </w:rPr>
        <w:t>عليه السلام</w:t>
      </w:r>
      <w:r>
        <w:rPr>
          <w:rtl w:val="true"/>
        </w:rPr>
        <w:t xml:space="preserve">) </w:t>
      </w:r>
      <w:r>
        <w:rPr>
          <w:rtl w:val="true"/>
        </w:rPr>
        <w:t>في صفة من يتصدى للحكم بين الأمة وليس لذلك بِأهلٍ</w:t>
      </w:r>
      <w:bookmarkEnd w:id="28"/>
    </w:p>
    <w:p>
      <w:pPr>
        <w:pStyle w:val="BookText"/>
        <w:rPr/>
      </w:pPr>
      <w:r>
        <w:rPr>
          <w:rFonts w:ascii="Amiri" w:hAnsi="Amiri" w:eastAsia="Amiri" w:cs="Amiri"/>
          <w:color w:val="111111"/>
          <w:sz w:val="28"/>
          <w:sz w:val="28"/>
          <w:szCs w:val="28"/>
          <w:rtl w:val="true"/>
          <w:lang w:bidi="ar-SA"/>
        </w:rPr>
        <w:t xml:space="preserve">هذا الكلام رواه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البدع والرأي والمقاييس من أصول الكافي</w:t>
      </w:r>
      <w:r>
        <w:rPr>
          <w:rStyle w:val="FootnoteAnchor"/>
          <w:rtl w:val="true"/>
        </w:rPr>
        <w:footnoteReference w:id="361"/>
      </w:r>
      <w:r>
        <w:rPr>
          <w:rFonts w:ascii="Amiri" w:hAnsi="Amiri" w:eastAsia="Amiri" w:cs="Amiri"/>
          <w:color w:val="111111"/>
          <w:sz w:val="28"/>
          <w:sz w:val="28"/>
          <w:szCs w:val="28"/>
          <w:rtl w:val="true"/>
          <w:lang w:bidi="ar-SA"/>
        </w:rPr>
        <w:t xml:space="preserve">مسنداً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مرفوعا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الجليل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ارشاده</w:t>
      </w:r>
      <w:r>
        <w:rPr>
          <w:rStyle w:val="FootnoteAnchor"/>
          <w:rtl w:val="true"/>
        </w:rPr>
        <w:footnoteReference w:id="363"/>
      </w:r>
      <w:r>
        <w:rPr>
          <w:rFonts w:ascii="Amiri" w:hAnsi="Amiri" w:eastAsia="Amiri" w:cs="Amiri"/>
          <w:color w:val="111111"/>
          <w:sz w:val="28"/>
          <w:sz w:val="28"/>
          <w:szCs w:val="28"/>
          <w:rtl w:val="true"/>
          <w:lang w:bidi="ar-SA"/>
        </w:rPr>
        <w:t xml:space="preserve">متصلا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جهلا أن 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الخطبة السابقة، وقال الشارح</w:t>
      </w:r>
      <w:r>
        <w:rPr>
          <w:rStyle w:val="FootnoteAnchor"/>
          <w:rtl w:val="true"/>
        </w:rPr>
        <w:footnoteReference w:id="364"/>
      </w:r>
      <w:r>
        <w:rPr>
          <w:rFonts w:ascii="Amiri" w:hAnsi="Amiri" w:eastAsia="Amiri" w:cs="Amiri"/>
          <w:color w:val="111111"/>
          <w:sz w:val="28"/>
          <w:sz w:val="28"/>
          <w:szCs w:val="28"/>
          <w:rtl w:val="true"/>
          <w:lang w:bidi="ar-SA"/>
        </w:rPr>
        <w:t xml:space="preserve">إنه ذكره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وفسر بعض ألفاظه ابن الأثير في النهاية</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إِلَی اللهِ</w:t>
      </w:r>
      <w:r>
        <w:rPr>
          <w:rStyle w:val="FootnoteAnchor"/>
          <w:rtl w:val="true"/>
        </w:rPr>
        <w:footnoteReference w:id="367"/>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 اللهُ إِلَی نَفْسِهِ؛ فَهُوَ جَائِرٌ عَنْ قَصْدِ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 أمري إلى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الجأته اليه، واعتمدت فيه عليه</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ووكله إلى 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ولم يقم بأمره، والجائر بالجيم الضال العادل عن الطريق</w:t>
      </w:r>
      <w:r>
        <w:rPr>
          <w:rStyle w:val="FootnoteAnchor"/>
          <w:rtl w:val="true"/>
        </w:rPr>
        <w:footnoteReference w:id="369"/>
      </w:r>
      <w:r>
        <w:rPr>
          <w:rFonts w:ascii="Amiri" w:hAnsi="Amiri" w:eastAsia="Amiri" w:cs="Amiri"/>
          <w:color w:val="111111"/>
          <w:sz w:val="28"/>
          <w:sz w:val="28"/>
          <w:szCs w:val="28"/>
          <w:rtl w:val="true"/>
          <w:lang w:bidi="ar-SA"/>
        </w:rPr>
        <w:t>، وفي بعض نسخ الكافي</w:t>
      </w:r>
      <w:r>
        <w:rPr>
          <w:rStyle w:val="FootnoteAnchor"/>
          <w:rtl w:val="true"/>
        </w:rPr>
        <w:footnoteReference w:id="370"/>
      </w:r>
      <w:r>
        <w:rPr>
          <w:rFonts w:ascii="IRNazanin" w:hAnsi="IRNazanin" w:eastAsia="IRNazanin"/>
          <w:color w:val="111111"/>
          <w:sz w:val="28"/>
          <w:sz w:val="28"/>
          <w:szCs w:val="28"/>
          <w:rtl w:val="true"/>
          <w:lang w:bidi="fa-IR"/>
        </w:rPr>
        <w:t xml:space="preserve">بالحاء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المهملة من الحيرة في الأمر هو عدم الاهتداء لسبیله</w:t>
      </w:r>
      <w:r>
        <w:rPr>
          <w:rStyle w:val="FootnoteAnchor"/>
          <w:rtl w:val="true"/>
        </w:rPr>
        <w:footnoteReference w:id="371"/>
      </w:r>
      <w:r>
        <w:rPr>
          <w:rFonts w:ascii="Amiri" w:hAnsi="Amiri" w:eastAsia="Amiri" w:cs="Amiri"/>
          <w:color w:val="111111"/>
          <w:sz w:val="28"/>
          <w:sz w:val="28"/>
          <w:szCs w:val="28"/>
          <w:rtl w:val="true"/>
          <w:lang w:bidi="ar-SA"/>
        </w:rPr>
        <w:t xml:space="preserve">، وَالقَصْدُ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الطريق</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وسبيل قصد، وقاصد،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كأنَّه يقصد الوجه الذي يأمنه السالك لا يعدل عنه</w:t>
      </w:r>
      <w:r>
        <w:rPr>
          <w:rStyle w:val="FootnoteAnchor"/>
          <w:rtl w:val="true"/>
        </w:rPr>
        <w:footnoteReference w:id="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بِكَلَامِ بِدْعَةٍ، وَدُعَاءِ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الشغاف کسحاب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غلاف القلب وهو جلدة دونه کالحجاب</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وقيل حبة القلب وسويداؤه</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أي دخل حبه تحت الشغاف أو وصل إلى حبة القلب فهي مشغوفة به</w:t>
      </w:r>
      <w:r>
        <w:rPr>
          <w:rStyle w:val="FootnoteAnchor"/>
          <w:rtl w:val="true"/>
        </w:rPr>
        <w:footnoteReference w:id="378"/>
      </w:r>
      <w:r>
        <w:rPr>
          <w:rFonts w:ascii="IRNazanin" w:hAnsi="IRNazanin" w:eastAsia="IRNazanin"/>
          <w:color w:val="111111"/>
          <w:sz w:val="28"/>
          <w:sz w:val="28"/>
          <w:szCs w:val="28"/>
          <w:rtl w:val="true"/>
          <w:lang w:bidi="fa-IR"/>
        </w:rPr>
        <w:t>، وفي بعض النسخ مشعوف بالعين المهملة،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شُعِفَتْ به وبحبه کفرحت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غشي الحب القلب من فوقه، وقرئ به قوله تعالى</w:t>
      </w:r>
      <w:r>
        <w:rPr>
          <w:rStyle w:val="FootnoteAnchor"/>
          <w:rtl w:val="true"/>
        </w:rPr>
        <w:footnoteReference w:id="379"/>
      </w:r>
      <w:r>
        <w:rPr>
          <w:rFonts w:ascii="Amiri" w:hAnsi="Amiri" w:eastAsia="Amiri" w:cs="Amiri"/>
          <w:color w:val="111111"/>
          <w:sz w:val="28"/>
          <w:sz w:val="28"/>
          <w:szCs w:val="28"/>
          <w:rtl w:val="true"/>
          <w:lang w:bidi="ar-SA"/>
        </w:rPr>
        <w:t>، والبدعة</w:t>
      </w:r>
      <w:r>
        <w:rPr>
          <w:rStyle w:val="FootnoteAnchor"/>
          <w:rtl w:val="true"/>
        </w:rPr>
        <w:footnoteReference w:id="380"/>
      </w:r>
      <w:r>
        <w:rPr>
          <w:rFonts w:ascii="IRNazanin" w:hAnsi="IRNazanin" w:eastAsia="IRNazanin"/>
          <w:color w:val="111111"/>
          <w:sz w:val="28"/>
          <w:sz w:val="28"/>
          <w:szCs w:val="28"/>
          <w:rtl w:val="true"/>
          <w:lang w:bidi="fa-IR"/>
        </w:rPr>
        <w:t>كل فعل أتی به المكلف</w:t>
      </w:r>
      <w:r>
        <w:rPr>
          <w:rStyle w:val="FootnoteAnchor"/>
          <w:rtl w:val="true"/>
        </w:rPr>
        <w:footnoteReference w:id="381"/>
      </w:r>
      <w:r>
        <w:rPr>
          <w:rFonts w:ascii="IRNazanin" w:hAnsi="IRNazanin" w:eastAsia="IRNazanin"/>
          <w:color w:val="111111"/>
          <w:sz w:val="28"/>
          <w:sz w:val="28"/>
          <w:szCs w:val="28"/>
          <w:rtl w:val="true"/>
          <w:lang w:bidi="fa-IR"/>
        </w:rPr>
        <w:t xml:space="preserve">على غير الوجه الذي وردت به الشريعة وتضمن تغيير حکم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شرعي ولو بالقصد والنية وليست إلاَّ محرمة، وقد تظافرت أخبار الخاصة والعامة بأنَّ كل بدعة ضلالة، وتقسيمها الى الخمسة</w:t>
      </w:r>
      <w:r>
        <w:rPr>
          <w:rStyle w:val="FootnoteAnchor"/>
          <w:rtl w:val="true"/>
        </w:rPr>
        <w:footnoteReference w:id="382"/>
      </w:r>
      <w:r>
        <w:rPr>
          <w:rFonts w:ascii="Amiri" w:hAnsi="Amiri" w:eastAsia="Amiri" w:cs="Amiri"/>
          <w:color w:val="111111"/>
          <w:sz w:val="28"/>
          <w:sz w:val="28"/>
          <w:szCs w:val="28"/>
          <w:rtl w:val="true"/>
          <w:lang w:bidi="ar-SA"/>
        </w:rPr>
        <w:t xml:space="preserve">من بدع العامة وهو مبنيُّ على تخصيص السنة المقابلة للبدعة بما ورد فيه نص أو ما في حكمة بخصوصه، ودعاء الضلالة الدعوة اليها كالدعوة الى المأدبة والضلالة هي البدعة التي اخترعتها نفسه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حرّضه</w:t>
      </w:r>
      <w:r>
        <w:rPr>
          <w:rStyle w:val="FootnoteAnchor"/>
          <w:rtl w:val="true"/>
        </w:rPr>
        <w:footnoteReference w:id="384"/>
      </w:r>
      <w:r>
        <w:rPr>
          <w:rFonts w:ascii="Amiri" w:hAnsi="Amiri" w:eastAsia="Amiri" w:cs="Amiri"/>
          <w:color w:val="111111"/>
          <w:sz w:val="28"/>
          <w:sz w:val="28"/>
          <w:szCs w:val="28"/>
          <w:rtl w:val="true"/>
          <w:lang w:bidi="ar-SA"/>
        </w:rPr>
        <w:t xml:space="preserve">عليها شيطانه المغوي فاشتد حبه لها وشوقه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 لِمَنِ افْتَتَنَ بِهِ، ضَالٌ عَنْ هُدَى مَنْ كَانَ قَبلهُ مُضِلُّ لِمَنِ اقْتَدى بِهِ فِي حَيَاتِهِ وَبَعْدَ وَفَاتِهِ، حَمَّالٌ خَطَايَا غَیْرِهِ، رَهْنٌ</w:t>
      </w:r>
      <w:r>
        <w:rPr>
          <w:rStyle w:val="FootnoteAnchor"/>
          <w:rtl w:val="true"/>
        </w:rPr>
        <w:footnoteReference w:id="385"/>
      </w:r>
      <w:r>
        <w:rPr>
          <w:rFonts w:ascii="Amiri" w:hAnsi="Amiri" w:eastAsia="Amiri" w:cs="Amiri"/>
          <w:color w:val="111111"/>
          <w:sz w:val="28"/>
          <w:sz w:val="28"/>
          <w:szCs w:val="28"/>
          <w:rtl w:val="true"/>
          <w:lang w:bidi="ar-SA"/>
        </w:rPr>
        <w:t>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تكون بمعنى الامتحان والاختبار</w:t>
      </w:r>
      <w:r>
        <w:rPr>
          <w:rStyle w:val="FootnoteAnchor"/>
          <w:rtl w:val="true"/>
        </w:rPr>
        <w:footnoteReference w:id="386"/>
      </w:r>
      <w:r>
        <w:rPr>
          <w:rFonts w:ascii="IRNazanin" w:hAnsi="IRNazanin" w:eastAsia="IRNazanin"/>
          <w:color w:val="111111"/>
          <w:sz w:val="28"/>
          <w:sz w:val="28"/>
          <w:szCs w:val="28"/>
          <w:rtl w:val="true"/>
          <w:lang w:bidi="fa-IR"/>
        </w:rPr>
        <w:t xml:space="preserve">، وبمعنی الضَّلال والإضلال، والإثم والكفر والفضيحة والعذاب، والكل محتمل وبعضها أنسب، وهدى من كان قلبه سنن الأنبياء، وآثار الأوصياء،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والإضلال بعد الوفاة بالبدع الباقية بين الناس وحمله الخطايا غيره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سيئة فله وزرها، و وزر من عمل بها الى يوم القيَامة</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والمراد أنه يضاعف عليه العذاب لفعله الباعث لغيره على ارتكاب الخطايا، وهو يستحق تلك المضاعفة بمجرد فعله، وإلاَّ فلا تزر وازرة وزر أخرى، والرهن ما وضع عند أحد لينوب مناب ما أخذ منه كأنَّه جعل نفسه محبوسة باكتساب الخطيئة الذي هو في قوة أخذ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الغير إذ لم يكن له ارتكابها فلا تنفك إلا بسلب اسم الإثم وأنَّی 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قَمَشَ جَهْلاً، موُضِعٌ في جُهَّالِ الْأُمَّةِ، غَادٍ</w:t>
      </w:r>
      <w:r>
        <w:rPr>
          <w:rStyle w:val="FootnoteAnchor"/>
          <w:rtl w:val="true"/>
        </w:rPr>
        <w:footnoteReference w:id="388"/>
      </w:r>
      <w:r>
        <w:rPr>
          <w:rFonts w:ascii="Amiri" w:hAnsi="Amiri" w:eastAsia="Amiri" w:cs="Amiri"/>
          <w:color w:val="111111"/>
          <w:sz w:val="28"/>
          <w:sz w:val="28"/>
          <w:szCs w:val="28"/>
          <w:rtl w:val="true"/>
          <w:lang w:bidi="ar-SA"/>
        </w:rPr>
        <w:t>فِي أَغْبَاشِ الْفِتْنَةِ، عَمٍ بِمَا فِي عَقْدِ الْهُدْنَةِ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هاهنا وهاهنا</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وتقمش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وجد وان كان دونا ويقال لرذالة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w:t>
      </w:r>
      <w:r>
        <w:rPr>
          <w:rStyle w:val="FootnoteAnchor"/>
          <w:rtl w:val="true"/>
        </w:rPr>
        <w:footnoteReference w:id="391"/>
      </w:r>
      <w:r>
        <w:rPr>
          <w:rFonts w:ascii="IRNazanin" w:hAnsi="IRNazanin" w:eastAsia="IRNazanin"/>
          <w:color w:val="111111"/>
          <w:sz w:val="28"/>
          <w:sz w:val="28"/>
          <w:szCs w:val="28"/>
          <w:rtl w:val="true"/>
          <w:lang w:bidi="fa-IR"/>
        </w:rPr>
        <w:t>، والموضع کالمكرم الذي يحمل ناقته على سرعة السير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الناقة وأوضعها راكبها</w:t>
      </w:r>
      <w:r>
        <w:rPr>
          <w:rStyle w:val="FootnoteAnchor"/>
          <w:rtl w:val="true"/>
        </w:rPr>
        <w:footnoteReference w:id="392"/>
      </w:r>
      <w:r>
        <w:rPr>
          <w:rFonts w:ascii="IRNazanin" w:hAnsi="IRNazanin" w:eastAsia="IRNazanin"/>
          <w:color w:val="111111"/>
          <w:sz w:val="28"/>
          <w:sz w:val="28"/>
          <w:szCs w:val="28"/>
          <w:rtl w:val="true"/>
          <w:lang w:bidi="fa-IR"/>
        </w:rPr>
        <w:t>، وقال ابن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الموضع بفتح الضاد المطرح، وبكسرها المسرع</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أشراف الناس، ويفهم من هذا الكلام أنَّه خرج في حق شخص معين وإن عمه وغیره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 وفيه أن الموضَع بمعنى المطرح وهو الذي لم يستحکم خلقه كالمخنث إنما هو من باب التفعيل على صيغة المفعول، وأما الموضع بالكسر فهو من باب الأفعال کما ذکرنا، والظاهر من سوق كلامه أنّهما من باب واحد بل أنهما من صيغة الأفعال؛ لعدم اشعاره بتشديد الكلمة والموجود في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بضم الميم وكسر الضاد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 جهلا في جهال الناس وغاد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ascii="Amiri" w:hAnsi="Amiri" w:eastAsia="Amiri" w:cs="Amiri"/>
          <w:color w:val="111111"/>
          <w:sz w:val="28"/>
          <w:sz w:val="28"/>
          <w:szCs w:val="28"/>
          <w:rtl w:val="true"/>
          <w:lang w:bidi="ar-SA"/>
        </w:rPr>
        <w:t>بالغين</w:t>
      </w:r>
      <w:r>
        <w:rPr>
          <w:rStyle w:val="FootnoteAnchor"/>
          <w:rtl w:val="true"/>
        </w:rPr>
        <w:footnoteReference w:id="39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المعجمة والدال المهملة كما في بعض النسخ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اليه،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اليه بالغدوة، وهي البكرة أو ما بين طلوع الفجر وطلوع الشمس</w:t>
      </w:r>
      <w:r>
        <w:rPr>
          <w:rStyle w:val="FootnoteAnchor"/>
          <w:rtl w:val="true"/>
        </w:rPr>
        <w:footnoteReference w:id="398"/>
      </w:r>
      <w:r>
        <w:rPr>
          <w:rFonts w:ascii="Amiri" w:hAnsi="Amiri" w:eastAsia="Amiri" w:cs="Amiri"/>
          <w:color w:val="111111"/>
          <w:sz w:val="28"/>
          <w:sz w:val="28"/>
          <w:szCs w:val="28"/>
          <w:rtl w:val="true"/>
          <w:lang w:bidi="ar-SA"/>
        </w:rPr>
        <w:t>كناية عن شدة الاهتمام، وفي بعضها بالعين المهملة من العدو وهو الحضر شدة سير الفرس</w:t>
      </w:r>
      <w:r>
        <w:rPr>
          <w:rStyle w:val="FootnoteAnchor"/>
          <w:rtl w:val="true"/>
        </w:rPr>
        <w:footnoteReference w:id="399"/>
      </w:r>
      <w:r>
        <w:rPr>
          <w:rFonts w:ascii="Amiri" w:hAnsi="Amiri" w:eastAsia="Amiri" w:cs="Amiri"/>
          <w:color w:val="111111"/>
          <w:sz w:val="28"/>
          <w:sz w:val="28"/>
          <w:szCs w:val="28"/>
          <w:rtl w:val="true"/>
          <w:lang w:bidi="ar-SA"/>
        </w:rPr>
        <w:t xml:space="preserve">، وهو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Style w:val="FootnoteAnchor"/>
          <w:rtl w:val="true"/>
        </w:rPr>
        <w:footnoteReference w:id="400"/>
      </w:r>
      <w:r>
        <w:rPr>
          <w:rFonts w:ascii="Amiri" w:hAnsi="Amiri" w:eastAsia="Amiri" w:cs="Amiri"/>
          <w:color w:val="111111"/>
          <w:sz w:val="28"/>
          <w:sz w:val="28"/>
          <w:szCs w:val="28"/>
          <w:rtl w:val="true"/>
          <w:lang w:bidi="ar-SA"/>
        </w:rPr>
        <w:t xml:space="preserve">، وفي بعضها غار من الغرور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وهو يناسب ما بعده، وموافق رواية الإرشاد</w:t>
      </w:r>
      <w:r>
        <w:rPr>
          <w:rStyle w:val="FootnoteAnchor"/>
          <w:rtl w:val="true"/>
        </w:rPr>
        <w:footnoteReference w:id="402"/>
      </w:r>
      <w:r>
        <w:rPr>
          <w:rFonts w:ascii="Amiri" w:hAnsi="Amiri" w:eastAsia="Amiri" w:cs="Amiri"/>
          <w:color w:val="111111"/>
          <w:sz w:val="28"/>
          <w:sz w:val="28"/>
          <w:szCs w:val="28"/>
          <w:rtl w:val="true"/>
          <w:lang w:bidi="ar-SA"/>
        </w:rPr>
        <w:t>، والغبش بالتحريك ظلمة آخر الليل إذا خالطها بياض وبعده الغبس بالسين المهملة، وبعده الغلس</w:t>
      </w:r>
      <w:r>
        <w:rPr>
          <w:rStyle w:val="FootnoteAnchor"/>
          <w:rtl w:val="true"/>
        </w:rPr>
        <w:footnoteReference w:id="40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الغبش في أول الليل</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أيضا، وأغباش الفتنة جهالاتها المشوبة بالشبه، ورجل عمِي</w:t>
      </w:r>
      <w:r>
        <w:rPr>
          <w:rStyle w:val="FootnoteAnchor"/>
          <w:rtl w:val="true"/>
        </w:rPr>
        <w:footnoteReference w:id="405"/>
      </w:r>
      <w:r>
        <w:rPr>
          <w:rFonts w:ascii="Amiri" w:hAnsi="Amiri" w:eastAsia="Amiri" w:cs="Amiri"/>
          <w:color w:val="111111"/>
          <w:sz w:val="28"/>
          <w:sz w:val="28"/>
          <w:szCs w:val="28"/>
          <w:rtl w:val="true"/>
          <w:lang w:bidi="ar-SA"/>
        </w:rPr>
        <w:t>القلب بكسر الميم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وامرأة عمية، وقوم عمون</w:t>
      </w:r>
      <w:r>
        <w:rPr>
          <w:rStyle w:val="FootnoteAnchor"/>
          <w:rtl w:val="true"/>
        </w:rPr>
        <w:footnoteReference w:id="406"/>
      </w:r>
      <w:r>
        <w:rPr>
          <w:rFonts w:ascii="Amiri" w:hAnsi="Amiri" w:eastAsia="Amiri" w:cs="Amiri"/>
          <w:color w:val="111111"/>
          <w:sz w:val="28"/>
          <w:sz w:val="28"/>
          <w:szCs w:val="28"/>
          <w:rtl w:val="true"/>
          <w:lang w:bidi="ar-SA"/>
        </w:rPr>
        <w:t>، والهدنة بالضم الصلح، وأصله السكون</w:t>
      </w:r>
      <w:r>
        <w:rPr>
          <w:rStyle w:val="FootnoteAnchor"/>
          <w:rtl w:val="true"/>
        </w:rPr>
        <w:footnoteReference w:id="407"/>
      </w:r>
      <w:r>
        <w:rPr>
          <w:rFonts w:ascii="Amiri" w:hAnsi="Amiri" w:eastAsia="Amiri" w:cs="Amiri"/>
          <w:color w:val="111111"/>
          <w:sz w:val="28"/>
          <w:sz w:val="28"/>
          <w:szCs w:val="28"/>
          <w:rtl w:val="true"/>
          <w:lang w:bidi="ar-SA"/>
        </w:rPr>
        <w:t>، وهو من لوازم الصلح وحاصل المعنى رجل جمع شبهاً متشتتة</w:t>
      </w:r>
      <w:r>
        <w:rPr>
          <w:rStyle w:val="FootnoteAnchor"/>
          <w:rtl w:val="true"/>
        </w:rPr>
        <w:footnoteReference w:id="408"/>
      </w:r>
      <w:r>
        <w:rPr>
          <w:rFonts w:ascii="Amiri" w:hAnsi="Amiri" w:eastAsia="Amiri" w:cs="Amiri"/>
          <w:color w:val="111111"/>
          <w:sz w:val="28"/>
          <w:sz w:val="28"/>
          <w:szCs w:val="28"/>
          <w:rtl w:val="true"/>
          <w:lang w:bidi="ar-SA"/>
        </w:rPr>
        <w:t xml:space="preserve">وعقائد سخيفة فهو مسرع في سيره بين الجهال ويضنه اتباعه، ومن هو أجهل منه عالماً 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ظلمات الفتنة طلباً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المقاصده</w:t>
      </w:r>
      <w:r>
        <w:rPr>
          <w:rStyle w:val="FootnoteAnchor"/>
          <w:rtl w:val="true"/>
        </w:rPr>
        <w:footnoteReference w:id="409"/>
      </w:r>
      <w:r>
        <w:rPr>
          <w:rFonts w:ascii="IRNazanin" w:hAnsi="IRNazanin" w:eastAsia="IRNazanin"/>
          <w:color w:val="111111"/>
          <w:sz w:val="28"/>
          <w:sz w:val="28"/>
          <w:szCs w:val="28"/>
          <w:rtl w:val="true"/>
          <w:lang w:bidi="fa-IR"/>
        </w:rPr>
        <w:t>أو هو غافل عما يرديه من مهالك الفتن جاهل بمنافع الصلح ووجوه مصالحه، وشرور الفتن فيثير الفتنة لجهله بمفاسدها، ويمكن أن يراد بما في عقد الهدنة مالا بد منه من الشروط والأسباب التي لا ينعقد بدونها، وروی عم</w:t>
      </w:r>
      <w:r>
        <w:rPr>
          <w:rStyle w:val="FootnoteAnchor"/>
          <w:rtl w:val="true"/>
        </w:rPr>
        <w:footnoteReference w:id="410"/>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غيب</w:t>
      </w:r>
      <w:r>
        <w:rPr>
          <w:rStyle w:val="FootnoteAnchor"/>
          <w:rtl w:val="true"/>
        </w:rPr>
        <w:footnoteReference w:id="412"/>
      </w:r>
      <w:r>
        <w:rPr>
          <w:rFonts w:ascii="Amiri" w:hAnsi="Amiri" w:eastAsia="Amiri" w:cs="Amiri"/>
          <w:color w:val="111111"/>
          <w:sz w:val="28"/>
          <w:sz w:val="28"/>
          <w:szCs w:val="28"/>
          <w:rtl w:val="true"/>
          <w:lang w:bidi="ar-SA"/>
        </w:rPr>
        <w:t>الهدنة،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بالمصالح التي في طيها وضمنها،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النَّاسُ عَالِماً،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الكافي</w:t>
      </w:r>
      <w:r>
        <w:rPr>
          <w:rStyle w:val="FootnoteAnchor"/>
          <w:rtl w:val="true"/>
        </w:rPr>
        <w:footnoteReference w:id="413"/>
      </w:r>
      <w:r>
        <w:rPr>
          <w:rFonts w:ascii="IRNazanin" w:hAnsi="IRNazanin" w:eastAsia="IRNazanin"/>
          <w:color w:val="111111"/>
          <w:sz w:val="28"/>
          <w:sz w:val="28"/>
          <w:szCs w:val="28"/>
          <w:rtl w:val="true"/>
          <w:lang w:bidi="fa-IR"/>
        </w:rPr>
        <w:t>والإرشاد</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الناس عالما، ولم يغنِ فيه يوماً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في العلم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سالماً من النقص على أن يكون سالماً صفة ليوماً، أو حالاً عن ضمير الفاعل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بالمكان كرضي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وغني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مَا قَلَّ مِنْهُ خَیِرٌ مِمَّا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بكر أي خرج للطلب بكرةً، وكل من بادر الى الشيء وأسرع اليه في أي وقت كان فقد بكر اليه وأبكر</w:t>
      </w:r>
      <w:r>
        <w:rPr>
          <w:rStyle w:val="FootnoteAnchor"/>
          <w:rtl w:val="true"/>
        </w:rPr>
        <w:footnoteReference w:id="416"/>
      </w:r>
      <w:r>
        <w:rPr>
          <w:rFonts w:ascii="IRNazanin" w:hAnsi="IRNazanin" w:eastAsia="IRNazanin"/>
          <w:color w:val="111111"/>
          <w:sz w:val="28"/>
          <w:sz w:val="28"/>
          <w:szCs w:val="28"/>
          <w:rtl w:val="true"/>
          <w:lang w:bidi="fa-IR"/>
        </w:rPr>
        <w:t xml:space="preserve">، ويمكن أن يكون المراد اشتغاله بالطلب من أوّل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يروی منوّناً فالجملة صفة لجمع والمراد به المفعول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أو المصدر نفسه، وغير منوّن فیکون مضافاً قيل يحتاج الكلام الى تقدير 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الأولى مضافا اليها، والثانية مبتدأ والتقدير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الشيء ما قل منه خير مما 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لما كان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يشبه التكرار کان حذفها أولى،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المحذوف أن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طريقة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ما أن قل منه خیر مما كثر فالفعل في موضع المبتدأ، وخير خبره، وقالَ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التنوين موصولة، وعلى عدمه مصدرية،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شيء قلته خير من كثرته</w:t>
      </w:r>
      <w:r>
        <w:rPr>
          <w:rStyle w:val="FootnoteAnchor"/>
          <w:rtl w:val="true"/>
        </w:rPr>
        <w:footnoteReference w:id="418"/>
      </w:r>
      <w:r>
        <w:rPr>
          <w:rFonts w:ascii="Amiri" w:hAnsi="Amiri" w:eastAsia="Amiri" w:cs="Amiri"/>
          <w:color w:val="111111"/>
          <w:sz w:val="28"/>
          <w:sz w:val="28"/>
          <w:szCs w:val="28"/>
          <w:rtl w:val="true"/>
          <w:lang w:bidi="ar-SA"/>
        </w:rPr>
        <w:t>وفي رواية الكافي</w:t>
      </w:r>
      <w:r>
        <w:rPr>
          <w:rStyle w:val="FootnoteAnchor"/>
          <w:rtl w:val="true"/>
        </w:rPr>
        <w:footnoteReference w:id="419"/>
      </w:r>
      <w:r>
        <w:rPr>
          <w:rFonts w:ascii="IRNazanin" w:hAnsi="IRNazanin" w:eastAsia="IRNazanin"/>
          <w:color w:val="111111"/>
          <w:sz w:val="28"/>
          <w:sz w:val="28"/>
          <w:szCs w:val="28"/>
          <w:rtl w:val="true"/>
          <w:lang w:bidi="fa-IR"/>
        </w:rPr>
        <w:t>، والارشاد</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ظاهر مما ذكر والظاهر أن المراد بما استكثر</w:t>
      </w:r>
      <w:r>
        <w:rPr>
          <w:rStyle w:val="FootnoteAnchor"/>
          <w:rtl w:val="true"/>
        </w:rPr>
        <w:footnoteReference w:id="421"/>
      </w:r>
      <w:r>
        <w:rPr>
          <w:rFonts w:ascii="IRNazanin" w:hAnsi="IRNazanin" w:eastAsia="IRNazanin"/>
          <w:color w:val="111111"/>
          <w:sz w:val="28"/>
          <w:sz w:val="28"/>
          <w:szCs w:val="28"/>
          <w:rtl w:val="true"/>
          <w:lang w:bidi="fa-IR"/>
        </w:rPr>
        <w:t>منه</w:t>
      </w:r>
      <w:r>
        <w:rPr>
          <w:rStyle w:val="FootnoteAnchor"/>
          <w:rtl w:val="true"/>
        </w:rPr>
        <w:footnoteReference w:id="422"/>
      </w:r>
      <w:r>
        <w:rPr>
          <w:rFonts w:ascii="Amiri" w:hAnsi="Amiri" w:eastAsia="Amiri" w:cs="Amiri"/>
          <w:color w:val="111111"/>
          <w:sz w:val="28"/>
          <w:sz w:val="28"/>
          <w:szCs w:val="28"/>
          <w:rtl w:val="true"/>
          <w:lang w:bidi="ar-SA"/>
        </w:rPr>
        <w:t>الشبه الباطلة، والآراء المضلة فكون القليل خيرا</w:t>
      </w:r>
      <w:r>
        <w:rPr>
          <w:rStyle w:val="FootnoteAnchor"/>
          <w:rtl w:val="true"/>
        </w:rPr>
        <w:footnoteReference w:id="423"/>
      </w:r>
      <w:r>
        <w:rPr>
          <w:rFonts w:ascii="Amiri" w:hAnsi="Amiri" w:eastAsia="Amiri" w:cs="Amiri"/>
          <w:color w:val="111111"/>
          <w:sz w:val="28"/>
          <w:sz w:val="28"/>
          <w:szCs w:val="28"/>
          <w:rtl w:val="true"/>
          <w:lang w:bidi="ar-SA"/>
        </w:rPr>
        <w:t>على التهكم</w:t>
      </w:r>
      <w:r>
        <w:rPr>
          <w:rStyle w:val="FootnoteAnchor"/>
          <w:rtl w:val="true"/>
        </w:rPr>
        <w:footnoteReference w:id="424"/>
      </w:r>
      <w:r>
        <w:rPr>
          <w:rFonts w:ascii="Amiri" w:hAnsi="Amiri" w:eastAsia="Amiri" w:cs="Amiri"/>
          <w:color w:val="111111"/>
          <w:sz w:val="28"/>
          <w:sz w:val="28"/>
          <w:szCs w:val="28"/>
          <w:rtl w:val="true"/>
          <w:lang w:bidi="ar-SA"/>
        </w:rPr>
        <w:t xml:space="preserve">أو على التسليم أو مجموع معلوماته التي باطلها أكثر من حقها، ويمكن أن يراد بها زهرات الدنيا، وزخرفها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آجِنٍ</w:t>
      </w:r>
      <w:r>
        <w:rPr>
          <w:rStyle w:val="FootnoteAnchor"/>
          <w:rtl w:val="true"/>
        </w:rPr>
        <w:footnoteReference w:id="425"/>
      </w:r>
      <w:r>
        <w:rPr>
          <w:rFonts w:ascii="Amiri" w:hAnsi="Amiri" w:eastAsia="Amiri" w:cs="Amiri"/>
          <w:color w:val="111111"/>
          <w:sz w:val="28"/>
          <w:sz w:val="28"/>
          <w:szCs w:val="28"/>
          <w:rtl w:val="true"/>
          <w:lang w:bidi="ar-SA"/>
        </w:rPr>
        <w:t>، واكْتَنز</w:t>
      </w:r>
      <w:r>
        <w:rPr>
          <w:rStyle w:val="FootnoteAnchor"/>
          <w:rtl w:val="true"/>
        </w:rPr>
        <w:footnoteReference w:id="426"/>
      </w:r>
      <w:r>
        <w:rPr>
          <w:rFonts w:ascii="Amiri" w:hAnsi="Amiri" w:eastAsia="Amiri" w:cs="Amiri"/>
          <w:color w:val="111111"/>
          <w:sz w:val="28"/>
          <w:sz w:val="28"/>
          <w:szCs w:val="28"/>
          <w:rtl w:val="true"/>
          <w:lang w:bidi="ar-SA"/>
        </w:rPr>
        <w:t>مِن غَیِرِ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بَیْنِ النَّاسِ قَاضِياً، ضَامِناً لِتَخْلِيصِ مَا الْتَبسَ عَلَى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ضد العطشان</w:t>
      </w:r>
      <w:r>
        <w:rPr>
          <w:rStyle w:val="FootnoteAnchor"/>
          <w:rtl w:val="true"/>
        </w:rPr>
        <w:footnoteReference w:id="42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الرجل كرضى وأرتوى، وتروى بمعنى، والآجن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الطعم واللون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واكتنز</w:t>
      </w:r>
      <w:r>
        <w:rPr>
          <w:rStyle w:val="FootnoteAnchor"/>
          <w:rtl w:val="true"/>
        </w:rPr>
        <w:footnoteReference w:id="429"/>
      </w:r>
      <w:r>
        <w:rPr>
          <w:rFonts w:ascii="Amiri" w:hAnsi="Amiri" w:eastAsia="Amiri" w:cs="Amiri"/>
          <w:color w:val="111111"/>
          <w:sz w:val="28"/>
          <w:sz w:val="28"/>
          <w:szCs w:val="28"/>
          <w:rtl w:val="true"/>
          <w:lang w:bidi="ar-SA"/>
        </w:rPr>
        <w:t xml:space="preserve">كاجتمع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وامتلأ</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وقال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العلم كنزا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وهو غير مطابق لقول أهل اللغة</w:t>
      </w:r>
      <w:r>
        <w:rPr>
          <w:rStyle w:val="FootnoteAnchor"/>
          <w:rtl w:val="true"/>
        </w:rPr>
        <w:footnoteReference w:id="432"/>
      </w:r>
      <w:r>
        <w:rPr>
          <w:rFonts w:ascii="Amiri" w:hAnsi="Amiri" w:eastAsia="Amiri" w:cs="Amiri"/>
          <w:color w:val="111111"/>
          <w:sz w:val="28"/>
          <w:sz w:val="28"/>
          <w:szCs w:val="28"/>
          <w:rtl w:val="true"/>
          <w:lang w:bidi="ar-SA"/>
        </w:rPr>
        <w:t xml:space="preserve">، والطائل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والفائدة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والتخليص والتلخيص متقاربان، والأمر المُلتبس والمُلبَس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نَزَلَتْ بِهِ إِحْدَى الْمُبْهَمَاتِ؛ هَيَّأَ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حَشْواً</w:t>
      </w:r>
      <w:r>
        <w:rPr>
          <w:rStyle w:val="FootnoteAnchor"/>
          <w:rtl w:val="true"/>
        </w:rPr>
        <w:footnoteReference w:id="435"/>
      </w:r>
      <w:r>
        <w:rPr>
          <w:rFonts w:ascii="Amiri" w:hAnsi="Amiri" w:eastAsia="Amiri" w:cs="Amiri"/>
          <w:color w:val="111111"/>
          <w:sz w:val="28"/>
          <w:sz w:val="28"/>
          <w:szCs w:val="28"/>
          <w:rtl w:val="true"/>
          <w:lang w:bidi="ar-SA"/>
        </w:rPr>
        <w:t>رَثَّاً مِنْ رَأْيِهِ، ثُمَّ قَطَعَ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أَبْهَمْتُ البابَ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ascii="Amiri" w:hAnsi="Amiri" w:eastAsia="Amiri" w:cs="Amiri"/>
          <w:color w:val="111111"/>
          <w:sz w:val="28"/>
          <w:sz w:val="28"/>
          <w:szCs w:val="28"/>
          <w:rtl w:val="true"/>
          <w:lang w:bidi="ar-SA"/>
        </w:rPr>
        <w:t>، والأمر المبهم الذي لا مأتي له</w:t>
      </w:r>
      <w:r>
        <w:rPr>
          <w:rStyle w:val="FootnoteAnchor"/>
          <w:rtl w:val="true"/>
        </w:rPr>
        <w:footnoteReference w:id="438"/>
      </w:r>
      <w:r>
        <w:rPr>
          <w:rFonts w:ascii="Amiri" w:hAnsi="Amiri" w:eastAsia="Amiri" w:cs="Amiri"/>
          <w:color w:val="111111"/>
          <w:sz w:val="28"/>
          <w:sz w:val="28"/>
          <w:szCs w:val="28"/>
          <w:rtl w:val="true"/>
          <w:lang w:bidi="ar-SA"/>
        </w:rPr>
        <w:t>، وفي الإرشاد المهمات</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الأمر الشديد</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كأنَّه يحزنك،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والحَشْوُ والحَاشِيَةُ صغار الإبل لا كِبارَ فيها وكذلك من الناس</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وحشو</w:t>
      </w:r>
      <w:r>
        <w:rPr>
          <w:rStyle w:val="FootnoteAnchor"/>
          <w:rtl w:val="true"/>
        </w:rPr>
        <w:footnoteReference w:id="442"/>
      </w:r>
      <w:r>
        <w:rPr>
          <w:rFonts w:ascii="Amiri" w:hAnsi="Amiri" w:eastAsia="Amiri" w:cs="Amiri"/>
          <w:color w:val="111111"/>
          <w:sz w:val="28"/>
          <w:sz w:val="28"/>
          <w:szCs w:val="28"/>
          <w:rtl w:val="true"/>
          <w:lang w:bidi="ar-SA"/>
        </w:rPr>
        <w:t xml:space="preserve">الكلام فضله، والرث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البالي</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والرأي أمّا الاعتقاد أو المعتقد،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ابتدائية، وعلى الثاني تبعيضيه، وقطع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به كأنَّه قطع تفكره عند توهمه أو قطع القضية </w:t>
      </w:r>
    </w:p>
    <w:p>
      <w:pPr>
        <w:pStyle w:val="BookText"/>
        <w:rPr/>
      </w:pPr>
      <w:r>
        <w:rPr>
          <w:rFonts w:ascii="Amiri" w:hAnsi="Amiri" w:eastAsia="Amiri" w:cs="Amiri"/>
          <w:color w:val="111111"/>
          <w:sz w:val="28"/>
          <w:sz w:val="28"/>
          <w:szCs w:val="28"/>
          <w:rtl w:val="true"/>
          <w:lang w:bidi="ar-SA"/>
        </w:rPr>
        <w:t xml:space="preserve">بالحشو من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نَسْجِ العَنْكَبُوتِ، لَا يَدْرى أَصَابَ أَمْ أَخْطَأَ فِإِنْ أَصَابَ خَافَ أَنْ يَكُونَ قَدْ أَخْطَأَ وَإِنْ أَخْطَأَ رَجَا أَنْ يَكُوَن</w:t>
      </w:r>
    </w:p>
    <w:p>
      <w:pPr>
        <w:pStyle w:val="BookText"/>
        <w:rPr/>
      </w:pPr>
      <w:r>
        <w:rPr>
          <w:rFonts w:ascii="Amiri" w:hAnsi="Amiri" w:eastAsia="Amiri" w:cs="Amiri"/>
          <w:color w:val="111111"/>
          <w:sz w:val="28"/>
          <w:sz w:val="28"/>
          <w:szCs w:val="28"/>
          <w:rtl w:val="true"/>
          <w:lang w:bidi="ar-SA"/>
        </w:rPr>
        <w:t>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فالإضافة الى الشبهات من اضافة المصدر الى المفعول كأنَّ الرجل خلط على نفسه، أو الفاعل كأنَّها خلطت وجه الأمر عليه، ويكون بمعنى الاختلاط فالإضافة الى الفاعل، والظاهر تشبيه الرجل بالذباب الواقع في بيت العنكبوت فآراؤه يشبه ما نسج العنكبوت في الوهن وعدم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قانون مستقيم وهو لا يقدر على الاهتداء الى الحق كالذباب العاجز عن الخلاص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جَهَالَاتٍ عَاشٍ رَكَّابُ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البعیرُ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خَبْطاً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ضربها،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خَبطَ عشواء، وهي الناقة التي في بَصَرَها ضعفٌ تَخْبِطُ إذا مشتْ لا تتوقَّى</w:t>
      </w:r>
      <w:r>
        <w:rPr>
          <w:rStyle w:val="FootnoteAnchor"/>
          <w:rtl w:val="true"/>
        </w:rPr>
        <w:footnoteReference w:id="447"/>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،والخبط باليد كالرمح بالرَّجل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في جهالاته، أو بسببها كالماشي في الظلمة، والعَشى بالفتح والقصر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الأَعْشَى وهو الذي لا يبصر بالليل ويبصر بالنهار</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أو ضعيف البصر فيهما</w:t>
      </w:r>
      <w:r>
        <w:rPr>
          <w:rStyle w:val="FootnoteAnchor"/>
          <w:rtl w:val="true"/>
        </w:rPr>
        <w:footnoteReference w:id="450"/>
      </w:r>
      <w:r>
        <w:rPr>
          <w:rFonts w:ascii="IRNazanin" w:hAnsi="IRNazanin" w:eastAsia="IRNazanin"/>
          <w:color w:val="111111"/>
          <w:sz w:val="28"/>
          <w:sz w:val="28"/>
          <w:szCs w:val="28"/>
          <w:rtl w:val="true"/>
          <w:lang w:bidi="fa-IR"/>
        </w:rPr>
        <w:t>، أو</w:t>
      </w:r>
      <w:r>
        <w:rPr>
          <w:rStyle w:val="FootnoteAnchor"/>
          <w:rtl w:val="true"/>
        </w:rPr>
        <w:footnoteReference w:id="451"/>
      </w:r>
      <w:r>
        <w:rPr>
          <w:rFonts w:ascii="Amiri" w:hAnsi="Amiri" w:eastAsia="Amiri" w:cs="Amiri"/>
          <w:color w:val="111111"/>
          <w:sz w:val="28"/>
          <w:sz w:val="28"/>
          <w:szCs w:val="28"/>
          <w:rtl w:val="true"/>
          <w:lang w:bidi="ar-SA"/>
        </w:rPr>
        <w:t>الأعمى، والعشوة مثلثة</w:t>
      </w:r>
      <w:r>
        <w:rPr>
          <w:rStyle w:val="FootnoteAnchor"/>
          <w:rtl w:val="true"/>
        </w:rPr>
        <w:footnoteReference w:id="452"/>
      </w:r>
      <w:r>
        <w:rPr>
          <w:rFonts w:ascii="IRNazanin" w:hAnsi="IRNazanin" w:eastAsia="IRNazanin"/>
          <w:color w:val="111111"/>
          <w:sz w:val="28"/>
          <w:sz w:val="28"/>
          <w:szCs w:val="28"/>
          <w:rtl w:val="true"/>
          <w:lang w:bidi="fa-IR"/>
        </w:rPr>
        <w:t xml:space="preserve">الأمر الملتبس مأخوذ من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عشوة الليل وهي ظلمته، وقيل من أوله الى رُبعه</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يُذرِى الرِّوَايَاتِ إِذْرَاءَ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الإمساك بالأسنان،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كسمعه ومنعه وعضَ عليه، والضّرس السن، والعض بالضرس القاطع كناية عن اتقان</w:t>
      </w:r>
      <w:r>
        <w:rPr>
          <w:rStyle w:val="FootnoteAnchor"/>
          <w:rtl w:val="true"/>
        </w:rPr>
        <w:footnoteReference w:id="454"/>
      </w:r>
      <w:r>
        <w:rPr>
          <w:rFonts w:ascii="IRNazanin" w:hAnsi="IRNazanin" w:eastAsia="IRNazanin"/>
          <w:color w:val="111111"/>
          <w:sz w:val="28"/>
          <w:sz w:val="28"/>
          <w:szCs w:val="28"/>
          <w:rtl w:val="true"/>
          <w:lang w:bidi="fa-IR"/>
        </w:rPr>
        <w:t>القوانین، والعلم بها على وجهه تشبيهاً بإجادة</w:t>
      </w:r>
      <w:r>
        <w:rPr>
          <w:rStyle w:val="FootnoteAnchor"/>
          <w:rtl w:val="true"/>
        </w:rPr>
        <w:footnoteReference w:id="455"/>
      </w:r>
      <w:r>
        <w:rPr>
          <w:rFonts w:ascii="Amiri" w:hAnsi="Amiri" w:eastAsia="Amiri" w:cs="Amiri"/>
          <w:color w:val="111111"/>
          <w:sz w:val="28"/>
          <w:sz w:val="28"/>
          <w:szCs w:val="28"/>
          <w:rtl w:val="true"/>
          <w:lang w:bidi="ar-SA"/>
        </w:rPr>
        <w:t xml:space="preserve">المضغ، أو يشبه العلم بمطعوم يقدر ذو ضرس قاطع على ابانة قطعة منه لنفسه، فمن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ينل</w:t>
      </w:r>
      <w:r>
        <w:rPr>
          <w:rStyle w:val="FootnoteAnchor"/>
          <w:rtl w:val="true"/>
        </w:rPr>
        <w:footnoteReference w:id="457"/>
      </w:r>
      <w:r>
        <w:rPr>
          <w:rFonts w:ascii="Amiri" w:hAnsi="Amiri" w:eastAsia="Amiri" w:cs="Amiri"/>
          <w:color w:val="111111"/>
          <w:sz w:val="28"/>
          <w:sz w:val="28"/>
          <w:szCs w:val="28"/>
          <w:rtl w:val="true"/>
          <w:lang w:bidi="ar-SA"/>
        </w:rPr>
        <w:t>منه نصيباً، وذرت الريح الشيء وأذرته تذروُه وتُذريه إذا اطارته وأذهبته كذا في القاموس</w:t>
      </w:r>
      <w:r>
        <w:rPr>
          <w:rStyle w:val="FootnoteAnchor"/>
          <w:rtl w:val="true"/>
        </w:rPr>
        <w:footnoteReference w:id="458"/>
      </w:r>
      <w:r>
        <w:rPr>
          <w:rFonts w:ascii="Amiri" w:hAnsi="Amiri" w:eastAsia="Amiri" w:cs="Amiri"/>
          <w:color w:val="111111"/>
          <w:sz w:val="28"/>
          <w:sz w:val="28"/>
          <w:szCs w:val="28"/>
          <w:rtl w:val="true"/>
          <w:lang w:bidi="ar-SA"/>
        </w:rPr>
        <w:t>، والنهاية</w:t>
      </w:r>
      <w:r>
        <w:rPr>
          <w:rStyle w:val="FootnoteAnchor"/>
          <w:rtl w:val="true"/>
        </w:rPr>
        <w:footnoteReference w:id="459"/>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ذَرَّت الرِّيحُ التُّرابَ وغَیرَه، تُذِّروهُ وَتَذْرِّيه ذَرْوِّا وَذْرَيَّا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الناس الحنطة، وأَذْرَيْتُ الشيءَ إذا ألقيتَه كإلقائك الحَبَّ للزرع</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طعنه فأَذْرَاهُ عن ظهر دابتَه،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الشارح</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رباعيا، وقد أوضحه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إذراء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الروايات كما يُلقِى الإنسان الشيء على الأرض، والأجود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يذرو الرِّوايات ذَرْوَ الريح الهشيم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ذكر</w:t>
      </w:r>
    </w:p>
    <w:p>
      <w:pPr>
        <w:pStyle w:val="BookText"/>
        <w:rPr/>
      </w:pPr>
      <w:r>
        <w:rPr>
          <w:rFonts w:ascii="Amiri" w:hAnsi="Amiri" w:eastAsia="Amiri" w:cs="Amiri"/>
          <w:color w:val="111111"/>
          <w:sz w:val="28"/>
          <w:sz w:val="28"/>
          <w:szCs w:val="28"/>
          <w:rtl w:val="true"/>
          <w:lang w:bidi="ar-SA"/>
        </w:rPr>
        <w:t>ابن قتيبة في غريب الحديث</w:t>
      </w:r>
      <w:r>
        <w:rPr>
          <w:rStyle w:val="FootnoteAnchor"/>
          <w:rtl w:val="true"/>
        </w:rPr>
        <w:footnoteReference w:id="463"/>
      </w:r>
      <w:r>
        <w:rPr>
          <w:rFonts w:ascii="Amiri" w:hAnsi="Amiri" w:eastAsia="Amiri" w:cs="Amiri"/>
          <w:color w:val="111111"/>
          <w:sz w:val="28"/>
          <w:sz w:val="28"/>
          <w:szCs w:val="28"/>
          <w:rtl w:val="true"/>
          <w:lang w:bidi="ar-SA"/>
        </w:rPr>
        <w:t xml:space="preserve">لما ذكر هذه الخطبة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هَشِيمًا تَذْرُوهُ الرِّيَاحُ</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اتحاد اللفظین في المعنى ما في رواية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يذرى الروايات ذرو الريح الهشيم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ووجه التشبيه صدور فعل بلا روية من غیر أن يعود به الى الفاعل نفع فإنه يمر بتصفحه على رواية بعد رواية من غیر انتفاع كالريح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تَذري</w:t>
      </w:r>
      <w:r>
        <w:rPr>
          <w:rStyle w:val="FootnoteAnchor"/>
          <w:rtl w:val="true"/>
        </w:rPr>
        <w:footnoteReference w:id="466"/>
      </w:r>
      <w:r>
        <w:rPr>
          <w:rFonts w:ascii="IRNazanin" w:hAnsi="IRNazanin" w:eastAsia="IRNazanin"/>
          <w:color w:val="111111"/>
          <w:sz w:val="28"/>
          <w:sz w:val="28"/>
          <w:szCs w:val="28"/>
          <w:rtl w:val="true"/>
          <w:lang w:bidi="fa-IR"/>
        </w:rPr>
        <w:t xml:space="preserve">الهشيم من غیر شعور وانتفاع، أو افساده في الرِّوايات بالتوجيهات الباطلة وضرب بعضها ببعض، وخلطها بما يتوهمه طريقاً الى جمعها واخذها من أي موضع كان، والقائها الى غیر أهلها كمثل ما تفعله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بالهشيم</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أظهر والهشيم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من النبات اليابس المتكسر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مَلىِءٌ وَاللهِ بإِصْدَار مَا 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المَلِيءّ بالهمزة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ascii="IRNazanin" w:hAnsi="IRNazanin" w:eastAsia="IRNazanin"/>
          <w:color w:val="111111"/>
          <w:sz w:val="28"/>
          <w:sz w:val="28"/>
          <w:szCs w:val="28"/>
          <w:rtl w:val="true"/>
          <w:lang w:bidi="fa-IR"/>
        </w:rPr>
        <w:t xml:space="preserve">، أو الحسن القضاء من </w:t>
      </w:r>
    </w:p>
    <w:p>
      <w:pPr>
        <w:pStyle w:val="BookText"/>
        <w:rPr/>
      </w:pPr>
      <w:r>
        <w:rPr>
          <w:rFonts w:ascii="Amiri" w:hAnsi="Amiri" w:eastAsia="Amiri" w:cs="Amiri"/>
          <w:color w:val="111111"/>
          <w:sz w:val="28"/>
          <w:sz w:val="28"/>
          <w:szCs w:val="28"/>
          <w:rtl w:val="true"/>
          <w:lang w:bidi="ar-SA"/>
        </w:rPr>
        <w:t>الأغنياء،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ملؤ الرجل ككرم فهو مَلِيء بن الملاءِ والملاءَةِ ممدودان</w:t>
      </w:r>
      <w:r>
        <w:rPr>
          <w:rStyle w:val="FootnoteAnchor"/>
          <w:rtl w:val="true"/>
        </w:rPr>
        <w:footnoteReference w:id="471"/>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المشدّدة،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أولع الناس فيه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بترك الهمز وتشديد الياء</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والصدر بالتحريك رجوع المسافر من مقصده، والشاربة من الماء</w:t>
      </w:r>
      <w:r>
        <w:rPr>
          <w:rStyle w:val="FootnoteAnchor"/>
          <w:rtl w:val="true"/>
        </w:rPr>
        <w:footnoteReference w:id="473"/>
      </w:r>
      <w:r>
        <w:rPr>
          <w:rFonts w:ascii="IRNazanin" w:hAnsi="IRNazanin" w:eastAsia="IRNazanin"/>
          <w:color w:val="111111"/>
          <w:sz w:val="28"/>
          <w:sz w:val="28"/>
          <w:szCs w:val="28"/>
          <w:rtl w:val="true"/>
          <w:lang w:bidi="fa-IR"/>
        </w:rPr>
        <w:t>، والورود الحضور وحضور الماء للشرب</w:t>
      </w:r>
      <w:r>
        <w:rPr>
          <w:rStyle w:val="FootnoteAnchor"/>
          <w:rtl w:val="true"/>
        </w:rPr>
        <w:footnoteReference w:id="474"/>
      </w:r>
      <w:r>
        <w:rPr>
          <w:rFonts w:ascii="Amiri" w:hAnsi="Amiri" w:eastAsia="Amiri" w:cs="Amiri"/>
          <w:color w:val="111111"/>
          <w:sz w:val="28"/>
          <w:sz w:val="28"/>
          <w:szCs w:val="28"/>
          <w:rtl w:val="true"/>
          <w:lang w:bidi="ar-SA"/>
        </w:rPr>
        <w:t>، والمعنى لا يقدر على حل معضلة وبيان طريق الحق للسائلين كالعاجز عن إغناء من قصده من الوفود والمسافرين لفقره، أو عن تروية العطاش لعدم القدرة على الماء، والأول أنسب بالملاءةِ،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ابن قتيبة تتمه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أهل لما فَرّط به</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قال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بمستحقٍّ للمدح الذي مُدح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رواه ابن قتيبة من تمام الكلام أمر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الصحيح الجيّد؛ لأنه</w:t>
      </w:r>
      <w:r>
        <w:rPr>
          <w:rStyle w:val="FootnoteAnchor"/>
          <w:rtl w:val="true"/>
        </w:rPr>
        <w:footnoteReference w:id="476"/>
      </w:r>
      <w:r>
        <w:rPr>
          <w:rFonts w:ascii="Amiri" w:hAnsi="Amiri" w:eastAsia="Amiri" w:cs="Amiri"/>
          <w:color w:val="111111"/>
          <w:sz w:val="28"/>
          <w:sz w:val="28"/>
          <w:szCs w:val="28"/>
          <w:rtl w:val="true"/>
          <w:lang w:bidi="ar-SA"/>
        </w:rPr>
        <w:t>يُستقبح</w:t>
      </w:r>
      <w:r>
        <w:rPr>
          <w:rStyle w:val="FootnoteAnchor"/>
          <w:rtl w:val="true"/>
        </w:rPr>
        <w:footnoteReference w:id="477"/>
      </w:r>
      <w:r>
        <w:rPr>
          <w:rFonts w:ascii="Amiri" w:hAnsi="Amiri" w:eastAsia="Amiri" w:cs="Amiri"/>
          <w:color w:val="111111"/>
          <w:sz w:val="28"/>
          <w:sz w:val="28"/>
          <w:szCs w:val="28"/>
          <w:rtl w:val="true"/>
          <w:lang w:bidi="ar-SA"/>
        </w:rPr>
        <w:t xml:space="preserve">في العربية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زيد قائم،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عمرو،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ولا قاعد</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xml:space="preserve">،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هو أهلا لما منه فرط من ادعائه علم الحق</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وفرط بالتخفيف أي سبق الى </w:t>
      </w:r>
    </w:p>
    <w:p>
      <w:pPr>
        <w:pStyle w:val="BookText"/>
        <w:rPr/>
      </w:pPr>
      <w:r>
        <w:rPr>
          <w:rFonts w:ascii="Amiri" w:hAnsi="Amiri" w:eastAsia="Amiri" w:cs="Amiri"/>
          <w:color w:val="111111"/>
          <w:sz w:val="28"/>
          <w:sz w:val="28"/>
          <w:szCs w:val="28"/>
          <w:rtl w:val="true"/>
          <w:lang w:bidi="ar-SA"/>
        </w:rPr>
        <w:t xml:space="preserve">الناس وفي رواية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يندم على ما منه فرط</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يندم على التقصر وادعاء ما ليس له بأهل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العِلْمَ فِي شَيْءٍ مِمَّا أَنْكَرَهُ، ولا يَرَى</w:t>
      </w:r>
    </w:p>
    <w:p>
      <w:pPr>
        <w:pStyle w:val="BookText"/>
        <w:rPr/>
      </w:pPr>
      <w:r>
        <w:rPr>
          <w:rFonts w:ascii="Amiri" w:hAnsi="Amiri" w:eastAsia="Amiri" w:cs="Amiri"/>
          <w:color w:val="111111"/>
          <w:sz w:val="28"/>
          <w:sz w:val="28"/>
          <w:szCs w:val="28"/>
          <w:rtl w:val="true"/>
          <w:lang w:bidi="ar-SA"/>
        </w:rPr>
        <w:t>أَنَّ مِنْ وَرَاءِ مَا بَلَغَ مِنْهُ مُذْهَباً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لا يَحسِب بكر السین من الحسبان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وجود العلم، أو لا يظنه موجوداً في شيء من المسائل التي أنكرها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 فلان الأمر كَفِرَحَ، وانكرهُ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واستنكره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وفي بعض النسخ لا يَحسُب بالضم من الحُسبان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بالضم، والكسر بمعنى العد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العلم في شيء أي</w:t>
      </w:r>
      <w:r>
        <w:rPr>
          <w:rStyle w:val="FootnoteAnchor"/>
          <w:rtl w:val="true"/>
        </w:rPr>
        <w:footnoteReference w:id="484"/>
      </w:r>
      <w:r>
        <w:rPr>
          <w:rFonts w:ascii="Amiri" w:hAnsi="Amiri" w:eastAsia="Amiri" w:cs="Amiri"/>
          <w:color w:val="111111"/>
          <w:sz w:val="28"/>
          <w:sz w:val="28"/>
          <w:szCs w:val="28"/>
          <w:rtl w:val="true"/>
          <w:lang w:bidi="ar-SA"/>
        </w:rPr>
        <w:t>شيئاً في شيء من المسائل المجهولة له وعلى الأول لا حاجة الى هذا التقدير، ولا يرى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أو</w:t>
      </w:r>
      <w:r>
        <w:rPr>
          <w:rStyle w:val="FootnoteAnchor"/>
          <w:rtl w:val="true"/>
        </w:rPr>
        <w:footnoteReference w:id="485"/>
      </w:r>
      <w:r>
        <w:rPr>
          <w:rFonts w:ascii="Amiri" w:hAnsi="Amiri" w:eastAsia="Amiri" w:cs="Amiri"/>
          <w:color w:val="111111"/>
          <w:sz w:val="28"/>
          <w:sz w:val="28"/>
          <w:szCs w:val="28"/>
          <w:rtl w:val="true"/>
          <w:lang w:bidi="ar-SA"/>
        </w:rPr>
        <w:t>لا يظن، والوراء يكون بمعنى القدَّام والخلف والثَّاني أظهر وأشهر</w:t>
      </w:r>
      <w:r>
        <w:rPr>
          <w:rStyle w:val="FootnoteAnchor"/>
          <w:rtl w:val="true"/>
        </w:rPr>
        <w:footnoteReference w:id="486"/>
      </w:r>
      <w:r>
        <w:rPr>
          <w:rFonts w:ascii="Amiri" w:hAnsi="Amiri" w:eastAsia="Amiri" w:cs="Amiri"/>
          <w:color w:val="111111"/>
          <w:sz w:val="28"/>
          <w:sz w:val="28"/>
          <w:szCs w:val="28"/>
          <w:rtl w:val="true"/>
          <w:lang w:bidi="ar-SA"/>
        </w:rPr>
        <w:t xml:space="preserve">، والمذهب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أَظْلَمَ عَلَيْهِ أَمْرٌ اكتَتمَ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المظلم الذي لا يُدرى من أين يؤتى كالبيت المظلم، وكتم الأمر واكتتمه بمعنى، فالباء</w:t>
      </w:r>
      <w:r>
        <w:rPr>
          <w:rStyle w:val="FootnoteAnchor"/>
          <w:rtl w:val="true"/>
        </w:rPr>
        <w:footnoteReference w:id="487"/>
      </w:r>
      <w:r>
        <w:rPr>
          <w:rFonts w:ascii="Amiri" w:hAnsi="Amiri" w:eastAsia="Amiri" w:cs="Amiri"/>
          <w:color w:val="111111"/>
          <w:sz w:val="28"/>
          <w:sz w:val="28"/>
          <w:szCs w:val="28"/>
          <w:rtl w:val="true"/>
          <w:lang w:bidi="ar-SA"/>
        </w:rPr>
        <w:t>مثلها في قولِهِم أخذت بالخطام</w:t>
      </w:r>
      <w:r>
        <w:rPr>
          <w:rStyle w:val="FootnoteAnchor"/>
          <w:rtl w:val="true"/>
        </w:rPr>
        <w:footnoteReference w:id="488"/>
      </w:r>
      <w:r>
        <w:rPr>
          <w:rFonts w:ascii="Amiri" w:hAnsi="Amiri" w:eastAsia="Amiri" w:cs="Amiri"/>
          <w:color w:val="111111"/>
          <w:sz w:val="28"/>
          <w:sz w:val="28"/>
          <w:szCs w:val="28"/>
          <w:rtl w:val="true"/>
          <w:lang w:bidi="ar-SA"/>
        </w:rPr>
        <w:t>أو كأنَّه يخفى نفسه ويسترها</w:t>
      </w:r>
      <w:r>
        <w:rPr>
          <w:rStyle w:val="FootnoteAnchor"/>
          <w:rtl w:val="true"/>
        </w:rPr>
        <w:footnoteReference w:id="489"/>
      </w:r>
      <w:r>
        <w:rPr>
          <w:rFonts w:ascii="IRNazanin" w:hAnsi="IRNazanin" w:eastAsia="IRNazanin"/>
          <w:color w:val="111111"/>
          <w:sz w:val="28"/>
          <w:sz w:val="28"/>
          <w:szCs w:val="28"/>
          <w:rtl w:val="true"/>
          <w:lang w:bidi="fa-IR"/>
        </w:rPr>
        <w:t>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عليه مسألة أو قضية معضلة لم يلتفت اليها كأنَّه لم يسمعها، لئلا يظهر للناس جهله بها، وهذا فيما جهله جهلاً بسيطاً وتحیّر عنه</w:t>
      </w:r>
      <w:r>
        <w:rPr>
          <w:rStyle w:val="FootnoteAnchor"/>
          <w:rtl w:val="true"/>
        </w:rPr>
        <w:footnoteReference w:id="49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يجد عنه مخرجاً بخلاف ما استفيد من الفقرة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w:t>
      </w:r>
      <w:r>
        <w:rPr>
          <w:rStyle w:val="FootnoteAnchor"/>
          <w:rtl w:val="true"/>
        </w:rPr>
        <w:footnoteReference w:id="491"/>
      </w:r>
      <w:r>
        <w:rPr>
          <w:rFonts w:ascii="Amiri" w:hAnsi="Amiri" w:eastAsia="Amiri" w:cs="Amiri"/>
          <w:color w:val="111111"/>
          <w:sz w:val="28"/>
          <w:sz w:val="28"/>
          <w:szCs w:val="28"/>
          <w:rtl w:val="true"/>
          <w:lang w:bidi="ar-SA"/>
        </w:rPr>
        <w:t>مِنْ جَوْرِ قَضَائِهِ الدِّمَاءُ، وتَعجُّ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كغراب الصّوت أو شديده تقول</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يصرخ كينصر والجور الظلم والعدول عن طريق ويعجّ كيفرّ ويملّ،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صوته، وفي النسخ بكسر العين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بالضّاد المعجمة والضجيج</w:t>
      </w:r>
      <w:r>
        <w:rPr>
          <w:rStyle w:val="FootnoteAnchor"/>
          <w:rtl w:val="true"/>
        </w:rPr>
        <w:footnoteReference w:id="494"/>
      </w:r>
      <w:r>
        <w:rPr>
          <w:rFonts w:ascii="IRNazanin" w:hAnsi="IRNazanin" w:eastAsia="IRNazanin"/>
          <w:color w:val="111111"/>
          <w:sz w:val="28"/>
          <w:sz w:val="28"/>
          <w:szCs w:val="28"/>
          <w:rtl w:val="true"/>
          <w:lang w:bidi="fa-IR"/>
        </w:rPr>
        <w:t>رفع الصّوت عند الجزع</w:t>
      </w:r>
      <w:r>
        <w:rPr>
          <w:rStyle w:val="FootnoteAnchor"/>
          <w:rtl w:val="true"/>
        </w:rPr>
        <w:footnoteReference w:id="495"/>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وقد كثر ذلك العجيج والضجيج</w:t>
      </w:r>
      <w:r>
        <w:rPr>
          <w:rStyle w:val="FootnoteAnchor"/>
          <w:rtl w:val="true"/>
        </w:rPr>
        <w:footnoteReference w:id="496"/>
      </w:r>
      <w:r>
        <w:rPr>
          <w:rFonts w:ascii="IRNazanin" w:hAnsi="IRNazanin" w:eastAsia="IRNazanin"/>
          <w:color w:val="111111"/>
          <w:sz w:val="28"/>
          <w:sz w:val="28"/>
          <w:szCs w:val="28"/>
          <w:rtl w:val="true"/>
          <w:lang w:bidi="fa-IR"/>
        </w:rPr>
        <w:t>إذا</w:t>
      </w:r>
      <w:r>
        <w:rPr>
          <w:rStyle w:val="FootnoteAnchor"/>
          <w:rtl w:val="true"/>
        </w:rPr>
        <w:footnoteReference w:id="497"/>
      </w:r>
      <w:r>
        <w:rPr>
          <w:rFonts w:ascii="Amiri" w:hAnsi="Amiri" w:eastAsia="Amiri" w:cs="Amiri"/>
          <w:color w:val="111111"/>
          <w:sz w:val="28"/>
          <w:sz w:val="28"/>
          <w:szCs w:val="28"/>
          <w:rtl w:val="true"/>
          <w:lang w:bidi="ar-SA"/>
        </w:rPr>
        <w:t xml:space="preserve">حكم في ميراث الجد بسبعين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أشكو منْ مَعْشَرٍ يَعِيشوُنَ جُهَّالاً، ويَمُوتوُنَ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الظرف بالفعل المتأخر أظهر، وفي بعض النسخ غير موجود، والظاهر تقديره والمعشر الجماعة، ولعل المراد به اتباع ذلك الرجل الذي سبق أوصافه والشكوى من تمكينهم إياه وتركهم الإنكار على قبائح أعماله، أو الكلام من قبيل الإجمال بعد التفصيل والتعبير أولا بالرجل، ثم بالمعشر من قبيل التفنن، وأوصاف المعشر أوصافه إذ ليس المراد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فرداً معيناً في ظاهر اللَّفظ بل الجنس أو كل من وصف بالصفات المتأخرة من الجهل والضلال وغيرهما فيكون أعمّ من السابق مطلقاً، أو من وجه فيكون كالتعميم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فِيهِمْ سِلْعَةٌ أَبْوَرُ مِنَ الكِتابِ إِذا تُلِيَ حَقَّ تِلَاوتِهِ، ولا سِلْعَةٌ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أَنْفَقُ بَيْعاً، ولا أغْلَى ثَمَناً مِنَ الكِتابِ إِذَا حُرِّفَ عَنْ مَوَاضِعَهُ ولا عِنْدَهُمْ انْكرُ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والبَوار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المتاع، وبارت السوق</w:t>
      </w:r>
      <w:r>
        <w:rPr>
          <w:rStyle w:val="FootnoteAnchor"/>
          <w:rtl w:val="true"/>
        </w:rPr>
        <w:footnoteReference w:id="501"/>
      </w:r>
      <w:r>
        <w:rPr>
          <w:rFonts w:ascii="Amiri" w:hAnsi="Amiri" w:eastAsia="Amiri" w:cs="Amiri"/>
          <w:color w:val="111111"/>
          <w:sz w:val="28"/>
          <w:sz w:val="28"/>
          <w:szCs w:val="28"/>
          <w:rtl w:val="true"/>
          <w:lang w:bidi="ar-SA"/>
        </w:rPr>
        <w:t xml:space="preserve">، والتلاوة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والاتباع</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ومن اتبع غيره في 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w:t>
      </w:r>
      <w:r>
        <w:rPr>
          <w:rStyle w:val="FootnoteAnchor"/>
          <w:rtl w:val="true"/>
        </w:rPr>
        <w:footnoteReference w:id="503"/>
      </w:r>
      <w:r>
        <w:rPr>
          <w:rFonts w:ascii="Amiri" w:hAnsi="Amiri" w:eastAsia="Amiri" w:cs="Amiri"/>
          <w:color w:val="111111"/>
          <w:sz w:val="28"/>
          <w:sz w:val="28"/>
          <w:szCs w:val="28"/>
          <w:rtl w:val="true"/>
          <w:lang w:bidi="ar-SA"/>
        </w:rPr>
        <w:t>، والتلاوة حق التلاوة على الأول قراءة</w:t>
      </w:r>
      <w:r>
        <w:rPr>
          <w:rStyle w:val="FootnoteAnchor"/>
          <w:rtl w:val="true"/>
        </w:rPr>
        <w:footnoteReference w:id="504"/>
      </w:r>
      <w:r>
        <w:rPr>
          <w:rFonts w:ascii="IRNazanin" w:hAnsi="IRNazanin" w:eastAsia="IRNazanin"/>
          <w:color w:val="111111"/>
          <w:sz w:val="28"/>
          <w:sz w:val="28"/>
          <w:szCs w:val="28"/>
          <w:rtl w:val="true"/>
          <w:lang w:bidi="fa-IR"/>
        </w:rPr>
        <w:t xml:space="preserve">الكتاب كما أُنزل من غير تغيير، ورعاية الترتيل من أداء الحروف عن مخارجها والوقف في موضعه وغير ذلك من محسنات القراءة، وعلى الثاني العمل بحكمة والإقرار بمتشابهة، والتوقف في تفسير ما أشكل منه، وترك تأويله بالرأي والهوى ورد علمه الى من أتاه الله علمه وهو مقابل تحريفه عن موضعه بأي معنى كان والظاهر في المقام التلاوة والتحريف المعنويان أو ما يعم التغيير اللفظي الموجب للمعنوي وعدمه، ونفاق المتاع کسحاب رواجه، ونفاق السوق قيامها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الكساد</w:t>
      </w:r>
      <w:r>
        <w:rPr>
          <w:rFonts w:eastAsia="IRNazanin" w:cs="IRNazanin"/>
          <w:color w:val="111111"/>
          <w:sz w:val="28"/>
          <w:szCs w:val="28"/>
          <w:rtl w:val="true"/>
          <w:lang w:bidi="fa-IR"/>
        </w:rPr>
        <w:t>))</w:t>
      </w:r>
      <w:r>
        <w:rPr>
          <w:rStyle w:val="FootnoteAnchor"/>
          <w:rtl w:val="true"/>
        </w:rPr>
        <w:footnoteReference w:id="505"/>
      </w:r>
      <w:r>
        <w:rPr>
          <w:rFonts w:ascii="Amiri" w:hAnsi="Amiri" w:eastAsia="Amiri" w:cs="Amiri"/>
          <w:color w:val="111111"/>
          <w:sz w:val="28"/>
          <w:sz w:val="28"/>
          <w:szCs w:val="28"/>
          <w:rtl w:val="true"/>
          <w:lang w:bidi="ar-SA"/>
        </w:rPr>
        <w:t xml:space="preserve">، والمعروف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جامع لكلّ ما عرف من طاعة الله تعالى والتقرب اليه والاحسان الى الناس وكلما ندب اليه الشرع ونهى عنه من المحسنات والمقبحات</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سمي معروفاً؛ لأن أرباب البصائر إذا رأوه عرفوه وصدقوا به ولا ينكرونه</w:t>
      </w:r>
      <w:r>
        <w:rPr>
          <w:rStyle w:val="FootnoteAnchor"/>
          <w:rtl w:val="true"/>
        </w:rPr>
        <w:footnoteReference w:id="507"/>
      </w:r>
      <w:r>
        <w:rPr>
          <w:rFonts w:ascii="IRNazanin" w:hAnsi="IRNazanin" w:eastAsia="IRNazanin"/>
          <w:color w:val="111111"/>
          <w:sz w:val="28"/>
          <w:sz w:val="28"/>
          <w:szCs w:val="28"/>
          <w:rtl w:val="true"/>
          <w:lang w:bidi="fa-IR"/>
        </w:rPr>
        <w:t xml:space="preserve">والمراد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بكون المعروف عندهم منكراّ أنه مستقبح عندهم فيما يظهرونه مع علمهم بحاله أو مجهول لهم فينكرونه ويزعمونه باطلاً، واعلم أنَّ الموجود في رواية الإرشاد في أول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أبغض الخلق عند الله رجل وكله الى نفسه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وموضع ما في المتن، ورجل قمش جهلاً قد قمش جهلاً فالأوصاف كلها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وأمّا على ما في المتن وَالكافي</w:t>
      </w:r>
      <w:r>
        <w:rPr>
          <w:rStyle w:val="FootnoteAnchor"/>
          <w:rtl w:val="true"/>
        </w:rPr>
        <w:footnoteReference w:id="509"/>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بالرجل الأول الضَّال في أصول العقائد كالمشبه والمجير ونحوهما، وبالثاني المتفقه في فروع الشرعيات وليس بأهل لذلك</w:t>
      </w:r>
      <w:r>
        <w:rPr>
          <w:rStyle w:val="FootnoteAnchor"/>
          <w:rtl w:val="true"/>
        </w:rPr>
        <w:footnoteReference w:id="510"/>
      </w:r>
      <w:r>
        <w:rPr>
          <w:rFonts w:ascii="Amiri" w:hAnsi="Amiri" w:eastAsia="Amiri" w:cs="Amiri"/>
          <w:color w:val="111111"/>
          <w:sz w:val="28"/>
          <w:sz w:val="28"/>
          <w:szCs w:val="28"/>
          <w:rtl w:val="true"/>
          <w:lang w:bidi="ar-SA"/>
        </w:rPr>
        <w:t>، وقيل المراد بالأول من نصب نفسه لسائر المناصب الإفادة دون منصب القضاء، وبالثاني من نصب نفسه له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ذمّ الخلفاء، ويرشد الى ذلك كون هذا الكلام في رواية الإرشاد من تتمه الخطبة السّابقة وهي صريحة في ذمهم كما عرفت وكذا التتمة الموجودة فيها، وسيأتي إن شاء الله تعالى، والمراد بالرجل الأول من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وملة</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ودعا الناس اليه وبالثاني من ادّعى الخلافة الباطلة والقضاء بين جميع الأمة</w:t>
      </w:r>
      <w:r>
        <w:rPr>
          <w:rStyle w:val="FootnoteAnchor"/>
          <w:rtl w:val="true"/>
        </w:rPr>
        <w:footnoteReference w:id="512"/>
      </w:r>
      <w:r>
        <w:rPr>
          <w:rFonts w:ascii="Amiri" w:hAnsi="Amiri" w:eastAsia="Amiri" w:cs="Amiri"/>
          <w:color w:val="111111"/>
          <w:sz w:val="28"/>
          <w:sz w:val="28"/>
          <w:szCs w:val="28"/>
          <w:rtl w:val="true"/>
          <w:lang w:bidi="ar-SA"/>
        </w:rPr>
        <w:t xml:space="preserve">، وهذا 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الثاني موضِعٌ في جُهَّال الرِّجال، فالمراد بالبدعة مثل تحريم المتعتين، ووضع التراويح، ونحو ذلك وبركوب العشوات، والخبط في الجهالات أمثال الأمر برجم الحامل والمجنونة وغير ذلك من الأمور المفصلة في شرح الخطبة الشقشقية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وأوصاف الرجلين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مجتمعة ومتفرقة في الثلاثة ونحو هذا الألغاز</w:t>
      </w:r>
      <w:r>
        <w:rPr>
          <w:rStyle w:val="FootnoteAnchor"/>
          <w:rtl w:val="true"/>
        </w:rPr>
        <w:footnoteReference w:id="513"/>
      </w:r>
      <w:r>
        <w:rPr>
          <w:rFonts w:ascii="Amiri" w:hAnsi="Amiri" w:eastAsia="Amiri" w:cs="Amiri"/>
          <w:color w:val="111111"/>
          <w:sz w:val="28"/>
          <w:sz w:val="28"/>
          <w:szCs w:val="28"/>
          <w:rtl w:val="true"/>
          <w:lang w:bidi="ar-SA"/>
        </w:rPr>
        <w:t xml:space="preserve">في الكلام نوع من تقيته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 المراد من هو أهل له، وأمّا التتمة التي أشرنا اليها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عليكم بالطاعَة والمعرفَة بِمَنْ لا تُعْذَرُونَ بِجهالتهِ فإنَّ العِلم الذّي هبط بهِ ادمُ وجميعَ ما فُضَّلَتْ بهِ النبيونَ الى محمدٍ خاتَم النبيينَ في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w:t>
      </w:r>
      <w:r>
        <w:rPr>
          <w:rStyle w:val="FootnoteAnchor"/>
          <w:rtl w:val="true"/>
        </w:rPr>
        <w:footnoteReference w:id="514"/>
      </w:r>
      <w:r>
        <w:rPr>
          <w:rFonts w:ascii="IRNazanin" w:hAnsi="IRNazanin" w:eastAsia="IRNazanin"/>
          <w:color w:val="111111"/>
          <w:sz w:val="28"/>
          <w:sz w:val="28"/>
          <w:szCs w:val="28"/>
          <w:rtl w:val="true"/>
          <w:lang w:bidi="fa-IR"/>
        </w:rPr>
        <w:t xml:space="preserve">بکم، بل أين تذهبونَ يا من نُسِخَ من أصلاب أصحاب السفينَة فهذهِ مثلُها فيکُم فإركبوها، فكما نجا في هاتيكَ من نجا كذلك ينجو في هذي من دخلها أنا رهينٌ بذلك قسماً حَقاً وما أنا من المُتَكَلِفينَ الويل لمن تخلفَّ، ثم الويل لمن تخلف أما بلغكم مَّا قال فيه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مَا أن تمسكتُم بهما لن تَضِلوا بعدي کِتابُ الله وَعِترتي أهل بيتي، وإنَّهما لن يفترقا حتی یردا عليَّ الحوض، فأنظروا كيف تخلفوني فيهما، ألا هذا عذبٌ فراتٌ فأشربوا، وهذا ملح أجاجٌ 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يُتاه بکم من التيه بمعنى التحير والضلال،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يذهب الناس بكم متحيرين ضالين؟، بل أين تذهبون أنتم باختياركم</w:t>
      </w:r>
      <w:r>
        <w:rPr>
          <w:rStyle w:val="FootnoteAnchor"/>
          <w:rtl w:val="true"/>
        </w:rPr>
        <w:footnoteReference w:id="515"/>
      </w:r>
      <w:r>
        <w:rPr>
          <w:rFonts w:ascii="Amiri" w:hAnsi="Amiri" w:eastAsia="Amiri" w:cs="Amiri"/>
          <w:color w:val="111111"/>
          <w:sz w:val="28"/>
          <w:sz w:val="28"/>
          <w:szCs w:val="28"/>
          <w:rtl w:val="true"/>
          <w:lang w:bidi="ar-SA"/>
        </w:rPr>
        <w:t>وتدعوكم</w:t>
      </w:r>
      <w:r>
        <w:rPr>
          <w:rStyle w:val="FootnoteAnchor"/>
          <w:rtl w:val="true"/>
        </w:rPr>
        <w:footnoteReference w:id="516"/>
      </w:r>
      <w:r>
        <w:rPr>
          <w:rFonts w:ascii="IRNazanin" w:hAnsi="IRNazanin" w:eastAsia="IRNazanin"/>
          <w:color w:val="111111"/>
          <w:sz w:val="28"/>
          <w:sz w:val="28"/>
          <w:szCs w:val="28"/>
          <w:rtl w:val="true"/>
          <w:lang w:bidi="fa-IR"/>
        </w:rPr>
        <w:t>الى الضلال</w:t>
      </w:r>
      <w:r>
        <w:rPr>
          <w:rStyle w:val="FootnoteAnchor"/>
          <w:rtl w:val="true"/>
        </w:rPr>
        <w:footnoteReference w:id="517"/>
      </w:r>
      <w:r>
        <w:rPr>
          <w:rFonts w:ascii="Amiri" w:hAnsi="Amiri" w:eastAsia="Amiri" w:cs="Amiri"/>
          <w:color w:val="111111"/>
          <w:sz w:val="28"/>
          <w:sz w:val="28"/>
          <w:szCs w:val="28"/>
          <w:rtl w:val="true"/>
          <w:lang w:bidi="ar-SA"/>
        </w:rPr>
        <w:t>أنفسكم الامّارة</w:t>
      </w:r>
      <w:r>
        <w:rPr>
          <w:rStyle w:val="FootnoteAnchor"/>
          <w:rtl w:val="true"/>
        </w:rPr>
        <w:footnoteReference w:id="518"/>
      </w:r>
      <w:r>
        <w:rPr>
          <w:rFonts w:ascii="Amiri" w:hAnsi="Amiri" w:eastAsia="Amiri" w:cs="Amiri"/>
          <w:color w:val="111111"/>
          <w:sz w:val="28"/>
          <w:sz w:val="28"/>
          <w:szCs w:val="28"/>
          <w:rtl w:val="true"/>
          <w:lang w:bidi="ar-SA"/>
        </w:rPr>
        <w:t>بالسوء دون الشياطين والمضلّين سواكم؟، والنسخ الإزالة والتغيير وإقامة شيء مقام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في أصلاب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سفينة نوح فأنزلتم عن تلك فاعتبروا بحال نجاة أجدادكم برکوب تلك السفينة، وغرق من تخلف عنها وقد روى في المشكاة عن أبی ذر</w:t>
      </w:r>
      <w:r>
        <w:rPr>
          <w:rStyle w:val="FootnoteAnchor"/>
          <w:rtl w:val="true"/>
        </w:rPr>
        <w:footnoteReference w:id="52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أخذ</w:t>
      </w:r>
      <w:r>
        <w:rPr>
          <w:rStyle w:val="FootnoteAnchor"/>
          <w:rtl w:val="true"/>
        </w:rPr>
        <w:footnoteReference w:id="521"/>
      </w:r>
      <w:r>
        <w:rPr>
          <w:rFonts w:ascii="Amiri" w:hAnsi="Amiri" w:eastAsia="Amiri" w:cs="Amiri"/>
          <w:color w:val="111111"/>
          <w:sz w:val="28"/>
          <w:sz w:val="28"/>
          <w:szCs w:val="28"/>
          <w:rtl w:val="true"/>
          <w:lang w:bidi="ar-SA"/>
        </w:rPr>
        <w:t xml:space="preserve">بباب الكعبة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مثل أهل بيتي فيكم 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وتي وذي للإشارة الى المؤنث</w:t>
      </w:r>
      <w:r>
        <w:rPr>
          <w:rStyle w:val="FootnoteAnchor"/>
          <w:rtl w:val="true"/>
        </w:rPr>
        <w:footnoteReference w:id="523"/>
      </w:r>
      <w:r>
        <w:rPr>
          <w:rFonts w:ascii="Amiri" w:hAnsi="Amiri" w:eastAsia="Amiri" w:cs="Amiri"/>
          <w:color w:val="111111"/>
          <w:sz w:val="28"/>
          <w:sz w:val="28"/>
          <w:szCs w:val="28"/>
          <w:rtl w:val="true"/>
          <w:lang w:bidi="ar-SA"/>
        </w:rPr>
        <w:t>وقسما حقا،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وما أنا من المتكلفين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المتصنعين والمّدعين للباطل، ورواية الثقلين من المتواترات بين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مسلم</w:t>
      </w:r>
      <w:r>
        <w:rPr>
          <w:rStyle w:val="FootnoteAnchor"/>
          <w:rtl w:val="true"/>
        </w:rPr>
        <w:footnoteReference w:id="525"/>
      </w:r>
      <w:r>
        <w:rPr>
          <w:rFonts w:ascii="Amiri" w:hAnsi="Amiri" w:eastAsia="Amiri" w:cs="Amiri"/>
          <w:color w:val="111111"/>
          <w:sz w:val="28"/>
          <w:sz w:val="28"/>
          <w:szCs w:val="28"/>
          <w:rtl w:val="true"/>
          <w:lang w:bidi="ar-SA"/>
        </w:rPr>
        <w:t>في صحيحه</w:t>
      </w:r>
      <w:r>
        <w:rPr>
          <w:rStyle w:val="FootnoteAnchor"/>
          <w:rtl w:val="true"/>
        </w:rPr>
        <w:footnoteReference w:id="526"/>
      </w:r>
      <w:r>
        <w:rPr>
          <w:rFonts w:ascii="Amiri" w:hAnsi="Amiri" w:eastAsia="Amiri" w:cs="Amiri"/>
          <w:color w:val="111111"/>
          <w:sz w:val="28"/>
          <w:sz w:val="28"/>
          <w:szCs w:val="28"/>
          <w:rtl w:val="true"/>
          <w:lang w:bidi="ar-SA"/>
        </w:rPr>
        <w:t xml:space="preserve">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الفاء عن يزيد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وحصين بن سبرة وعمر بن مسلم الى زيد بن أرقم فلما جلسنا اليه قال له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یا زید خيراً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حديثه، وغزوت</w:t>
      </w:r>
      <w:r>
        <w:rPr>
          <w:rStyle w:val="FootnoteAnchor"/>
          <w:rtl w:val="true"/>
        </w:rPr>
        <w:footnoteReference w:id="527"/>
      </w:r>
      <w:r>
        <w:rPr>
          <w:rFonts w:ascii="IRNazanin" w:hAnsi="IRNazanin" w:eastAsia="IRNazanin"/>
          <w:color w:val="111111"/>
          <w:sz w:val="28"/>
          <w:sz w:val="28"/>
          <w:szCs w:val="28"/>
          <w:rtl w:val="true"/>
          <w:lang w:bidi="fa-IR"/>
        </w:rPr>
        <w:t>معه، وصليت خلفه، لقد لقيت یا زید خيراً كثيراً</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حدثنا یا زید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والله لقد كبرت، وقدم عهدي، ونسيت بعض الذي كنت أعي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حدثتكم فاقبلوا وما لا أحدثكم فلا تكلفونيه،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فينا خطيباً بماء يدعی خماً بين مكة والمدينة فحمد الله وأثنى عليه ووعظ وذكر،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أيُّها الناس فإنَّما أنا بشر يوشك أن يأتيني رسول ربِّي فأجيب، وأنا تارك فيكم الثقلين أولهما كتاب الله فيه الهدى والنور فخذوا بكتاب الله واستمسكوا به، فحث على كتاب الله ورغب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أذكركم الله في أهل بيتي ثلَاثاً الى آخر الخبر</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 في النّهاية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سمَّاهما ثقلين؛ لأنَّ الأخذ بهما، والعمل بهما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Style w:val="FootnoteAnchor"/>
          <w:rtl w:val="true"/>
        </w:rPr>
        <w:footnoteReference w:id="530"/>
      </w:r>
      <w:r>
        <w:rPr>
          <w:rFonts w:ascii="IRNazanin" w:hAnsi="IRNazanin" w:eastAsia="IRNazanin"/>
          <w:color w:val="111111"/>
          <w:sz w:val="28"/>
          <w:sz w:val="28"/>
          <w:szCs w:val="28"/>
          <w:rtl w:val="true"/>
          <w:lang w:bidi="fa-IR"/>
        </w:rPr>
        <w:t>لكل خير نفیس ثقل، فسماهما ثقلين إعظاما لقدرهما وتفخيماً لشأنهما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 </w:t>
      </w:r>
      <w:bookmarkStart w:id="29" w:name="pg15806_169154"/>
    </w:p>
    <w:p>
      <w:pPr>
        <w:pStyle w:val="BookText"/>
        <w:rPr/>
      </w:pPr>
      <w:bookmarkEnd w:id="29"/>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الثقل مُحرِّكة مَتاعُ المُسافر، وحَشَمه، وَکُلُّ شيَءٍ نَفِیس مَصُونٍ،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 تمسكتم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الثقلين وعدم افتراقهما؛ لكون لفظ القرآن كما أنزل ومعناه وتأويله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الحق الذي أريتكموه، وهو التمسك بالعترة الطاهرة، عذبٌ وهو المستساغ من الشَّراب، ويقال للطعام أيضاً</w:t>
      </w:r>
      <w:r>
        <w:rPr>
          <w:rStyle w:val="FootnoteAnchor"/>
          <w:rtl w:val="true"/>
        </w:rPr>
        <w:footnoteReference w:id="534"/>
      </w:r>
      <w:r>
        <w:rPr>
          <w:rFonts w:ascii="Amiri" w:hAnsi="Amiri" w:eastAsia="Amiri" w:cs="Amiri"/>
          <w:color w:val="111111"/>
          <w:sz w:val="28"/>
          <w:sz w:val="28"/>
          <w:szCs w:val="28"/>
          <w:rtl w:val="true"/>
          <w:lang w:bidi="ar-SA"/>
        </w:rPr>
        <w:t>، والفرات كغراب الماء العذب جداً</w:t>
      </w:r>
      <w:r>
        <w:rPr>
          <w:rStyle w:val="FootnoteAnchor"/>
          <w:rtl w:val="true"/>
        </w:rPr>
        <w:footnoteReference w:id="535"/>
      </w:r>
      <w:r>
        <w:rPr>
          <w:rFonts w:ascii="Amiri" w:hAnsi="Amiri" w:eastAsia="Amiri" w:cs="Amiri"/>
          <w:color w:val="111111"/>
          <w:sz w:val="28"/>
          <w:sz w:val="28"/>
          <w:szCs w:val="28"/>
          <w:rtl w:val="true"/>
          <w:lang w:bidi="ar-SA"/>
        </w:rPr>
        <w:t>هذا، ملحٌ أجاجُ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الباطل، وهو العدول عنهم الى الخلفاء وغيرهم ملحٌ، وهو ضد العذب، والأُجاج الماء الملح المرُّ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13761979_2142443653"/>
      <w:bookmarkStart w:id="31" w:name="_Toc10"/>
      <w:bookmarkEnd w:id="30"/>
      <w:r>
        <w:rPr>
          <w:rtl w:val="true"/>
        </w:rPr>
        <w:t xml:space="preserve">ومن كلام له </w:t>
      </w:r>
      <w:r>
        <w:rPr>
          <w:rtl w:val="true"/>
        </w:rPr>
        <w:t>(</w:t>
      </w:r>
      <w:r>
        <w:rPr>
          <w:rtl w:val="true"/>
        </w:rPr>
        <w:t>عليه السلام</w:t>
      </w:r>
      <w:r>
        <w:rPr>
          <w:rtl w:val="true"/>
        </w:rPr>
        <w:t xml:space="preserve">) </w:t>
      </w:r>
      <w:r>
        <w:rPr>
          <w:rtl w:val="true"/>
        </w:rPr>
        <w:t>في ذم اختلاف العلماء في الفُتيا</w:t>
      </w:r>
      <w:bookmarkEnd w:id="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الفتيا بضم الفاء، والفتوى بالضم والفتح أسماء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استفتيت الفقيه في مسئلة</w:t>
      </w:r>
      <w:r>
        <w:rPr>
          <w:rStyle w:val="FootnoteAnchor"/>
          <w:rtl w:val="true"/>
        </w:rPr>
        <w:footnoteReference w:id="537"/>
      </w:r>
      <w:r>
        <w:rPr>
          <w:rFonts w:ascii="Amiri" w:hAnsi="Amiri" w:eastAsia="Amiri" w:cs="Amiri"/>
          <w:color w:val="111111"/>
          <w:sz w:val="28"/>
          <w:sz w:val="28"/>
          <w:szCs w:val="28"/>
          <w:rtl w:val="true"/>
          <w:lang w:bidi="ar-SA"/>
        </w:rPr>
        <w:t>فأفتاني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w:t>
      </w:r>
      <w:r>
        <w:rPr>
          <w:rStyle w:val="FootnoteAnchor"/>
          <w:rtl w:val="true"/>
        </w:rPr>
        <w:footnoteReference w:id="53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غَیْرِهِ؛ فَيَحْكُمُ فِيهَا بِخِلاَف قوله، ثُمَّ يَجْتَمِعُ القُضَاةُ بِذلِكَ عِنْدَ الإِمَامِ الذَّي اسْتَقْضَاهُمْ، </w:t>
      </w:r>
    </w:p>
    <w:p>
      <w:pPr>
        <w:pStyle w:val="BookText"/>
        <w:rPr/>
      </w:pPr>
      <w:r>
        <w:rPr>
          <w:rFonts w:ascii="Amiri" w:hAnsi="Amiri" w:eastAsia="Amiri" w:cs="Amiri"/>
          <w:color w:val="111111"/>
          <w:sz w:val="28"/>
          <w:sz w:val="28"/>
          <w:szCs w:val="28"/>
          <w:rtl w:val="true"/>
          <w:lang w:bidi="ar-SA"/>
        </w:rPr>
        <w:t>فَيُصَوِّبُ آرَاءَهُمْ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والفصل</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ويطلق على معانٍ، والقضيّة تكون</w:t>
      </w:r>
      <w:r>
        <w:rPr>
          <w:rStyle w:val="FootnoteAnchor"/>
          <w:rtl w:val="true"/>
        </w:rPr>
        <w:footnoteReference w:id="540"/>
      </w:r>
      <w:r>
        <w:rPr>
          <w:rFonts w:ascii="Amiri" w:hAnsi="Amiri" w:eastAsia="Amiri" w:cs="Amiri"/>
          <w:color w:val="111111"/>
          <w:sz w:val="28"/>
          <w:sz w:val="28"/>
          <w:szCs w:val="28"/>
          <w:rtl w:val="true"/>
          <w:lang w:bidi="ar-SA"/>
        </w:rPr>
        <w:t>مصدراً واسمًا، والمناسب هاهنا هو الثّاني، والكلام صريح في بُطلان الآراء والمقاييس، وقد تضافرت</w:t>
      </w:r>
      <w:r>
        <w:rPr>
          <w:rStyle w:val="FootnoteAnchor"/>
          <w:rtl w:val="true"/>
        </w:rPr>
        <w:footnoteReference w:id="541"/>
      </w:r>
      <w:r>
        <w:rPr>
          <w:rFonts w:ascii="Amiri" w:hAnsi="Amiri" w:eastAsia="Amiri" w:cs="Amiri"/>
          <w:color w:val="111111"/>
          <w:sz w:val="28"/>
          <w:sz w:val="28"/>
          <w:szCs w:val="28"/>
          <w:rtl w:val="true"/>
          <w:lang w:bidi="ar-SA"/>
        </w:rPr>
        <w:t xml:space="preserve">عليه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بطلان قول من زعم أنَّ كلّ مجتهد مصیب وإنّ الحقّ بالنّسبة الى كل واحدِ من المجتهدين ما أدىّ اليه اجتهادهُ 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تأكيداً للحجّة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وإِلَهُهُمْ وَاحِدٌ،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وَنَبِيُّهُمْ وَاحِدٌ، وَكِتَابُهُمْ وَاحِدٌ، أَفَأَمَرَهُمُ اللهُ سُبْحانَهُ</w:t>
      </w:r>
      <w:r>
        <w:rPr>
          <w:rStyle w:val="FootnoteAnchor"/>
          <w:rtl w:val="true"/>
        </w:rPr>
        <w:footnoteReference w:id="542"/>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w:t>
      </w:r>
      <w:r>
        <w:rPr>
          <w:rStyle w:val="FootnoteAnchor"/>
          <w:rtl w:val="true"/>
        </w:rPr>
        <w:footnoteReference w:id="543"/>
      </w:r>
      <w:r>
        <w:rPr>
          <w:rFonts w:ascii="Amiri" w:hAnsi="Amiri" w:eastAsia="Amiri" w:cs="Amiri"/>
          <w:color w:val="111111"/>
          <w:sz w:val="28"/>
          <w:sz w:val="28"/>
          <w:szCs w:val="28"/>
          <w:rtl w:val="true"/>
          <w:lang w:bidi="ar-SA"/>
        </w:rPr>
        <w:t>دِيناً نَاقِصاً فَاستَعَآنَ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وَعَلَيْهِ 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وَقالَ</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 لعّل الأظهر أنّ الكلام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والشارح</w:t>
      </w:r>
      <w:r>
        <w:rPr>
          <w:rStyle w:val="FootnoteAnchor"/>
          <w:rtl w:val="true"/>
        </w:rPr>
        <w:footnoteReference w:id="547"/>
      </w:r>
      <w:r>
        <w:rPr>
          <w:rFonts w:ascii="IRNazanin" w:hAnsi="IRNazanin" w:eastAsia="IRNazanin"/>
          <w:color w:val="111111"/>
          <w:sz w:val="28"/>
          <w:sz w:val="28"/>
          <w:szCs w:val="28"/>
          <w:rtl w:val="true"/>
          <w:lang w:bidi="fa-IR"/>
        </w:rPr>
        <w:t>جعله خمسة أدّلة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 الاله سبحانه واحداً وكذلك الرّسُول والكتاب وجب أن يكون الحكم واحداً؛ كالملك الذّي يرسل الى رعيته رسولاً بكتاب يأمرهم فيه بأوامر يقتضيها ملکه وأمرته، فإنَّه لا يجوز أن تتناقض</w:t>
      </w:r>
      <w:r>
        <w:rPr>
          <w:rStyle w:val="FootnoteAnchor"/>
          <w:rtl w:val="true"/>
        </w:rPr>
        <w:footnoteReference w:id="548"/>
      </w:r>
      <w:r>
        <w:rPr>
          <w:rFonts w:ascii="Amiri" w:hAnsi="Amiri" w:eastAsia="Amiri" w:cs="Amiri"/>
          <w:color w:val="111111"/>
          <w:sz w:val="28"/>
          <w:sz w:val="28"/>
          <w:szCs w:val="28"/>
          <w:rtl w:val="true"/>
          <w:lang w:bidi="ar-SA"/>
        </w:rPr>
        <w:t>أوامره، ولو تناقضت لنسب الى السَّفه والجهل،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أما ما مأموراً به أو منهياً عنه</w:t>
      </w:r>
      <w:r>
        <w:rPr>
          <w:rStyle w:val="FootnoteAnchor"/>
          <w:rtl w:val="true"/>
        </w:rPr>
        <w:footnoteReference w:id="549"/>
      </w:r>
      <w:r>
        <w:rPr>
          <w:rFonts w:ascii="IRNazanin" w:hAnsi="IRNazanin" w:eastAsia="IRNazanin"/>
          <w:color w:val="111111"/>
          <w:sz w:val="28"/>
          <w:sz w:val="28"/>
          <w:szCs w:val="28"/>
          <w:rtl w:val="true"/>
          <w:lang w:bidi="fa-IR"/>
        </w:rPr>
        <w:t xml:space="preserve">، والأول باطل؛ لأنّه ليس في الكتاب ما يمكن للخصم أن يتعلّق به في كون الاختلاف مأمورا به، والثاني يستلزم تحريم الاختلاف، ثالثها أنَّ دين الإسلام أمّا ناقص أو تامّ فإنَ كان الأول كان اللهُ سُبْحانه قد استعان بالمكلّفين على اتمام شریعته إما على سبيل النّيابة أو المشاركة له، وكلاهما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وإن كان الثاني فإمّا أن يكون الله سُبحانه أنزل الشرع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أو لا والأوّل كفر والثاني يبطل الاجتهاد؛ لأنَّه إنما يكون فيما لم يتبين فأمّا مّا قد بيّن فلا مجال للاجتهاد فيه، رابعها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5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والآيات تدلّ على اشتمال الكتابِ العزيز على جميع الأحكامِ، وكلّ ما ليس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أن لا يكون في الشرّع، خامسها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تعالى قال</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فجعل الاختلاف دليلاً على أنّه ليس من عند اللهِ لكنه من عند الله سبحانه بالأدلّة القاطعة الدّالة على صحّةَ النّبوة فوجب أن لا يكون فيه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وفيه تأمّل، وبالجملة يدّل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اشتمال الكتَاب والشريعة على جميع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إليهِ الُأمة فيجب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الى حفظة الشرّع الرّاسخين في العلم العالمين بوجوه الاستنباط وهم أولوا الأمر وأصحاب الحُكم، ولا يجوز الاستناد الى الآراء والمقاييس وإذا لم يمكن التوّصل الى حضرتهم للتقية والغيبة وجب الرّجوع الى قضاياهم ورواياتهم فيما ورد فيه حكم ورواه أصحابهم والمتأخرون عنهم على وجه يجوز العمل بها، والتّوقف فيما لم يوجد فيه أثر الى ظهور الدَّليل، وأمَّا الاختلاف النَّاشي من ظهور بعض الوجوه في الجمع بين الأخبار المتعارضة في الظَّاهر عند بعض من له أهلية الاستنباط وخفائه</w:t>
      </w:r>
      <w:r>
        <w:rPr>
          <w:rStyle w:val="FootnoteAnchor"/>
          <w:rtl w:val="true"/>
        </w:rPr>
        <w:footnoteReference w:id="559"/>
      </w:r>
      <w:r>
        <w:rPr>
          <w:rFonts w:ascii="Amiri" w:hAnsi="Amiri" w:eastAsia="Amiri" w:cs="Amiri"/>
          <w:color w:val="111111"/>
          <w:sz w:val="28"/>
          <w:sz w:val="28"/>
          <w:szCs w:val="28"/>
          <w:rtl w:val="true"/>
          <w:lang w:bidi="ar-SA"/>
        </w:rPr>
        <w:t xml:space="preserve">عند غيره أو في وجوه المرجحات في العمل بالأخبار بعد بذل المجهود فالظاهر أَنَّه ليس ممَّا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التقصير في بذل المجهود فهو مورد للتوبيخ سواء دخل تحت هذا الكلام أمّ لا فتشنيع بعض المتأخرين على كثير من أجلّه الأصحاب ونسبتهم الى العمل بالرأي والقياس بعيد 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الْقُرْآنَ ظاهِرُهُ </w:t>
      </w:r>
      <w:bookmarkStart w:id="32" w:name="pg15806_169158"/>
    </w:p>
    <w:p>
      <w:pPr>
        <w:pStyle w:val="BookText"/>
        <w:rPr/>
      </w:pPr>
      <w:bookmarkEnd w:id="32"/>
      <w:r>
        <w:rPr>
          <w:rFonts w:ascii="Amiri" w:hAnsi="Amiri" w:eastAsia="Amiri" w:cs="Amiri"/>
          <w:color w:val="111111"/>
          <w:sz w:val="28"/>
          <w:sz w:val="28"/>
          <w:szCs w:val="28"/>
          <w:rtl w:val="true"/>
          <w:lang w:bidi="ar-SA"/>
        </w:rPr>
        <w:t>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الأَنَقُ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 والسّرور</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والأنَيق الحسن المعجُبْ</w:t>
      </w:r>
      <w:r>
        <w:rPr>
          <w:rStyle w:val="FootnoteAnchor"/>
          <w:rtl w:val="true"/>
        </w:rPr>
        <w:footnoteReference w:id="562"/>
      </w:r>
      <w:r>
        <w:rPr>
          <w:rFonts w:ascii="IRNazanin" w:hAnsi="IRNazanin" w:eastAsia="IRNazanin"/>
          <w:color w:val="111111"/>
          <w:sz w:val="28"/>
          <w:sz w:val="28"/>
          <w:szCs w:val="28"/>
          <w:rtl w:val="true"/>
          <w:lang w:bidi="fa-IR"/>
        </w:rPr>
        <w:t>وعمق باطن القرآن كناية عن عدم قصر المراد منه على ما يفهم من ظاهره بل قد يكون المراد منه معنی أو معان سوى الظَّاهر والأخبار في هذا المعنى كثيرة فلا يجوز للنَّاس تفسير القرآن بما يفهمونه برأيهم بل يجب الرّجوع فيه الى العلماء ببواطن القرآن وهم الذّين لا يفارقهم القرآن ولا يفارقونه حتى یردوا الحوض کما نطق به رواية الثقلين وغيرها</w:t>
      </w:r>
      <w:r>
        <w:rPr>
          <w:rStyle w:val="FootnoteAnchor"/>
          <w:rtl w:val="true"/>
        </w:rPr>
        <w:footnoteReference w:id="563"/>
      </w:r>
      <w:r>
        <w:rPr>
          <w:rFonts w:ascii="IRNazanin" w:hAnsi="IRNazanin" w:eastAsia="IRNazanin"/>
          <w:color w:val="111111"/>
          <w:sz w:val="28"/>
          <w:sz w:val="28"/>
          <w:szCs w:val="28"/>
          <w:rtl w:val="true"/>
          <w:lang w:bidi="fa-IR"/>
        </w:rPr>
        <w:t xml:space="preserve">، فكما ظهر من الكلام بطلان القول بالرأي في الأحكامِ، ظهر بطلان التَّفسير بالرأي وعجائب القرآن وغرائبه نکته ولطائفة ودقائق معانيه التي لا تفنی بتوارد الأذهان الثاقبة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والبصائر الخاطفة في الأزمان والأعوام المتعاقبة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تكشف</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ظلمات الشبه والجهالات إلاَّ بسواطِع أنواره ولوامع أسراره</w:t>
      </w:r>
      <w:r>
        <w:rPr>
          <w:rFonts w:eastAsia="IRNazanin" w:cs="IRNazanin"/>
          <w:color w:val="111111"/>
          <w:sz w:val="28"/>
          <w:szCs w:val="28"/>
          <w:rtl w:val="true"/>
          <w:lang w:bidi="fa-IR"/>
        </w:rPr>
        <w:t>.</w:t>
      </w:r>
    </w:p>
    <w:p>
      <w:pPr>
        <w:pStyle w:val="Heading2"/>
        <w:numPr>
          <w:ilvl w:val="1"/>
          <w:numId w:val="1"/>
        </w:numPr>
        <w:rPr/>
      </w:pPr>
      <w:bookmarkStart w:id="33" w:name="__RefHeading___Toc13761981_2142443653"/>
      <w:bookmarkStart w:id="34" w:name="_Toc11"/>
      <w:bookmarkEnd w:id="33"/>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قَالَه للأشعث بن قیس</w:t>
      </w:r>
      <w:bookmarkEnd w:id="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منبر الكوفة يخطب، فمضى في بعض كلامه شيء اعترضه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عليكَ لا لكَ</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الاشعث</w:t>
      </w:r>
      <w:r>
        <w:rPr>
          <w:rStyle w:val="FootnoteAnchor"/>
          <w:rtl w:val="true"/>
        </w:rPr>
        <w:footnoteReference w:id="5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معدي كرب</w:t>
      </w:r>
      <w:r>
        <w:rPr>
          <w:rStyle w:val="FootnoteAnchor"/>
          <w:rtl w:val="true"/>
        </w:rPr>
        <w:footnoteReference w:id="567"/>
      </w:r>
      <w:r>
        <w:rPr>
          <w:rFonts w:ascii="Amiri" w:hAnsi="Amiri" w:eastAsia="Amiri" w:cs="Amiri"/>
          <w:color w:val="111111"/>
          <w:sz w:val="28"/>
          <w:sz w:val="28"/>
          <w:szCs w:val="28"/>
          <w:rtl w:val="true"/>
          <w:lang w:bidi="ar-SA"/>
        </w:rPr>
        <w:t>وكان أبداً أشعث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 الرأسِ فاشتهر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قیس بن معد یکرب</w:t>
      </w:r>
      <w:r>
        <w:rPr>
          <w:rStyle w:val="FootnoteAnchor"/>
          <w:rtl w:val="true"/>
        </w:rPr>
        <w:footnoteReference w:id="569"/>
      </w:r>
      <w:r>
        <w:rPr>
          <w:rFonts w:ascii="Amiri" w:hAnsi="Amiri" w:eastAsia="Amiri" w:cs="Amiri"/>
          <w:color w:val="111111"/>
          <w:sz w:val="28"/>
          <w:sz w:val="28"/>
          <w:szCs w:val="28"/>
          <w:rtl w:val="true"/>
          <w:lang w:bidi="ar-SA"/>
        </w:rPr>
        <w:t xml:space="preserve">كان يسمى الاشج؛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شجَّ في بعض حروبهم وأشعث من بني كندة وكان رئيسهم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الاشعث من المنافقين في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أصحابه کما كان عبد الله بن أبي سلول</w:t>
      </w:r>
      <w:r>
        <w:rPr>
          <w:rStyle w:val="FootnoteAnchor"/>
          <w:rtl w:val="true"/>
        </w:rPr>
        <w:footnoteReference w:id="571"/>
      </w:r>
      <w:r>
        <w:rPr>
          <w:rFonts w:ascii="Amiri" w:hAnsi="Amiri" w:eastAsia="Amiri" w:cs="Amiri"/>
          <w:color w:val="111111"/>
          <w:sz w:val="28"/>
          <w:sz w:val="28"/>
          <w:szCs w:val="28"/>
          <w:rtl w:val="true"/>
          <w:lang w:bidi="ar-SA"/>
        </w:rPr>
        <w:t>في أصحاب رسول الله صلى الله عليه وآله، كلّ واحد منهما رأس النفاق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أصل الفتنة وتفرق الكلمة في صفين حين خطب في قومه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وأقعدهم عن القتال فأتی عيون معاوية بالخبر اليه فطمع معاوية بعد اليأس والعزم على الفرار حتَّى رفعت المصاحف وانعقد التحكيم، والاعتراض المَنْع والحَجْب بين القائل وبين مراده واتمام الكلام والأصل فيه أنَّ الطَّريق إذا اعترض فيه بناء أو غيره منع السَّالك من سلوكه، والفصيح في ذكر الايراد اعترضه لا اعتراض علیه کما شاع في عبارات المصنفين والكلام الذَّي اعترضه الاشعث على ما رووه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يذكر على منبر الكوفة أمر الحكمين بعد أن انقضى حرب الخوارج فقام اليه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نهيتنا عن الحكومة ثم أمرتنا بها فما ندري أيّ الأمرين أرشد فصّفق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بإحدى يديه على الأخرى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تَرَكَ العُقْدَةَ، وكان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الجهل والحيرة جزاؤكم إذ تركتم الرأي والحزم</w:t>
      </w:r>
      <w:r>
        <w:rPr>
          <w:rStyle w:val="FootnoteAnchor"/>
          <w:rtl w:val="true"/>
        </w:rPr>
        <w:footnoteReference w:id="572"/>
      </w:r>
      <w:r>
        <w:rPr>
          <w:rFonts w:ascii="Amiri" w:hAnsi="Amiri" w:eastAsia="Amiri" w:cs="Amiri"/>
          <w:color w:val="111111"/>
          <w:sz w:val="28"/>
          <w:sz w:val="28"/>
          <w:szCs w:val="28"/>
          <w:rtl w:val="true"/>
          <w:lang w:bidi="ar-SA"/>
        </w:rPr>
        <w:t>وهو اتباع أمري وأصررتم على إجابة أصحاب معاوية الى التّحكيم حين رفعوا المصّاحف وقد كان من إصرارهم أنْ سبّوا</w:t>
      </w:r>
      <w:r>
        <w:rPr>
          <w:rStyle w:val="FootnoteAnchor"/>
          <w:rtl w:val="true"/>
        </w:rPr>
        <w:footnoteReference w:id="573"/>
      </w:r>
      <w:r>
        <w:rPr>
          <w:rFonts w:ascii="Amiri" w:hAnsi="Amiri" w:eastAsia="Amiri" w:cs="Amiri"/>
          <w:color w:val="111111"/>
          <w:sz w:val="28"/>
          <w:sz w:val="28"/>
          <w:szCs w:val="28"/>
          <w:rtl w:val="true"/>
          <w:lang w:bidi="ar-SA"/>
        </w:rPr>
        <w:t>مالك بن الحارث الأشتر</w:t>
      </w:r>
      <w:r>
        <w:rPr>
          <w:rStyle w:val="FootnoteAnchor"/>
          <w:rtl w:val="true"/>
        </w:rPr>
        <w:footnoteReference w:id="574"/>
      </w:r>
      <w:r>
        <w:rPr>
          <w:rFonts w:ascii="IRNazanin" w:hAnsi="IRNazanin" w:eastAsia="IRNazanin"/>
          <w:color w:val="111111"/>
          <w:sz w:val="28"/>
          <w:sz w:val="28"/>
          <w:szCs w:val="28"/>
          <w:rtl w:val="true"/>
          <w:lang w:bidi="fa-IR"/>
        </w:rPr>
        <w:t>لما حرّضهم على القتال وسبّهم</w:t>
      </w:r>
      <w:r>
        <w:rPr>
          <w:rStyle w:val="FootnoteAnchor"/>
          <w:rtl w:val="true"/>
        </w:rPr>
        <w:footnoteReference w:id="575"/>
      </w:r>
      <w:r>
        <w:rPr>
          <w:rFonts w:ascii="Amiri" w:hAnsi="Amiri" w:eastAsia="Amiri" w:cs="Amiri"/>
          <w:color w:val="111111"/>
          <w:sz w:val="28"/>
          <w:sz w:val="28"/>
          <w:szCs w:val="28"/>
          <w:rtl w:val="true"/>
          <w:lang w:bidi="ar-SA"/>
        </w:rPr>
        <w:t xml:space="preserve">، وضربوا بالسَّياطِ وجه دابته وضرب وجوه دوابهم وكاد أن يشتعل نار الحرب في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IRNazanin" w:hAnsi="IRNazanin" w:eastAsia="IRNazanin"/>
          <w:color w:val="111111"/>
          <w:sz w:val="28"/>
          <w:sz w:val="28"/>
          <w:szCs w:val="28"/>
          <w:rtl w:val="true"/>
          <w:lang w:bidi="fa-IR"/>
        </w:rPr>
        <w:t xml:space="preserve">من أشدّهم في النهي عن القتال والتّحريص على التحكيم الأشعث فصاح 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فكفّوا وقال في كلامهِ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أمْسِ أمير المؤمنين فأصبحت اليَومْ مَأمُوراً، وكُنْتُ نَاهياً فأصبحت منهیّا فعند ذلك أذعن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كلفُوه وانتهت الحال الى حيث انتهى، فلما سمِع الأشعث ذلك الكلام في الكوفة جهل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وتجاهل وحمله على أن المراد هذا جزائي حيث تركت الرأي والحَزم ورضيت بالتحكيم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ينفعك يا أمير المؤمنين بل يضّرك، وقيل كان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يترتب على ترك العقدة ولو كان للخوف من الفتنة ولا محيص في مثل تلك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فَخفَض</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xml:space="preserve">إليه بصرة،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عَلَىَّ مِمَّا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وَلَعْنَهُ اللَّاعِنِینَ، حَائِكٌ بن حَائِكٍ، مُنَافِقٌ 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الرفع</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عند التحّقير والغضب، وأدَرَيتهُ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اَعلْمتُه، والمراد بالحائك أمَّا معناه الظاهر،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الاشعث وأباه كانا ينسجان برود اليمن، وقيل إنَّ أهل اليمن يعيّرون بالحياكة وليس هذا ممّا يخصّ الاشعث، وقال خالد بن صفوان</w:t>
      </w:r>
      <w:r>
        <w:rPr>
          <w:rStyle w:val="FootnoteAnchor"/>
          <w:rtl w:val="true"/>
        </w:rPr>
        <w:footnoteReference w:id="580"/>
      </w:r>
      <w:r>
        <w:rPr>
          <w:rFonts w:ascii="Amiri" w:hAnsi="Amiri" w:eastAsia="Amiri" w:cs="Amiri"/>
          <w:color w:val="111111"/>
          <w:sz w:val="28"/>
          <w:sz w:val="28"/>
          <w:szCs w:val="28"/>
          <w:rtl w:val="true"/>
          <w:lang w:bidi="ar-SA"/>
        </w:rPr>
        <w:t xml:space="preserve">ما أقول في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ليس فيهم إلّا حائك برد، أو دابغ جلد، أو سائس قرد، ملكتهم امرأة، وأغرقتهم فأرة</w:t>
      </w:r>
      <w:r>
        <w:rPr>
          <w:rStyle w:val="FootnoteAnchor"/>
          <w:rtl w:val="true"/>
        </w:rPr>
        <w:footnoteReference w:id="581"/>
      </w:r>
      <w:r>
        <w:rPr>
          <w:rFonts w:ascii="Amiri" w:hAnsi="Amiri" w:eastAsia="Amiri" w:cs="Amiri"/>
          <w:color w:val="111111"/>
          <w:sz w:val="28"/>
          <w:sz w:val="28"/>
          <w:szCs w:val="28"/>
          <w:rtl w:val="true"/>
          <w:lang w:bidi="ar-SA"/>
        </w:rPr>
        <w:t>، ودّل عليهم هُدهُد، وقيل في وجه التعيير إنَّه لنقصان عقول الحاكة</w:t>
      </w:r>
      <w:r>
        <w:rPr>
          <w:rStyle w:val="FootnoteAnchor"/>
          <w:rtl w:val="true"/>
        </w:rPr>
        <w:footnoteReference w:id="582"/>
      </w:r>
      <w:r>
        <w:rPr>
          <w:rFonts w:ascii="Amiri" w:hAnsi="Amiri" w:eastAsia="Amiri" w:cs="Amiri"/>
          <w:color w:val="111111"/>
          <w:sz w:val="28"/>
          <w:sz w:val="28"/>
          <w:szCs w:val="28"/>
          <w:rtl w:val="true"/>
          <w:lang w:bidi="ar-SA"/>
        </w:rPr>
        <w:t xml:space="preserve">لمُعاملتهم النساء والصّبيَان، 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أربعين معلّماً عقل حائك،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 حائك عقل امرأة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والمرأة لاعقل لها</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لاتستشيروا</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المعلّمين والحوكة فإنّ الله تعالى سلبهم عقولهم</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مظَنّة الكذب والخيانة، وروى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الى حائك من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لينسج له صوفاً فكان يمطله ويأتيه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متقاضياً فيقف على بابه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علينا ثوبنا لنتجمّل به في النّاسِ ولم يزل يمطله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ذهن الحائك عامة وقته متوجهه الى جهة صنعته مصبوب الفكر الى أوضاع</w:t>
      </w:r>
      <w:r>
        <w:rPr>
          <w:rStyle w:val="FootnoteAnchor"/>
          <w:rtl w:val="true"/>
        </w:rPr>
        <w:footnoteReference w:id="588"/>
      </w:r>
      <w:r>
        <w:rPr>
          <w:rFonts w:ascii="Amiri" w:hAnsi="Amiri" w:eastAsia="Amiri" w:cs="Amiri"/>
          <w:color w:val="111111"/>
          <w:sz w:val="28"/>
          <w:sz w:val="28"/>
          <w:szCs w:val="28"/>
          <w:rtl w:val="true"/>
          <w:lang w:bidi="ar-SA"/>
        </w:rPr>
        <w:t xml:space="preserve">الخيُوط المتّفرقة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احتياجه الى حركة يَديْه ورجلَيْهِ، وأمّا المراد بالحياكة مِشيَةٌ تعرف بها، قيل كان الاشعث إذا مشى يحرك منكبيه،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يفحج</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بين رجليه</w:t>
      </w:r>
      <w:r>
        <w:rPr>
          <w:rStyle w:val="FootnoteAnchor"/>
          <w:rtl w:val="true"/>
        </w:rPr>
        <w:footnoteReference w:id="590"/>
      </w:r>
      <w:r>
        <w:rPr>
          <w:rFonts w:ascii="Amiri" w:hAnsi="Amiri" w:eastAsia="Amiri" w:cs="Amiri"/>
          <w:color w:val="111111"/>
          <w:sz w:val="28"/>
          <w:sz w:val="28"/>
          <w:szCs w:val="28"/>
          <w:rtl w:val="true"/>
          <w:lang w:bidi="ar-SA"/>
        </w:rPr>
        <w:t xml:space="preserve">، وهذه المشية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المعروفة بالحياكة والتعيير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بنقصان العقل، وأمّا المُراد بها الكذب ونسج الكلام روی محمّد بن يعقوب قدّس الله روُحه 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الحائك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ذاك الذّي يحُوك 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وقد سبق ذكر نفاقه وكفر أبيه واضح، ولفظة حائك ومنافق في بعض النسخ بالرّفع</w:t>
      </w:r>
      <w:r>
        <w:rPr>
          <w:rStyle w:val="FootnoteAnchor"/>
          <w:rtl w:val="true"/>
        </w:rPr>
        <w:footnoteReference w:id="594"/>
      </w:r>
      <w:r>
        <w:rPr>
          <w:rFonts w:ascii="Amiri" w:hAnsi="Amiri" w:eastAsia="Amiri" w:cs="Amiri"/>
          <w:color w:val="111111"/>
          <w:sz w:val="28"/>
          <w:sz w:val="28"/>
          <w:szCs w:val="28"/>
          <w:rtl w:val="true"/>
          <w:lang w:bidi="ar-SA"/>
        </w:rPr>
        <w:t xml:space="preserve">فيكون خبر المحذوف، وفي بعضها بالنصب بتقدير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أَسَرَكَ الْكُفْرُ مَرَّةً وَالْإِسْلاَمُ أُخْرَى، فَمَا فَدَاكَ مِنْ وَاحِدَةٍ مِنْهُمَا مَالُكَ وَلَا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أسر الأشعث في الجاهليّة والكفر فروي الشّارح عن ابن الكلبي أنه قال في جمهرة النّسب إنّ مرادا لمّا قتلت قيسَاً الاشج أبا الاشعث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الاشعث طالباً بثأره في بني كندة فقاتلوا بني الحارث بن کعب فأسر الأشعث ففدى نفسه بثلَاثة الآف</w:t>
      </w:r>
      <w:r>
        <w:rPr>
          <w:rStyle w:val="FootnoteAnchor"/>
          <w:rtl w:val="true"/>
        </w:rPr>
        <w:footnoteReference w:id="596"/>
      </w:r>
      <w:r>
        <w:rPr>
          <w:rFonts w:ascii="Amiri" w:hAnsi="Amiri" w:eastAsia="Amiri" w:cs="Amiri"/>
          <w:color w:val="111111"/>
          <w:sz w:val="28"/>
          <w:sz w:val="28"/>
          <w:szCs w:val="28"/>
          <w:rtl w:val="true"/>
          <w:lang w:bidi="ar-SA"/>
        </w:rPr>
        <w:t xml:space="preserve">بعير ولم يفد بها عربي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w:t>
      </w:r>
      <w:r>
        <w:rPr>
          <w:rStyle w:val="FootnoteAnchor"/>
          <w:rtl w:val="true"/>
        </w:rPr>
        <w:footnoteReference w:id="597"/>
      </w:r>
      <w:r>
        <w:rPr>
          <w:rFonts w:ascii="IRNazanin" w:hAnsi="IRNazanin" w:eastAsia="IRNazanin"/>
          <w:color w:val="111111"/>
          <w:sz w:val="28"/>
          <w:sz w:val="28"/>
          <w:szCs w:val="28"/>
          <w:rtl w:val="true"/>
          <w:lang w:bidi="fa-IR"/>
        </w:rPr>
        <w:t>ولا بعده</w:t>
      </w:r>
      <w:r>
        <w:rPr>
          <w:rStyle w:val="FootnoteAnchor"/>
          <w:rtl w:val="true"/>
        </w:rPr>
        <w:footnoteReference w:id="598"/>
      </w:r>
      <w:r>
        <w:rPr>
          <w:rFonts w:ascii="Amiri" w:hAnsi="Amiri" w:eastAsia="Amiri" w:cs="Amiri"/>
          <w:color w:val="111111"/>
          <w:sz w:val="28"/>
          <w:sz w:val="28"/>
          <w:szCs w:val="28"/>
          <w:rtl w:val="true"/>
          <w:lang w:bidi="ar-SA"/>
        </w:rPr>
        <w:t xml:space="preserve">، فعلى تقدير صّحة النّقل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فداك من واحدة منهما، ما نّجاك من الوقوع</w:t>
      </w:r>
      <w:r>
        <w:rPr>
          <w:rStyle w:val="FootnoteAnchor"/>
          <w:rtl w:val="true"/>
        </w:rPr>
        <w:footnoteReference w:id="599"/>
      </w:r>
      <w:r>
        <w:rPr>
          <w:rFonts w:ascii="Amiri" w:hAnsi="Amiri" w:eastAsia="Amiri" w:cs="Amiri"/>
          <w:color w:val="111111"/>
          <w:sz w:val="28"/>
          <w:sz w:val="28"/>
          <w:szCs w:val="28"/>
          <w:rtl w:val="true"/>
          <w:lang w:bidi="ar-SA"/>
        </w:rPr>
        <w:t>فيْها مالك وحسبك، والغرض تعييره</w:t>
      </w:r>
      <w:r>
        <w:rPr>
          <w:rStyle w:val="FootnoteAnchor"/>
          <w:rtl w:val="true"/>
        </w:rPr>
        <w:footnoteReference w:id="600"/>
      </w:r>
      <w:r>
        <w:rPr>
          <w:rFonts w:ascii="IRNazanin" w:hAnsi="IRNazanin" w:eastAsia="IRNazanin"/>
          <w:color w:val="111111"/>
          <w:sz w:val="28"/>
          <w:sz w:val="28"/>
          <w:szCs w:val="28"/>
          <w:rtl w:val="true"/>
          <w:lang w:bidi="fa-IR"/>
        </w:rPr>
        <w:t xml:space="preserve">بضعف العقل، وقلّة التدبير فقد وقع في الأسر مع كونه ذا مال وحسب متمكّنا من القتال على وجه يكون له الغلبة على الخصوم، ورّبما يدّعي أن الظّاهر من نفي الفداء من الأسر هو الوقوع في الأسر لا عدم النجاة منه ولو لم يصّح النّقل كان الأمر واضحاً، وأمّا أسره في الإسلام فهو أنّه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وارتدت بنو وليعة وهم الذّين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يا بني وليعة أو لأبعثهنَ اليكم رجلاً عدیل نفسي يقتل مقاتلتكم ويسبي ذراریکم،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تّمنّيت الإمارة الاّ يومئذ، وجعلت انصب له صدري رجاء أن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وقد کان اسلامهم ضعيفاً، فلّما وصل اليهم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اظهروا الكفر وغنت بغناياهم وخضبن أيدهّن، ولما ولي أبو بكر الخلافة أمر زیاداً</w:t>
      </w:r>
      <w:r>
        <w:rPr>
          <w:rStyle w:val="FootnoteAnchor"/>
          <w:rtl w:val="true"/>
        </w:rPr>
        <w:footnoteReference w:id="602"/>
      </w:r>
      <w:r>
        <w:rPr>
          <w:rFonts w:ascii="Amiri" w:hAnsi="Amiri" w:eastAsia="Amiri" w:cs="Amiri"/>
          <w:color w:val="111111"/>
          <w:sz w:val="28"/>
          <w:sz w:val="28"/>
          <w:szCs w:val="28"/>
          <w:rtl w:val="true"/>
          <w:lang w:bidi="ar-SA"/>
        </w:rPr>
        <w:t xml:space="preserve">على حضر موت وأمره بأخذ البيعة على أهلها واستيفاء صدقاتهم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فتابعوه إلاّ بنو وليعة</w:t>
      </w:r>
      <w:r>
        <w:rPr>
          <w:rStyle w:val="FootnoteAnchor"/>
          <w:rtl w:val="true"/>
        </w:rPr>
        <w:footnoteReference w:id="603"/>
      </w:r>
      <w:r>
        <w:rPr>
          <w:rFonts w:ascii="Amiri" w:hAnsi="Amiri" w:eastAsia="Amiri" w:cs="Amiri"/>
          <w:color w:val="111111"/>
          <w:sz w:val="28"/>
          <w:sz w:val="28"/>
          <w:szCs w:val="28"/>
          <w:rtl w:val="true"/>
          <w:lang w:bidi="ar-SA"/>
        </w:rPr>
        <w:t>، فبيتهم</w:t>
      </w:r>
      <w:r>
        <w:rPr>
          <w:rStyle w:val="FootnoteAnchor"/>
          <w:rtl w:val="true"/>
        </w:rPr>
        <w:footnoteReference w:id="604"/>
      </w:r>
      <w:r>
        <w:rPr>
          <w:rFonts w:ascii="IRNazanin" w:hAnsi="IRNazanin" w:eastAsia="IRNazanin"/>
          <w:color w:val="111111"/>
          <w:sz w:val="28"/>
          <w:sz w:val="28"/>
          <w:szCs w:val="28"/>
          <w:rtl w:val="true"/>
          <w:lang w:bidi="fa-IR"/>
        </w:rPr>
        <w:t>زياد في غفلة منهم فقتل كثيراً منهم ونهب وسبی فاستنصروا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أنصركم حتى تملكوني عليكم فملّكوه وتوجوہ کما يتوجّ الملك من قحطان، فخرج الى زياد في عسکر کثیف وكتب أبو بكر الى مهاجر بن أمية</w:t>
      </w:r>
      <w:r>
        <w:rPr>
          <w:rStyle w:val="FootnoteAnchor"/>
          <w:rtl w:val="true"/>
        </w:rPr>
        <w:footnoteReference w:id="605"/>
      </w:r>
      <w:r>
        <w:rPr>
          <w:rFonts w:ascii="Amiri" w:hAnsi="Amiri" w:eastAsia="Amiri" w:cs="Amiri"/>
          <w:color w:val="111111"/>
          <w:sz w:val="28"/>
          <w:sz w:val="28"/>
          <w:szCs w:val="28"/>
          <w:rtl w:val="true"/>
          <w:lang w:bidi="ar-SA"/>
        </w:rPr>
        <w:t>أن يسير بمن معه وقد كان أميراً على صنعاء</w:t>
      </w:r>
      <w:r>
        <w:rPr>
          <w:rStyle w:val="FootnoteAnchor"/>
          <w:rtl w:val="true"/>
        </w:rPr>
        <w:footnoteReference w:id="606"/>
      </w:r>
      <w:r>
        <w:rPr>
          <w:rFonts w:ascii="Amiri" w:hAnsi="Amiri" w:eastAsia="Amiri" w:cs="Amiri"/>
          <w:color w:val="111111"/>
          <w:sz w:val="28"/>
          <w:sz w:val="28"/>
          <w:szCs w:val="28"/>
          <w:rtl w:val="true"/>
          <w:lang w:bidi="ar-SA"/>
        </w:rPr>
        <w:t xml:space="preserve">الى زياد فلقوا الأشعث فهزموه ولجأ بقومه إلى الحصن فحاصرهم المُسلمون فنزل الأشعث ليلاً الى زياد والمُهاجر فسألهما الأمان على نفسه حتى يقدما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على أبي بكر فيرى فيه رأيه على أن يفتح لهم الحصن</w:t>
      </w:r>
      <w:r>
        <w:rPr>
          <w:rStyle w:val="FootnoteAnchor"/>
          <w:rtl w:val="true"/>
        </w:rPr>
        <w:footnoteReference w:id="607"/>
      </w:r>
      <w:r>
        <w:rPr>
          <w:rFonts w:ascii="Amiri" w:hAnsi="Amiri" w:eastAsia="Amiri" w:cs="Amiri"/>
          <w:color w:val="111111"/>
          <w:sz w:val="28"/>
          <w:sz w:val="28"/>
          <w:szCs w:val="28"/>
          <w:rtl w:val="true"/>
          <w:lang w:bidi="ar-SA"/>
        </w:rPr>
        <w:t xml:space="preserve">ويسلم اليهم قومه ومن في الحصن ليقتلوهم، وقيل كان في الأمان عشرة من أهل الاشعث فأمناهُ وأمضيا شرطه ففتح لهم الحصن فدخلوه وقد كان الأشعث أوهم قومه أنّه طلب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لنفسه ولهُم جميعاً فاستنزلوا كلّ ما فيه وأخذوا أسلحتهم وقالوا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العشرة فعزلهم فتركوهم وقتلوا الباقين، وكانوا ثمانمائة وحملوا الأشعث الى أبي بكر موثقاً في الحديد وكذلك العشرة فعفا عنه وعنهم، فقال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استبقني لحرمك وزوجني أختك</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ففعل وزوجه أخته أمّ فروة بنت أبي قحافة</w:t>
      </w:r>
      <w:r>
        <w:rPr>
          <w:rStyle w:val="FootnoteAnchor"/>
          <w:rtl w:val="true"/>
        </w:rPr>
        <w:footnoteReference w:id="609"/>
      </w:r>
      <w:r>
        <w:rPr>
          <w:rFonts w:ascii="Amiri" w:hAnsi="Amiri" w:eastAsia="Amiri" w:cs="Amiri"/>
          <w:color w:val="111111"/>
          <w:sz w:val="28"/>
          <w:sz w:val="28"/>
          <w:szCs w:val="28"/>
          <w:rtl w:val="true"/>
          <w:lang w:bidi="ar-SA"/>
        </w:rPr>
        <w:t>، وكانت عمياء فولدت له بنيناً ومنهم محمد بن الأشعث</w:t>
      </w:r>
      <w:r>
        <w:rPr>
          <w:rStyle w:val="FootnoteAnchor"/>
          <w:rtl w:val="true"/>
        </w:rPr>
        <w:footnoteReference w:id="610"/>
      </w:r>
      <w:r>
        <w:rPr>
          <w:rFonts w:ascii="Amiri" w:hAnsi="Amiri" w:eastAsia="Amiri" w:cs="Amiri"/>
          <w:color w:val="111111"/>
          <w:sz w:val="28"/>
          <w:sz w:val="28"/>
          <w:szCs w:val="28"/>
          <w:rtl w:val="true"/>
          <w:lang w:bidi="ar-SA"/>
        </w:rPr>
        <w:t>وخرج يوم البناء</w:t>
      </w:r>
      <w:r>
        <w:rPr>
          <w:rStyle w:val="FootnoteAnchor"/>
          <w:rtl w:val="true"/>
        </w:rPr>
        <w:footnoteReference w:id="611"/>
      </w:r>
      <w:r>
        <w:rPr>
          <w:rFonts w:ascii="Amiri" w:hAnsi="Amiri" w:eastAsia="Amiri" w:cs="Amiri"/>
          <w:color w:val="111111"/>
          <w:sz w:val="28"/>
          <w:sz w:val="28"/>
          <w:szCs w:val="28"/>
          <w:rtl w:val="true"/>
          <w:lang w:bidi="ar-SA"/>
        </w:rPr>
        <w:t>عليها الى سوق المدينة فما مّر بذات أربع إلاّ عقرها والتجأ الى دار من دور الأنصار فصاح به النّاس من كلّ جانب،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الأشعث مرّة ثانية فأشرف عليهم من السّطح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وليمة البنا وثمن كلّ عقيرة في مالي فدفع أثمانها إلى أربابها</w:t>
      </w:r>
      <w:r>
        <w:rPr>
          <w:rStyle w:val="FootnoteAnchor"/>
          <w:rtl w:val="true"/>
        </w:rPr>
        <w:footnoteReference w:id="61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وبقى الأشعث من بركات أبي بكر الى أن حضر صفين وكان من شهود کتاب التحكيم بعد اقعاده النّاس عن حرب معاوية كما تقدّم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أمْرَأً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دلالة السّيف على قومه، والحتف بالتاء المثنّاة مِن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وفي بعض النّسخ</w:t>
      </w:r>
      <w:r>
        <w:rPr>
          <w:rStyle w:val="FootnoteAnchor"/>
          <w:rtl w:val="true"/>
        </w:rPr>
        <w:footnoteReference w:id="614"/>
      </w:r>
      <w:r>
        <w:rPr>
          <w:rFonts w:ascii="Amiri" w:hAnsi="Amiri" w:eastAsia="Amiri" w:cs="Amiri"/>
          <w:color w:val="111111"/>
          <w:sz w:val="28"/>
          <w:sz w:val="28"/>
          <w:szCs w:val="28"/>
          <w:rtl w:val="true"/>
          <w:lang w:bidi="ar-SA"/>
        </w:rPr>
        <w:t xml:space="preserve">بالياء المثّناة من تحت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والظّلم</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وكون قتلهم جورا أمّا أنهَّم رضوا بالإسلام ولم يصرّوا على الكفر ولم يكونوا ممّن وُلد على فطرة الإسلام، أو لأنَّ الأمر لم يكن لأبي بكر فما فعله ظلم</w:t>
      </w:r>
      <w:r>
        <w:rPr>
          <w:rStyle w:val="FootnoteAnchor"/>
          <w:rtl w:val="true"/>
        </w:rPr>
        <w:footnoteReference w:id="616"/>
      </w:r>
      <w:r>
        <w:rPr>
          <w:rFonts w:ascii="IRNazanin" w:hAnsi="IRNazanin" w:eastAsia="IRNazanin"/>
          <w:color w:val="111111"/>
          <w:sz w:val="28"/>
          <w:sz w:val="28"/>
          <w:szCs w:val="28"/>
          <w:rtl w:val="true"/>
          <w:lang w:bidi="fa-IR"/>
        </w:rPr>
        <w:t xml:space="preserve">وإن كان موافقاً لحكم الله فيهم، أو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الحكم فيهم غير ذلك، أو لأن قتلهم والاستيلاء عليهم كان على وجهِ الغدر کما سبق، أو لأنَّه كان ظلماً باعتراف الأشعث وزعمه إذ لم يكن من المذعنين بالإسلام، والحُريّ مثقلاً، وكذلك الحري بالتخفيف الجدير اللائق</w:t>
      </w:r>
      <w:r>
        <w:rPr>
          <w:rStyle w:val="FootnoteAnchor"/>
          <w:rtl w:val="true"/>
        </w:rPr>
        <w:footnoteReference w:id="617"/>
      </w:r>
      <w:r>
        <w:rPr>
          <w:rFonts w:ascii="Amiri" w:hAnsi="Amiri" w:eastAsia="Amiri" w:cs="Amiri"/>
          <w:color w:val="111111"/>
          <w:sz w:val="28"/>
          <w:sz w:val="28"/>
          <w:szCs w:val="28"/>
          <w:rtl w:val="true"/>
          <w:lang w:bidi="ar-SA"/>
        </w:rPr>
        <w:t xml:space="preserve">إلاَّ أنَّ المثقل يثنى ويجمع ويذكّر ويؤنث بخلاف المخفّف فيقع على الجميع، والمَقْتُ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البُغْض</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ولما كان الغدر والظّلم بالأقرب أفحش وأفضح جعل</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للأقرب المقت، وللأبعد الخوف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 في الكُفْرِ مَرَّةً، وفي الْإِسْلامِ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به حَدِيثَّا كَانَ لِلأَشْعَثِ مع خالد بن الوليد باليمامة، غرَّ فِيْهِ قومَهُ، ومَكَرَ بهِمْ؛ حَتّى أَوْقَعَ بهم خالدٌ، وكان قوْمُهُ بَعْدَ ذلِكَ يُسَمُّونَهُ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النَّارِ، وَهُوَ اسْمٌ للْغَادر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كلّ عالٍ مرتفع</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والأعراف في القرآن سور بين الجنّة والنّار ولمّا كان من شأن كلّ مرتفع عالٍ أن يستر ما</w:t>
      </w:r>
      <w:r>
        <w:rPr>
          <w:rStyle w:val="FootnoteAnchor"/>
          <w:rtl w:val="true"/>
        </w:rPr>
        <w:footnoteReference w:id="621"/>
      </w:r>
      <w:r>
        <w:rPr>
          <w:rFonts w:ascii="Amiri" w:hAnsi="Amiri" w:eastAsia="Amiri" w:cs="Amiri"/>
          <w:color w:val="111111"/>
          <w:sz w:val="28"/>
          <w:sz w:val="28"/>
          <w:szCs w:val="28"/>
          <w:rtl w:val="true"/>
          <w:lang w:bidi="ar-SA"/>
        </w:rPr>
        <w:t>وراءه، وكان الغادر يستر بمكره وحيلته أموراً كثيرة وكانَ هُوَ قَد غَرّ قَوْمَهُ بالباطِل، وغدر</w:t>
      </w:r>
      <w:r>
        <w:rPr>
          <w:rStyle w:val="FootnoteAnchor"/>
          <w:rtl w:val="true"/>
        </w:rPr>
        <w:footnoteReference w:id="622"/>
      </w:r>
      <w:r>
        <w:rPr>
          <w:rFonts w:ascii="Amiri" w:hAnsi="Amiri" w:eastAsia="Amiri" w:cs="Amiri"/>
          <w:color w:val="111111"/>
          <w:sz w:val="28"/>
          <w:sz w:val="28"/>
          <w:szCs w:val="28"/>
          <w:rtl w:val="true"/>
          <w:lang w:bidi="ar-SA"/>
        </w:rPr>
        <w:t>بهم صدق عليه بوجه الاستعارة لفظ عرف النّار لستره</w:t>
      </w:r>
      <w:r>
        <w:rPr>
          <w:rStyle w:val="FootnoteAnchor"/>
          <w:rtl w:val="true"/>
        </w:rPr>
        <w:footnoteReference w:id="623"/>
      </w:r>
      <w:r>
        <w:rPr>
          <w:rFonts w:ascii="Amiri" w:hAnsi="Amiri" w:eastAsia="Amiri" w:cs="Amiri"/>
          <w:color w:val="111111"/>
          <w:sz w:val="28"/>
          <w:sz w:val="28"/>
          <w:szCs w:val="28"/>
          <w:rtl w:val="true"/>
          <w:lang w:bidi="ar-SA"/>
        </w:rPr>
        <w:t>عنهم ما وراءه من نار الحرب أو نار الآخرة إذ حملهم على الباطل</w:t>
      </w:r>
      <w:r>
        <w:rPr>
          <w:rStyle w:val="FootnoteAnchor"/>
          <w:rtl w:val="true"/>
        </w:rPr>
        <w:footnoteReference w:id="6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تسميته بالعرف بمعنى المرتفع لكونه شريفاً في قومه وإضافته الى النّار مستحقّا لها ويخدشه تسميته مطلق الغادر کما ذكره السيّد رضي الله عنه، وأن يكون من العرف بمعنی موج البحر تشبيهاً له في كونه مظنة للشر بتلاطم النّار في التهابها وشدّة توقّدها، وقالَ الشّارح</w:t>
      </w:r>
      <w:r>
        <w:rPr>
          <w:rStyle w:val="FootnoteAnchor"/>
          <w:rtl w:val="true"/>
        </w:rPr>
        <w:footnoteReference w:id="625"/>
      </w:r>
      <w:r>
        <w:rPr>
          <w:rFonts w:ascii="IRNazanin" w:hAnsi="IRNazanin" w:eastAsia="IRNazanin"/>
          <w:color w:val="111111"/>
          <w:sz w:val="28"/>
          <w:sz w:val="28"/>
          <w:szCs w:val="28"/>
          <w:rtl w:val="true"/>
          <w:lang w:bidi="fa-IR"/>
        </w:rPr>
        <w:t>لم نعرف</w:t>
      </w:r>
      <w:r>
        <w:rPr>
          <w:rStyle w:val="FootnoteAnchor"/>
          <w:rtl w:val="true"/>
        </w:rPr>
        <w:footnoteReference w:id="626"/>
      </w:r>
      <w:r>
        <w:rPr>
          <w:rFonts w:ascii="IRNazanin" w:hAnsi="IRNazanin" w:eastAsia="IRNazanin"/>
          <w:color w:val="111111"/>
          <w:sz w:val="28"/>
          <w:sz w:val="28"/>
          <w:szCs w:val="28"/>
          <w:rtl w:val="true"/>
          <w:lang w:bidi="fa-IR"/>
        </w:rPr>
        <w:t>في التواريخ أنّ الأشعث جرى له باليمامة مع خالد هذا ولا شبهه، وأين كندة واليمامة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كندة باليمن، واليمامة لبني حنيفة، ولا أعلم من أين نقل الرّضي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تسميته بعرف النّار فحکاه </w:t>
      </w:r>
      <w:bookmarkStart w:id="35" w:name="pg15806_169169"/>
    </w:p>
    <w:p>
      <w:pPr>
        <w:pStyle w:val="BookText"/>
        <w:rPr/>
      </w:pPr>
      <w:bookmarkEnd w:id="35"/>
      <w:r>
        <w:rPr>
          <w:rFonts w:ascii="Amiri" w:hAnsi="Amiri" w:eastAsia="Amiri" w:cs="Amiri"/>
          <w:color w:val="111111"/>
          <w:sz w:val="28"/>
          <w:sz w:val="28"/>
          <w:szCs w:val="28"/>
          <w:rtl w:val="true"/>
          <w:lang w:bidi="ar-SA"/>
        </w:rPr>
        <w:t>هو أيضاً عن الطّبري</w:t>
      </w:r>
      <w:r>
        <w:rPr>
          <w:rStyle w:val="FootnoteAnchor"/>
          <w:rtl w:val="true"/>
        </w:rPr>
        <w:footnoteReference w:id="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جرير في التاريخ</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يلعنون الأشعث، ويلعنه الكافرون أيضاً وسبايا قومه، وسمّاه نساء قومه عُرف النّار وهو اسم للغادر عندهم</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3761983_2142443653"/>
      <w:bookmarkStart w:id="37" w:name="_Toc12"/>
      <w:bookmarkEnd w:id="36"/>
      <w:r>
        <w:rPr>
          <w:rtl w:val="true"/>
        </w:rPr>
        <w:t xml:space="preserve">ومن خطبة له </w:t>
      </w:r>
      <w:r>
        <w:rPr>
          <w:rtl w:val="true"/>
        </w:rPr>
        <w:t>(</w:t>
      </w:r>
      <w:r>
        <w:rPr>
          <w:rtl w:val="true"/>
        </w:rPr>
        <w:t>عليه السَّلام</w:t>
      </w:r>
      <w:r>
        <w:rPr>
          <w:rtl w:val="true"/>
        </w:rPr>
        <w:t>)</w:t>
      </w:r>
      <w:bookmarkEnd w:id="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عَايَنْتُمْ</w:t>
      </w:r>
      <w:r>
        <w:rPr>
          <w:rStyle w:val="FootnoteAnchor"/>
          <w:rtl w:val="true"/>
        </w:rPr>
        <w:footnoteReference w:id="629"/>
      </w:r>
      <w:r>
        <w:rPr>
          <w:rFonts w:ascii="Amiri" w:hAnsi="Amiri" w:eastAsia="Amiri" w:cs="Amiri"/>
          <w:color w:val="111111"/>
          <w:sz w:val="28"/>
          <w:sz w:val="28"/>
          <w:szCs w:val="28"/>
          <w:rtl w:val="true"/>
          <w:lang w:bidi="ar-SA"/>
        </w:rPr>
        <w:t xml:space="preserve">مَا قَدْ عَايَنَ مَنْ مَاتَ مِنْكُمْ لَجَزِعْتُمْ وَوَهِلْتُمْ وَسَمِعْتُمْ وَأطَعْتُمْ وَلَكِنْ 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عَنْكُمْ ما قَدْ عايَنُوا وَقَرِيبٌ مَا يُطْرَحُ الحِجَابُ وَلَقَدْ بُصِّرْتُمْ إِنْ أَبْصَرْتُم، وَأُسَمِعْتُمْ إِنِ سَمِعْتُمْ وَهُدِيتُمْ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 الشيء عياناً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بعينه، والجزع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والخوف</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والوَهَل بالتحّريك الضّعف والخوف</w:t>
      </w:r>
      <w:r>
        <w:rPr>
          <w:rStyle w:val="FootnoteAnchor"/>
          <w:rtl w:val="true"/>
        </w:rPr>
        <w:footnoteReference w:id="631"/>
      </w:r>
      <w:r>
        <w:rPr>
          <w:rFonts w:ascii="Amiri" w:hAnsi="Amiri" w:eastAsia="Amiri" w:cs="Amiri"/>
          <w:color w:val="111111"/>
          <w:sz w:val="28"/>
          <w:sz w:val="28"/>
          <w:szCs w:val="28"/>
          <w:rtl w:val="true"/>
          <w:lang w:bidi="ar-SA"/>
        </w:rPr>
        <w:t xml:space="preserve">والتكرير على بعض الوُجوه للتأكيد والمراد بما عاينَ من مات قبلهم الحقّ الذّي ظهر لهُم عياناً،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وإنَّهم على الباطل ومن أهل النّار بمخالفته وعدم الانقياد له وهذا بظاهره يشمل عذاب القبر، ومعاينة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عند الموت، والعلم بالمصير والعاقبة حينئذ وأخبارنا </w:t>
      </w:r>
    </w:p>
    <w:p>
      <w:pPr>
        <w:pStyle w:val="BookText"/>
        <w:rPr/>
      </w:pPr>
      <w:r>
        <w:rPr>
          <w:rFonts w:ascii="Amiri" w:hAnsi="Amiri" w:eastAsia="Amiri" w:cs="Amiri"/>
          <w:color w:val="111111"/>
          <w:sz w:val="28"/>
          <w:sz w:val="28"/>
          <w:szCs w:val="28"/>
          <w:rtl w:val="true"/>
          <w:lang w:bidi="ar-SA"/>
        </w:rPr>
        <w:t xml:space="preserve">متضافرة بمعاينة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ذكر كثيرا منها ثقة الإسلام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الجنائز من الكافي</w:t>
      </w:r>
      <w:r>
        <w:rPr>
          <w:rStyle w:val="FootnoteAnchor"/>
          <w:rtl w:val="true"/>
        </w:rPr>
        <w:footnoteReference w:id="634"/>
      </w:r>
      <w:r>
        <w:rPr>
          <w:rFonts w:ascii="Amiri" w:hAnsi="Amiri" w:eastAsia="Amiri" w:cs="Amiri"/>
          <w:color w:val="111111"/>
          <w:sz w:val="28"/>
          <w:sz w:val="28"/>
          <w:szCs w:val="28"/>
          <w:rtl w:val="true"/>
          <w:lang w:bidi="ar-SA"/>
        </w:rPr>
        <w:t xml:space="preserve">،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وغيره من كتبه وكذلك غيرهما في كتبهم، وقال الشّارح</w:t>
      </w:r>
      <w:r>
        <w:rPr>
          <w:rStyle w:val="FootnoteAnchor"/>
          <w:rtl w:val="true"/>
        </w:rPr>
        <w:footnoteReference w:id="635"/>
      </w:r>
      <w:r>
        <w:rPr>
          <w:rFonts w:ascii="IRNazanin" w:hAnsi="IRNazanin" w:eastAsia="IRNazanin"/>
          <w:color w:val="111111"/>
          <w:sz w:val="28"/>
          <w:sz w:val="28"/>
          <w:szCs w:val="28"/>
          <w:rtl w:val="true"/>
          <w:lang w:bidi="fa-IR"/>
        </w:rPr>
        <w:t xml:space="preserve">بعد حکاية القول بمعاينته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عن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قاله للحارث الأعور الهمداني</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حارِ هَمدْانَ مَنْ يَمُتْ يَرَنَي ٭٭٭ مِنْ مؤمِنٍ أوْ مُنَافِقٍ</w:t>
      </w:r>
      <w:r>
        <w:rPr>
          <w:rStyle w:val="FootnoteAnchor"/>
          <w:rtl w:val="true"/>
        </w:rPr>
        <w:footnoteReference w:id="637"/>
      </w:r>
      <w:r>
        <w:rPr>
          <w:rFonts w:ascii="Amiri" w:hAnsi="Amiri" w:eastAsia="Amiri" w:cs="Amiri"/>
          <w:color w:val="111111"/>
          <w:sz w:val="28"/>
          <w:sz w:val="28"/>
          <w:szCs w:val="28"/>
          <w:rtl w:val="true"/>
          <w:lang w:bidi="ar-SA"/>
        </w:rPr>
        <w:t>قُبُلَا</w:t>
      </w:r>
    </w:p>
    <w:p>
      <w:pPr>
        <w:pStyle w:val="BookText"/>
        <w:rPr/>
      </w:pPr>
      <w:r>
        <w:rPr>
          <w:rFonts w:ascii="Amiri" w:hAnsi="Amiri" w:eastAsia="Amiri" w:cs="Amiri"/>
          <w:color w:val="111111"/>
          <w:sz w:val="28"/>
          <w:sz w:val="28"/>
          <w:szCs w:val="28"/>
          <w:rtl w:val="true"/>
          <w:lang w:bidi="ar-SA"/>
        </w:rPr>
        <w:t>يَعْرفَنْي طَرفْهُ وأعَرِفُهُ ٭٭٭ بِعَيِنَيْهِ وَاسْمِه وَمَا فَعَلاَ</w:t>
      </w:r>
    </w:p>
    <w:p>
      <w:pPr>
        <w:pStyle w:val="BookText"/>
        <w:rPr/>
      </w:pPr>
      <w:r>
        <w:rPr>
          <w:rFonts w:ascii="Amiri" w:hAnsi="Amiri" w:eastAsia="Amiri" w:cs="Amiri"/>
          <w:color w:val="111111"/>
          <w:sz w:val="28"/>
          <w:sz w:val="28"/>
          <w:szCs w:val="28"/>
          <w:rtl w:val="true"/>
          <w:lang w:bidi="ar-SA"/>
        </w:rPr>
        <w:t>أقُولُ لِلنَّارِ وَهَي تُوقَدُ لِلْ ٭٭٭ عَرْضِ ذَريْهِ لا تَقْرُبْي الرَّجُلا</w:t>
      </w:r>
    </w:p>
    <w:p>
      <w:pPr>
        <w:pStyle w:val="BookText"/>
        <w:rPr/>
      </w:pPr>
      <w:r>
        <w:rPr>
          <w:rFonts w:ascii="Amiri" w:hAnsi="Amiri" w:eastAsia="Amiri" w:cs="Amiri"/>
          <w:color w:val="111111"/>
          <w:sz w:val="28"/>
          <w:sz w:val="28"/>
          <w:szCs w:val="28"/>
          <w:rtl w:val="true"/>
          <w:lang w:bidi="ar-SA"/>
        </w:rPr>
        <w:t>ذَريْه لا تَقْرَبِيْهِ إِنَّ لَهُ ٭٭٭ حَبْلاً بِحَبْلِ الْوَصِيّ مُتِصَّلاً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بمنكر أنّ صح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عن نفسه ففي الكتاب العزيز مَا يدلّ على أنّ أهل الكتاب لا يموت منهم ميّت حتّى يصدّق بعیسی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قال كثير من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المفسرّین</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 ميّت من اليهُود وغيرهم من أهل الكتاب إذا احتضر رأي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به من لم يكن في أوقات التّكّليف مصدقا به</w:t>
      </w:r>
      <w:r>
        <w:rPr>
          <w:rStyle w:val="FootnoteAnchor"/>
          <w:rtl w:val="true"/>
        </w:rPr>
        <w:footnoteReference w:id="6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وهي مبتدأ خبرهُ قريب، والفعل في بعض النسخ على صيغة المجهُول</w:t>
      </w:r>
      <w:r>
        <w:rPr>
          <w:rStyle w:val="FootnoteAnchor"/>
          <w:rtl w:val="true"/>
        </w:rPr>
        <w:footnoteReference w:id="641"/>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وفي بعضها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 xml:space="preserve">، والتَّبصِير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والایضاح</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ومفهُوم الشرط أمّا عدم تحقق التّبصير</w:t>
      </w:r>
      <w:r>
        <w:rPr>
          <w:rStyle w:val="FootnoteAnchor"/>
          <w:rtl w:val="true"/>
        </w:rPr>
        <w:footnoteReference w:id="644"/>
      </w:r>
      <w:r>
        <w:rPr>
          <w:rFonts w:ascii="IRNazanin" w:hAnsi="IRNazanin" w:eastAsia="IRNazanin"/>
          <w:color w:val="111111"/>
          <w:sz w:val="28"/>
          <w:sz w:val="28"/>
          <w:szCs w:val="28"/>
          <w:rtl w:val="true"/>
          <w:lang w:bidi="fa-IR"/>
        </w:rPr>
        <w:t>حقيقه لعدم تأثيره من حيث عدم قبول المادة، أو الجزاء محذوف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من أهل البصيرة فيجدیكم وينفعكم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Style w:val="FootnoteAnchor"/>
          <w:rtl w:val="true"/>
        </w:rPr>
        <w:footnoteReference w:id="645"/>
      </w:r>
      <w:r>
        <w:rPr>
          <w:rFonts w:ascii="Amiri" w:hAnsi="Amiri" w:eastAsia="Amiri" w:cs="Amiri"/>
          <w:color w:val="111111"/>
          <w:sz w:val="28"/>
          <w:sz w:val="28"/>
          <w:szCs w:val="28"/>
          <w:rtl w:val="true"/>
          <w:lang w:bidi="ar-SA"/>
        </w:rPr>
        <w:t>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جَاهَرَتْكُمُ الْعِبَر، وَزُجِرْتُمْ بِمَا فِيهِ مُزْدَجَر، وَمَا يُبَلِّغُ عَنِ اللهِ بَعْدَ رُسُلِ السَّمَاءِ إِلَّا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جَمع عبرة بالكسر وهي ما يتعظ به الإنسان ويعتبره ليستدلّ به على غيره، وجَاهرتكم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لكم السّتر واظهرت أنفسها وعاقبة الأمرِ عندكم والازدجار يكون لازماً ومتعدیا، ويُقال زجَره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ونهاه، وازدجرهفازدجر، والمزدجر يحتمل المّكان والمصدر ومّا فيه مزدجر النّواهي الآلهية المؤكدة بالعقوبات والمواعيد وأخبار القرون السّالفة </w:t>
      </w:r>
      <w:bookmarkStart w:id="38" w:name="pg15806_169172"/>
    </w:p>
    <w:p>
      <w:pPr>
        <w:pStyle w:val="BookText"/>
        <w:rPr/>
      </w:pPr>
      <w:bookmarkEnd w:id="38"/>
      <w:r>
        <w:rPr>
          <w:rFonts w:ascii="Amiri" w:hAnsi="Amiri" w:eastAsia="Amiri" w:cs="Amiri"/>
          <w:color w:val="111111"/>
          <w:sz w:val="28"/>
          <w:sz w:val="28"/>
          <w:szCs w:val="28"/>
          <w:rtl w:val="true"/>
          <w:lang w:bidi="ar-SA"/>
        </w:rPr>
        <w:t>کما اشار اليها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وفي الكلام بيان لوجه التبصير والإسماع والهداية وبعد رسل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تبليغ الملائكة وأدائهم الوحي الى من اصطفاه الله من البشر لحمل أعباء الرّسالة لا أنّ الملائكة يبلغون النّاس ثمّ الرسّل، والغرض أنَّ الحجّة قد تمّت ولم يبقَ</w:t>
      </w:r>
      <w:r>
        <w:rPr>
          <w:rStyle w:val="FootnoteAnchor"/>
          <w:rtl w:val="true"/>
        </w:rPr>
        <w:footnoteReference w:id="647"/>
      </w:r>
      <w:r>
        <w:rPr>
          <w:rFonts w:ascii="Amiri" w:hAnsi="Amiri" w:eastAsia="Amiri" w:cs="Amiri"/>
          <w:color w:val="111111"/>
          <w:sz w:val="28"/>
          <w:sz w:val="28"/>
          <w:szCs w:val="28"/>
          <w:rtl w:val="true"/>
          <w:lang w:bidi="ar-SA"/>
        </w:rPr>
        <w:t>أمر منتظرٌ</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3761985_2142443653"/>
      <w:bookmarkStart w:id="40" w:name="_Toc13"/>
      <w:bookmarkEnd w:id="39"/>
      <w:r>
        <w:rPr>
          <w:rtl w:val="true"/>
        </w:rPr>
        <w:t xml:space="preserve">ومن خطبة له </w:t>
      </w:r>
      <w:r>
        <w:rPr>
          <w:rtl w:val="true"/>
        </w:rPr>
        <w:t>(</w:t>
      </w:r>
      <w:r>
        <w:rPr>
          <w:rtl w:val="true"/>
        </w:rPr>
        <w:t>عليه السَّلام</w:t>
      </w:r>
      <w:r>
        <w:rPr>
          <w:rtl w:val="true"/>
        </w:rPr>
        <w:t>)</w:t>
      </w:r>
      <w:bookmarkEnd w:id="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 وإِنَّ وَرَائَكُم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بالغاية أمّا الجنّة والنّار والثّواب والعقاب أو الأجل أو الموت، وكون الغاية أمامهم؛ لأنَّها</w:t>
      </w:r>
      <w:r>
        <w:rPr>
          <w:rStyle w:val="FootnoteAnchor"/>
          <w:rtl w:val="true"/>
        </w:rPr>
        <w:footnoteReference w:id="648"/>
      </w:r>
      <w:r>
        <w:rPr>
          <w:rFonts w:ascii="Amiri" w:hAnsi="Amiri" w:eastAsia="Amiri" w:cs="Amiri"/>
          <w:color w:val="111111"/>
          <w:sz w:val="28"/>
          <w:sz w:val="28"/>
          <w:szCs w:val="28"/>
          <w:rtl w:val="true"/>
          <w:lang w:bidi="ar-SA"/>
        </w:rPr>
        <w:t>محّط رحالِهم</w:t>
      </w:r>
      <w:r>
        <w:rPr>
          <w:rStyle w:val="FootnoteAnchor"/>
          <w:rtl w:val="true"/>
        </w:rPr>
        <w:footnoteReference w:id="649"/>
      </w:r>
      <w:r>
        <w:rPr>
          <w:rFonts w:ascii="Amiri" w:hAnsi="Amiri" w:eastAsia="Amiri" w:cs="Amiri"/>
          <w:color w:val="111111"/>
          <w:sz w:val="28"/>
          <w:sz w:val="28"/>
          <w:szCs w:val="28"/>
          <w:rtl w:val="true"/>
          <w:lang w:bidi="ar-SA"/>
        </w:rPr>
        <w:t>ومصيرهم</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مسيرهم</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فهم كالقاصد لها متوجهون</w:t>
      </w:r>
      <w:r>
        <w:rPr>
          <w:rStyle w:val="FootnoteAnchor"/>
          <w:rtl w:val="true"/>
        </w:rPr>
        <w:footnoteReference w:id="652"/>
      </w:r>
      <w:r>
        <w:rPr>
          <w:rFonts w:ascii="Amiri" w:hAnsi="Amiri" w:eastAsia="Amiri" w:cs="Amiri"/>
          <w:color w:val="111111"/>
          <w:sz w:val="28"/>
          <w:sz w:val="28"/>
          <w:szCs w:val="28"/>
          <w:rtl w:val="true"/>
          <w:lang w:bidi="ar-SA"/>
        </w:rPr>
        <w:t xml:space="preserve">اليها وكون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ورائهم لأنّهم في فرارهِم ونفارهم عن الموت والسّاعة كالهارب منها فتكون</w:t>
      </w:r>
      <w:r>
        <w:rPr>
          <w:rStyle w:val="FootnoteAnchor"/>
          <w:rtl w:val="true"/>
        </w:rPr>
        <w:footnoteReference w:id="653"/>
      </w:r>
      <w:r>
        <w:rPr>
          <w:rFonts w:ascii="IRNazanin" w:hAnsi="IRNazanin" w:eastAsia="IRNazanin"/>
          <w:color w:val="111111"/>
          <w:sz w:val="28"/>
          <w:sz w:val="28"/>
          <w:szCs w:val="28"/>
          <w:rtl w:val="true"/>
          <w:lang w:bidi="fa-IR"/>
        </w:rPr>
        <w:t>خلفهم تحدوهم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تسوقهم کما پسوق</w:t>
      </w:r>
      <w:r>
        <w:rPr>
          <w:rStyle w:val="FootnoteAnchor"/>
          <w:rtl w:val="true"/>
        </w:rPr>
        <w:footnoteReference w:id="654"/>
      </w:r>
      <w:r>
        <w:rPr>
          <w:rFonts w:ascii="Amiri" w:hAnsi="Amiri" w:eastAsia="Amiri" w:cs="Amiri"/>
          <w:color w:val="111111"/>
          <w:sz w:val="28"/>
          <w:sz w:val="28"/>
          <w:szCs w:val="28"/>
          <w:rtl w:val="true"/>
          <w:lang w:bidi="ar-SA"/>
        </w:rPr>
        <w:t>الراّعي إبله الى جهة لا تسرع اليها بطبعها، والحداء سَوْقُ الإبل والغِناءُ لها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فتسرع عنده في سيرها أو هي وراءهم، لأنهَّا تجئ بعد يومهم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وتجمعهم ليوم الجمع کما يسوق الراّعي إبله الى موردها ومبرکها وکون المصير الى الجنة والنّار أيضا في الأيّام المتأخرّة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الغاية أمامهم لا ينافي ذلك لاختلاف الاعتبار أو لأنّ الأصل في الغاية الجنة والثواب وهما مطلوُبان بخلاف السّاعة؛ لأنّها بذاتها لا يرُغب اِلَيها، ولعلّ ما ذكر أولا أظهر وما حکی عن بعض الشّراح من أنّ المعنى الجنّة والنّار خلفكم</w:t>
      </w:r>
      <w:r>
        <w:rPr>
          <w:rStyle w:val="FootnoteAnchor"/>
          <w:rtl w:val="true"/>
        </w:rPr>
        <w:footnoteReference w:id="656"/>
      </w:r>
      <w:r>
        <w:rPr>
          <w:rFonts w:ascii="Amiri" w:hAnsi="Amiri" w:eastAsia="Amiri" w:cs="Amiri"/>
          <w:color w:val="111111"/>
          <w:sz w:val="28"/>
          <w:sz w:val="28"/>
          <w:szCs w:val="28"/>
          <w:rtl w:val="true"/>
          <w:lang w:bidi="ar-SA"/>
        </w:rPr>
        <w:t xml:space="preserve">والسّاعة قدامكم فسهو، والوراء وإن كان يطلق على القدام إلاَّ أن كون السّاعة كالحادي يمنع عنه مع أن الأمام لا يكون بمعنى الخلف، وقيل حدو السّاعة تذکیرها بزواجر الموت وما بعده واز عاجها النّفوس الى الاستعداد للقاء الله والأُهبة للحساب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التخففّ هو القاء الأثقال المانعة عن الإسراع في المشي واللّحوق بالسّابقين، ولعلّ المُراد بالأثقال في هذا المقام الأشغال والأعمال المانعة عن اللّحوق بالأبرار والوصول الى منازل الأخبار والنجاة للمخفيّن</w:t>
      </w:r>
      <w:r>
        <w:rPr>
          <w:rStyle w:val="FootnoteAnchor"/>
          <w:rtl w:val="true"/>
        </w:rPr>
        <w:footnoteReference w:id="657"/>
      </w:r>
      <w:r>
        <w:rPr>
          <w:rFonts w:ascii="IRNazanin" w:hAnsi="IRNazanin" w:eastAsia="IRNazanin"/>
          <w:color w:val="111111"/>
          <w:sz w:val="28"/>
          <w:sz w:val="28"/>
          <w:szCs w:val="28"/>
          <w:rtl w:val="true"/>
          <w:lang w:bidi="fa-IR"/>
        </w:rPr>
        <w:t>بدلالة الأثر وشهادة العيان، ولعل توجيه التّعليل على هذا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استقرار السّالفين من المتقيّن في المنازل المعدّة لهم موقوفاً على استعداد اللاّحقين بالأعمال الزّاكية للفوز بالكرامة حتى يجتمع الأبرار جملة وينفذ أمر الله في العدد المعلوم في علمه سبحانه دفعة واحدة فيُبلّغُ الملائكة الموکّلون بإنفاذ الأمر كلاّ منهم إلى مرتبته المعدّة له فكانت الملائكة منتظرين في إمضاء الأمر </w:t>
      </w:r>
    </w:p>
    <w:p>
      <w:pPr>
        <w:pStyle w:val="BookText"/>
        <w:rPr/>
      </w:pPr>
      <w:r>
        <w:rPr>
          <w:rFonts w:ascii="IRNazanin" w:hAnsi="IRNazanin" w:eastAsia="IRNazanin"/>
          <w:color w:val="111111"/>
          <w:sz w:val="28"/>
          <w:sz w:val="28"/>
          <w:szCs w:val="28"/>
          <w:rtl w:val="true"/>
          <w:lang w:bidi="fa-IR"/>
        </w:rPr>
        <w:t>في الأوّلين للحوق الآخرين ويمكن أن يجعل المنتظِرين على صيغة الفاعل ذلك الأمر الآلهي على نوع من التجوّز، ويحتمل أن يكون التخفف کناية عن قطع العلاقة عن الاستقرار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والركون الى الإقامة فيها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مَمرٍ لا دَار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الإسراع إلى دار الآخرة كما يتوهم من ظاهر کلام الشّارحین</w:t>
      </w:r>
      <w:r>
        <w:rPr>
          <w:rStyle w:val="FootnoteAnchor"/>
          <w:rtl w:val="true"/>
        </w:rPr>
        <w:footnoteReference w:id="658"/>
      </w:r>
      <w:r>
        <w:rPr>
          <w:rFonts w:ascii="Amiri" w:hAnsi="Amiri" w:eastAsia="Amiri" w:cs="Amiri"/>
          <w:color w:val="111111"/>
          <w:sz w:val="28"/>
          <w:sz w:val="28"/>
          <w:szCs w:val="28"/>
          <w:rtl w:val="true"/>
          <w:lang w:bidi="ar-SA"/>
        </w:rPr>
        <w:t xml:space="preserve">لعدم دخوله تحت القدرة، بل المراد توطين النّفس على ترك التوطّن في الدنيا وتهيئة الزّاد للمسير الى منزل لابدّ </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من المصير اليه وهو الآخرة التّي خلق النّاس لها والانتظار بالأوّلين كناية عن كونهم کمن سبق من الرّفقة الى بلدة لا يؤذن لهُم في دخولها إلاَّ بالاجتماع ولحوق الآخرين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لكم من تَركِ هذه الدّار ونزول دار القرار والاجتماع بين يدي الملك الجبّار فاستعدوا للرّحيل ولا تجعلوا الدّنيا منزل استيطان، ولعلّ هذا الوجه ألصق بأوّل الكلام، وكلام الشّارحين في هذا المقام لا يخلو عن خفاء وإيهَام،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وأَقول إِنَّ هذا الكَلاَمَ لَوُ وُزِنَ بَعْدَ كلام</w:t>
      </w:r>
    </w:p>
    <w:p>
      <w:pPr>
        <w:pStyle w:val="BookText"/>
        <w:rPr/>
      </w:pPr>
      <w:r>
        <w:rPr>
          <w:rFonts w:ascii="Amiri" w:hAnsi="Amiri" w:eastAsia="Amiri" w:cs="Amiri"/>
          <w:color w:val="111111"/>
          <w:sz w:val="28"/>
          <w:sz w:val="28"/>
          <w:szCs w:val="28"/>
          <w:rtl w:val="true"/>
          <w:lang w:bidi="ar-SA"/>
        </w:rPr>
        <w:t xml:space="preserve">اللهِ سُبْحَانه، وَبَعْد كَلاَمِ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كَلاَمٍ لَمَالَ بِهِ راجِحاً، وَبَرَّزَ عَلَيْهِ سَابِقاً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سُمِعَ كَلاَمٌ أَقَلَ مِنْه مَسْمُوعاً وَلَا أَكْثَرُ مَحْصولاً، وَمَا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وأنْقعَ نُطْفتَهَا</w:t>
      </w:r>
      <w:r>
        <w:rPr>
          <w:rStyle w:val="FootnoteAnchor"/>
          <w:rtl w:val="true"/>
        </w:rPr>
        <w:footnoteReference w:id="660"/>
      </w:r>
      <w:r>
        <w:rPr>
          <w:rFonts w:ascii="Amiri" w:hAnsi="Amiri" w:eastAsia="Amiri" w:cs="Amiri"/>
          <w:color w:val="111111"/>
          <w:sz w:val="28"/>
          <w:sz w:val="28"/>
          <w:szCs w:val="28"/>
          <w:rtl w:val="true"/>
          <w:lang w:bidi="ar-SA"/>
        </w:rPr>
        <w:t>مِنْ حِكْمَةٍ</w:t>
      </w:r>
      <w:r>
        <w:rPr>
          <w:rFonts w:eastAsia="Amiri" w:cs="Amiri" w:ascii="Amiri" w:hAnsi="Amiri"/>
          <w:color w:val="111111"/>
          <w:sz w:val="28"/>
          <w:szCs w:val="28"/>
          <w:rtl w:val="true"/>
          <w:lang w:bidi="ar-SA"/>
        </w:rPr>
        <w:t xml:space="preserve">! </w:t>
      </w:r>
      <w:bookmarkStart w:id="41" w:name="pg15806_169175"/>
    </w:p>
    <w:p>
      <w:pPr>
        <w:pStyle w:val="BookText"/>
        <w:rPr/>
      </w:pPr>
      <w:bookmarkEnd w:id="41"/>
      <w:r>
        <w:rPr>
          <w:rFonts w:ascii="Amiri" w:hAnsi="Amiri" w:eastAsia="Amiri" w:cs="Amiri"/>
          <w:color w:val="111111"/>
          <w:sz w:val="28"/>
          <w:sz w:val="28"/>
          <w:szCs w:val="28"/>
          <w:rtl w:val="true"/>
          <w:lang w:bidi="ar-SA"/>
        </w:rPr>
        <w:t xml:space="preserve">وقَدْ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عَلىَ عِظَم قَدْرِهَا، وَشَرَف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الفرس على الخيل تبریزاً إذا سبقَها</w:t>
      </w:r>
      <w:r>
        <w:rPr>
          <w:rStyle w:val="FootnoteAnchor"/>
          <w:rtl w:val="true"/>
        </w:rPr>
        <w:footnoteReference w:id="662"/>
      </w:r>
      <w:r>
        <w:rPr>
          <w:rFonts w:ascii="Amiri" w:hAnsi="Amiri" w:eastAsia="Amiri" w:cs="Amiri"/>
          <w:color w:val="111111"/>
          <w:sz w:val="28"/>
          <w:sz w:val="28"/>
          <w:szCs w:val="28"/>
          <w:rtl w:val="true"/>
          <w:lang w:bidi="ar-SA"/>
        </w:rPr>
        <w:t xml:space="preserve">ومسموعْ الكلام كلماته ومحصوله فوائده، والنّطفة الماء الصّافي قَلَّ أو كَثُرِ، وقيل هي بالقليل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ويسمى المنيّ نطفة لقلّته ونَقَع الماء العَطَشُ أي سكنه وأنقعني الماء،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أرواني،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وأنفع 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في الكلمة الأولى، والنّطق بالقاف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بالكلام،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يفسّره ما بعده، والإبهام للتفخيم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تميز عن مفرد هو الضّمير وكذلك الحال في الفقرة</w:t>
      </w:r>
      <w:r>
        <w:rPr>
          <w:rStyle w:val="FootnoteAnchor"/>
          <w:rtl w:val="true"/>
        </w:rPr>
        <w:footnoteReference w:id="664"/>
      </w:r>
      <w:r>
        <w:rPr>
          <w:rFonts w:ascii="Amiri" w:hAnsi="Amiri" w:eastAsia="Amiri" w:cs="Amiri"/>
          <w:color w:val="111111"/>
          <w:sz w:val="28"/>
          <w:sz w:val="28"/>
          <w:szCs w:val="28"/>
          <w:rtl w:val="true"/>
          <w:lang w:bidi="ar-SA"/>
        </w:rPr>
        <w:t>الثانّية، والعِظم بكسر العين على ما في الأصل مصدر وبالضّم على ما في بعض النّسخ 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فلان إذا تكبرّ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13761987_2142443653"/>
      <w:bookmarkStart w:id="43" w:name="_Toc14"/>
      <w:bookmarkEnd w:id="42"/>
      <w:r>
        <w:rPr>
          <w:rtl w:val="true"/>
        </w:rPr>
        <w:t xml:space="preserve">ومن خطبة له </w:t>
      </w:r>
      <w:r>
        <w:rPr>
          <w:rtl w:val="true"/>
        </w:rPr>
        <w:t>(</w:t>
      </w:r>
      <w:r>
        <w:rPr>
          <w:rtl w:val="true"/>
        </w:rPr>
        <w:t>عليه السَّلام</w:t>
      </w:r>
      <w:r>
        <w:rPr>
          <w:rtl w:val="true"/>
        </w:rPr>
        <w:t xml:space="preserve">) </w:t>
      </w:r>
      <w:r>
        <w:rPr>
          <w:rtl w:val="true"/>
        </w:rPr>
        <w:t>هذه الخُطبة من خطب الجمل</w:t>
      </w:r>
      <w:bookmarkEnd w:id="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ذكره الشارح عبد الحميد بن أبي الحديد</w:t>
      </w:r>
      <w:r>
        <w:rPr>
          <w:rStyle w:val="FootnoteAnchor"/>
          <w:rtl w:val="true"/>
        </w:rPr>
        <w:footnoteReference w:id="666"/>
      </w:r>
      <w:r>
        <w:rPr>
          <w:rFonts w:ascii="Amiri" w:hAnsi="Amiri" w:eastAsia="Amiri" w:cs="Amiri"/>
          <w:color w:val="111111"/>
          <w:sz w:val="28"/>
          <w:sz w:val="28"/>
          <w:szCs w:val="28"/>
          <w:rtl w:val="true"/>
          <w:lang w:bidi="ar-SA"/>
        </w:rPr>
        <w:t xml:space="preserve">وذكر طائفة منها صريحة في التظلم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ذَمَرَ حِزْبَه، وَاسْتَجْلَبَ جَلَبَهُ، لِيَعُودَ الجَوْرُ إِلَی أَوْطَانِهِ، وَيِرْجِعَ الْبَاطِلُ في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الذّمر الحثُّ والحَضُّ مع لوم واستبطاءٍ، قال بعض الشارحين</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والتشديد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على التكثير، والحزب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وجَلبَه يْجَلُبُهُ يْجَلِبُهُ ساقَهُ من موضِع الى آخرٍ</w:t>
      </w:r>
      <w:r>
        <w:rPr>
          <w:rStyle w:val="FootnoteAnchor"/>
          <w:rtl w:val="true"/>
        </w:rPr>
        <w:footnoteReference w:id="669"/>
      </w:r>
      <w:r>
        <w:rPr>
          <w:rFonts w:ascii="IRNazanin" w:hAnsi="IRNazanin" w:eastAsia="IRNazanin"/>
          <w:color w:val="111111"/>
          <w:sz w:val="28"/>
          <w:sz w:val="28"/>
          <w:szCs w:val="28"/>
          <w:rtl w:val="true"/>
          <w:lang w:bidi="fa-IR"/>
        </w:rPr>
        <w:t>، واستجلبه</w:t>
      </w:r>
      <w:r>
        <w:rPr>
          <w:rStyle w:val="FootnoteAnchor"/>
          <w:rtl w:val="true"/>
        </w:rPr>
        <w:footnoteReference w:id="670"/>
      </w:r>
      <w:r>
        <w:rPr>
          <w:rFonts w:ascii="Amiri" w:hAnsi="Amiri" w:eastAsia="Amiri" w:cs="Amiri"/>
          <w:color w:val="111111"/>
          <w:sz w:val="28"/>
          <w:sz w:val="28"/>
          <w:szCs w:val="28"/>
          <w:rtl w:val="true"/>
          <w:lang w:bidi="ar-SA"/>
        </w:rPr>
        <w:t>طلب أن يجلب له، والجَلب بالتحريك الجماعة من النّاس والخَيل يجمعُ ويُجلَبُ</w:t>
      </w:r>
      <w:r>
        <w:rPr>
          <w:rStyle w:val="FootnoteAnchor"/>
          <w:rtl w:val="true"/>
        </w:rPr>
        <w:footnoteReference w:id="671"/>
      </w:r>
      <w:r>
        <w:rPr>
          <w:rFonts w:ascii="Amiri" w:hAnsi="Amiri" w:eastAsia="Amiri" w:cs="Amiri"/>
          <w:color w:val="111111"/>
          <w:sz w:val="28"/>
          <w:sz w:val="28"/>
          <w:szCs w:val="28"/>
          <w:rtl w:val="true"/>
          <w:lang w:bidi="ar-SA"/>
        </w:rPr>
        <w:t xml:space="preserve">، وَالوطن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الإقامة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وفي عود الجور الى أوطانه ورجوع الباطِل الى نصابه إشعار ببطلان السَّابقين، ونصاب الشيء أصله ومرجعه</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أَنْكَروُا عَلَيَّ مُنْكَراً، وَلاَ جَعَلُوا بَيْنِي وَبَيْنَهُمْ نَصَفاً؛ وَإِنَّهُم لَيَطْلُبُونَ حَقَّاً هُمْ تَرَكُوه، وَدَماً هُمْ سَفَكُوُه؛ فَلَئنْ</w:t>
      </w:r>
      <w:r>
        <w:rPr>
          <w:rStyle w:val="FootnoteAnchor"/>
          <w:rtl w:val="true"/>
        </w:rPr>
        <w:footnoteReference w:id="674"/>
      </w:r>
      <w:r>
        <w:rPr>
          <w:rFonts w:ascii="Amiri" w:hAnsi="Amiri" w:eastAsia="Amiri" w:cs="Amiri"/>
          <w:color w:val="111111"/>
          <w:sz w:val="28"/>
          <w:sz w:val="28"/>
          <w:szCs w:val="28"/>
          <w:rtl w:val="true"/>
          <w:lang w:bidi="ar-SA"/>
        </w:rPr>
        <w:t>كُنْتُ شَرِيكَهُمْ فِيهِ؛ فإِنَّ لَهُمْ لَنَصِيْبَهُمْ مِنْهُ، وَلَئن كَانُوا وَلُوهُ دُونِي، فَمَا التَّبِعَةُ إِلَّا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بمن أنكر طلحة والزُبَيّر وسائر أصحاب الجمل، وما أنكروه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وقد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منکراً، أمَّا الإستجابة القتل کما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 و أنا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قاتليه، وإن رضي بقتله کما رضي الله به، والنِّصف بالكسر اسم من الإنصاف وهو العدل</w:t>
      </w:r>
      <w:r>
        <w:rPr>
          <w:rStyle w:val="FootnoteAnchor"/>
          <w:rtl w:val="true"/>
        </w:rPr>
        <w:footnoteReference w:id="675"/>
      </w:r>
      <w:r>
        <w:rPr>
          <w:rFonts w:ascii="Amiri" w:hAnsi="Amiri" w:eastAsia="Amiri" w:cs="Amiri"/>
          <w:color w:val="111111"/>
          <w:sz w:val="28"/>
          <w:sz w:val="28"/>
          <w:szCs w:val="28"/>
          <w:rtl w:val="true"/>
          <w:lang w:bidi="ar-SA"/>
        </w:rPr>
        <w:t>، وإيراد بعض الشّارحين على القُطب الراوندي</w:t>
      </w:r>
      <w:r>
        <w:rPr>
          <w:rStyle w:val="FootnoteAnchor"/>
          <w:rtl w:val="true"/>
        </w:rPr>
        <w:footnoteReference w:id="676"/>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لاجعلوا بيني وبينهم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إنصافا</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 بل المراد الذي ينصف خروج عن الإنصاف لاتساع عرصة المجاز</w:t>
      </w:r>
      <w:r>
        <w:rPr>
          <w:rStyle w:val="FootnoteAnchor"/>
          <w:rtl w:val="true"/>
        </w:rPr>
        <w:footnoteReference w:id="678"/>
      </w:r>
      <w:r>
        <w:rPr>
          <w:rFonts w:ascii="IRNazanin" w:hAnsi="IRNazanin" w:eastAsia="IRNazanin"/>
          <w:color w:val="111111"/>
          <w:sz w:val="28"/>
          <w:sz w:val="28"/>
          <w:szCs w:val="28"/>
          <w:rtl w:val="true"/>
          <w:lang w:bidi="fa-IR"/>
        </w:rPr>
        <w:t xml:space="preserve">والمآل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ما ذكره، والمراد بالحق ما يطلبه المدعّى وإن كان باطلا فيه شهادة على كونه حقاً حتي ينافي الإنكار السّابق، وقد ترك طلحة والزّبير اتباعهما مّا زعموه حقاً؛ لأنهم خذلوا عثمان وكانوا من قاتلیه کما ذكره جل أرباب السّير، ووَلُوهُ بضمّ اللاّم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به وتصدَّوُا له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والدنو</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xml:space="preserve">، والتبعة الشيء الذي يطلبه أحدٌ ويتبعه أثم وعقوبة، والتبعة في ذلك القتل على زعمهم واعترافهم ولتعرضهم له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أدخل وأحرصّ في قتله من كثير من محاصريه ومنابذيه والتّفصيل بالنسبة الى هؤلاء بالنّسبة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حجة عليه، أو المُراد أنَّ ضرر حجتهم عليهم أعظم من جدواهَا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يَرْتَضِعُونَ أُمّاً قَدْ فَطَمَتْ، ويُحْيُونَ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 الاُمّ الصّبی کضرب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عن الرّضاع، والبدعة التي أميتت ما سنّه عثمان من الاستئثار بالأموال وغيره، والخيبة والحرمان والخُسران ونداءها کنداء الحسرة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احضري فقد حان حين حضورك، وما ذكره بعض الشّارحين من 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فحذف المنادي، ثم قال خيبة الدّاعي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الدّاعي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خيبة</w:t>
      </w:r>
      <w:r>
        <w:rPr>
          <w:rStyle w:val="FootnoteAnchor"/>
          <w:rtl w:val="true"/>
        </w:rPr>
        <w:footnoteReference w:id="682"/>
      </w:r>
      <w:r>
        <w:rPr>
          <w:rFonts w:ascii="Amiri" w:hAnsi="Amiri" w:eastAsia="Amiri" w:cs="Amiri"/>
          <w:color w:val="111111"/>
          <w:sz w:val="28"/>
          <w:sz w:val="28"/>
          <w:szCs w:val="28"/>
          <w:rtl w:val="true"/>
          <w:lang w:bidi="ar-SA"/>
        </w:rPr>
        <w:t xml:space="preserve">فبعيد غاية البعدِ، والاستفهام تحقير للدّاعي وبيان لخيبته بالاشارة الى حقارة المدعوّ، أو حقارة نفسه، ولعلَّ الأوّل أقرب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بالإشارة الى حقارة ما دُعي اليه وهو نصر الباطل وإحياء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لرَاضٍ بِحُجَّةِ اللهِ عَلَيْهِمْ، وعِلْمِهِ فِيهِمْ فَإِنْ أَبَوْا أَعْطَيْتُهُمْ حَدَّ السَّيْف، وَكَفَى بهِ شَافِياً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ما يدلّ عليه كلامه ويظهُر من سنّة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بها عدم تعديّها في الاحتجاج وعلم الله فيهم ما حكم به في شأنهم لاستحقاقهم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أتعدّى فيما طلبوا من دم عثمان، والتّفضيل في العطاء ونحوهما ما أمر الله وقضى به فإنَّ لم برضوا به قاتلتهم وكفى بالسّيف أوجده ماحياً للباطِل ومشيّداً لأركان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الْعَجَبِ بعْثَتُهُمْ إِلَیَّ أَنْ أَبْرُزَ إِلَی الِطّعانِ وَأَنْ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وَمَا أُهَدَّدُ بِاْلحَرْبِ، 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لَعَلَى يَقِینٍ مِنْ رَبِّي وَغَیْرِ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البروز الظّهور والخروج، والطّعان بالكسر التّطاعن والتّضارب بالرّماح کالجلاد بالسّيوف</w:t>
      </w:r>
      <w:r>
        <w:rPr>
          <w:rStyle w:val="FootnoteAnchor"/>
          <w:rtl w:val="true"/>
        </w:rPr>
        <w:footnoteReference w:id="683"/>
      </w:r>
      <w:r>
        <w:rPr>
          <w:rFonts w:ascii="IRNazanin" w:hAnsi="IRNazanin" w:eastAsia="IRNazanin"/>
          <w:color w:val="111111"/>
          <w:sz w:val="28"/>
          <w:sz w:val="28"/>
          <w:szCs w:val="28"/>
          <w:rtl w:val="true"/>
          <w:lang w:bidi="fa-IR"/>
        </w:rPr>
        <w:t xml:space="preserve">، وهَبلته أمّه کفرح فقدته، والهَبول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لا يبقى لها ولد</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وَمَا أُهَدَّدُ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لا أهدّد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والواو زائدة كذا </w:t>
      </w:r>
      <w:bookmarkStart w:id="44" w:name="pg15806_169179"/>
    </w:p>
    <w:p>
      <w:pPr>
        <w:pStyle w:val="BookText"/>
        <w:rPr/>
      </w:pPr>
      <w:bookmarkEnd w:id="44"/>
      <w:r>
        <w:rPr>
          <w:rFonts w:ascii="IRNazanin" w:hAnsi="IRNazanin" w:eastAsia="IRNazanin"/>
          <w:color w:val="111111"/>
          <w:sz w:val="28"/>
          <w:sz w:val="28"/>
          <w:szCs w:val="28"/>
          <w:rtl w:val="true"/>
          <w:lang w:bidi="fa-IR"/>
        </w:rPr>
        <w:t>قال بعض الشارحین</w:t>
      </w:r>
      <w:r>
        <w:rPr>
          <w:rStyle w:val="FootnoteAnchor"/>
          <w:rtl w:val="true"/>
        </w:rPr>
        <w:footnoteReference w:id="687"/>
      </w:r>
      <w:r>
        <w:rPr>
          <w:rFonts w:ascii="Amiri" w:hAnsi="Amiri" w:eastAsia="Amiri" w:cs="Amiri"/>
          <w:color w:val="111111"/>
          <w:sz w:val="28"/>
          <w:sz w:val="28"/>
          <w:szCs w:val="28"/>
          <w:rtl w:val="true"/>
          <w:lang w:bidi="ar-SA"/>
        </w:rPr>
        <w:t xml:space="preserve">، 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الواو للحال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لا ناقصة لاحتياجها الى تقدير الخبر وما ذكره أقرب معنی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لصبره على الحرب والعجب من بعثهم</w:t>
      </w:r>
      <w:r>
        <w:rPr>
          <w:rFonts w:eastAsia="IRNazanin" w:cs="IRNazanin"/>
          <w:color w:val="111111"/>
          <w:sz w:val="28"/>
          <w:szCs w:val="28"/>
          <w:rtl w:val="true"/>
          <w:lang w:bidi="fa-IR"/>
        </w:rPr>
        <w:t>.</w:t>
      </w:r>
    </w:p>
    <w:p>
      <w:pPr>
        <w:pStyle w:val="Heading2"/>
        <w:numPr>
          <w:ilvl w:val="1"/>
          <w:numId w:val="1"/>
        </w:numPr>
        <w:rPr/>
      </w:pPr>
      <w:bookmarkStart w:id="45" w:name="__RefHeading___Toc13761989_2142443653"/>
      <w:bookmarkStart w:id="46" w:name="_Toc15"/>
      <w:bookmarkEnd w:id="45"/>
      <w:r>
        <w:rPr>
          <w:rtl w:val="true"/>
        </w:rPr>
        <w:t xml:space="preserve">ومن خطبة لهُ </w:t>
      </w:r>
      <w:r>
        <w:rPr>
          <w:rtl w:val="true"/>
        </w:rPr>
        <w:t>(</w:t>
      </w:r>
      <w:r>
        <w:rPr>
          <w:rtl w:val="true"/>
        </w:rPr>
        <w:t>عليه السَّلام</w:t>
      </w:r>
      <w:r>
        <w:rPr>
          <w:rtl w:val="true"/>
        </w:rPr>
        <w:t>)</w:t>
      </w:r>
      <w:bookmarkEnd w:id="46"/>
    </w:p>
    <w:p>
      <w:pPr>
        <w:pStyle w:val="BookText"/>
        <w:rPr/>
      </w:pPr>
      <w:r>
        <w:rPr>
          <w:rFonts w:ascii="Amiri" w:hAnsi="Amiri" w:eastAsia="Amiri" w:cs="Amiri"/>
          <w:color w:val="111111"/>
          <w:sz w:val="28"/>
          <w:sz w:val="28"/>
          <w:szCs w:val="28"/>
          <w:rtl w:val="true"/>
          <w:lang w:bidi="ar-SA"/>
        </w:rPr>
        <w:t xml:space="preserve">هذه الخُطبة رواها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689"/>
      </w:r>
      <w:r>
        <w:rPr>
          <w:rFonts w:ascii="Amiri" w:hAnsi="Amiri" w:eastAsia="Amiri" w:cs="Amiri"/>
          <w:color w:val="111111"/>
          <w:sz w:val="28"/>
          <w:sz w:val="28"/>
          <w:szCs w:val="28"/>
          <w:rtl w:val="true"/>
          <w:lang w:bidi="ar-SA"/>
        </w:rPr>
        <w:t xml:space="preserve">بزيادة في أوّلها يتضمّن الحثّ على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يَنْزِلُ مِنَ السَّمَاء إِلَی الْأَرْضِ كَقَطْرِ الْمَطَرِ إلى كُلِّ نَفْسٍ بِمَا قُسِمَ لَهَا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زِيَادَةٍ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بالفتح جمع قَطْرة أو جنس والجمع قِطار ککتاب، والمراد بالأمر ما قدر للخلائق من مال أو ولد أو غير ذلك أو التقدير الذي به يزيد وينقص ما قدّر لهم والأمر يشارك القطر في النّزول المصّرح به وفي البّث والتّفريق على المحالَ المُستعدّة للنّزول بحسب الحكمة الآلهية وفي عدم تساوى المحال في الاستعداد ونزول الأمر من السّماء لكون التّقدير في اللوح المحفُوظ، أو لأن الملائكة الموكلّين بإمضائه تنزل من السّماء وما ذكره بعض الشارحين من أنّ الحركات الفلكية لما كانت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معدّة</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يصدر بواسطتها ما يحدث في الأرض كانت السّماء مبادئ على بعض الوجُوه لنزول الأمر</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فمبني على الأصُول الفاسدة ولا حاجة الى التجوز في السّماء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وارادة سماء الجود</w:t>
      </w:r>
      <w:r>
        <w:rPr>
          <w:rStyle w:val="FootnoteAnchor"/>
          <w:rtl w:val="true"/>
        </w:rPr>
        <w:footnoteReference w:id="692"/>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رَأَى أَحَدُكُمْ لَأِخِيْهِ غَفِیَرةً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الغفيرة الكثرة والزّيادة كما فسّر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والغفيرة في النّفس اتّصافها بالصّحة والقوة والجمال صفات الكمال، والظّاهر أنّ المراد بالفتنة الابتلاء بسخط القضاء وكراهة القدر وعدم الرّضا بقسم العليم الحكيم على حسب مصلحة العباد في المعاش والمعادِ، وفي 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أَحَدَكُم مصيبة في أهْلٍ أَومْالٍ أَوُ نَفْسٍ وَرَأى عِنْدَ أخْيهِ غَفِیْرَةً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هذا الكلام النّهي عن الحسد</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وذكر بعض الكلمات في ذّم الحسد والنّهي عنه داخل فيما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الْمَرْءَ الْمُسْلِمَ مَا لَمْ يَغْشَ دَنَاءَةً تَظْهَرُ فَيَخْشَعُ لَهَا إِذَا ذُكِرَتَ وتُغرَى</w:t>
      </w:r>
      <w:r>
        <w:rPr>
          <w:rStyle w:val="FootnoteAnchor"/>
          <w:rtl w:val="true"/>
        </w:rPr>
        <w:footnoteReference w:id="696"/>
      </w:r>
      <w:r>
        <w:rPr>
          <w:rFonts w:ascii="Amiri" w:hAnsi="Amiri" w:eastAsia="Amiri" w:cs="Amiri"/>
          <w:color w:val="111111"/>
          <w:sz w:val="28"/>
          <w:sz w:val="28"/>
          <w:szCs w:val="28"/>
          <w:rtl w:val="true"/>
          <w:lang w:bidi="ar-SA"/>
        </w:rPr>
        <w:t>بَهِا لِئَامُ النَّاسِ؛ كَانَ كَاْلفَالِجِ الْيَاسِرِ الَّذِي يَنْتَظِرُ أَوَّلَ فَوْزةٍ مِنْ قِدَاحِهِ تُوْجبُ لَهُ الْمَغْنَم، وَتَرْفَعُ عنه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 الرّجل الشّيء کَرِضَی إذا لابسه، والدَّناءة بالفتح الخسّة والسقوط، والخُشوُع والتذّلل والخضوع، أو الخشوع في الصّوت والبصر كالخضوع 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وتُغری بها 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وتأنيث الضمير المجرور، ورفع اللّئام من أغريتُ الكلب بالصيد أي حرّشته وهَيّجتهُ ليصيده، أو من غری به کرضی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أوَلِعَ</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فالباء للسبية، والضّمير المجرور للدّناءة أي تولع بسبها لئام النّاس بالمَرء،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وتُغري به لِئام</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على لفظ المعلوم من الإغراء وتذكير الضمير المجرُور ونصب اللّئام والفاعل</w:t>
      </w:r>
      <w:r>
        <w:rPr>
          <w:rStyle w:val="FootnoteAnchor"/>
          <w:rtl w:val="true"/>
        </w:rPr>
        <w:footnoteReference w:id="699"/>
      </w:r>
      <w:r>
        <w:rPr>
          <w:rFonts w:ascii="Amiri" w:hAnsi="Amiri" w:eastAsia="Amiri" w:cs="Amiri"/>
          <w:color w:val="111111"/>
          <w:sz w:val="28"/>
          <w:sz w:val="28"/>
          <w:szCs w:val="28"/>
          <w:rtl w:val="true"/>
          <w:lang w:bidi="ar-SA"/>
        </w:rPr>
        <w:t>الدّناءة والضّمير المجرُور للمرءَ المُسلم، واللّئام ضِدّ الکِرام</w:t>
      </w:r>
      <w:r>
        <w:rPr>
          <w:rStyle w:val="FootnoteAnchor"/>
          <w:rtl w:val="true"/>
        </w:rPr>
        <w:footnoteReference w:id="700"/>
      </w:r>
      <w:r>
        <w:rPr>
          <w:rFonts w:ascii="IRNazanin" w:hAnsi="IRNazanin" w:eastAsia="IRNazanin"/>
          <w:color w:val="111111"/>
          <w:sz w:val="28"/>
          <w:sz w:val="28"/>
          <w:szCs w:val="28"/>
          <w:rtl w:val="true"/>
          <w:lang w:bidi="fa-IR"/>
        </w:rPr>
        <w:t xml:space="preserve">، وَالفالِج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أصحابه وعلى أصحابه کنصر إذا غلبهم</w:t>
      </w:r>
      <w:r>
        <w:rPr>
          <w:rStyle w:val="FootnoteAnchor"/>
          <w:rtl w:val="true"/>
        </w:rPr>
        <w:footnoteReference w:id="702"/>
      </w:r>
      <w:r>
        <w:rPr>
          <w:rFonts w:ascii="Amiri" w:hAnsi="Amiri" w:eastAsia="Amiri" w:cs="Amiri"/>
          <w:color w:val="111111"/>
          <w:sz w:val="28"/>
          <w:sz w:val="28"/>
          <w:szCs w:val="28"/>
          <w:rtl w:val="true"/>
          <w:lang w:bidi="ar-SA"/>
        </w:rPr>
        <w:t xml:space="preserve">والاسم الفلج 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 المُقامر</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والفّوز الظّفر، والقداح جمع قِدح بكسرهما وهو السهم قبل أن یراش</w:t>
      </w:r>
      <w:r>
        <w:rPr>
          <w:rStyle w:val="FootnoteAnchor"/>
          <w:rtl w:val="true"/>
        </w:rPr>
        <w:footnoteReference w:id="704"/>
      </w:r>
      <w:r>
        <w:rPr>
          <w:rFonts w:ascii="Amiri" w:hAnsi="Amiri" w:eastAsia="Amiri" w:cs="Amiri"/>
          <w:color w:val="111111"/>
          <w:sz w:val="28"/>
          <w:sz w:val="28"/>
          <w:szCs w:val="28"/>
          <w:rtl w:val="true"/>
          <w:lang w:bidi="ar-SA"/>
        </w:rPr>
        <w:t>وينصل</w:t>
      </w:r>
      <w:r>
        <w:rPr>
          <w:rStyle w:val="FootnoteAnchor"/>
          <w:rtl w:val="true"/>
        </w:rPr>
        <w:footnoteReference w:id="705"/>
      </w:r>
      <w:r>
        <w:rPr>
          <w:rFonts w:ascii="Amiri" w:hAnsi="Amiri" w:eastAsia="Amiri" w:cs="Amiri"/>
          <w:color w:val="111111"/>
          <w:sz w:val="28"/>
          <w:sz w:val="28"/>
          <w:szCs w:val="28"/>
          <w:rtl w:val="true"/>
          <w:lang w:bidi="ar-SA"/>
        </w:rPr>
        <w:t>، والغَنم بالفتح المصدر وبالضمّ الاسم، والمغنم والغنيمة وَ الغُنْم ما يصاب من الأموال</w:t>
      </w:r>
      <w:r>
        <w:rPr>
          <w:rStyle w:val="FootnoteAnchor"/>
          <w:rtl w:val="true"/>
        </w:rPr>
        <w:footnoteReference w:id="706"/>
      </w:r>
      <w:r>
        <w:rPr>
          <w:rFonts w:ascii="Amiri" w:hAnsi="Amiri" w:eastAsia="Amiri" w:cs="Amiri"/>
          <w:color w:val="111111"/>
          <w:sz w:val="28"/>
          <w:sz w:val="28"/>
          <w:szCs w:val="28"/>
          <w:rtl w:val="true"/>
          <w:lang w:bidi="ar-SA"/>
        </w:rPr>
        <w:t>، والغُرُم آداء شيء لازم</w:t>
      </w:r>
      <w:r>
        <w:rPr>
          <w:rStyle w:val="FootnoteAnchor"/>
          <w:rtl w:val="true"/>
        </w:rPr>
        <w:footnoteReference w:id="707"/>
      </w:r>
      <w:r>
        <w:rPr>
          <w:rFonts w:ascii="Amiri" w:hAnsi="Amiri" w:eastAsia="Amiri" w:cs="Amiri"/>
          <w:color w:val="111111"/>
          <w:sz w:val="28"/>
          <w:sz w:val="28"/>
          <w:szCs w:val="28"/>
          <w:rtl w:val="true"/>
          <w:lang w:bidi="ar-SA"/>
        </w:rPr>
        <w:t>، والمغَنم والمَغرم</w:t>
      </w:r>
      <w:r>
        <w:rPr>
          <w:rStyle w:val="FootnoteAnchor"/>
          <w:rtl w:val="true"/>
        </w:rPr>
        <w:footnoteReference w:id="708"/>
      </w:r>
      <w:r>
        <w:rPr>
          <w:rFonts w:ascii="Amiri" w:hAnsi="Amiri" w:eastAsia="Amiri" w:cs="Amiri"/>
          <w:color w:val="111111"/>
          <w:sz w:val="28"/>
          <w:sz w:val="28"/>
          <w:szCs w:val="28"/>
          <w:rtl w:val="true"/>
          <w:lang w:bidi="ar-SA"/>
        </w:rPr>
        <w:t>بالفتح فيهمَا يكونان مصدرين واسمين والفعل فيهما كعلم والقداح الموجبة للمغنم السّبعة التي لها أنصباء وللمغرم الثّلاثة الباقية وقد جمعت أسماؤها في هذه الأبيات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فَذّو تَوأمٌ وَرَقيبٌ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حِلْسٌ ونَافِسٌ ثمْ مُسْبِلٌ </w:t>
      </w:r>
    </w:p>
    <w:p>
      <w:pPr>
        <w:pStyle w:val="BookText"/>
        <w:rPr/>
      </w:pPr>
      <w:r>
        <w:rPr>
          <w:rFonts w:ascii="Amiri" w:hAnsi="Amiri" w:eastAsia="Amiri" w:cs="Amiri"/>
          <w:color w:val="111111"/>
          <w:sz w:val="28"/>
          <w:sz w:val="28"/>
          <w:szCs w:val="28"/>
          <w:rtl w:val="true"/>
          <w:lang w:bidi="ar-SA"/>
        </w:rPr>
        <w:t xml:space="preserve">وَالمُعَلّ وَالوَغْدُ ثمَّ سَفْيحٌ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وَمَنْيخٌ هذِهِ الثلاثَة تُهمَلْ</w:t>
      </w:r>
    </w:p>
    <w:p>
      <w:pPr>
        <w:pStyle w:val="BookText"/>
        <w:rPr/>
      </w:pPr>
      <w:r>
        <w:rPr>
          <w:rFonts w:ascii="Amiri" w:hAnsi="Amiri" w:eastAsia="Amiri" w:cs="Amiri"/>
          <w:color w:val="111111"/>
          <w:sz w:val="28"/>
          <w:sz w:val="28"/>
          <w:szCs w:val="28"/>
          <w:rtl w:val="true"/>
          <w:lang w:bidi="ar-SA"/>
        </w:rPr>
        <w:t>وَلِكُّلٍ مَّمِا</w:t>
      </w:r>
      <w:r>
        <w:rPr>
          <w:rStyle w:val="FootnoteAnchor"/>
          <w:rtl w:val="true"/>
        </w:rPr>
        <w:footnoteReference w:id="709"/>
      </w:r>
      <w:r>
        <w:rPr>
          <w:rFonts w:ascii="Amiri" w:hAnsi="Amiri" w:eastAsia="Amiri" w:cs="Amiri"/>
          <w:color w:val="111111"/>
          <w:sz w:val="28"/>
          <w:sz w:val="28"/>
          <w:szCs w:val="28"/>
          <w:rtl w:val="true"/>
          <w:lang w:bidi="ar-SA"/>
        </w:rPr>
        <w:t xml:space="preserve">عَداها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أن تُعَدَّ أوّل أوّل</w:t>
      </w:r>
      <w:r>
        <w:rPr>
          <w:rStyle w:val="FootnoteAnchor"/>
          <w:rtl w:val="true"/>
        </w:rPr>
        <w:footnoteReference w:id="7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يعمدون إلى جزور فیجزروُنه ثمانية وعشرين ثم يجعلون القداح في كيس ويخرجها غير عارف بهَا ويدفع إلى كل واحدٍ منهم واحداً فيأخذ من فاز</w:t>
      </w:r>
      <w:r>
        <w:rPr>
          <w:rStyle w:val="FootnoteAnchor"/>
          <w:rtl w:val="true"/>
        </w:rPr>
        <w:footnoteReference w:id="711"/>
      </w:r>
      <w:r>
        <w:rPr>
          <w:rFonts w:ascii="Amiri" w:hAnsi="Amiri" w:eastAsia="Amiri" w:cs="Amiri"/>
          <w:color w:val="111111"/>
          <w:sz w:val="28"/>
          <w:sz w:val="28"/>
          <w:szCs w:val="28"/>
          <w:rtl w:val="true"/>
          <w:lang w:bidi="ar-SA"/>
        </w:rPr>
        <w:t>بواحدٍ من السبعة نصيبه ويغرم أصحاب الثلاثة ثمن الجزور،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يدفعون ذلك الى الفقراء ولا يأكلون منه شيئا و كانوا يفتخرون بذلك ويذمون من لم يدخل معهم فيه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وقيل في كيفية اللعب بالأقداح غير ذلك وهي الأزلام التّي نهى الكتاب الكريم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حملنا الخشوع على المعنى اللّغوي وهو غضّ الطّرف والتّطأمن كان</w:t>
      </w:r>
      <w:r>
        <w:rPr>
          <w:rStyle w:val="FootnoteAnchor"/>
          <w:rtl w:val="true"/>
        </w:rPr>
        <w:footnoteReference w:id="713"/>
      </w:r>
      <w:r>
        <w:rPr>
          <w:rFonts w:ascii="IRNazanin" w:hAnsi="IRNazanin" w:eastAsia="IRNazanin"/>
          <w:color w:val="111111"/>
          <w:sz w:val="28"/>
          <w:sz w:val="28"/>
          <w:szCs w:val="28"/>
          <w:rtl w:val="true"/>
          <w:lang w:bidi="fa-IR"/>
        </w:rPr>
        <w:t xml:space="preserve">عطفاً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وإن حملناه على المعنى العرفي وهو الخضوع لله والخشية منه فالفاء للابتداء</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يخشع له ويخضع له عند ذكرهَا ويَتضرّع اليه هربا من الوقوع في مثلها وخوفاً من وعيده على المعاصي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وتغري</w:t>
      </w:r>
      <w:r>
        <w:rPr>
          <w:rStyle w:val="FootnoteAnchor"/>
          <w:rtl w:val="true"/>
        </w:rPr>
        <w:footnoteReference w:id="716"/>
      </w:r>
      <w:r>
        <w:rPr>
          <w:rFonts w:ascii="Amiri" w:hAnsi="Amiri" w:eastAsia="Amiri" w:cs="Amiri"/>
          <w:color w:val="111111"/>
          <w:sz w:val="28"/>
          <w:sz w:val="28"/>
          <w:szCs w:val="28"/>
          <w:rtl w:val="true"/>
          <w:lang w:bidi="ar-SA"/>
        </w:rPr>
        <w:t>بها لئام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مؤخراً و </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هذا الوجه لا يخلو عن بعد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كالفالج الياسر</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وَغَرَابِيبُ سُودٌ</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والتقّديم سنة شائعة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الْمَرْءُ الْمُسِلمُ الْبَرِيء مِنَ الْخِيانَةِ يَنْتَظِرُ مِنَ اللهِ إِحدَى الْحْسنَييْنِ، إِمَّا دَاعِي اللهِ فَمَا عِنْدَ اللهِ خَیْرٌ لَهُ، وَإِمَّا رِزْقَ اللهِ؛ فَإِذَا هُوَ ذُو أَهْلٍ وَمَالٍ؛ وَمَعَهُ دِينُهُ وَحَسَبُهُ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بداعي اللهِ الموت وما ذكره بعض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يحتمل أن يراد به الجوانب الالهَية، والخواطر الرّبانية التّي تسنح له فتجذبه الى طرف الزّهد الحقيقي</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بعيد عن الترّديد والحسب، وقيل هو في الأصل الشّرف بالإباء وما يعدّه الانسان من مفاخرهم، وقيل الحَسب والكرم يكُونان في الرجل وان لم يكن له إباء لهُم شْرف والشرف والمجد لا يكونان الاّ بالإباء</w:t>
      </w:r>
      <w:r>
        <w:rPr>
          <w:rStyle w:val="FootnoteAnchor"/>
          <w:rtl w:val="true"/>
        </w:rPr>
        <w:footnoteReference w:id="720"/>
      </w:r>
      <w:r>
        <w:rPr>
          <w:rFonts w:ascii="Amiri" w:hAnsi="Amiri" w:eastAsia="Amiri" w:cs="Amiri"/>
          <w:color w:val="111111"/>
          <w:sz w:val="28"/>
          <w:sz w:val="28"/>
          <w:szCs w:val="28"/>
          <w:rtl w:val="true"/>
          <w:lang w:bidi="ar-SA"/>
        </w:rPr>
        <w:t xml:space="preserve">، وقيل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في الفعل والعمل الصّالح، والأنسب بالمقام الأخيران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وَالبَنِینَ حَرْثُ الدُّنْيَا، وَالْعَمَلَ الصَّالِحَ حَرْثُ الْخِرَةِ؛ وَقَدْ يَجْمَعَهُمُا اللهُ تعالى 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المال وجمعُه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والأنسب بالمال والبنين أن يراد بالحرث الأول</w:t>
      </w:r>
      <w:r>
        <w:rPr>
          <w:rStyle w:val="FootnoteAnchor"/>
          <w:rtl w:val="true"/>
        </w:rPr>
        <w:footnoteReference w:id="724"/>
      </w:r>
      <w:r>
        <w:rPr>
          <w:rFonts w:ascii="Amiri" w:hAnsi="Amiri" w:eastAsia="Amiri" w:cs="Amiri"/>
          <w:color w:val="111111"/>
          <w:sz w:val="28"/>
          <w:sz w:val="28"/>
          <w:szCs w:val="28"/>
          <w:rtl w:val="true"/>
          <w:lang w:bidi="ar-SA"/>
        </w:rPr>
        <w:t xml:space="preserve">الحاصِل وما يكتسب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وبالعمل الصالح المزروع</w:t>
      </w:r>
      <w:r>
        <w:rPr>
          <w:rStyle w:val="FootnoteAnchor"/>
          <w:rtl w:val="true"/>
        </w:rPr>
        <w:footnoteReference w:id="725"/>
      </w:r>
      <w:r>
        <w:rPr>
          <w:rFonts w:ascii="Amiri" w:hAnsi="Amiri" w:eastAsia="Amiri" w:cs="Amiri"/>
          <w:color w:val="111111"/>
          <w:sz w:val="28"/>
          <w:sz w:val="28"/>
          <w:szCs w:val="28"/>
          <w:rtl w:val="true"/>
          <w:lang w:bidi="ar-SA"/>
        </w:rPr>
        <w:t xml:space="preserve">وما يكتسب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xml:space="preserve">، ويمكن أن يراد بالثاني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المزروع أيضاً المعنى</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الأول لشدة قرب العمل الصّالح من نعيم الآخرة وفي جَميع الأقوام دلالة على كثرة وقوع هذا الجمع وعدم ندرته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مِنَ اللهَ مَا حَذَّرَكُمْ مِنْ نَفْسهِ، وَاخْشَوْهُ خَشْيَةً لَيْسَتْ بِتَعْذِيرٍ، وَاْعمَلوُا فْي غَیْرِ رِئَاءٍ، وَلَا سُمْعَةٍ، فَإنّهُ مَنْ يَعْمَلْ لِغَیْرِ اللهُ يَكِلْهُ اللهُ إِلَی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التَعّذير التّقصير، ومنهُ المعذر لمن لا عُذر له بخلاف المُعذِر على صيغة الأفعال، والمضاف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تقصير، والرّئاء والسُّمعة أن يفعل</w:t>
      </w:r>
      <w:r>
        <w:rPr>
          <w:rStyle w:val="FootnoteAnchor"/>
          <w:rtl w:val="true"/>
        </w:rPr>
        <w:footnoteReference w:id="728"/>
      </w:r>
      <w:r>
        <w:rPr>
          <w:rFonts w:ascii="Amiri" w:hAnsi="Amiri" w:eastAsia="Amiri" w:cs="Amiri"/>
          <w:color w:val="111111"/>
          <w:sz w:val="28"/>
          <w:sz w:val="28"/>
          <w:szCs w:val="28"/>
          <w:rtl w:val="true"/>
          <w:lang w:bidi="ar-SA"/>
        </w:rPr>
        <w:t xml:space="preserve">ليراه الناس، ويسمعوا به، ولعل العمل لغير الله يعم كلّ ما لم يكن خالصاً لله، وقد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مَنازِلَ الْشُّهَدَاءِ، وَمُعَايَشَةَ السُّعَدَاء، وَمُرَافَقَةَ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المطالب الثلاثة صرف العمر في أسباب السّعادة، والختم بالشّهادة، ومرافقة الأنبياء في الآخرة، والواو لا يقتضي الترتيب،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لهُ بالشّهادة غايته أن يكون سعيداً و السعيد غايته أن يكون في زمرة الأنبياء رفيقاً لهم</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وَإِنْ كانَ ذَا مالٍ عَنْ عَشرَتِهِ وَدِفَاعِهم عنهُ بِأَيْدِيهِمْ، وَأَلْسِنَتِهِمْ؛ وَهُمْ أَعْظَمُ النَّاسِ حَيْطَةً مِنْ وَرَائِهِ، وأَلمُّهُمْ لِشَعَثِهِ، وأَعْطَفُهُمْ عَلَيْهِ عِنْدَ نَازِلَةٍ إذَا</w:t>
      </w:r>
      <w:r>
        <w:rPr>
          <w:rStyle w:val="FootnoteAnchor"/>
          <w:rtl w:val="true"/>
        </w:rPr>
        <w:footnoteReference w:id="731"/>
      </w:r>
      <w:r>
        <w:rPr>
          <w:rFonts w:ascii="Amiri" w:hAnsi="Amiri" w:eastAsia="Amiri" w:cs="Amiri"/>
          <w:color w:val="111111"/>
          <w:sz w:val="28"/>
          <w:sz w:val="28"/>
          <w:szCs w:val="28"/>
          <w:rtl w:val="true"/>
          <w:lang w:bidi="ar-SA"/>
        </w:rPr>
        <w:t xml:space="preserve">نَزَلَتْ بِهِ، وَلِسَانُ الصِّدْقِ يْجَعَلُهُ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لِلْمَرْءِ في النَّاسِ خَیْرٌ لَهُ مِنَ الْمَالِ يُوَرَّثُهُ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الرّجل قبيلته، وقيل بنو أبيه الأدنون، والحيطة كبينة التّحنن</w:t>
      </w:r>
      <w:r>
        <w:rPr>
          <w:rStyle w:val="FootnoteAnchor"/>
          <w:rtl w:val="true"/>
        </w:rPr>
        <w:footnoteReference w:id="732"/>
      </w:r>
      <w:r>
        <w:rPr>
          <w:rFonts w:ascii="Amiri" w:hAnsi="Amiri" w:eastAsia="Amiri" w:cs="Amiri"/>
          <w:color w:val="111111"/>
          <w:sz w:val="28"/>
          <w:sz w:val="28"/>
          <w:szCs w:val="28"/>
          <w:rtl w:val="true"/>
          <w:lang w:bidi="ar-SA"/>
        </w:rPr>
        <w:t>، وفي بعض النسخ حِيطة بالكسر والتخفيف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حياطة و رعاية، و الشعث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الأمر</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وَلّمَ اللهُ شَعَثَكَ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أمرَكَ المنتشر، و عطف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وَالنّازلة الشدّيدة من شدائد الدّهر تنزل بالناسِ، ولسان الصّدق الذكر الجميل أو من يذكر المرء بالخير وفي الكلام على الوجهين ترغيب في الإنفاق على العشيرة فإنّه يستلزم الصّيت الحسن وأن يذكره النّاس بالإحسان وكذلك يذكره من أحسن اليه بإحسانه وبسائر صفاته الجميلة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الشيء الانحراف عنه، والخصَاصة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والخلل والثقب الصّغير وجملة يرى في موضع النّصب على الحال، وان يسدّها في موضع الجّر بدلاً من القرابة، والضمير المنصوب في لا يزيده يحتمل أن يعود الى الرجل أي لا ينفعه نفعا يعتدّ به لعدم حاجته اليه؛ ولأنه لا ينفقه بل هو في حفظه خازن لغيره ولا يضرّه أن</w:t>
      </w:r>
      <w:r>
        <w:rPr>
          <w:rStyle w:val="FootnoteAnchor"/>
          <w:rtl w:val="true"/>
        </w:rPr>
        <w:footnoteReference w:id="735"/>
      </w:r>
      <w:r>
        <w:rPr>
          <w:rFonts w:ascii="Amiri" w:hAnsi="Amiri" w:eastAsia="Amiri" w:cs="Amiri"/>
          <w:color w:val="111111"/>
          <w:sz w:val="28"/>
          <w:sz w:val="28"/>
          <w:szCs w:val="28"/>
          <w:rtl w:val="true"/>
          <w:lang w:bidi="ar-SA"/>
        </w:rPr>
        <w:t>أهلكه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وإن يعود الى الموصُول والزّيادة المنفية هي المعتبرة في نظر</w:t>
      </w:r>
      <w:r>
        <w:rPr>
          <w:rStyle w:val="FootnoteAnchor"/>
          <w:rtl w:val="true"/>
        </w:rPr>
        <w:footnoteReference w:id="736"/>
      </w:r>
      <w:r>
        <w:rPr>
          <w:rFonts w:ascii="Amiri" w:hAnsi="Amiri" w:eastAsia="Amiri" w:cs="Amiri"/>
          <w:color w:val="111111"/>
          <w:sz w:val="28"/>
          <w:sz w:val="28"/>
          <w:szCs w:val="28"/>
          <w:rtl w:val="true"/>
          <w:lang w:bidi="ar-SA"/>
        </w:rPr>
        <w:t>العقل النّافعة لصَاحب المال، وحاصل الكلام الأمر بسدّ خلّة الأقرباء بالفضل من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يَقْبِضْ يَدَهُ عَنْ عَشیِرَتهِ فَإِنَّمَا تُقْبَضُ مِنْهُ عَنْهُمْ يَدٌ وَاحِدَةٌ، وَتُقْبَضُ مِنْهُمْ عنْهُ أَيْدٍ كَثِیرَةٌ </w:t>
      </w:r>
    </w:p>
    <w:p>
      <w:pPr>
        <w:pStyle w:val="BookText"/>
        <w:rPr/>
      </w:pPr>
      <w:r>
        <w:rPr>
          <w:rFonts w:ascii="Amiri" w:hAnsi="Amiri" w:eastAsia="Amiri" w:cs="Amiri"/>
          <w:color w:val="111111"/>
          <w:sz w:val="28"/>
          <w:sz w:val="28"/>
          <w:szCs w:val="28"/>
          <w:rtl w:val="true"/>
          <w:lang w:bidi="ar-SA"/>
        </w:rPr>
        <w:t>وَمَنْ تَلِنْ حَاشِيَتُهُ 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الرَّجُل وناحيته وجانبه وكذلك خدمه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ولين الحاشية على الأوّل خفض</w:t>
      </w:r>
      <w:r>
        <w:rPr>
          <w:rStyle w:val="FootnoteAnchor"/>
          <w:rtl w:val="true"/>
        </w:rPr>
        <w:footnoteReference w:id="737"/>
      </w:r>
      <w:r>
        <w:rPr>
          <w:rFonts w:ascii="Amiri" w:hAnsi="Amiri" w:eastAsia="Amiri" w:cs="Amiri"/>
          <w:color w:val="111111"/>
          <w:sz w:val="28"/>
          <w:sz w:val="28"/>
          <w:szCs w:val="28"/>
          <w:rtl w:val="true"/>
          <w:lang w:bidi="ar-SA"/>
        </w:rPr>
        <w:t xml:space="preserve">الجناح، ومجانبة الفظاظة والخشونة، وعلى الثاني تعطّف خدم الرجل وتواضعهم للنّاسِ وإن لا يؤذوا ضيفاً وغَيْره وذلك من فروع حسن أخلاق الرّجل وهو من أسباب دوام المودّة، والأوّل أوضح،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الغَفِیرَةُ هاهنا الزِّيادَةُ، وَالْكَثرَةُ مِنْ قَوْلِهِمْ للجمعِ الكِثرِ ألَجْمُّ الغفِر، وَالجّماءُ الغَفِير</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وعَفْوَةً منْ أهلٍ أَوْ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العَفْوَةُ الْخِيار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عَفْوةَ الطعام،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w:t>
      </w:r>
      <w:r>
        <w:rPr>
          <w:rStyle w:val="FootnoteAnchor"/>
          <w:rtl w:val="true"/>
        </w:rPr>
        <w:footnoteReference w:id="739"/>
      </w:r>
      <w:r>
        <w:rPr>
          <w:rFonts w:ascii="Amiri" w:hAnsi="Amiri" w:eastAsia="Amiri" w:cs="Amiri"/>
          <w:color w:val="111111"/>
          <w:sz w:val="28"/>
          <w:sz w:val="28"/>
          <w:szCs w:val="28"/>
          <w:rtl w:val="true"/>
          <w:lang w:bidi="ar-SA"/>
        </w:rPr>
        <w:t xml:space="preserve">هذه الكلمات في بعض النّسخ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موجودة في بعضها هاهُنا ولا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المعنى الذِي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يَقْبِضْ يدهُ عَنْ عَشرتهِ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الکلام فإِنَّ الْمُمْسْكَ خَیْرَهُ عَن عَشرَتهِ، إِنما يُمْسِكُ نَفْعَ</w:t>
      </w:r>
    </w:p>
    <w:p>
      <w:pPr>
        <w:pStyle w:val="BookText"/>
        <w:rPr/>
      </w:pPr>
      <w:r>
        <w:rPr>
          <w:rFonts w:ascii="Amiri" w:hAnsi="Amiri" w:eastAsia="Amiri" w:cs="Amiri"/>
          <w:color w:val="111111"/>
          <w:sz w:val="28"/>
          <w:sz w:val="28"/>
          <w:szCs w:val="28"/>
          <w:rtl w:val="true"/>
          <w:lang w:bidi="ar-SA"/>
        </w:rPr>
        <w:t>يَدٍ واحدةٍ، فإذا احْتَاجَ إِلَی نُصْرَتِهِمْ، وَاضْطَرَّ إِلى مرافَدَتِهِمْ، قعدُوا عن نصرِهِ،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وَتَثَاقَلوُا عن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تَرَافُدَ الأيدي الكثرة، وَتَنَاهُضَ الأقدامِ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يشعر من المراد من اليد النّعمة والإحسان ويمكن إرادة الجارحة وإن كان المُراد بقبضها منع المعروف، والمرادفة المعاونة</w:t>
      </w:r>
      <w:r>
        <w:rPr>
          <w:rStyle w:val="FootnoteAnchor"/>
          <w:rtl w:val="true"/>
        </w:rPr>
        <w:footnoteReference w:id="740"/>
      </w:r>
      <w:r>
        <w:rPr>
          <w:rFonts w:ascii="Amiri" w:hAnsi="Amiri" w:eastAsia="Amiri" w:cs="Amiri"/>
          <w:color w:val="111111"/>
          <w:sz w:val="28"/>
          <w:sz w:val="28"/>
          <w:szCs w:val="28"/>
          <w:rtl w:val="true"/>
          <w:lang w:bidi="ar-SA"/>
        </w:rPr>
        <w:t>، وتناهُض الأقدام تشاركها في القيام بنصره وأداء حقه</w:t>
      </w:r>
      <w:r>
        <w:rPr>
          <w:rFonts w:eastAsia="Amiri" w:cs="Amiri" w:ascii="Amiri" w:hAnsi="Amiri"/>
          <w:color w:val="111111"/>
          <w:sz w:val="28"/>
          <w:szCs w:val="28"/>
          <w:rtl w:val="true"/>
          <w:lang w:bidi="ar-SA"/>
        </w:rPr>
        <w:t xml:space="preserve">. </w:t>
      </w:r>
      <w:bookmarkStart w:id="47" w:name="pg15806_169187"/>
    </w:p>
    <w:p>
      <w:pPr>
        <w:pStyle w:val="Heading2"/>
        <w:numPr>
          <w:ilvl w:val="1"/>
          <w:numId w:val="1"/>
        </w:numPr>
        <w:rPr/>
      </w:pPr>
      <w:bookmarkStart w:id="48" w:name="__RefHeading___Toc13761991_2142443653"/>
      <w:bookmarkStart w:id="49" w:name="_Toc16"/>
      <w:bookmarkEnd w:id="47"/>
      <w:bookmarkEnd w:id="48"/>
      <w:r>
        <w:rPr>
          <w:rtl w:val="true"/>
        </w:rPr>
        <w:t>ومن خطبة له عليهِ السَّلام</w:t>
      </w:r>
      <w:r>
        <w:rPr>
          <w:rtl w:val="true"/>
        </w:rPr>
        <w:t>)</w:t>
      </w:r>
      <w:bookmarkEnd w:id="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وَلَعَمْرِى ما عَلَىَّ مِنْ قِتَالِ مَنْ خَالَفَ اْلحَقَّ، وَخَابَطَ الْغَيَّ منْ إِدْهَانٍ وَلا 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المشي على غير استقامة وأصله من خبط البعير إذا ضرب الأرض بيده في مشيه ولم يحترز عما يعترض في طريقه</w:t>
      </w:r>
      <w:r>
        <w:rPr>
          <w:rStyle w:val="FootnoteAnchor"/>
          <w:rtl w:val="true"/>
        </w:rPr>
        <w:footnoteReference w:id="741"/>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عَليهِ السّلاَم جعل الرّجل والغي متخابطين يخبط</w:t>
      </w:r>
      <w:r>
        <w:rPr>
          <w:rStyle w:val="FootnoteAnchor"/>
          <w:rtl w:val="true"/>
        </w:rPr>
        <w:footnoteReference w:id="742"/>
      </w:r>
      <w:r>
        <w:rPr>
          <w:rFonts w:ascii="IRNazanin" w:hAnsi="IRNazanin" w:eastAsia="IRNazanin"/>
          <w:color w:val="111111"/>
          <w:sz w:val="28"/>
          <w:sz w:val="28"/>
          <w:szCs w:val="28"/>
          <w:rtl w:val="true"/>
          <w:lang w:bidi="fa-IR"/>
        </w:rPr>
        <w:t>أحدهما في الآخر وذلك أشدّ مبالغة من أن يقول خبط في الغيّ؛ لأنّ من يخبط ويخبطه غيره يكونان أشدّ اضطراباً ممن يخبط ولا يخبطه غيره، والإدمان والمُداهنة کالمُصانعة،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تُظْهِر</w:t>
      </w:r>
      <w:r>
        <w:rPr>
          <w:rStyle w:val="FootnoteAnchor"/>
          <w:rtl w:val="true"/>
        </w:rPr>
        <w:footnoteReference w:id="743"/>
      </w:r>
      <w:r>
        <w:rPr>
          <w:rFonts w:ascii="Amiri" w:hAnsi="Amiri" w:eastAsia="Amiri" w:cs="Amiri"/>
          <w:color w:val="111111"/>
          <w:sz w:val="28"/>
          <w:sz w:val="28"/>
          <w:szCs w:val="28"/>
          <w:rtl w:val="true"/>
          <w:lang w:bidi="ar-SA"/>
        </w:rPr>
        <w:t>خلاف مَا تُضمر</w:t>
      </w:r>
      <w:r>
        <w:rPr>
          <w:rStyle w:val="FootnoteAnchor"/>
          <w:rtl w:val="true"/>
        </w:rPr>
        <w:footnoteReference w:id="744"/>
      </w:r>
      <w:r>
        <w:rPr>
          <w:rFonts w:ascii="IRNazanin" w:hAnsi="IRNazanin" w:eastAsia="IRNazanin"/>
          <w:color w:val="111111"/>
          <w:sz w:val="28"/>
          <w:sz w:val="28"/>
          <w:szCs w:val="28"/>
          <w:rtl w:val="true"/>
          <w:lang w:bidi="fa-IR"/>
        </w:rPr>
        <w:t>وأوهَنه أضْعفه، ولعلّ المعنى لا أصانعهم</w:t>
      </w:r>
      <w:r>
        <w:rPr>
          <w:rStyle w:val="FootnoteAnchor"/>
          <w:rtl w:val="true"/>
        </w:rPr>
        <w:footnoteReference w:id="745"/>
      </w:r>
      <w:r>
        <w:rPr>
          <w:rFonts w:ascii="Amiri" w:hAnsi="Amiri" w:eastAsia="Amiri" w:cs="Amiri"/>
          <w:color w:val="111111"/>
          <w:sz w:val="28"/>
          <w:sz w:val="28"/>
          <w:szCs w:val="28"/>
          <w:rtl w:val="true"/>
          <w:lang w:bidi="ar-SA"/>
        </w:rPr>
        <w:t xml:space="preserve">في القتال ولَيسُوا بمضعفين لي وليس عليَّ في قتالهم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وَفِرُّوا إِلَ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 من غضب الله وعذابه الى فضله ورحمته، ولا تلجؤوا إلى غيره، وما ذكره بعض الشّارحين من أنّ لهذا الفرار ثلث مراتب الفرار من بعض الآثار الى الآثار كالفرار من الغضب إلى الرّحمة، والتّرقي من مشاهدة الأفعال الى مصَادرهَا وهي الصّفات وعن مقام الصّفات الى الذّات</w:t>
      </w:r>
      <w:r>
        <w:rPr>
          <w:rStyle w:val="FootnoteAnchor"/>
          <w:rtl w:val="true"/>
        </w:rPr>
        <w:footnoteReference w:id="746"/>
      </w:r>
      <w:r>
        <w:rPr>
          <w:rFonts w:ascii="Amiri" w:hAnsi="Amiri" w:eastAsia="Amiri" w:cs="Amiri"/>
          <w:color w:val="111111"/>
          <w:sz w:val="28"/>
          <w:sz w:val="28"/>
          <w:szCs w:val="28"/>
          <w:rtl w:val="true"/>
          <w:lang w:bidi="ar-SA"/>
        </w:rPr>
        <w:t>فتعّسفه</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وَامْضُوا في الذِي نَهَجَهُ لَكُمْ ولكم </w:t>
      </w:r>
      <w:bookmarkStart w:id="50" w:name="pg15806_169188"/>
    </w:p>
    <w:p>
      <w:pPr>
        <w:pStyle w:val="BookText"/>
        <w:rPr/>
      </w:pPr>
      <w:bookmarkEnd w:id="50"/>
      <w:r>
        <w:rPr>
          <w:rFonts w:ascii="Amiri" w:hAnsi="Amiri" w:eastAsia="Amiri" w:cs="Amiri"/>
          <w:color w:val="111111"/>
          <w:sz w:val="28"/>
          <w:sz w:val="28"/>
          <w:szCs w:val="28"/>
          <w:rtl w:val="true"/>
          <w:lang w:bidi="ar-SA"/>
        </w:rPr>
        <w:t>قُومُوا بِمَا عَصَبَهُ بِكُمْ، فَعَليٌّ ضَامِنٌ لِفَلْجِكُمْ آجِلاً إِنْ لَمْ تمْنَحُوهُ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کمنع وضحَ وأَوضح، وعَصَبهُ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ناطه وقرنه بکم کالعَصابَة يشدّ بها الرأس</w:t>
      </w:r>
      <w:r>
        <w:rPr>
          <w:rStyle w:val="FootnoteAnchor"/>
          <w:rtl w:val="true"/>
        </w:rPr>
        <w:footnoteReference w:id="74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الريق فاه أي لصق به</w:t>
      </w:r>
      <w:r>
        <w:rPr>
          <w:rStyle w:val="FootnoteAnchor"/>
          <w:rtl w:val="true"/>
        </w:rPr>
        <w:footnoteReference w:id="750"/>
      </w:r>
      <w:r>
        <w:rPr>
          <w:rFonts w:ascii="Amiri" w:hAnsi="Amiri" w:eastAsia="Amiri" w:cs="Amiri"/>
          <w:color w:val="111111"/>
          <w:sz w:val="28"/>
          <w:sz w:val="28"/>
          <w:szCs w:val="28"/>
          <w:rtl w:val="true"/>
          <w:lang w:bidi="ar-SA"/>
        </w:rPr>
        <w:t xml:space="preserve">، والعَصْب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الفَتْل</w:t>
      </w:r>
      <w:r>
        <w:rPr>
          <w:rStyle w:val="FootnoteAnchor"/>
          <w:rtl w:val="true"/>
        </w:rPr>
        <w:footnoteReference w:id="751"/>
      </w:r>
      <w:r>
        <w:rPr>
          <w:rFonts w:ascii="Amiri" w:hAnsi="Amiri" w:eastAsia="Amiri" w:cs="Amiri"/>
          <w:color w:val="111111"/>
          <w:sz w:val="28"/>
          <w:sz w:val="28"/>
          <w:szCs w:val="28"/>
          <w:rtl w:val="true"/>
          <w:lang w:bidi="ar-SA"/>
        </w:rPr>
        <w:t>، والعَصّاب</w:t>
      </w:r>
      <w:r>
        <w:rPr>
          <w:rStyle w:val="FootnoteAnchor"/>
          <w:rtl w:val="true"/>
        </w:rPr>
        <w:footnoteReference w:id="752"/>
      </w:r>
      <w:r>
        <w:rPr>
          <w:rFonts w:ascii="IRNazanin" w:hAnsi="IRNazanin" w:eastAsia="IRNazanin"/>
          <w:color w:val="111111"/>
          <w:sz w:val="28"/>
          <w:sz w:val="28"/>
          <w:szCs w:val="28"/>
          <w:rtl w:val="true"/>
          <w:lang w:bidi="fa-IR"/>
        </w:rPr>
        <w:t>الغزال</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 والفلج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والفوز</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يَأْتِ اْلحكمَ وَحْدَهُ يَفلُجُ</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والاسم الفُلْج بالضّم، والمَنْح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مَنَحَهُ</w:t>
      </w:r>
    </w:p>
    <w:p>
      <w:pPr>
        <w:pStyle w:val="BookText"/>
        <w:rPr/>
      </w:pP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والاسم المِنْحَةُ بالكسر وهي العطية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3761993_2142443653"/>
      <w:bookmarkStart w:id="52" w:name="_Toc17"/>
      <w:bookmarkEnd w:id="51"/>
      <w:r>
        <w:rPr>
          <w:rtl w:val="true"/>
        </w:rPr>
        <w:t xml:space="preserve">ومن خطبة له </w:t>
      </w:r>
      <w:r>
        <w:rPr>
          <w:rtl w:val="true"/>
        </w:rPr>
        <w:t>(</w:t>
      </w:r>
      <w:r>
        <w:rPr>
          <w:rtl w:val="true"/>
        </w:rPr>
        <w:t>عليه السلام</w:t>
      </w:r>
      <w:r>
        <w:rPr>
          <w:rtl w:val="true"/>
        </w:rPr>
        <w:t xml:space="preserve">) </w:t>
      </w:r>
      <w:r>
        <w:rPr>
          <w:rtl w:val="true"/>
        </w:rPr>
        <w:t>وقد تواترت عليه الأخبار باستيلاء أصحاب معاوية على البلاد وقدم عليه عاملاه على اليمن</w:t>
      </w:r>
      <w:bookmarkEnd w:id="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عباس</w:t>
      </w:r>
      <w:r>
        <w:rPr>
          <w:rStyle w:val="FootnoteAnchor"/>
          <w:rtl w:val="true"/>
        </w:rPr>
        <w:footnoteReference w:id="758"/>
      </w:r>
      <w:r>
        <w:rPr>
          <w:rFonts w:ascii="IRNazanin" w:hAnsi="IRNazanin" w:eastAsia="IRNazanin"/>
          <w:color w:val="111111"/>
          <w:sz w:val="28"/>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وسعيد بن نمران</w:t>
      </w:r>
      <w:r>
        <w:rPr>
          <w:rStyle w:val="FootnoteAnchor"/>
          <w:rtl w:val="true"/>
        </w:rPr>
        <w:footnoteReference w:id="759"/>
      </w:r>
      <w:r>
        <w:rPr>
          <w:rFonts w:ascii="Amiri" w:hAnsi="Amiri" w:eastAsia="Amiri" w:cs="Amiri"/>
          <w:color w:val="111111"/>
          <w:sz w:val="28"/>
          <w:sz w:val="28"/>
          <w:szCs w:val="28"/>
          <w:rtl w:val="true"/>
          <w:lang w:bidi="ar-SA"/>
        </w:rPr>
        <w:t>لما غلب عليهما بسر بن أرطاة</w:t>
      </w:r>
      <w:r>
        <w:rPr>
          <w:rStyle w:val="FootnoteAnchor"/>
          <w:rtl w:val="true"/>
        </w:rPr>
        <w:footnoteReference w:id="760"/>
      </w:r>
      <w:r>
        <w:rPr>
          <w:rFonts w:ascii="IRNazanin" w:hAnsi="IRNazanin" w:eastAsia="IRNazanin"/>
          <w:color w:val="111111"/>
          <w:sz w:val="28"/>
          <w:sz w:val="28"/>
          <w:szCs w:val="28"/>
          <w:rtl w:val="true"/>
          <w:lang w:bidi="fa-IR"/>
        </w:rPr>
        <w:t>فقام إلى</w:t>
      </w:r>
      <w:r>
        <w:rPr>
          <w:rStyle w:val="FootnoteAnchor"/>
          <w:rtl w:val="true"/>
        </w:rPr>
        <w:footnoteReference w:id="761"/>
      </w:r>
      <w:r>
        <w:rPr>
          <w:rFonts w:ascii="Amiri" w:hAnsi="Amiri" w:eastAsia="Amiri" w:cs="Amiri"/>
          <w:color w:val="111111"/>
          <w:sz w:val="28"/>
          <w:sz w:val="28"/>
          <w:szCs w:val="28"/>
          <w:rtl w:val="true"/>
          <w:lang w:bidi="ar-SA"/>
        </w:rPr>
        <w:t>المنبر ضجراً بِتَثاقُل أصحابه عن الجهاد، ومخالفتهم له في الرأي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خطب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صفيّن وانقضاء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الحكمين والخوارج، والتواتر التّتابع</w:t>
      </w:r>
      <w:r>
        <w:rPr>
          <w:rStyle w:val="FootnoteAnchor"/>
          <w:rtl w:val="true"/>
        </w:rPr>
        <w:footnoteReference w:id="762"/>
      </w:r>
      <w:r>
        <w:rPr>
          <w:rFonts w:ascii="Amiri" w:hAnsi="Amiri" w:eastAsia="Amiri" w:cs="Amiri"/>
          <w:color w:val="111111"/>
          <w:sz w:val="28"/>
          <w:sz w:val="28"/>
          <w:szCs w:val="28"/>
          <w:rtl w:val="true"/>
          <w:lang w:bidi="ar-SA"/>
        </w:rPr>
        <w:t>مطلُّقا أو</w:t>
      </w:r>
      <w:r>
        <w:rPr>
          <w:rStyle w:val="FootnoteAnchor"/>
          <w:rtl w:val="true"/>
        </w:rPr>
        <w:footnoteReference w:id="763"/>
      </w:r>
      <w:r>
        <w:rPr>
          <w:rFonts w:ascii="IRNazanin" w:hAnsi="IRNazanin" w:eastAsia="IRNazanin"/>
          <w:color w:val="111111"/>
          <w:sz w:val="28"/>
          <w:sz w:val="28"/>
          <w:szCs w:val="28"/>
          <w:rtl w:val="true"/>
          <w:lang w:bidi="fa-IR"/>
        </w:rPr>
        <w:t>مع فترات کما ذكره الجوهري،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بين الأشياء فترة فمتابعتها مواصلة ومداركة</w:t>
      </w:r>
      <w:r>
        <w:rPr>
          <w:rStyle w:val="FootnoteAnchor"/>
          <w:rtl w:val="true"/>
        </w:rPr>
        <w:footnoteReference w:id="764"/>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واتَرْتُ الكُتُبَ فَتَواتَرَتْ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بعضها في إثْر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وِتْراً وِتراً</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وقد طعن على السيّد في كلامه هذا وعدوا ذلك مِمَّا تغلط فيه الخاصّة</w:t>
      </w:r>
      <w:r>
        <w:rPr>
          <w:rStyle w:val="FootnoteAnchor"/>
          <w:rtl w:val="true"/>
        </w:rPr>
        <w:footnoteReference w:id="767"/>
      </w:r>
      <w:r>
        <w:rPr>
          <w:rFonts w:ascii="IRNazanin" w:hAnsi="IRNazanin" w:eastAsia="IRNazanin"/>
          <w:color w:val="111111"/>
          <w:sz w:val="28"/>
          <w:sz w:val="28"/>
          <w:szCs w:val="28"/>
          <w:rtl w:val="true"/>
          <w:lang w:bidi="fa-IR"/>
        </w:rPr>
        <w:t>، وقد فسر بالتتابع</w:t>
      </w:r>
      <w:r>
        <w:rPr>
          <w:rStyle w:val="FootnoteAnchor"/>
          <w:rtl w:val="true"/>
        </w:rPr>
        <w:footnoteReference w:id="768"/>
      </w:r>
      <w:r>
        <w:rPr>
          <w:rFonts w:ascii="Amiri" w:hAnsi="Amiri" w:eastAsia="Amiri" w:cs="Amiri"/>
          <w:color w:val="111111"/>
          <w:sz w:val="28"/>
          <w:sz w:val="28"/>
          <w:szCs w:val="28"/>
          <w:rtl w:val="true"/>
          <w:lang w:bidi="ar-SA"/>
        </w:rPr>
        <w:t>مطلقاً كما ذكرنا ولا دليل على عدم وقوع الفترات بين الاَخْبار ومع قطعِ النّظر عنهم فالمجال في التّوسعِ وسِيعٌ، وبُسر</w:t>
      </w:r>
      <w:r>
        <w:rPr>
          <w:rStyle w:val="FootnoteAnchor"/>
          <w:rtl w:val="true"/>
        </w:rPr>
        <w:footnoteReference w:id="769"/>
      </w:r>
      <w:r>
        <w:rPr>
          <w:rFonts w:ascii="Amiri" w:hAnsi="Amiri" w:eastAsia="Amiri" w:cs="Amiri"/>
          <w:color w:val="111111"/>
          <w:sz w:val="28"/>
          <w:sz w:val="28"/>
          <w:szCs w:val="28"/>
          <w:rtl w:val="true"/>
          <w:lang w:bidi="ar-SA"/>
        </w:rPr>
        <w:t xml:space="preserve">بن 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أرطاة هو الذَّي بعثه معاوية وأمره أن يأخذ طريق الحجاز ومكةّ والمدينة حتى ينتهي إلى اليمن وأن يقتل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فأغار على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قتل، وقد ذكر قصته الشّارح عبد الحميد بن أبي الحديد</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يُميتَهُ الله حتّى يسلبه عقله</w:t>
      </w:r>
      <w:r>
        <w:rPr>
          <w:rStyle w:val="FootnoteAnchor"/>
          <w:rtl w:val="true"/>
        </w:rPr>
        <w:footnoteReference w:id="772"/>
      </w:r>
      <w:r>
        <w:rPr>
          <w:rFonts w:ascii="IRNazanin" w:hAnsi="IRNazanin" w:eastAsia="IRNazanin"/>
          <w:color w:val="111111"/>
          <w:sz w:val="28"/>
          <w:sz w:val="28"/>
          <w:szCs w:val="28"/>
          <w:rtl w:val="true"/>
          <w:lang w:bidi="fa-IR"/>
        </w:rPr>
        <w:t xml:space="preserve">، ولعنه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لعن معاوية وعمرو</w:t>
      </w:r>
      <w:r>
        <w:rPr>
          <w:rStyle w:val="FootnoteAnchor"/>
          <w:rtl w:val="true"/>
        </w:rPr>
        <w:footnoteReference w:id="774"/>
      </w:r>
      <w:r>
        <w:rPr>
          <w:rFonts w:ascii="Amiri" w:hAnsi="Amiri" w:eastAsia="Amiri" w:cs="Amiri"/>
          <w:color w:val="111111"/>
          <w:sz w:val="28"/>
          <w:sz w:val="28"/>
          <w:szCs w:val="28"/>
          <w:rtl w:val="true"/>
          <w:lang w:bidi="ar-SA"/>
        </w:rPr>
        <w:t>فلم يلبث بعد ذلك إلَا يسيراً حتّى ذهب عقله</w:t>
      </w:r>
      <w:r>
        <w:rPr>
          <w:rStyle w:val="FootnoteAnchor"/>
          <w:rtl w:val="true"/>
        </w:rPr>
        <w:footnoteReference w:id="775"/>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یهذي</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 ولا يزال</w:t>
      </w:r>
      <w:r>
        <w:rPr>
          <w:rStyle w:val="FootnoteAnchor"/>
          <w:rtl w:val="true"/>
        </w:rPr>
        <w:footnoteReference w:id="777"/>
      </w:r>
      <w:r>
        <w:rPr>
          <w:rFonts w:ascii="Amiri" w:hAnsi="Amiri" w:eastAsia="Amiri" w:cs="Amiri"/>
          <w:color w:val="111111"/>
          <w:sz w:val="28"/>
          <w:sz w:val="28"/>
          <w:szCs w:val="28"/>
          <w:rtl w:val="true"/>
          <w:lang w:bidi="ar-SA"/>
        </w:rPr>
        <w:t xml:space="preserve">يردد ذلك حتّى اتخذوا له سيفاً من خشب وكانوا يدنون منه المرفقة فلا يزالُ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يضربها حتى يغشى عليه فلبث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أن مات</w:t>
      </w:r>
      <w:r>
        <w:rPr>
          <w:rStyle w:val="FootnoteAnchor"/>
          <w:rtl w:val="true"/>
        </w:rPr>
        <w:footnoteReference w:id="779"/>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في الاستيعاب</w:t>
      </w:r>
      <w:r>
        <w:rPr>
          <w:rStyle w:val="FootnoteAnchor"/>
          <w:rtl w:val="true"/>
        </w:rPr>
        <w:footnoteReference w:id="780"/>
      </w:r>
      <w:r>
        <w:rPr>
          <w:rFonts w:ascii="IRNazanin" w:hAnsi="IRNazanin" w:eastAsia="IRNazanin"/>
          <w:color w:val="111111"/>
          <w:sz w:val="28"/>
          <w:sz w:val="28"/>
          <w:szCs w:val="28"/>
          <w:rtl w:val="true"/>
          <w:lang w:bidi="fa-IR"/>
        </w:rPr>
        <w:t>کشفه العورة في صفين اتباعا</w:t>
      </w:r>
      <w:r>
        <w:rPr>
          <w:rStyle w:val="FootnoteAnchor"/>
          <w:rtl w:val="true"/>
        </w:rPr>
        <w:footnoteReference w:id="781"/>
      </w:r>
      <w:r>
        <w:rPr>
          <w:rFonts w:ascii="Amiri" w:hAnsi="Amiri" w:eastAsia="Amiri" w:cs="Amiri"/>
          <w:color w:val="111111"/>
          <w:sz w:val="28"/>
          <w:sz w:val="28"/>
          <w:szCs w:val="28"/>
          <w:rtl w:val="true"/>
          <w:lang w:bidi="ar-SA"/>
        </w:rPr>
        <w:t xml:space="preserve">لأثر عمرو بن العاص لمّا صرعه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والضَّجَرُ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 مِنَ الغَمّ</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ضجر به ومنه فهو ضجر بالكسر فيهما، والتثاقل ترك النّهوض بَعْدَ الاستنهاض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 إلَّا الْكُوفَةُ أَقْبِضُهَا وَأَبْسُطُهَا، إِنْ لَمْ تَكُونْي</w:t>
      </w:r>
      <w:r>
        <w:rPr>
          <w:rStyle w:val="FootnoteAnchor"/>
          <w:rtl w:val="true"/>
        </w:rPr>
        <w:footnoteReference w:id="783"/>
      </w:r>
      <w:r>
        <w:rPr>
          <w:rFonts w:ascii="Amiri" w:hAnsi="Amiri" w:eastAsia="Amiri" w:cs="Amiri"/>
          <w:color w:val="111111"/>
          <w:sz w:val="28"/>
          <w:sz w:val="28"/>
          <w:szCs w:val="28"/>
          <w:rtl w:val="true"/>
          <w:lang w:bidi="ar-SA"/>
        </w:rPr>
        <w:t>إِلَ أَنْتِ تُهَبُّ أَعَاصِرُكِ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الى مَا علم من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مملكتي الا الكوفة ويحتمل أن يكون للقصّة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الكُوفة أو عن 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أقبضُها والمراد بالقبض والبسط وجوه التّصرف فيها كما يتصرف الانسان في ثوبه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بتصرّفي فِيها مع حقارتها ويحتمل أن يكون المراد عدم التّمكن التّام من التّصرف فيها لنفاق أهلها كمن لا يقدر على لبس ثوب مثلاً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قبضه وبسطه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w:t>
      </w:r>
      <w:r>
        <w:rPr>
          <w:rStyle w:val="FootnoteAnchor"/>
          <w:rtl w:val="true"/>
        </w:rPr>
        <w:footnoteReference w:id="785"/>
      </w:r>
      <w:r>
        <w:rPr>
          <w:rFonts w:ascii="Amiri" w:hAnsi="Amiri" w:eastAsia="Amiri" w:cs="Amiri"/>
          <w:color w:val="111111"/>
          <w:sz w:val="28"/>
          <w:sz w:val="28"/>
          <w:szCs w:val="28"/>
          <w:rtl w:val="true"/>
          <w:lang w:bidi="ar-SA"/>
        </w:rPr>
        <w:t>إلى الخطاب كأنهَّا حضرت بعد ذكرهَا،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تكوني عُدّة لي وحظاً</w:t>
      </w:r>
      <w:r>
        <w:rPr>
          <w:rStyle w:val="FootnoteAnchor"/>
          <w:rtl w:val="true"/>
        </w:rPr>
        <w:footnoteReference w:id="786"/>
      </w:r>
      <w:r>
        <w:rPr>
          <w:rFonts w:ascii="Amiri" w:hAnsi="Amiri" w:eastAsia="Amiri" w:cs="Amiri"/>
          <w:color w:val="111111"/>
          <w:sz w:val="28"/>
          <w:sz w:val="28"/>
          <w:szCs w:val="28"/>
          <w:rtl w:val="true"/>
          <w:lang w:bidi="ar-SA"/>
        </w:rPr>
        <w:t xml:space="preserve">من الملك كما قيل، أو إن لم تكوني موصوُفة بأحد من وصفي الانفراد والاجتماع مع غيرك إلاَّ بوصف الانفراد وجُمْلة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 أعاصيرك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الحال، ويحتمل أن يقدّر المستثنى منه حال من الأحوالِ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تكوني على حالٍ إلاّ أن تهبَ فيك الأعاصير دون أن يكون فيك من يستعان به على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والإعصار ريح تهبّ وتمتدّ من الأرض کالعُمود</w:t>
      </w:r>
      <w:r>
        <w:rPr>
          <w:rStyle w:val="FootnoteAnchor"/>
          <w:rtl w:val="true"/>
        </w:rPr>
        <w:footnoteReference w:id="787"/>
      </w:r>
      <w:r>
        <w:rPr>
          <w:rFonts w:ascii="Amiri" w:hAnsi="Amiri" w:eastAsia="Amiri" w:cs="Amiri"/>
          <w:color w:val="111111"/>
          <w:sz w:val="28"/>
          <w:sz w:val="28"/>
          <w:szCs w:val="28"/>
          <w:rtl w:val="true"/>
          <w:lang w:bidi="ar-SA"/>
        </w:rPr>
        <w:t>نحو السماء، وقيل كلّ ريح فيْهَا العصار وهو الغبار الشّديد، والكوفة موضع الرّياح والأعاصير فيحتمل أن يكون المراد ذمّه بذلك، أو هبوب الإعصار فيها كناية عن اختلاط النفاق بآراء أهلها الفاسدة وإثارتها الفتن والفساد كما أن الإعصار يثير</w:t>
      </w:r>
      <w:r>
        <w:rPr>
          <w:rStyle w:val="FootnoteAnchor"/>
          <w:rtl w:val="true"/>
        </w:rPr>
        <w:footnoteReference w:id="788"/>
      </w:r>
      <w:r>
        <w:rPr>
          <w:rFonts w:ascii="Amiri" w:hAnsi="Amiri" w:eastAsia="Amiri" w:cs="Amiri"/>
          <w:color w:val="111111"/>
          <w:sz w:val="28"/>
          <w:sz w:val="28"/>
          <w:szCs w:val="28"/>
          <w:rtl w:val="true"/>
          <w:lang w:bidi="ar-SA"/>
        </w:rPr>
        <w:t>التراب ويفسد الأرض وغيرها ويؤذي النْفوسَ، وقبحه الله بالتخفيف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 فهو من المقبوحين والتشديد</w:t>
      </w:r>
      <w:r>
        <w:rPr>
          <w:rStyle w:val="FootnoteAnchor"/>
          <w:rtl w:val="true"/>
        </w:rPr>
        <w:footnoteReference w:id="789"/>
      </w:r>
      <w:r>
        <w:rPr>
          <w:rFonts w:ascii="Amiri" w:hAnsi="Amiri" w:eastAsia="Amiri" w:cs="Amiri"/>
          <w:color w:val="111111"/>
          <w:sz w:val="28"/>
          <w:sz w:val="28"/>
          <w:szCs w:val="28"/>
          <w:rtl w:val="true"/>
          <w:lang w:bidi="ar-SA"/>
        </w:rPr>
        <w:t>کما في النّسخ يدل على الشدّة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وَضَرٍ مِنْ ذَا الْإِنَاءِ قَلِيلِ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أي أنشد، والوضر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الدَرَنَ والدَسَم</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وما يشمة الإنسان من ريح يجدها مِنْ طَعامٍ فاسد وغسالة القصعة وغيرها</w:t>
      </w:r>
      <w:r>
        <w:rPr>
          <w:rStyle w:val="FootnoteAnchor"/>
          <w:rtl w:val="true"/>
        </w:rPr>
        <w:footnoteReference w:id="791"/>
      </w:r>
      <w:r>
        <w:rPr>
          <w:rFonts w:ascii="Amiri" w:hAnsi="Amiri" w:eastAsia="Amiri" w:cs="Amiri"/>
          <w:color w:val="111111"/>
          <w:sz w:val="28"/>
          <w:sz w:val="28"/>
          <w:szCs w:val="28"/>
          <w:rtl w:val="true"/>
          <w:lang w:bidi="ar-SA"/>
        </w:rPr>
        <w:t>، واللّطخ</w:t>
      </w:r>
      <w:r>
        <w:rPr>
          <w:rStyle w:val="FootnoteAnchor"/>
          <w:rtl w:val="true"/>
        </w:rPr>
        <w:footnoteReference w:id="792"/>
      </w:r>
      <w:r>
        <w:rPr>
          <w:rFonts w:ascii="IRNazanin" w:hAnsi="IRNazanin" w:eastAsia="IRNazanin"/>
          <w:color w:val="111111"/>
          <w:sz w:val="28"/>
          <w:sz w:val="28"/>
          <w:szCs w:val="28"/>
          <w:rtl w:val="true"/>
          <w:lang w:bidi="fa-IR"/>
        </w:rPr>
        <w:t xml:space="preserve">من زَعفرانٍ ونحوه، أي لم بيق لي ما ينتفع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 النّسخ الالاّء باللاّم وهو کَسحاب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مر دائم الخضرة</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أنتفع من الدنيا إلاّ كما ينتفع</w:t>
      </w:r>
      <w:r>
        <w:rPr>
          <w:rStyle w:val="FootnoteAnchor"/>
          <w:rtl w:val="true"/>
        </w:rPr>
        <w:footnoteReference w:id="794"/>
      </w:r>
      <w:r>
        <w:rPr>
          <w:rFonts w:ascii="Amiri" w:hAnsi="Amiri" w:eastAsia="Amiri" w:cs="Amiri"/>
          <w:color w:val="111111"/>
          <w:sz w:val="28"/>
          <w:sz w:val="28"/>
          <w:szCs w:val="28"/>
          <w:rtl w:val="true"/>
          <w:lang w:bidi="ar-SA"/>
        </w:rPr>
        <w:t xml:space="preserve">النّاظر إلى ذلك الشجر من حسن منظره دُون ثمره والأوّل </w:t>
      </w:r>
    </w:p>
    <w:p>
      <w:pPr>
        <w:pStyle w:val="BookText"/>
        <w:rPr/>
      </w:pPr>
      <w:r>
        <w:rPr>
          <w:rFonts w:ascii="Amiri" w:hAnsi="Amiri" w:eastAsia="Amiri" w:cs="Amiri"/>
          <w:color w:val="111111"/>
          <w:sz w:val="28"/>
          <w:sz w:val="28"/>
          <w:szCs w:val="28"/>
          <w:rtl w:val="true"/>
          <w:lang w:bidi="ar-SA"/>
        </w:rPr>
        <w:t xml:space="preserve">أظهر،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أُنْبِئْتُ بُسْراَ قَدِ اطَّلَعَ اليَمَنَ، وَإِنّ وَاللهِ لَأَظُنَّ</w:t>
      </w:r>
    </w:p>
    <w:p>
      <w:pPr>
        <w:pStyle w:val="BookText"/>
        <w:rPr/>
      </w:pPr>
      <w:r>
        <w:rPr>
          <w:rFonts w:ascii="Amiri" w:hAnsi="Amiri" w:eastAsia="Amiri" w:cs="Amiri"/>
          <w:color w:val="111111"/>
          <w:sz w:val="28"/>
          <w:sz w:val="28"/>
          <w:szCs w:val="28"/>
          <w:rtl w:val="true"/>
          <w:lang w:bidi="ar-SA"/>
        </w:rPr>
        <w:t>هَؤُلاءِ الْقَومَ سَيُدَالُونَ مِنْكُمْ بِاجْتِماعِهِمْ عَلَى بَاطِلِهِمْ، وَتَفَرُّقِكُمْ عَنْ حَقِّكُمْ، وَبِمَعْصِيَتِكُمْ إِمَامَكُمْ فِي الْحَقِّ؛ وَطَاعَتِهِمْ إِمامَهُم في الْبَاطِلِ، وَبِأَدَائِهمُ الْأَمَانَةَ إِلى</w:t>
      </w:r>
    </w:p>
    <w:p>
      <w:pPr>
        <w:pStyle w:val="BookText"/>
        <w:rPr/>
      </w:pPr>
      <w:r>
        <w:rPr>
          <w:rFonts w:ascii="Amiri" w:hAnsi="Amiri" w:eastAsia="Amiri" w:cs="Amiri"/>
          <w:color w:val="111111"/>
          <w:sz w:val="28"/>
          <w:sz w:val="28"/>
          <w:szCs w:val="28"/>
          <w:rtl w:val="true"/>
          <w:lang w:bidi="ar-SA"/>
        </w:rPr>
        <w:t>صَاحِبِهِمْ وخيانتكم، وَبِصَلَحِهِمْ في بِلَدِهِمْ وَفَسَادِكُمْ، فَلَوِ ائْتَمَنْتُ أَحَدَكُمْ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قَعْبٍ 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على صيغة الأفعال، وفي بعض النّسخ على صيغة التفعيل، والاطلاع الإشراف من مكانٍ عالٍ، والمراد غلبته وإغارته على أهلها ويُدالوُن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يعطهم الله الغلبة علیکم وكانت الدّولة لهم، ولعلّ المُراد بالحقّ الذّي تفّرقوا عنه تصّرفهم في الفيء والغنائم وغيرها بإذن الإمام، فالتّفرق غير معصية الإمام في الحقّ وأداء الأمانة الوفاء بالعَهْد و البيعة أو مطلقاً، والصّلاح في البلاد ترك التعرض لأموال النّاس ونُفُوسهم وتهيج</w:t>
      </w:r>
      <w:r>
        <w:rPr>
          <w:rStyle w:val="FootnoteAnchor"/>
          <w:rtl w:val="true"/>
        </w:rPr>
        <w:footnoteReference w:id="795"/>
      </w:r>
      <w:r>
        <w:rPr>
          <w:rFonts w:ascii="Amiri" w:hAnsi="Amiri" w:eastAsia="Amiri" w:cs="Amiri"/>
          <w:color w:val="111111"/>
          <w:sz w:val="28"/>
          <w:sz w:val="28"/>
          <w:szCs w:val="28"/>
          <w:rtl w:val="true"/>
          <w:lang w:bidi="ar-SA"/>
        </w:rPr>
        <w:t>الفتن، والقَعْبُ</w:t>
      </w:r>
      <w:r>
        <w:rPr>
          <w:rStyle w:val="FootnoteAnchor"/>
          <w:rtl w:val="true"/>
        </w:rPr>
        <w:footnoteReference w:id="796"/>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 مِن خَشَب مُقَّعرٌ</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فطمعه</w:t>
      </w:r>
      <w:r>
        <w:rPr>
          <w:rStyle w:val="FootnoteAnchor"/>
          <w:rtl w:val="true"/>
        </w:rPr>
        <w:footnoteReference w:id="798"/>
      </w:r>
      <w:r>
        <w:rPr>
          <w:rFonts w:ascii="Amiri" w:hAnsi="Amiri" w:eastAsia="Amiri" w:cs="Amiri"/>
          <w:color w:val="111111"/>
          <w:sz w:val="28"/>
          <w:sz w:val="28"/>
          <w:szCs w:val="28"/>
          <w:rtl w:val="true"/>
          <w:lang w:bidi="ar-SA"/>
        </w:rPr>
        <w:t xml:space="preserve">في العلاقة مع حقارتها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دناءته وشدّة خيانته، وأن يعود الى القعب</w:t>
      </w:r>
      <w:r>
        <w:rPr>
          <w:rStyle w:val="FootnoteAnchor"/>
          <w:rtl w:val="true"/>
        </w:rPr>
        <w:footnoteReference w:id="800"/>
      </w:r>
      <w:r>
        <w:rPr>
          <w:rFonts w:ascii="Amiri" w:hAnsi="Amiri" w:eastAsia="Amiri" w:cs="Amiri"/>
          <w:color w:val="111111"/>
          <w:sz w:val="28"/>
          <w:sz w:val="28"/>
          <w:szCs w:val="28"/>
          <w:rtl w:val="true"/>
          <w:lang w:bidi="ar-SA"/>
        </w:rPr>
        <w:t>فيكون من قبل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الأسير بأسْرهِ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قَدْ مَلِلْتُهُمْ وَمَلُّونِي، وَسَئِمْتُهُمْ وَسَئِمُونِي، فَأَبْدِلْني بِهِمْ خَرْاً مِنْهُمْ، وَأَبْدِلُهْمْ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مِثْ قُلُوبَهُمْ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من الشّيء وسئمته</w:t>
      </w:r>
      <w:r>
        <w:rPr>
          <w:rStyle w:val="FootnoteAnchor"/>
          <w:rtl w:val="true"/>
        </w:rPr>
        <w:footnoteReference w:id="801"/>
      </w:r>
      <w:r>
        <w:rPr>
          <w:rFonts w:ascii="IRNazanin" w:hAnsi="IRNazanin" w:eastAsia="IRNazanin"/>
          <w:color w:val="111111"/>
          <w:sz w:val="28"/>
          <w:sz w:val="28"/>
          <w:szCs w:val="28"/>
          <w:rtl w:val="true"/>
          <w:lang w:bidi="fa-IR"/>
        </w:rPr>
        <w:t>، ومَللْت منهُ مَلِلَتْه بكسر العين فيهما بمعنى وهو إعراض النّفس عن الشيّء وانقباضه لكلالٍ أوجهه منفرة، ومُث قلوبهم بضمِ الميم في أكثر النّسخ وفي بعضها بكسرها وهُما بمعنی تقول</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مُثتُ</w:t>
      </w:r>
      <w:r>
        <w:rPr>
          <w:rStyle w:val="FootnoteAnchor"/>
          <w:rtl w:val="true"/>
        </w:rPr>
        <w:footnoteReference w:id="803"/>
      </w:r>
      <w:r>
        <w:rPr>
          <w:rFonts w:ascii="Amiri" w:hAnsi="Amiri" w:eastAsia="Amiri" w:cs="Amiri"/>
          <w:color w:val="111111"/>
          <w:sz w:val="28"/>
          <w:sz w:val="28"/>
          <w:szCs w:val="28"/>
          <w:rtl w:val="true"/>
          <w:lang w:bidi="ar-SA"/>
        </w:rPr>
        <w:t>الشّيء في الماء أمُوثه و أمِيثه إذا دُفتَه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بللته لَيِذُوبَ</w:t>
      </w:r>
      <w:r>
        <w:rPr>
          <w:rStyle w:val="FootnoteAnchor"/>
          <w:rtl w:val="true"/>
        </w:rPr>
        <w:footnoteReference w:id="804"/>
      </w:r>
      <w:r>
        <w:rPr>
          <w:rFonts w:ascii="IRNazanin" w:hAnsi="IRNazanin" w:eastAsia="IRNazanin"/>
          <w:color w:val="111111"/>
          <w:sz w:val="28"/>
          <w:sz w:val="28"/>
          <w:szCs w:val="28"/>
          <w:rtl w:val="true"/>
          <w:lang w:bidi="fa-IR"/>
        </w:rPr>
        <w:t>، وَذلك الموث یکون بالابتلاء بالغم والبلايا، والمراد بمن هو خير منهم أمّا أصحاب مُطيعون سامعُون بُراء من النفاق والشّقاق ويناسبه تمنّي الفوارس من بني فراسِ أو النبيّون</w:t>
      </w:r>
      <w:r>
        <w:rPr>
          <w:rStyle w:val="FootnoteAnchor"/>
          <w:rtl w:val="true"/>
        </w:rPr>
        <w:footnoteReference w:id="805"/>
      </w:r>
      <w:r>
        <w:rPr>
          <w:rFonts w:ascii="Amiri" w:hAnsi="Amiri" w:eastAsia="Amiri" w:cs="Amiri"/>
          <w:color w:val="111111"/>
          <w:sz w:val="28"/>
          <w:sz w:val="28"/>
          <w:szCs w:val="28"/>
          <w:rtl w:val="true"/>
          <w:lang w:bidi="ar-SA"/>
        </w:rPr>
        <w:t xml:space="preserve">والصّديقُون والشّهداء والصّالحُون و حَسُن أولئك رفيقا وقد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 مِنَ الطّفلِ بِثَدي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والتّفضيل</w:t>
      </w:r>
      <w:r>
        <w:rPr>
          <w:rStyle w:val="FootnoteAnchor"/>
          <w:rtl w:val="true"/>
        </w:rPr>
        <w:footnoteReference w:id="806"/>
      </w:r>
      <w:r>
        <w:rPr>
          <w:rFonts w:ascii="Amiri" w:hAnsi="Amiri" w:eastAsia="Amiri" w:cs="Amiri"/>
          <w:color w:val="111111"/>
          <w:sz w:val="28"/>
          <w:sz w:val="28"/>
          <w:szCs w:val="28"/>
          <w:rtl w:val="true"/>
          <w:lang w:bidi="ar-SA"/>
        </w:rPr>
        <w:t>في الصّيغتين</w:t>
      </w:r>
      <w:r>
        <w:rPr>
          <w:rStyle w:val="FootnoteAnchor"/>
          <w:rtl w:val="true"/>
        </w:rPr>
        <w:footnoteReference w:id="807"/>
      </w:r>
      <w:r>
        <w:rPr>
          <w:rFonts w:ascii="Amiri" w:hAnsi="Amiri" w:eastAsia="Amiri" w:cs="Amiri"/>
          <w:color w:val="111111"/>
          <w:sz w:val="28"/>
          <w:sz w:val="28"/>
          <w:szCs w:val="28"/>
          <w:rtl w:val="true"/>
          <w:lang w:bidi="ar-SA"/>
        </w:rPr>
        <w:t xml:space="preserve">على التّسليم والبناء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المخاطبين</w:t>
      </w:r>
      <w:r>
        <w:rPr>
          <w:rStyle w:val="FootnoteAnchor"/>
          <w:rtl w:val="true"/>
        </w:rPr>
        <w:footnoteReference w:id="809"/>
      </w:r>
      <w:r>
        <w:rPr>
          <w:rFonts w:ascii="Amiri" w:hAnsi="Amiri" w:eastAsia="Amiri" w:cs="Amiri"/>
          <w:color w:val="111111"/>
          <w:sz w:val="28"/>
          <w:sz w:val="28"/>
          <w:szCs w:val="28"/>
          <w:rtl w:val="true"/>
          <w:lang w:bidi="ar-SA"/>
        </w:rPr>
        <w:t>ومَا يلوُحُ من أفعالهم أو الكلام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يُلْقَى فِي النَّارِ خَيْرٌ أَمْ مَنْ يَأْتِي آمِنًا يَوْمَ الْقِيَامَةِ</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 الَّتِي وُعِدَ الْمُتَّقُونَ</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والصيغة تكونُ</w:t>
      </w:r>
      <w:r>
        <w:rPr>
          <w:rStyle w:val="FootnoteAnchor"/>
          <w:rtl w:val="true"/>
        </w:rPr>
        <w:footnoteReference w:id="812"/>
      </w:r>
      <w:r>
        <w:rPr>
          <w:rFonts w:ascii="Amiri" w:hAnsi="Amiri" w:eastAsia="Amiri" w:cs="Amiri"/>
          <w:color w:val="111111"/>
          <w:sz w:val="28"/>
          <w:sz w:val="28"/>
          <w:szCs w:val="28"/>
          <w:rtl w:val="true"/>
          <w:lang w:bidi="ar-SA"/>
        </w:rPr>
        <w:t xml:space="preserve">لأثبات الفضل فيكون المراد من فيه خير ومن فيه شرّ ويمكن حمل الكلمة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لعدم خلو الإنسان عن الخير بأسره وإن غلب شره وخلا عن خير يعتدّ به والدّعاء بتسلّط</w:t>
      </w:r>
      <w:r>
        <w:rPr>
          <w:rStyle w:val="FootnoteAnchor"/>
          <w:rtl w:val="true"/>
        </w:rPr>
        <w:footnoteReference w:id="814"/>
      </w:r>
      <w:r>
        <w:rPr>
          <w:rFonts w:ascii="Amiri" w:hAnsi="Amiri" w:eastAsia="Amiri" w:cs="Amiri"/>
          <w:color w:val="111111"/>
          <w:sz w:val="28"/>
          <w:sz w:val="28"/>
          <w:szCs w:val="28"/>
          <w:rtl w:val="true"/>
          <w:lang w:bidi="ar-SA"/>
        </w:rPr>
        <w:t xml:space="preserve">أهل الشرّ عليهم لليأس من عودهم إلى الصّلاح کما دعا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 وفيه فائدة رجوع من لم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على قلبه منهم وينفعه الترهيب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لَوَدَدْتُ أَنَّ لي بِكُمْ أَلْفَ فارِسٍ مِنْ بَني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وبالفتح أحَببت، وفي النّسخ بالكسر، وبنو فراس</w:t>
      </w:r>
      <w:r>
        <w:rPr>
          <w:rStyle w:val="FootnoteAnchor"/>
          <w:rtl w:val="true"/>
        </w:rPr>
        <w:footnoteReference w:id="817"/>
      </w:r>
      <w:r>
        <w:rPr>
          <w:rFonts w:ascii="Amiri" w:hAnsi="Amiri" w:eastAsia="Amiri" w:cs="Amiri"/>
          <w:color w:val="111111"/>
          <w:sz w:val="28"/>
          <w:sz w:val="28"/>
          <w:szCs w:val="28"/>
          <w:rtl w:val="true"/>
          <w:lang w:bidi="ar-SA"/>
        </w:rPr>
        <w:t>حي من بني كنانة مشهود بالشجّاعة منهم علقمة بن فراس</w:t>
      </w:r>
      <w:r>
        <w:rPr>
          <w:rStyle w:val="FootnoteAnchor"/>
          <w:rtl w:val="true"/>
        </w:rPr>
        <w:footnoteReference w:id="818"/>
      </w:r>
      <w:r>
        <w:rPr>
          <w:rFonts w:ascii="Amiri" w:hAnsi="Amiri" w:eastAsia="Amiri" w:cs="Amiri"/>
          <w:color w:val="111111"/>
          <w:sz w:val="28"/>
          <w:sz w:val="28"/>
          <w:szCs w:val="28"/>
          <w:rtl w:val="true"/>
          <w:lang w:bidi="ar-SA"/>
        </w:rPr>
        <w:t xml:space="preserve">المشهُور بحامي الظّعن حيّا ومّيتاً عرض له فُرسان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w:t>
      </w:r>
    </w:p>
    <w:p>
      <w:pPr>
        <w:pStyle w:val="BookText"/>
        <w:rPr/>
      </w:pPr>
      <w:r>
        <w:rPr>
          <w:rFonts w:ascii="Amiri" w:hAnsi="Amiri" w:eastAsia="Amiri" w:cs="Amiri"/>
          <w:color w:val="111111"/>
          <w:sz w:val="28"/>
          <w:sz w:val="28"/>
          <w:szCs w:val="28"/>
          <w:rtl w:val="true"/>
          <w:lang w:bidi="ar-SA"/>
        </w:rPr>
        <w:t>ظعائن وهي الهوادج من أهله يحميها وحده فرماهُ نُبيشّة</w:t>
      </w:r>
      <w:r>
        <w:rPr>
          <w:rStyle w:val="FootnoteAnchor"/>
          <w:rtl w:val="true"/>
        </w:rPr>
        <w:footnoteReference w:id="819"/>
      </w:r>
      <w:r>
        <w:rPr>
          <w:rFonts w:ascii="Amiri" w:hAnsi="Amiri" w:eastAsia="Amiri" w:cs="Amiri"/>
          <w:color w:val="111111"/>
          <w:sz w:val="28"/>
          <w:sz w:val="28"/>
          <w:szCs w:val="28"/>
          <w:rtl w:val="true"/>
          <w:lang w:bidi="ar-SA"/>
        </w:rPr>
        <w:t>بن حبيب</w:t>
      </w:r>
      <w:r>
        <w:rPr>
          <w:rStyle w:val="FootnoteAnchor"/>
          <w:rtl w:val="true"/>
        </w:rPr>
        <w:footnoteReference w:id="820"/>
      </w:r>
      <w:r>
        <w:rPr>
          <w:rFonts w:ascii="IRNazanin" w:hAnsi="IRNazanin" w:eastAsia="IRNazanin"/>
          <w:color w:val="111111"/>
          <w:sz w:val="28"/>
          <w:sz w:val="28"/>
          <w:szCs w:val="28"/>
          <w:rtl w:val="true"/>
          <w:lang w:bidi="fa-IR"/>
        </w:rPr>
        <w:t>بسهم أصاب قلبه فنصب رمحه في الأرض واعتمد عليه وهو ثابت في سرجه لم يزل ولم يمل واشار الى الظّعائن بالرّواح فسرن حتی بلغن</w:t>
      </w:r>
      <w:r>
        <w:rPr>
          <w:rStyle w:val="FootnoteAnchor"/>
          <w:rtl w:val="true"/>
        </w:rPr>
        <w:footnoteReference w:id="821"/>
      </w:r>
      <w:r>
        <w:rPr>
          <w:rFonts w:ascii="Amiri" w:hAnsi="Amiri" w:eastAsia="Amiri" w:cs="Amiri"/>
          <w:color w:val="111111"/>
          <w:sz w:val="28"/>
          <w:sz w:val="28"/>
          <w:szCs w:val="28"/>
          <w:rtl w:val="true"/>
          <w:lang w:bidi="ar-SA"/>
        </w:rPr>
        <w:t>بيوت الحي وبنو سليم قيام بإزائه يظنونه حيّا حتى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 ميّتاً، ولو كان حيا لتحّرك إنّه والله لماثل</w:t>
      </w:r>
      <w:r>
        <w:rPr>
          <w:rStyle w:val="FootnoteAnchor"/>
          <w:rtl w:val="true"/>
        </w:rPr>
        <w:footnoteReference w:id="822"/>
      </w:r>
      <w:r>
        <w:rPr>
          <w:rFonts w:ascii="IRNazanin" w:hAnsi="IRNazanin" w:eastAsia="IRNazanin"/>
          <w:color w:val="111111"/>
          <w:sz w:val="28"/>
          <w:sz w:val="28"/>
          <w:szCs w:val="28"/>
          <w:rtl w:val="true"/>
          <w:lang w:bidi="fa-IR"/>
        </w:rPr>
        <w:t>ثابت</w:t>
      </w:r>
      <w:r>
        <w:rPr>
          <w:rStyle w:val="FootnoteAnchor"/>
          <w:rtl w:val="true"/>
        </w:rPr>
        <w:footnoteReference w:id="823"/>
      </w:r>
      <w:r>
        <w:rPr>
          <w:rFonts w:ascii="Amiri" w:hAnsi="Amiri" w:eastAsia="Amiri" w:cs="Amiri"/>
          <w:color w:val="111111"/>
          <w:sz w:val="28"/>
          <w:sz w:val="28"/>
          <w:szCs w:val="28"/>
          <w:rtl w:val="true"/>
          <w:lang w:bidi="ar-SA"/>
        </w:rPr>
        <w:t>على هيئة واحدة لا يرفع</w:t>
      </w:r>
      <w:r>
        <w:rPr>
          <w:rStyle w:val="FootnoteAnchor"/>
          <w:rtl w:val="true"/>
        </w:rPr>
        <w:footnoteReference w:id="824"/>
      </w:r>
      <w:r>
        <w:rPr>
          <w:rFonts w:ascii="Amiri" w:hAnsi="Amiri" w:eastAsia="Amiri" w:cs="Amiri"/>
          <w:color w:val="111111"/>
          <w:sz w:val="28"/>
          <w:sz w:val="28"/>
          <w:szCs w:val="28"/>
          <w:rtl w:val="true"/>
          <w:lang w:bidi="ar-SA"/>
        </w:rPr>
        <w:t>يده ولا يحرك رأسه فلم يقدم أحد منهم على الدنوّ منه حتى</w:t>
      </w:r>
      <w:r>
        <w:rPr>
          <w:rStyle w:val="FootnoteAnchor"/>
          <w:rtl w:val="true"/>
        </w:rPr>
        <w:footnoteReference w:id="825"/>
      </w:r>
      <w:r>
        <w:rPr>
          <w:rFonts w:ascii="IRNazanin" w:hAnsi="IRNazanin" w:eastAsia="IRNazanin"/>
          <w:color w:val="111111"/>
          <w:sz w:val="28"/>
          <w:sz w:val="28"/>
          <w:szCs w:val="28"/>
          <w:rtl w:val="true"/>
          <w:lang w:bidi="fa-IR"/>
        </w:rPr>
        <w:t>رموا فرسه بسهم فوقع وهو ميّت، وفاتتهم الظّعائن، كذا قال بعض الشّارحین</w:t>
      </w:r>
      <w:r>
        <w:rPr>
          <w:rStyle w:val="FootnoteAnchor"/>
          <w:rtl w:val="true"/>
        </w:rPr>
        <w:footnoteReference w:id="826"/>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الروّم</w:t>
      </w:r>
      <w:r>
        <w:rPr>
          <w:rStyle w:val="FootnoteAnchor"/>
          <w:rtl w:val="true"/>
        </w:rPr>
        <w:footnoteReference w:id="827"/>
      </w:r>
      <w:r>
        <w:rPr>
          <w:rFonts w:ascii="Amiri" w:hAnsi="Amiri" w:eastAsia="Amiri" w:cs="Amiri"/>
          <w:color w:val="111111"/>
          <w:sz w:val="28"/>
          <w:sz w:val="28"/>
          <w:szCs w:val="28"/>
          <w:rtl w:val="true"/>
          <w:lang w:bidi="ar-SA"/>
        </w:rPr>
        <w:t>ولعلّ الصّحيح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r>
        <w:rPr>
          <w:rStyle w:val="FootnoteAnchor"/>
          <w:rtl w:val="true"/>
        </w:rPr>
        <w:footnoteReference w:id="82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البيت لأبي جندب الهذلي في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أمُ ذَنباع أَقيِمْى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اْلعَيْسِ نَحو بَنى تَميْمٍ</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والعِيس بالكسر الإبل البيض يخالط بياضها شقرة</w:t>
      </w:r>
      <w:r>
        <w:rPr>
          <w:rStyle w:val="FootnoteAnchor"/>
          <w:rtl w:val="true"/>
        </w:rPr>
        <w:footnoteReference w:id="830"/>
      </w:r>
      <w:r>
        <w:rPr>
          <w:rFonts w:ascii="Amiri" w:hAnsi="Amiri" w:eastAsia="Amiri" w:cs="Amiri"/>
          <w:color w:val="111111"/>
          <w:sz w:val="28"/>
          <w:sz w:val="28"/>
          <w:szCs w:val="28"/>
          <w:rtl w:val="true"/>
          <w:lang w:bidi="ar-SA"/>
        </w:rPr>
        <w:t>،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رَمِىٍّ؛ وهو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الصَّيفِ، وإِنما خصَّ الشاعر سحاب الصيفِ</w:t>
      </w:r>
      <w:r>
        <w:rPr>
          <w:rStyle w:val="FootnoteAnchor"/>
          <w:rtl w:val="true"/>
        </w:rPr>
        <w:footnoteReference w:id="831"/>
      </w:r>
      <w:r>
        <w:rPr>
          <w:rFonts w:ascii="Amiri" w:hAnsi="Amiri" w:eastAsia="Amiri" w:cs="Amiri"/>
          <w:color w:val="111111"/>
          <w:sz w:val="28"/>
          <w:sz w:val="28"/>
          <w:szCs w:val="28"/>
          <w:rtl w:val="true"/>
          <w:lang w:bidi="ar-SA"/>
        </w:rPr>
        <w:t>بالذِّكر لأنه أَشدُّ جفُولًا، وَأَسرعُ جُفُوفاً</w:t>
      </w:r>
      <w:r>
        <w:rPr>
          <w:rStyle w:val="FootnoteAnchor"/>
          <w:rtl w:val="true"/>
        </w:rPr>
        <w:footnoteReference w:id="832"/>
      </w:r>
      <w:r>
        <w:rPr>
          <w:rFonts w:ascii="Amiri" w:hAnsi="Amiri" w:eastAsia="Amiri" w:cs="Amiri"/>
          <w:color w:val="111111"/>
          <w:sz w:val="28"/>
          <w:sz w:val="28"/>
          <w:szCs w:val="28"/>
          <w:rtl w:val="true"/>
          <w:lang w:bidi="ar-SA"/>
        </w:rPr>
        <w:t>، لأنه لا ماءَ فيهِ، وإنما يكون السحابُ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ثَقِيلَ السَّیْرِ لامْتِلائِهِ بالماء؛ وذلك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 إلا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في أَزمْانِ الشّتاءِ؛ أراد</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وصفَهُمْ</w:t>
      </w:r>
      <w:r>
        <w:rPr>
          <w:rStyle w:val="FootnoteAnchor"/>
          <w:rtl w:val="true"/>
        </w:rPr>
        <w:footnoteReference w:id="835"/>
      </w:r>
      <w:r>
        <w:rPr>
          <w:rFonts w:ascii="Amiri" w:hAnsi="Amiri" w:eastAsia="Amiri" w:cs="Amiri"/>
          <w:color w:val="111111"/>
          <w:sz w:val="28"/>
          <w:sz w:val="28"/>
          <w:szCs w:val="28"/>
          <w:rtl w:val="true"/>
          <w:lang w:bidi="ar-SA"/>
        </w:rPr>
        <w:t>بالسْرُّعةِ إذا دُعُوا، و الإغاثةِ إِذا اسْتُغِيثوا، والدليل</w:t>
      </w:r>
      <w:r>
        <w:rPr>
          <w:rStyle w:val="FootnoteAnchor"/>
          <w:rtl w:val="true"/>
        </w:rPr>
        <w:footnoteReference w:id="836"/>
      </w:r>
      <w:r>
        <w:rPr>
          <w:rFonts w:ascii="Amiri" w:hAnsi="Amiri" w:eastAsia="Amiri" w:cs="Amiri"/>
          <w:color w:val="111111"/>
          <w:sz w:val="28"/>
          <w:sz w:val="28"/>
          <w:szCs w:val="28"/>
          <w:rtl w:val="true"/>
          <w:lang w:bidi="ar-SA"/>
        </w:rPr>
        <w:t>عليه</w:t>
      </w:r>
      <w:r>
        <w:rPr>
          <w:rStyle w:val="FootnoteAnchor"/>
          <w:rtl w:val="true"/>
        </w:rPr>
        <w:footnoteReference w:id="83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 دَعَوْتَ أَتَاكَ مِنْهُمْ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الجُفوُل بالضّم الِاسْراعُ</w:t>
      </w:r>
      <w:r>
        <w:rPr>
          <w:rStyle w:val="FootnoteAnchor"/>
          <w:rtl w:val="true"/>
        </w:rPr>
        <w:footnoteReference w:id="838"/>
      </w:r>
      <w:r>
        <w:rPr>
          <w:rFonts w:ascii="Amiri" w:hAnsi="Amiri" w:eastAsia="Amiri" w:cs="Amiri"/>
          <w:color w:val="111111"/>
          <w:sz w:val="28"/>
          <w:sz w:val="28"/>
          <w:szCs w:val="28"/>
          <w:rtl w:val="true"/>
          <w:lang w:bidi="ar-SA"/>
        </w:rPr>
        <w:t>كالُخفوُف العجلة</w:t>
      </w:r>
      <w:r>
        <w:rPr>
          <w:rStyle w:val="FootnoteAnchor"/>
          <w:rtl w:val="true"/>
        </w:rPr>
        <w:footnoteReference w:id="839"/>
      </w:r>
      <w:r>
        <w:rPr>
          <w:rFonts w:ascii="Amiri" w:hAnsi="Amiri" w:eastAsia="Amiri" w:cs="Amiri"/>
          <w:color w:val="111111"/>
          <w:sz w:val="28"/>
          <w:sz w:val="28"/>
          <w:szCs w:val="28"/>
          <w:rtl w:val="true"/>
          <w:lang w:bidi="ar-SA"/>
        </w:rPr>
        <w:t xml:space="preserve">وَالرَّمِىُّ كَغِنىَ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السَّحابَةَ </w:t>
      </w:r>
      <w:bookmarkStart w:id="53" w:name="pg15806_169198"/>
    </w:p>
    <w:p>
      <w:pPr>
        <w:pStyle w:val="BookText"/>
        <w:rPr/>
      </w:pPr>
      <w:bookmarkEnd w:id="53"/>
      <w:r>
        <w:rPr>
          <w:rFonts w:ascii="Amiri" w:hAnsi="Amiri" w:eastAsia="Amiri" w:cs="Amiri"/>
          <w:color w:val="111111"/>
          <w:sz w:val="28"/>
          <w:sz w:val="28"/>
          <w:szCs w:val="28"/>
          <w:rtl w:val="true"/>
          <w:lang w:bidi="ar-SA"/>
        </w:rPr>
        <w:t>العظيمة القطر الشّديدةُ الوقع من سحائب الحميم والخَريف</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والحَميمُ القيظ</w:t>
      </w:r>
      <w:r>
        <w:rPr>
          <w:rStyle w:val="FootnoteAnchor"/>
          <w:rtl w:val="true"/>
        </w:rPr>
        <w:footnoteReference w:id="841"/>
      </w:r>
      <w:r>
        <w:rPr>
          <w:rFonts w:ascii="Amiri" w:hAnsi="Amiri" w:eastAsia="Amiri" w:cs="Amiri"/>
          <w:color w:val="111111"/>
          <w:sz w:val="28"/>
          <w:sz w:val="28"/>
          <w:szCs w:val="28"/>
          <w:rtl w:val="true"/>
          <w:lang w:bidi="ar-SA"/>
        </w:rPr>
        <w:t>والمَطرُ الذَّي يأتي في شدة الحر أيضاً</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3761995_2142443653"/>
      <w:bookmarkStart w:id="55" w:name="_Toc18"/>
      <w:bookmarkEnd w:id="54"/>
      <w:r>
        <w:rPr>
          <w:rtl w:val="true"/>
        </w:rPr>
        <w:t xml:space="preserve">وَمِنْ خُطْبَةٍ لَهُ </w:t>
      </w:r>
      <w:r>
        <w:rPr>
          <w:rtl w:val="true"/>
        </w:rPr>
        <w:t>(</w:t>
      </w:r>
      <w:r>
        <w:rPr>
          <w:rtl w:val="true"/>
        </w:rPr>
        <w:t>عَلَيهِ السَّلاَمُ</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بَعَثَ</w:t>
      </w:r>
      <w:r>
        <w:rPr>
          <w:rStyle w:val="FootnoteAnchor"/>
          <w:rtl w:val="true"/>
        </w:rPr>
        <w:footnoteReference w:id="842"/>
      </w:r>
      <w:r>
        <w:rPr>
          <w:rFonts w:ascii="Amiri" w:hAnsi="Amiri" w:eastAsia="Amiri" w:cs="Amiri"/>
          <w:color w:val="111111"/>
          <w:sz w:val="28"/>
          <w:sz w:val="28"/>
          <w:szCs w:val="28"/>
          <w:rtl w:val="true"/>
          <w:lang w:bidi="ar-SA"/>
        </w:rPr>
        <w:t>مَحُمَّداً صَلىَّ اَللهُ عَلَيْهِ وَآلهِ</w:t>
      </w:r>
      <w:r>
        <w:rPr>
          <w:rStyle w:val="FootnoteAnchor"/>
          <w:rtl w:val="true"/>
        </w:rPr>
        <w:footnoteReference w:id="843"/>
      </w:r>
      <w:r>
        <w:rPr>
          <w:rFonts w:ascii="Amiri" w:hAnsi="Amiri" w:eastAsia="Amiri" w:cs="Amiri"/>
          <w:color w:val="111111"/>
          <w:sz w:val="28"/>
          <w:sz w:val="28"/>
          <w:szCs w:val="28"/>
          <w:rtl w:val="true"/>
          <w:lang w:bidi="ar-SA"/>
        </w:rPr>
        <w:t>نَذِيراً لِلْعَالَن وَأَمِيناً عَلَى التَّنْزِيِل، وَأنْتُمْ مَعْشَرَ العَرَبِ عَلَىَ شَرِّ دِينٍ، وَفِي شَرِّ دَار، مُنِيخُونَ بَیْنَ حِجَارةٍ خُشْنٍ، وَحَيَّاتٍ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فعيل بمعنى مُفعِل كالبديع، ويكون مصدراً،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اَنذَرهُ بالأمر 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 وخوفه وحذّره في إبلاغه،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وهو في أكثر النّسخ منصوب بحذف حرف النّداء وهو أصحّ والجملة في موضع الحال، والمراد بشرِّ دار البوادي لأن أكثرهم</w:t>
      </w:r>
      <w:r>
        <w:rPr>
          <w:rStyle w:val="FootnoteAnchor"/>
          <w:rtl w:val="true"/>
        </w:rPr>
        <w:footnoteReference w:id="845"/>
      </w:r>
      <w:r>
        <w:rPr>
          <w:rFonts w:ascii="Amiri" w:hAnsi="Amiri" w:eastAsia="Amiri" w:cs="Amiri"/>
          <w:color w:val="111111"/>
          <w:sz w:val="28"/>
          <w:sz w:val="28"/>
          <w:szCs w:val="28"/>
          <w:rtl w:val="true"/>
          <w:lang w:bidi="ar-SA"/>
        </w:rPr>
        <w:t>كانوا يسكنونها ثمّ فتح الله عليهم البلاد والرّيف</w:t>
      </w:r>
      <w:r>
        <w:rPr>
          <w:rStyle w:val="FootnoteAnchor"/>
          <w:rtl w:val="true"/>
        </w:rPr>
        <w:footnoteReference w:id="846"/>
      </w:r>
      <w:r>
        <w:rPr>
          <w:rFonts w:ascii="Amiri" w:hAnsi="Amiri" w:eastAsia="Amiri" w:cs="Amiri"/>
          <w:color w:val="111111"/>
          <w:sz w:val="28"/>
          <w:sz w:val="28"/>
          <w:szCs w:val="28"/>
          <w:rtl w:val="true"/>
          <w:lang w:bidi="ar-SA"/>
        </w:rPr>
        <w:t>، والإناخة</w:t>
      </w:r>
      <w:r>
        <w:rPr>
          <w:rStyle w:val="FootnoteAnchor"/>
          <w:rtl w:val="true"/>
        </w:rPr>
        <w:footnoteReference w:id="847"/>
      </w:r>
      <w:r>
        <w:rPr>
          <w:rFonts w:ascii="IRNazanin" w:hAnsi="IRNazanin" w:eastAsia="IRNazanin"/>
          <w:color w:val="111111"/>
          <w:sz w:val="28"/>
          <w:sz w:val="28"/>
          <w:szCs w:val="28"/>
          <w:rtl w:val="true"/>
          <w:lang w:bidi="fa-IR"/>
        </w:rPr>
        <w:t>بين الأحجار والحّيات کَالتفسير لهُ، وقيل الدّار دار الجاهلّية وهو بعيد وكَون المراد به البلاد من حيثُ إنّهم كانوا يعبدُون فيها الأصنام لا يخلوا عن بعد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أَنخْتُ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فاسْتَناخَ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أَبْركتُهُ فَبَرَكَ</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والإناخة كناية عن الإقامة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والحجارة والحيات أمّا محمُولة على الحقيقة وكذلك الصّمم في الحّيات أو الحّية</w:t>
      </w:r>
      <w:r>
        <w:rPr>
          <w:rStyle w:val="FootnoteAnchor"/>
          <w:rtl w:val="true"/>
        </w:rPr>
        <w:footnoteReference w:id="850"/>
      </w:r>
      <w:r>
        <w:rPr>
          <w:rFonts w:ascii="Amiri" w:hAnsi="Amiri" w:eastAsia="Amiri" w:cs="Amiri"/>
          <w:color w:val="111111"/>
          <w:sz w:val="28"/>
          <w:sz w:val="28"/>
          <w:szCs w:val="28"/>
          <w:rtl w:val="true"/>
          <w:lang w:bidi="ar-SA"/>
        </w:rPr>
        <w:t>الصّماء التّي لا تنزجر كأنهَّا لا تسمع أو التّي سَّمها في غاية الحدّة لاستيلاء الحرارة واليبس</w:t>
      </w:r>
      <w:r>
        <w:rPr>
          <w:rStyle w:val="FootnoteAnchor"/>
          <w:rtl w:val="true"/>
        </w:rPr>
        <w:footnoteReference w:id="851"/>
      </w:r>
      <w:r>
        <w:rPr>
          <w:rFonts w:ascii="Amiri" w:hAnsi="Amiri" w:eastAsia="Amiri" w:cs="Amiri"/>
          <w:color w:val="111111"/>
          <w:sz w:val="28"/>
          <w:sz w:val="28"/>
          <w:szCs w:val="28"/>
          <w:rtl w:val="true"/>
          <w:lang w:bidi="ar-SA"/>
        </w:rPr>
        <w:t xml:space="preserve">أو المراد بهماَ الأعداء الأشدّاء في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الكَدِرَ، وَتّأْكُلُونَ الْجَشِبَ، وَتَسْفِكُونَ دِمَاَءكُمْ</w:t>
      </w:r>
      <w:r>
        <w:rPr>
          <w:rStyle w:val="FootnoteAnchor"/>
          <w:rtl w:val="true"/>
        </w:rPr>
        <w:footnoteReference w:id="852"/>
      </w:r>
      <w:r>
        <w:rPr>
          <w:rFonts w:ascii="Amiri" w:hAnsi="Amiri" w:eastAsia="Amiri" w:cs="Amiri"/>
          <w:color w:val="111111"/>
          <w:sz w:val="28"/>
          <w:sz w:val="28"/>
          <w:szCs w:val="28"/>
          <w:rtl w:val="true"/>
          <w:lang w:bidi="ar-SA"/>
        </w:rPr>
        <w:t>، 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فِيكُمْ مَنْصُوبَةٌ، وَالْثَامُ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الكدورة ضدّ الصّفا</w:t>
      </w:r>
      <w:r>
        <w:rPr>
          <w:rStyle w:val="FootnoteAnchor"/>
          <w:rtl w:val="true"/>
        </w:rPr>
        <w:footnoteReference w:id="853"/>
      </w:r>
      <w:r>
        <w:rPr>
          <w:rFonts w:ascii="Amiri" w:hAnsi="Amiri" w:eastAsia="Amiri" w:cs="Amiri"/>
          <w:color w:val="111111"/>
          <w:sz w:val="28"/>
          <w:sz w:val="28"/>
          <w:szCs w:val="28"/>
          <w:rtl w:val="true"/>
          <w:lang w:bidi="ar-SA"/>
        </w:rPr>
        <w:t>، ومياه العرب أكثرها الآبار والغدران المكدّرة بالرياحِ و ورودهم عليها، والجَشِب بكسر الشّين الطّعام</w:t>
      </w:r>
      <w:r>
        <w:rPr>
          <w:rStyle w:val="FootnoteAnchor"/>
          <w:rtl w:val="true"/>
        </w:rPr>
        <w:footnoteReference w:id="854"/>
      </w:r>
      <w:r>
        <w:rPr>
          <w:rFonts w:ascii="Amiri" w:hAnsi="Amiri" w:eastAsia="Amiri" w:cs="Amiri"/>
          <w:color w:val="111111"/>
          <w:sz w:val="28"/>
          <w:sz w:val="28"/>
          <w:szCs w:val="28"/>
          <w:rtl w:val="true"/>
          <w:lang w:bidi="ar-SA"/>
        </w:rPr>
        <w:t>الغليظ أو الذّي لا آدامَ معَهُ وطَعام أهل البرّ كل ما دبّ ودرج، ونَصْب</w:t>
      </w:r>
      <w:r>
        <w:rPr>
          <w:rStyle w:val="FootnoteAnchor"/>
          <w:rtl w:val="true"/>
        </w:rPr>
        <w:footnoteReference w:id="855"/>
      </w:r>
      <w:r>
        <w:rPr>
          <w:rFonts w:ascii="IRNazanin" w:hAnsi="IRNazanin" w:eastAsia="IRNazanin"/>
          <w:color w:val="111111"/>
          <w:sz w:val="28"/>
          <w:sz w:val="28"/>
          <w:szCs w:val="28"/>
          <w:rtl w:val="true"/>
          <w:lang w:bidi="fa-IR"/>
        </w:rPr>
        <w:t>الشّيء اقامته، ومعصوبة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 بکم کالعصّابة بالرأس أو مفتولة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لَيْسَ لِي مُعِنٌ إِلَّا أهَل بَيْتِي، فَضَنِنْتُ بِهِمْ عَنِ الْمَوْت، وَأَغْضَيْتُ عَلَىَ اْلقَذَى، وَشَرِبْتُ عَلَى الشَّجَى، وَصَبَرْتُ عَلَى أَخْذِ الْكَظَم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من كلام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حاله بعد بيعة السّقيفة وهو من الكلمات الصرّيحة في التّظلم، وقد روى الجمهُور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وجدت أربعين ذوي عزمّ لناهَضْتهم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لَقاتَلتهْم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تأخرّه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857"/>
      </w:r>
      <w:r>
        <w:rPr>
          <w:rFonts w:ascii="Amiri" w:hAnsi="Amiri" w:eastAsia="Amiri" w:cs="Amiri"/>
          <w:color w:val="111111"/>
          <w:sz w:val="28"/>
          <w:sz w:val="28"/>
          <w:szCs w:val="28"/>
          <w:rtl w:val="true"/>
          <w:lang w:bidi="ar-SA"/>
        </w:rPr>
        <w:t>البيعة على ما رواه البخاري</w:t>
      </w:r>
      <w:r>
        <w:rPr>
          <w:rStyle w:val="FootnoteAnchor"/>
          <w:rtl w:val="true"/>
        </w:rPr>
        <w:footnoteReference w:id="858"/>
      </w:r>
      <w:r>
        <w:rPr>
          <w:rFonts w:ascii="IRNazanin" w:hAnsi="IRNazanin" w:eastAsia="IRNazanin"/>
          <w:color w:val="111111"/>
          <w:sz w:val="28"/>
          <w:sz w:val="28"/>
          <w:szCs w:val="28"/>
          <w:rtl w:val="true"/>
          <w:lang w:bidi="fa-IR"/>
        </w:rPr>
        <w:t>ومسلم</w:t>
      </w:r>
      <w:r>
        <w:rPr>
          <w:rStyle w:val="FootnoteAnchor"/>
          <w:rtl w:val="true"/>
        </w:rPr>
        <w:footnoteReference w:id="859"/>
      </w:r>
      <w:r>
        <w:rPr>
          <w:rFonts w:ascii="Amiri" w:hAnsi="Amiri" w:eastAsia="Amiri" w:cs="Amiri"/>
          <w:color w:val="111111"/>
          <w:sz w:val="28"/>
          <w:sz w:val="28"/>
          <w:szCs w:val="28"/>
          <w:rtl w:val="true"/>
          <w:lang w:bidi="ar-SA"/>
        </w:rPr>
        <w:t xml:space="preserve">وغيرهما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قيل غير ذلك، وضنِنْتُ به کعلمت وضَربت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نجلت لمكانه مني وموقعه عِندي، وفي النسخ بالكسر، والإغضاء</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الجَفْن</w:t>
      </w:r>
      <w:r>
        <w:rPr>
          <w:rStyle w:val="FootnoteAnchor"/>
          <w:rtl w:val="true"/>
        </w:rPr>
        <w:footnoteReference w:id="862"/>
      </w:r>
      <w:r>
        <w:rPr>
          <w:rFonts w:ascii="IRNazanin" w:hAnsi="IRNazanin" w:eastAsia="IRNazanin"/>
          <w:color w:val="111111"/>
          <w:sz w:val="28"/>
          <w:sz w:val="28"/>
          <w:szCs w:val="28"/>
          <w:rtl w:val="true"/>
          <w:lang w:bidi="fa-IR"/>
        </w:rPr>
        <w:t>و القذى</w:t>
      </w:r>
      <w:r>
        <w:rPr>
          <w:rStyle w:val="FootnoteAnchor"/>
          <w:rtl w:val="true"/>
        </w:rPr>
        <w:footnoteReference w:id="863"/>
      </w:r>
      <w:r>
        <w:rPr>
          <w:rFonts w:ascii="Amiri" w:hAnsi="Amiri" w:eastAsia="Amiri" w:cs="Amiri"/>
          <w:color w:val="111111"/>
          <w:sz w:val="28"/>
          <w:sz w:val="28"/>
          <w:szCs w:val="28"/>
          <w:rtl w:val="true"/>
          <w:lang w:bidi="ar-SA"/>
        </w:rPr>
        <w:t>مايسقط في العين فيؤذيها</w:t>
      </w:r>
      <w:r>
        <w:rPr>
          <w:rStyle w:val="FootnoteAnchor"/>
          <w:rtl w:val="true"/>
        </w:rPr>
        <w:footnoteReference w:id="864"/>
      </w:r>
      <w:r>
        <w:rPr>
          <w:rFonts w:ascii="Amiri" w:hAnsi="Amiri" w:eastAsia="Amiri" w:cs="Amiri"/>
          <w:color w:val="111111"/>
          <w:sz w:val="28"/>
          <w:sz w:val="28"/>
          <w:szCs w:val="28"/>
          <w:rtl w:val="true"/>
          <w:lang w:bidi="ar-SA"/>
        </w:rPr>
        <w:t>والشجي ما يعترض في الحلق فلا يسغ الانسان معه الشراب</w:t>
      </w:r>
      <w:r>
        <w:rPr>
          <w:rStyle w:val="FootnoteAnchor"/>
          <w:rtl w:val="true"/>
        </w:rPr>
        <w:footnoteReference w:id="865"/>
      </w:r>
      <w:r>
        <w:rPr>
          <w:rFonts w:ascii="Amiri" w:hAnsi="Amiri" w:eastAsia="Amiri" w:cs="Amiri"/>
          <w:color w:val="111111"/>
          <w:sz w:val="28"/>
          <w:sz w:val="28"/>
          <w:szCs w:val="28"/>
          <w:rtl w:val="true"/>
          <w:lang w:bidi="ar-SA"/>
        </w:rPr>
        <w:t>، والكَظَم بالتّحريك مخرج النفس من الحَلق</w:t>
      </w:r>
      <w:r>
        <w:rPr>
          <w:rStyle w:val="FootnoteAnchor"/>
          <w:rtl w:val="true"/>
        </w:rPr>
        <w:footnoteReference w:id="8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 شجرٌ مُرٌّ، ويقال للحنظل وكلِّ شيءُ مرٍّ عَلْقَمٌ</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يُبَايِعْ حتَّى شَرَطَ أَنْ يُؤْتِيَهُ عَلَى الْبَيْعَةِ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ظَفِرَتْ يَدُ المُبَايِع</w:t>
      </w:r>
      <w:r>
        <w:rPr>
          <w:rStyle w:val="FootnoteAnchor"/>
          <w:rtl w:val="true"/>
        </w:rPr>
        <w:footnoteReference w:id="868"/>
      </w:r>
      <w:r>
        <w:rPr>
          <w:rFonts w:ascii="Amiri" w:hAnsi="Amiri" w:eastAsia="Amiri" w:cs="Amiri"/>
          <w:color w:val="111111"/>
          <w:sz w:val="28"/>
          <w:sz w:val="28"/>
          <w:szCs w:val="28"/>
          <w:rtl w:val="true"/>
          <w:lang w:bidi="ar-SA"/>
        </w:rPr>
        <w:t>، وَخَزِيَتْ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والمبايعة المبايعة عبارة عن المعاقدة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النّصر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xml:space="preserve">عن البيع وهذا الفصل من اقتصاص بيعة عمرو بن العَاصِ لمعاوية، والثمن الذي أعطاه معاوية ولاية مصر، والمبايع في أكثر النّسخ على صيغة الفاعل من باب المفاعلة،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ميم و الظّاهر أن المراد به عمرو فإنَّه بایع معاوية وباع دينه ونفسه بالثمن الذّي هو ولاية مصر و المبتاع معاوية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قبل البيع أو البيعة اسم فاعل من باب الافتعال، وخزی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وهان أو وقع في بلية وشهرة فذلّ بذلك وأخزاه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فضحه وأمانة المبتاع مَا أفاء اللهُ </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على المُسلمين من المال والبلد وذلّتها إنَّها جعلت ثمناً للبيعة التّي علما ببطلانها أو المراد بالأمانة معناهَا الحقيقي بناء على زعم المبتاعين وفي الظّاهر وذلّتها بظهورِ الخيانة أو الذلّة لسُوء العاقبة وهو توبيخ للمبتاع کما قيل أو دعاء وهو المناسب للظّاهر من القرينة السابقة،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البايع يعني بغیر میم معاوية والمبتاع عمرو</w:t>
      </w:r>
      <w:r>
        <w:rPr>
          <w:rStyle w:val="FootnoteAnchor"/>
          <w:rtl w:val="true"/>
        </w:rPr>
        <w:footnoteReference w:id="871"/>
      </w:r>
      <w:r>
        <w:rPr>
          <w:rFonts w:ascii="IRNazanin" w:hAnsi="IRNazanin" w:eastAsia="IRNazanin"/>
          <w:color w:val="111111"/>
          <w:sz w:val="28"/>
          <w:sz w:val="28"/>
          <w:szCs w:val="28"/>
          <w:rtl w:val="true"/>
          <w:lang w:bidi="fa-IR"/>
        </w:rPr>
        <w:t>، ولعله</w:t>
      </w:r>
      <w:r>
        <w:rPr>
          <w:rStyle w:val="FootnoteAnchor"/>
          <w:rtl w:val="true"/>
        </w:rPr>
        <w:footnoteReference w:id="872"/>
      </w:r>
      <w:r>
        <w:rPr>
          <w:rFonts w:ascii="Amiri" w:hAnsi="Amiri" w:eastAsia="Amiri" w:cs="Amiri"/>
          <w:color w:val="111111"/>
          <w:sz w:val="28"/>
          <w:sz w:val="28"/>
          <w:szCs w:val="28"/>
          <w:rtl w:val="true"/>
          <w:lang w:bidi="ar-SA"/>
        </w:rPr>
        <w:t>جعل البيع بمعنى الاشتراء وهو من الأضداد والمبتاع اسم مفعُول واضافة الأمانة اليه بيانية أو لامية والمراد بالأمانة دينه الذي باعه بالدنيا أو نفسه أو معناهَا الحقيقي وبعده واضح روى أنّه لَما دعا معاوية عمرو بن العاص بإشارة عتبة بن أبي سفيان</w:t>
      </w:r>
      <w:r>
        <w:rPr>
          <w:rStyle w:val="FootnoteAnchor"/>
          <w:rtl w:val="true"/>
        </w:rPr>
        <w:footnoteReference w:id="873"/>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استعانته</w:t>
      </w:r>
      <w:r>
        <w:rPr>
          <w:rStyle w:val="FootnoteAnchor"/>
          <w:rtl w:val="true"/>
        </w:rPr>
        <w:footnoteReference w:id="874"/>
      </w:r>
      <w:r>
        <w:rPr>
          <w:rFonts w:ascii="Amiri" w:hAnsi="Amiri" w:eastAsia="Amiri" w:cs="Amiri"/>
          <w:color w:val="111111"/>
          <w:sz w:val="28"/>
          <w:sz w:val="28"/>
          <w:szCs w:val="28"/>
          <w:rtl w:val="true"/>
          <w:lang w:bidi="ar-SA"/>
        </w:rPr>
        <w:t>به فإجابه عمرو بعد الترّدد،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إلى جهاد</w:t>
      </w:r>
      <w:r>
        <w:rPr>
          <w:rStyle w:val="FootnoteAnchor"/>
          <w:rtl w:val="true"/>
        </w:rPr>
        <w:footnoteReference w:id="875"/>
      </w:r>
      <w:r>
        <w:rPr>
          <w:rFonts w:ascii="Amiri" w:hAnsi="Amiri" w:eastAsia="Amiri" w:cs="Amiri"/>
          <w:color w:val="111111"/>
          <w:sz w:val="28"/>
          <w:sz w:val="28"/>
          <w:szCs w:val="28"/>
          <w:rtl w:val="true"/>
          <w:lang w:bidi="ar-SA"/>
        </w:rPr>
        <w:t>هذا الرّجل الذّي عصى الله</w:t>
      </w:r>
      <w:r>
        <w:rPr>
          <w:rStyle w:val="FootnoteAnchor"/>
          <w:rtl w:val="true"/>
        </w:rPr>
        <w:footnoteReference w:id="876"/>
      </w:r>
      <w:r>
        <w:rPr>
          <w:rFonts w:ascii="Amiri" w:hAnsi="Amiri" w:eastAsia="Amiri" w:cs="Amiri"/>
          <w:color w:val="111111"/>
          <w:sz w:val="28"/>
          <w:sz w:val="28"/>
          <w:szCs w:val="28"/>
          <w:rtl w:val="true"/>
          <w:lang w:bidi="ar-SA"/>
        </w:rPr>
        <w:t xml:space="preserve">وشق عصا المسلمين،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وأظهر الفتنة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أنت وعلي حملي</w:t>
      </w:r>
      <w:r>
        <w:rPr>
          <w:rStyle w:val="FootnoteAnchor"/>
          <w:rtl w:val="true"/>
        </w:rPr>
        <w:footnoteReference w:id="878"/>
      </w:r>
      <w:r>
        <w:rPr>
          <w:rFonts w:ascii="Amiri" w:hAnsi="Amiri" w:eastAsia="Amiri" w:cs="Amiri"/>
          <w:color w:val="111111"/>
          <w:sz w:val="28"/>
          <w:sz w:val="28"/>
          <w:szCs w:val="28"/>
          <w:rtl w:val="true"/>
          <w:lang w:bidi="ar-SA"/>
        </w:rPr>
        <w:t>بعير ليس لك هجرته ولا سابقته</w:t>
      </w:r>
      <w:r>
        <w:rPr>
          <w:rStyle w:val="FootnoteAnchor"/>
          <w:rtl w:val="true"/>
        </w:rPr>
        <w:footnoteReference w:id="879"/>
      </w:r>
      <w:r>
        <w:rPr>
          <w:rFonts w:ascii="IRNazanin" w:hAnsi="IRNazanin" w:eastAsia="IRNazanin"/>
          <w:color w:val="111111"/>
          <w:sz w:val="28"/>
          <w:sz w:val="28"/>
          <w:szCs w:val="28"/>
          <w:rtl w:val="true"/>
          <w:lang w:bidi="fa-IR"/>
        </w:rPr>
        <w:t>ولا صحبته ولا جهاده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80"/>
      </w:r>
      <w:r>
        <w:rPr>
          <w:rFonts w:ascii="Amiri" w:hAnsi="Amiri" w:eastAsia="Amiri" w:cs="Amiri"/>
          <w:color w:val="111111"/>
          <w:sz w:val="28"/>
          <w:sz w:val="28"/>
          <w:szCs w:val="28"/>
          <w:rtl w:val="true"/>
          <w:lang w:bidi="ar-SA"/>
        </w:rPr>
        <w:t>فقهه ولا علمه، فما تجعل لي إن شايعتك على حربه وأنت تعلم ما فيه من الغرر والخطر؟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فتلّكأ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تتحدث العرب عنك أنّك إنما دخلت في هذا الأمر لغرض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فأنْظَرُنَ كَيْفَ تَصْنَعَ</w:t>
      </w:r>
      <w:r>
        <w:rPr>
          <w:rStyle w:val="FootnoteAnchor"/>
          <w:rtl w:val="true"/>
        </w:rPr>
        <w:footnoteReference w:id="8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الابيات</w:t>
      </w:r>
      <w:r>
        <w:rPr>
          <w:rStyle w:val="FootnoteAnchor"/>
          <w:rtl w:val="true"/>
        </w:rPr>
        <w:footnoteReference w:id="883"/>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عتبة بن أبي سفيان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w:t>
      </w:r>
    </w:p>
    <w:p>
      <w:pPr>
        <w:pStyle w:val="BookText"/>
        <w:rPr/>
      </w:pPr>
      <w:r>
        <w:rPr>
          <w:rFonts w:ascii="IRNazanin" w:hAnsi="IRNazanin" w:eastAsia="IRNazanin"/>
          <w:color w:val="111111"/>
          <w:sz w:val="28"/>
          <w:sz w:val="28"/>
          <w:szCs w:val="28"/>
          <w:rtl w:val="true"/>
          <w:lang w:bidi="fa-IR"/>
        </w:rPr>
        <w:t>أن تشتري عمرو بمصر إن هي صَفت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لا تُغلب على الشّام، فقال یا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عندنا الليلة فلّما جنّ الّليل على عتبة رفع صوته ليسمع معاوية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المانِعُ سيفاً لم يهز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مِلْتَ عَلى خَزٍّ وَقَزُّ</w:t>
      </w:r>
    </w:p>
    <w:p>
      <w:pPr>
        <w:pStyle w:val="BookText"/>
        <w:rPr/>
      </w:pPr>
      <w:r>
        <w:rPr>
          <w:rFonts w:ascii="Amiri" w:hAnsi="Amiri" w:eastAsia="Amiri" w:cs="Amiri"/>
          <w:color w:val="111111"/>
          <w:sz w:val="28"/>
          <w:sz w:val="28"/>
          <w:szCs w:val="28"/>
          <w:rtl w:val="true"/>
          <w:lang w:bidi="ar-SA"/>
        </w:rPr>
        <w:t xml:space="preserve">إنَّما أَنْتَ خَروُف 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ضَرْعينِ وصُوفٍ لم يُجزُّ</w:t>
      </w:r>
    </w:p>
    <w:p>
      <w:pPr>
        <w:pStyle w:val="BookText"/>
        <w:rPr/>
      </w:pPr>
      <w:r>
        <w:rPr>
          <w:rFonts w:ascii="Amiri" w:hAnsi="Amiri" w:eastAsia="Amiri" w:cs="Amiri"/>
          <w:color w:val="111111"/>
          <w:sz w:val="28"/>
          <w:sz w:val="28"/>
          <w:szCs w:val="28"/>
          <w:rtl w:val="true"/>
          <w:lang w:bidi="ar-SA"/>
        </w:rPr>
        <w:t xml:space="preserve">أعْطِ عَمرواً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اليَوْمَ لَدِنيا لْمَ تُزْ</w:t>
      </w:r>
    </w:p>
    <w:p>
      <w:pPr>
        <w:pStyle w:val="BookText"/>
        <w:rPr/>
      </w:pPr>
      <w:r>
        <w:rPr>
          <w:rFonts w:ascii="Amiri" w:hAnsi="Amiri" w:eastAsia="Amiri" w:cs="Amiri"/>
          <w:color w:val="111111"/>
          <w:sz w:val="28"/>
          <w:sz w:val="28"/>
          <w:szCs w:val="28"/>
          <w:rtl w:val="true"/>
          <w:lang w:bidi="ar-SA"/>
        </w:rPr>
        <w:t xml:space="preserve">أَعْطِه مْصِراً وَزدهُ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مِصرٌ لِمَنّ عز فبز</w:t>
      </w:r>
      <w:r>
        <w:rPr>
          <w:rStyle w:val="FootnoteAnchor"/>
          <w:rtl w:val="true"/>
        </w:rPr>
        <w:footnoteReference w:id="8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أبيات فلما سمع معاوية قوله أرسل إلى عمرو، فأعطاه مصراً، فخرج عمرو من عنده، وقال له ابناه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مصر طعمة،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مصر في ملك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بطونكما إن لم تشبعكما</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للِحَرْبِ أُهبْتَهَا، وَأعِدُّوا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عُدَّتَهَا، فَقَدْ شَبَّ لَضَاهَا، وَعَلاَ سَنَاهَا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وَاسْتَشْعِرُوا الصَّبرَ، فَإِنَّهُ أَدْعَى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الحرب مؤنَث وقد يذكرّ، الأهُبة بالضّم العدّة، وأعده لأمرٍ هَيأهُ له، والقرينة الثّانية کالتأكيد، وشَّبت النّار وشبت أوُقَدت لازم، متعدّ، وفي أكثر النّسخ بصيغة </w:t>
      </w:r>
      <w:bookmarkStart w:id="56" w:name="pg15806_169204"/>
    </w:p>
    <w:p>
      <w:pPr>
        <w:pStyle w:val="BookText"/>
        <w:rPr/>
      </w:pPr>
      <w:bookmarkEnd w:id="56"/>
      <w:r>
        <w:rPr>
          <w:rFonts w:ascii="Amiri" w:hAnsi="Amiri" w:eastAsia="Amiri" w:cs="Amiri"/>
          <w:color w:val="111111"/>
          <w:sz w:val="28"/>
          <w:sz w:val="28"/>
          <w:szCs w:val="28"/>
          <w:rtl w:val="true"/>
          <w:lang w:bidi="ar-SA"/>
        </w:rPr>
        <w:t xml:space="preserve">المعلوم، واللَظَى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أو لَهبها</w:t>
      </w:r>
      <w:r>
        <w:rPr>
          <w:rStyle w:val="FootnoteAnchor"/>
          <w:rtl w:val="true"/>
        </w:rPr>
        <w:footnoteReference w:id="892"/>
      </w:r>
      <w:r>
        <w:rPr>
          <w:rFonts w:ascii="IRNazanin" w:hAnsi="IRNazanin" w:eastAsia="IRNazanin"/>
          <w:color w:val="111111"/>
          <w:sz w:val="28"/>
          <w:sz w:val="28"/>
          <w:szCs w:val="28"/>
          <w:rtl w:val="true"/>
          <w:lang w:bidi="fa-IR"/>
        </w:rPr>
        <w:t xml:space="preserve">، وعلا ارتفع، والسنا مقصورا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البرق</w:t>
      </w:r>
      <w:r>
        <w:rPr>
          <w:rFonts w:eastAsia="IRNazanin" w:cs="IRNazanin"/>
          <w:color w:val="111111"/>
          <w:sz w:val="28"/>
          <w:szCs w:val="28"/>
          <w:rtl w:val="true"/>
          <w:lang w:bidi="fa-IR"/>
        </w:rPr>
        <w:t>)</w:t>
      </w:r>
      <w:r>
        <w:rPr>
          <w:rStyle w:val="FootnoteAnchor"/>
          <w:rtl w:val="true"/>
        </w:rPr>
        <w:footnoteReference w:id="893"/>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والسناء من الرّفعة</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ممدُود واستشعروا الصّبر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شعاراً ككتاب وهو الثوب الذّي يلي الجسد؛ لأنَّه يلي شعره وشعار القوم في الحرب علامتهم التّي يتعارفون بها</w:t>
      </w:r>
      <w:r>
        <w:rPr>
          <w:rStyle w:val="FootnoteAnchor"/>
          <w:rtl w:val="true"/>
        </w:rPr>
        <w:footnoteReference w:id="895"/>
      </w:r>
      <w:r>
        <w:rPr>
          <w:rFonts w:ascii="IRNazanin" w:hAnsi="IRNazanin" w:eastAsia="IRNazanin"/>
          <w:color w:val="111111"/>
          <w:sz w:val="28"/>
          <w:sz w:val="28"/>
          <w:szCs w:val="28"/>
          <w:rtl w:val="true"/>
          <w:lang w:bidi="fa-IR"/>
        </w:rPr>
        <w:t>، وذلك على التقديرين من أقوى أسباب النّصر أما على الاوّل فواضح، وأمّا على الثاني فلأن النداء به، وذكره يوجب تذکره وعدم الغفلة عنه،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يحتمل أن یکون اشتقاقه من الشعّور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في شعوركم الصّبر</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وفيه غفلة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3761997_2142443653"/>
      <w:bookmarkStart w:id="58" w:name="_Toc19"/>
      <w:bookmarkEnd w:id="57"/>
      <w:r>
        <w:rPr>
          <w:rtl w:val="true"/>
        </w:rPr>
        <w:t xml:space="preserve">ومن خطبة له </w:t>
      </w:r>
      <w:r>
        <w:rPr>
          <w:rtl w:val="true"/>
        </w:rPr>
        <w:t>(</w:t>
      </w:r>
      <w:r>
        <w:rPr>
          <w:rtl w:val="true"/>
        </w:rPr>
        <w:t>عَليهِ السَّلام</w:t>
      </w:r>
      <w:r>
        <w:rPr>
          <w:rtl w:val="true"/>
        </w:rPr>
        <w:t>)</w:t>
      </w:r>
      <w:bookmarkEnd w:id="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رواها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897"/>
      </w:r>
      <w:r>
        <w:rPr>
          <w:rFonts w:ascii="Amiri" w:hAnsi="Amiri" w:eastAsia="Amiri" w:cs="Amiri"/>
          <w:color w:val="111111"/>
          <w:sz w:val="28"/>
          <w:sz w:val="28"/>
          <w:szCs w:val="28"/>
          <w:rtl w:val="true"/>
          <w:lang w:bidi="ar-SA"/>
        </w:rPr>
        <w:t>، وقال الشارح عبد الحميد 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الخطبة من مشاهير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ذكرهَا كثير من النّاسِ، ورواها أبو العبّاس المبرد في أول الكامل</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من أعظم الوَسائل الى الجنّة، وقد روي في الكافي عن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المجاهدين يمضون اليه فإذا هو مفتوح وهم متقلّدون بسُيوُفهم والجمع </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في الموقف والملائكة ترحب بهم</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السّيوف مقاليد الجنّة والنّار</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 ولما كان بذل المهجة أعلى مراتب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الباب الخواصّ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لِبَاسُ الْتَّقوْى، وَدِرْعُ اللهِ الْحَصِينَةُ، وَجُنَّتُهُ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 الأصل الحذر والخشية وشاع في الخشية من الله، والحذر من سخطه، والمراد هاهنا أمّا المعنى</w:t>
      </w:r>
      <w:r>
        <w:rPr>
          <w:rStyle w:val="FootnoteAnchor"/>
          <w:rtl w:val="true"/>
        </w:rPr>
        <w:footnoteReference w:id="903"/>
      </w:r>
      <w:r>
        <w:rPr>
          <w:rFonts w:ascii="IRNazanin" w:hAnsi="IRNazanin" w:eastAsia="IRNazanin"/>
          <w:color w:val="111111"/>
          <w:sz w:val="28"/>
          <w:sz w:val="28"/>
          <w:szCs w:val="28"/>
          <w:rtl w:val="true"/>
          <w:lang w:bidi="fa-IR"/>
        </w:rPr>
        <w:t>الشائع والجهاد ولما كان دافعاً للمضارّ عن الديّن وحافظاً للإيمان الذّي به قوام التّقوى وللمؤمنين کما يدفع مضرة البرد والحر عن الشّخص كان لباساً للتقوى، أو لأهلها على حذف المضاف، أو لما كان القائم بالجهاد حق القيام من يخشى الله ويتقیه کان الجهاد للتّقوی کالّلباسِ للرّجل حيث لا يتجرد عنه، أو للرّجل والاضافة الملابسه خفيّه وحينئذ يمكن أن يكون المضاف مقدراً، وَيحتمل أن يراد بالتقوى الحذر من العدوّ أي بالجهاد يتخلص</w:t>
      </w:r>
      <w:r>
        <w:rPr>
          <w:rStyle w:val="FootnoteAnchor"/>
          <w:rtl w:val="true"/>
        </w:rPr>
        <w:footnoteReference w:id="904"/>
      </w:r>
      <w:r>
        <w:rPr>
          <w:rFonts w:ascii="IRNazanin" w:hAnsi="IRNazanin" w:eastAsia="IRNazanin"/>
          <w:color w:val="111111"/>
          <w:sz w:val="28"/>
          <w:sz w:val="28"/>
          <w:szCs w:val="28"/>
          <w:rtl w:val="true"/>
          <w:lang w:bidi="fa-IR"/>
        </w:rPr>
        <w:t>من شرّ الأعداء</w:t>
      </w:r>
      <w:r>
        <w:rPr>
          <w:rStyle w:val="FootnoteAnchor"/>
          <w:rtl w:val="true"/>
        </w:rPr>
        <w:footnoteReference w:id="905"/>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الحديدِ مؤنَّثةٌ</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وقيل يذكّر ويؤنث</w:t>
      </w:r>
      <w:r>
        <w:rPr>
          <w:rStyle w:val="FootnoteAnchor"/>
          <w:rtl w:val="true"/>
        </w:rPr>
        <w:footnoteReference w:id="908"/>
      </w:r>
      <w:r>
        <w:rPr>
          <w:rFonts w:ascii="IRNazanin" w:hAnsi="IRNazanin" w:eastAsia="IRNazanin"/>
          <w:color w:val="111111"/>
          <w:sz w:val="28"/>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ودرعُ المرأة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قميصها مذكّر</w:t>
      </w:r>
      <w:r>
        <w:rPr>
          <w:rStyle w:val="FootnoteAnchor"/>
          <w:rtl w:val="true"/>
        </w:rPr>
        <w:footnoteReference w:id="909"/>
      </w:r>
      <w:r>
        <w:rPr>
          <w:rFonts w:ascii="Amiri" w:hAnsi="Amiri" w:eastAsia="Amiri" w:cs="Amiri"/>
          <w:color w:val="111111"/>
          <w:sz w:val="28"/>
          <w:sz w:val="28"/>
          <w:szCs w:val="28"/>
          <w:rtl w:val="true"/>
          <w:lang w:bidi="ar-SA"/>
        </w:rPr>
        <w:t>والإضافة كإضافة بيت الله أو المضاف مقدرّ والأوّل أظهر أو من قبيل اضافة العطاء الى المعطي و الصّنعة إلى الصّانع؛ لكونه مفروضاً بأمره صيانة لعبَاده، والجُنّة بالضّم كلّ ما وقاك</w:t>
      </w:r>
      <w:r>
        <w:rPr>
          <w:rStyle w:val="FootnoteAnchor"/>
          <w:rtl w:val="true"/>
        </w:rPr>
        <w:footnoteReference w:id="910"/>
      </w:r>
      <w:r>
        <w:rPr>
          <w:rFonts w:ascii="Amiri" w:hAnsi="Amiri" w:eastAsia="Amiri" w:cs="Amiri"/>
          <w:color w:val="111111"/>
          <w:sz w:val="28"/>
          <w:sz w:val="28"/>
          <w:szCs w:val="28"/>
          <w:rtl w:val="true"/>
          <w:lang w:bidi="ar-SA"/>
        </w:rPr>
        <w:t>واستترت به من سلاح وغيره</w:t>
      </w:r>
      <w:r>
        <w:rPr>
          <w:rStyle w:val="FootnoteAnchor"/>
          <w:rtl w:val="true"/>
        </w:rPr>
        <w:footnoteReference w:id="911"/>
      </w:r>
      <w:r>
        <w:rPr>
          <w:rFonts w:ascii="Amiri" w:hAnsi="Amiri" w:eastAsia="Amiri" w:cs="Amiri"/>
          <w:color w:val="111111"/>
          <w:sz w:val="28"/>
          <w:sz w:val="28"/>
          <w:szCs w:val="28"/>
          <w:rtl w:val="true"/>
          <w:lang w:bidi="ar-SA"/>
        </w:rPr>
        <w:t>، والحصينة والوثيقة المحكمة</w:t>
      </w:r>
      <w:r>
        <w:rPr>
          <w:rStyle w:val="FootnoteAnchor"/>
          <w:rtl w:val="true"/>
        </w:rPr>
        <w:footnoteReference w:id="912"/>
      </w:r>
      <w:r>
        <w:rPr>
          <w:rFonts w:ascii="IRNazanin" w:hAnsi="IRNazanin" w:eastAsia="IRNazanin"/>
          <w:color w:val="111111"/>
          <w:sz w:val="28"/>
          <w:sz w:val="28"/>
          <w:szCs w:val="28"/>
          <w:rtl w:val="true"/>
          <w:lang w:bidi="fa-IR"/>
        </w:rPr>
        <w:t>و حُصن ککرم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أَلْبَسَهُ اللهُ لِباسَ</w:t>
      </w:r>
      <w:r>
        <w:rPr>
          <w:rStyle w:val="FootnoteAnchor"/>
          <w:rtl w:val="true"/>
        </w:rPr>
        <w:footnoteReference w:id="914"/>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Style w:val="FootnoteAnchor"/>
          <w:rtl w:val="true"/>
        </w:rPr>
        <w:footnoteReference w:id="915"/>
      </w:r>
      <w:r>
        <w:rPr>
          <w:rFonts w:ascii="IRNazanin" w:hAnsi="IRNazanin" w:eastAsia="IRNazanin"/>
          <w:color w:val="111111"/>
          <w:sz w:val="28"/>
          <w:sz w:val="28"/>
          <w:szCs w:val="28"/>
          <w:rtl w:val="true"/>
          <w:lang w:bidi="fa-IR"/>
        </w:rPr>
        <w:t xml:space="preserve">، وفي رواية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 رغبة عنه</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والرّغبة عن الشيء ضدّ الرّغبة فيه،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والاضافة بيانية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بذل شامل له كالثوب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وَشَمِلَهُ الْبَاءُ، وَدُيِّثَ بِالصَّغَارِ وَالْقَمَاءَ</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w:t>
      </w:r>
      <w:r>
        <w:rPr>
          <w:rStyle w:val="FootnoteAnchor"/>
          <w:rtl w:val="true"/>
        </w:rPr>
        <w:footnoteReference w:id="918"/>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وَدُیثَ</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r>
        <w:rPr>
          <w:rFonts w:ascii="Amiri" w:hAnsi="Amiri" w:eastAsia="Amiri" w:cs="Amiri"/>
          <w:color w:val="111111"/>
          <w:sz w:val="28"/>
          <w:sz w:val="28"/>
          <w:szCs w:val="28"/>
          <w:rtl w:val="true"/>
          <w:lang w:bidi="ar-SA"/>
        </w:rPr>
        <w:t>وبعَير مدیّث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 بالرّياضة</w:t>
      </w:r>
      <w:r>
        <w:rPr>
          <w:rStyle w:val="FootnoteAnchor"/>
          <w:rtl w:val="true"/>
        </w:rPr>
        <w:footnoteReference w:id="921"/>
      </w:r>
      <w:r>
        <w:rPr>
          <w:rFonts w:ascii="Amiri" w:hAnsi="Amiri" w:eastAsia="Amiri" w:cs="Amiri"/>
          <w:color w:val="111111"/>
          <w:sz w:val="28"/>
          <w:sz w:val="28"/>
          <w:szCs w:val="28"/>
          <w:rtl w:val="true"/>
          <w:lang w:bidi="ar-SA"/>
        </w:rPr>
        <w:t xml:space="preserve">ضدّ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صعب، ومنه الديّوث للذّي لا يغار على أهله</w:t>
      </w:r>
      <w:r>
        <w:rPr>
          <w:rStyle w:val="FootnoteAnchor"/>
          <w:rtl w:val="true"/>
        </w:rPr>
        <w:footnoteReference w:id="922"/>
      </w:r>
      <w:r>
        <w:rPr>
          <w:rFonts w:ascii="Amiri" w:hAnsi="Amiri" w:eastAsia="Amiri" w:cs="Amiri"/>
          <w:color w:val="111111"/>
          <w:sz w:val="28"/>
          <w:sz w:val="28"/>
          <w:szCs w:val="28"/>
          <w:rtl w:val="true"/>
          <w:lang w:bidi="ar-SA"/>
        </w:rPr>
        <w:t>، وقيل هو سرياني مُعَّرب</w:t>
      </w:r>
      <w:r>
        <w:rPr>
          <w:rStyle w:val="FootnoteAnchor"/>
          <w:rtl w:val="true"/>
        </w:rPr>
        <w:footnoteReference w:id="923"/>
      </w:r>
      <w:r>
        <w:rPr>
          <w:rFonts w:ascii="Amiri" w:hAnsi="Amiri" w:eastAsia="Amiri" w:cs="Amiri"/>
          <w:color w:val="111111"/>
          <w:sz w:val="28"/>
          <w:sz w:val="28"/>
          <w:szCs w:val="28"/>
          <w:rtl w:val="true"/>
          <w:lang w:bidi="ar-SA"/>
        </w:rPr>
        <w:t>، والصَغَار بالفتح الذلّ والهوان</w:t>
      </w:r>
      <w:r>
        <w:rPr>
          <w:rStyle w:val="FootnoteAnchor"/>
          <w:rtl w:val="true"/>
        </w:rPr>
        <w:footnoteReference w:id="924"/>
      </w:r>
      <w:r>
        <w:rPr>
          <w:rFonts w:ascii="Amiri" w:hAnsi="Amiri" w:eastAsia="Amiri" w:cs="Amiri"/>
          <w:color w:val="111111"/>
          <w:sz w:val="28"/>
          <w:sz w:val="28"/>
          <w:szCs w:val="28"/>
          <w:rtl w:val="true"/>
          <w:lang w:bidi="ar-SA"/>
        </w:rPr>
        <w:t>، أو الصَاغِرُ الرّاضي بالذّل</w:t>
      </w:r>
      <w:r>
        <w:rPr>
          <w:rStyle w:val="FootnoteAnchor"/>
          <w:rtl w:val="true"/>
        </w:rPr>
        <w:footnoteReference w:id="925"/>
      </w:r>
      <w:r>
        <w:rPr>
          <w:rFonts w:ascii="Amiri" w:hAnsi="Amiri" w:eastAsia="Amiri" w:cs="Amiri"/>
          <w:color w:val="111111"/>
          <w:sz w:val="28"/>
          <w:sz w:val="28"/>
          <w:szCs w:val="28"/>
          <w:rtl w:val="true"/>
          <w:lang w:bidi="ar-SA"/>
        </w:rPr>
        <w:t>، وقماء الرّجل کجمع وَکَرُم قماءً وقماءة بالفتح فيهما فهو قميءُ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وذلّ</w:t>
      </w:r>
      <w:r>
        <w:rPr>
          <w:rStyle w:val="FootnoteAnchor"/>
          <w:rtl w:val="true"/>
        </w:rPr>
        <w:footnoteReference w:id="926"/>
      </w:r>
      <w:r>
        <w:rPr>
          <w:rFonts w:ascii="IRNazanin" w:hAnsi="IRNazanin" w:eastAsia="IRNazanin"/>
          <w:color w:val="111111"/>
          <w:sz w:val="28"/>
          <w:sz w:val="28"/>
          <w:szCs w:val="28"/>
          <w:rtl w:val="true"/>
          <w:lang w:bidi="fa-IR"/>
        </w:rPr>
        <w:t>، والقمی بالقصر کما رواه بعض الشارحين</w:t>
      </w:r>
      <w:r>
        <w:rPr>
          <w:rStyle w:val="FootnoteAnchor"/>
          <w:rtl w:val="true"/>
        </w:rPr>
        <w:footnoteReference w:id="927"/>
      </w:r>
      <w:r>
        <w:rPr>
          <w:rFonts w:ascii="Amiri" w:hAnsi="Amiri" w:eastAsia="Amiri" w:cs="Amiri"/>
          <w:color w:val="111111"/>
          <w:sz w:val="28"/>
          <w:sz w:val="28"/>
          <w:szCs w:val="28"/>
          <w:rtl w:val="true"/>
          <w:lang w:bidi="ar-SA"/>
        </w:rPr>
        <w:t xml:space="preserve">غير موجود في النسخ غير معروف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عَلَى قَلْبِهِ بالْأَسْدَادِ</w:t>
      </w:r>
      <w:r>
        <w:rPr>
          <w:rStyle w:val="FootnoteAnchor"/>
          <w:rtl w:val="true"/>
        </w:rPr>
        <w:footnoteReference w:id="928"/>
      </w:r>
      <w:r>
        <w:rPr>
          <w:rFonts w:ascii="Amiri" w:hAnsi="Amiri" w:eastAsia="Amiri" w:cs="Amiri"/>
          <w:color w:val="111111"/>
          <w:sz w:val="28"/>
          <w:sz w:val="28"/>
          <w:szCs w:val="28"/>
          <w:rtl w:val="true"/>
          <w:lang w:bidi="ar-SA"/>
        </w:rPr>
        <w:t>، وَأُدِيلَ الْحَقُّ مِنْهُ بِتَضْيِيعِ الْجِهَادِ، وَسِيمَ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الأسداد جمع 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على قلبه الطّرق، وعميت عليه المذاهب</w:t>
      </w:r>
      <w:r>
        <w:rPr>
          <w:rStyle w:val="FootnoteAnchor"/>
          <w:rtl w:val="true"/>
        </w:rPr>
        <w:footnoteReference w:id="929"/>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وفي بعض النّسخ</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بالإسهاب</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أُسهبَ الرّجل على مَا لم يَسُم فاعله إذا ذهب عقله من لدغ الحيّة، وقيل مطلقاً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من الإسهاب الذّي هو كثرة الكلام؛ لأنَّه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عوقب بأن يكثر كلامه فيما لا فائدة تحته</w:t>
      </w:r>
      <w:r>
        <w:rPr>
          <w:rStyle w:val="FootnoteAnchor"/>
          <w:rtl w:val="true"/>
        </w:rPr>
        <w:footnoteReference w:id="933"/>
      </w:r>
      <w:r>
        <w:rPr>
          <w:rFonts w:ascii="Amiri" w:hAnsi="Amiri" w:eastAsia="Amiri" w:cs="Amiri"/>
          <w:color w:val="111111"/>
          <w:sz w:val="28"/>
          <w:sz w:val="28"/>
          <w:szCs w:val="28"/>
          <w:rtl w:val="true"/>
          <w:lang w:bidi="ar-SA"/>
        </w:rPr>
        <w:t>، ولَعَلَّه من قبيل الإسهاب</w:t>
      </w:r>
      <w:r>
        <w:rPr>
          <w:rStyle w:val="FootnoteAnchor"/>
          <w:rtl w:val="true"/>
        </w:rPr>
        <w:footnoteReference w:id="934"/>
      </w:r>
      <w:r>
        <w:rPr>
          <w:rFonts w:ascii="Amiri" w:hAnsi="Amiri" w:eastAsia="Amiri" w:cs="Amiri"/>
          <w:color w:val="111111"/>
          <w:sz w:val="28"/>
          <w:sz w:val="28"/>
          <w:szCs w:val="28"/>
          <w:rtl w:val="true"/>
          <w:lang w:bidi="ar-SA"/>
        </w:rPr>
        <w:t>، والإدَالَةَ النَّصر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أدالَ الله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وأَعطَاهُ الدوّلة، والغلبةُ، وأدالَ منهُ وعليهِ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مغلوباً لخصمهِ</w:t>
      </w:r>
      <w:r>
        <w:rPr>
          <w:rStyle w:val="FootnoteAnchor"/>
          <w:rtl w:val="true"/>
        </w:rPr>
        <w:footnoteReference w:id="935"/>
      </w:r>
      <w:r>
        <w:rPr>
          <w:rFonts w:ascii="Amiri" w:hAnsi="Amiri" w:eastAsia="Amiri" w:cs="Amiri"/>
          <w:color w:val="111111"/>
          <w:sz w:val="28"/>
          <w:sz w:val="28"/>
          <w:szCs w:val="28"/>
          <w:rtl w:val="true"/>
          <w:lang w:bidi="ar-SA"/>
        </w:rPr>
        <w:t xml:space="preserve">، وفي بعض أدعية سيّد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أَدِلْ</w:t>
      </w:r>
      <w:r>
        <w:rPr>
          <w:rStyle w:val="FootnoteAnchor"/>
          <w:rtl w:val="true"/>
        </w:rPr>
        <w:footnoteReference w:id="936"/>
      </w:r>
      <w:r>
        <w:rPr>
          <w:rFonts w:ascii="Amiri" w:hAnsi="Amiri" w:eastAsia="Amiri" w:cs="Amiri"/>
          <w:color w:val="111111"/>
          <w:sz w:val="28"/>
          <w:sz w:val="28"/>
          <w:szCs w:val="28"/>
          <w:rtl w:val="true"/>
          <w:lang w:bidi="ar-SA"/>
        </w:rPr>
        <w:t>لَنا ولا تُدِلْ مِنَّا</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 أدِيُل</w:t>
      </w:r>
      <w:r>
        <w:rPr>
          <w:rStyle w:val="FootnoteAnchor"/>
          <w:rtl w:val="true"/>
        </w:rPr>
        <w:footnoteReference w:id="938"/>
      </w:r>
      <w:r>
        <w:rPr>
          <w:rFonts w:ascii="Amiri" w:hAnsi="Amiri" w:eastAsia="Amiri" w:cs="Amiri"/>
          <w:color w:val="111111"/>
          <w:sz w:val="28"/>
          <w:sz w:val="28"/>
          <w:szCs w:val="28"/>
          <w:rtl w:val="true"/>
          <w:lang w:bidi="ar-SA"/>
        </w:rPr>
        <w:t>الحَقُّ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مغلوباً للحقّ فيصيبه وخامة العاقبة لخذلانه الحقّ، وقول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عليهِ عدوه</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توهَّم، والباء الدَّاخلة على التّضييع للسَّبية لا التَّعدية كالسَّابقين، وسِيمَ على صيغة الماضي المجهول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کُلِّفَ والزِمُ</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والخَسف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والخَسف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وأما سیّما الخَسف بالألف المقصورة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فمن توهم بعض الرّواة، والنِّصف بالكسر الإنصاف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 اسم منه ومنع النّصف أن لا يتمكن من الانتصاف والانتقام بل يظلمه عدوّه وغيره وإرادة الابتلاء بالظلم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قَدْ دَعَوْتُكُمْ إِلَی قِتَالِ هَؤُلَءِ الْقَوْمِ لَيْلاً وَنَهَاراً، وَسِرًّا وَإِعْلَاناً، وَ قُلْتُ </w:t>
      </w:r>
    </w:p>
    <w:p>
      <w:pPr>
        <w:pStyle w:val="BookText"/>
        <w:rPr/>
      </w:pPr>
      <w:r>
        <w:rPr>
          <w:rFonts w:ascii="Amiri" w:hAnsi="Amiri" w:eastAsia="Amiri" w:cs="Amiri"/>
          <w:color w:val="111111"/>
          <w:sz w:val="28"/>
          <w:sz w:val="28"/>
          <w:szCs w:val="28"/>
          <w:rtl w:val="true"/>
          <w:lang w:bidi="ar-SA"/>
        </w:rPr>
        <w:t>لَكُمْ؛ اغزُوهُمْ</w:t>
      </w:r>
      <w:r>
        <w:rPr>
          <w:rStyle w:val="FootnoteAnchor"/>
          <w:rtl w:val="true"/>
        </w:rPr>
        <w:footnoteReference w:id="944"/>
      </w:r>
      <w:r>
        <w:rPr>
          <w:rFonts w:ascii="Amiri" w:hAnsi="Amiri" w:eastAsia="Amiri" w:cs="Amiri"/>
          <w:color w:val="111111"/>
          <w:sz w:val="28"/>
          <w:sz w:val="28"/>
          <w:szCs w:val="28"/>
          <w:rtl w:val="true"/>
          <w:lang w:bidi="ar-SA"/>
        </w:rPr>
        <w:t>قَبْلَ أَنْ يَغْزُوكُمْ</w:t>
      </w:r>
      <w:r>
        <w:rPr>
          <w:rStyle w:val="FootnoteAnchor"/>
          <w:rtl w:val="true"/>
        </w:rPr>
        <w:footnoteReference w:id="945"/>
      </w:r>
      <w:r>
        <w:rPr>
          <w:rFonts w:ascii="Amiri" w:hAnsi="Amiri" w:eastAsia="Amiri" w:cs="Amiri"/>
          <w:color w:val="111111"/>
          <w:sz w:val="28"/>
          <w:sz w:val="28"/>
          <w:szCs w:val="28"/>
          <w:rtl w:val="true"/>
          <w:lang w:bidi="ar-SA"/>
        </w:rPr>
        <w:t>فَوَ الله ما غُزِيَ قَوْمٌ قَطُّ فِي عُقْرِ دارِهِمْ إِلَّا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 تَخَاذَلْتُمْ؛ حَتَّى شُنَّتْ عَلَيْكُمُ الْغَارَاتُ،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السَّيرُ الى العدوّ للقتال وأصله القَصد والطّلب، وقطّ لا يستعمل أبداً إلاّ بمعنى أبداً، وهو مشتق من القطّ وهو القَطُع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البتة وهو مبني</w:t>
      </w:r>
      <w:r>
        <w:rPr>
          <w:rStyle w:val="FootnoteAnchor"/>
          <w:rtl w:val="true"/>
        </w:rPr>
        <w:footnoteReference w:id="947"/>
      </w:r>
      <w:r>
        <w:rPr>
          <w:rFonts w:ascii="IRNazanin" w:hAnsi="IRNazanin" w:eastAsia="IRNazanin"/>
          <w:color w:val="111111"/>
          <w:sz w:val="28"/>
          <w:sz w:val="28"/>
          <w:szCs w:val="28"/>
          <w:rtl w:val="true"/>
          <w:lang w:bidi="fa-IR"/>
        </w:rPr>
        <w:t>لتضّمنه لام الاستغراق لزوماً لاستغراقه</w:t>
      </w:r>
      <w:r>
        <w:rPr>
          <w:rStyle w:val="FootnoteAnchor"/>
          <w:rtl w:val="true"/>
        </w:rPr>
        <w:footnoteReference w:id="948"/>
      </w:r>
      <w:r>
        <w:rPr>
          <w:rFonts w:ascii="Amiri" w:hAnsi="Amiri" w:eastAsia="Amiri" w:cs="Amiri"/>
          <w:color w:val="111111"/>
          <w:sz w:val="28"/>
          <w:sz w:val="28"/>
          <w:szCs w:val="28"/>
          <w:rtl w:val="true"/>
          <w:lang w:bidi="ar-SA"/>
        </w:rPr>
        <w:t>جميع أزمنة الماضي، وأشهر لغاته</w:t>
      </w:r>
      <w:r>
        <w:rPr>
          <w:rStyle w:val="FootnoteAnchor"/>
          <w:rtl w:val="true"/>
        </w:rPr>
        <w:footnoteReference w:id="949"/>
      </w:r>
      <w:r>
        <w:rPr>
          <w:rFonts w:ascii="Amiri" w:hAnsi="Amiri" w:eastAsia="Amiri" w:cs="Amiri"/>
          <w:color w:val="111111"/>
          <w:sz w:val="28"/>
          <w:sz w:val="28"/>
          <w:szCs w:val="28"/>
          <w:rtl w:val="true"/>
          <w:lang w:bidi="ar-SA"/>
        </w:rPr>
        <w:t>مفتوح القاف مضموم الطّاء المشدّدة وقد يخفف الطّاء وقد يضم القاف اتباعاً لضمة الطّاء</w:t>
      </w:r>
      <w:r>
        <w:rPr>
          <w:rStyle w:val="FootnoteAnchor"/>
          <w:rtl w:val="true"/>
        </w:rPr>
        <w:footnoteReference w:id="950"/>
      </w:r>
      <w:r>
        <w:rPr>
          <w:rFonts w:ascii="Amiri" w:hAnsi="Amiri" w:eastAsia="Amiri" w:cs="Amiri"/>
          <w:color w:val="111111"/>
          <w:sz w:val="28"/>
          <w:sz w:val="28"/>
          <w:szCs w:val="28"/>
          <w:rtl w:val="true"/>
          <w:lang w:bidi="ar-SA"/>
        </w:rPr>
        <w:t xml:space="preserve">المشدّدة أو المخفّفة، وُعقر الدّار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وسطها</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 وتواكل القوم اتكل بعضهم على بعضٍ وترك الأمر اليه، وتخاذلوا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w:t>
      </w:r>
      <w:r>
        <w:rPr>
          <w:rStyle w:val="FootnoteAnchor"/>
          <w:rtl w:val="true"/>
        </w:rPr>
        <w:footnoteReference w:id="953"/>
      </w:r>
      <w:r>
        <w:rPr>
          <w:rFonts w:ascii="Amiri" w:hAnsi="Amiri" w:eastAsia="Amiri" w:cs="Amiri"/>
          <w:color w:val="111111"/>
          <w:sz w:val="28"/>
          <w:sz w:val="28"/>
          <w:szCs w:val="28"/>
          <w:rtl w:val="true"/>
          <w:lang w:bidi="ar-SA"/>
        </w:rPr>
        <w:t xml:space="preserve">بعضهم بعضاً وهو ترك العون والنّصُرة، وشُنَّت أي صُبَّت من كلّ وجهٍ متَّفرقة وأمَّا الصَّب من غير تفریق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بالسّین المهملة</w:t>
      </w:r>
      <w:r>
        <w:rPr>
          <w:rStyle w:val="FootnoteAnchor"/>
          <w:rtl w:val="true"/>
        </w:rPr>
        <w:footnoteReference w:id="955"/>
      </w:r>
      <w:r>
        <w:rPr>
          <w:rFonts w:ascii="Amiri" w:hAnsi="Amiri" w:eastAsia="Amiri" w:cs="Amiri"/>
          <w:color w:val="111111"/>
          <w:sz w:val="28"/>
          <w:sz w:val="28"/>
          <w:szCs w:val="28"/>
          <w:rtl w:val="true"/>
          <w:lang w:bidi="ar-SA"/>
        </w:rPr>
        <w:t xml:space="preserve">، والغارة الخَيل المُغيرة تهجم على </w:t>
      </w:r>
    </w:p>
    <w:p>
      <w:pPr>
        <w:pStyle w:val="BookText"/>
        <w:rPr/>
      </w:pPr>
      <w:r>
        <w:rPr>
          <w:rFonts w:ascii="IRNazanin" w:hAnsi="IRNazanin" w:eastAsia="IRNazanin"/>
          <w:color w:val="111111"/>
          <w:sz w:val="28"/>
          <w:sz w:val="28"/>
          <w:szCs w:val="28"/>
          <w:rtl w:val="true"/>
          <w:lang w:bidi="fa-IR"/>
        </w:rPr>
        <w:t>القوم فتقتل</w:t>
      </w:r>
      <w:r>
        <w:rPr>
          <w:rStyle w:val="FootnoteAnchor"/>
          <w:rtl w:val="true"/>
        </w:rPr>
        <w:footnoteReference w:id="956"/>
      </w:r>
      <w:r>
        <w:rPr>
          <w:rFonts w:ascii="IRNazanin" w:hAnsi="IRNazanin" w:eastAsia="IRNazanin"/>
          <w:color w:val="111111"/>
          <w:sz w:val="28"/>
          <w:sz w:val="28"/>
          <w:szCs w:val="28"/>
          <w:rtl w:val="true"/>
          <w:lang w:bidi="fa-IR"/>
        </w:rPr>
        <w:t xml:space="preserve">وتنهب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الاستعلاء بالقهر والغلبة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الأوطان منکم بالاستيلاء والقهر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Style w:val="FootnoteAnchor"/>
          <w:rtl w:val="true"/>
        </w:rPr>
        <w:footnoteReference w:id="957"/>
      </w:r>
      <w:r>
        <w:rPr>
          <w:rFonts w:ascii="Amiri" w:hAnsi="Amiri" w:eastAsia="Amiri" w:cs="Amiri"/>
          <w:color w:val="111111"/>
          <w:sz w:val="28"/>
          <w:sz w:val="28"/>
          <w:szCs w:val="28"/>
          <w:rtl w:val="true"/>
          <w:lang w:bidi="ar-SA"/>
        </w:rPr>
        <w:t>أَخُو غَامِدٍ، قَدْ وَرَدَتْ خَيْلُهُ الْأَنْباَرَ، وَقَدْ قَتَلَ حَسّانَ بْنَ حَسَّان الْبَكْرِيَّ، وأَزَالَ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خَيْلَكُمْ عَنْ مَسَالِحِهَا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غامد</w:t>
      </w:r>
      <w:r>
        <w:rPr>
          <w:rStyle w:val="FootnoteAnchor"/>
          <w:rtl w:val="true"/>
        </w:rPr>
        <w:footnoteReference w:id="958"/>
      </w:r>
      <w:r>
        <w:rPr>
          <w:rFonts w:ascii="Amiri" w:hAnsi="Amiri" w:eastAsia="Amiri" w:cs="Amiri"/>
          <w:color w:val="111111"/>
          <w:sz w:val="28"/>
          <w:sz w:val="28"/>
          <w:szCs w:val="28"/>
          <w:rtl w:val="true"/>
          <w:lang w:bidi="ar-SA"/>
        </w:rPr>
        <w:t>قبيلة من اليمن أبوهم غامد</w:t>
      </w:r>
      <w:r>
        <w:rPr>
          <w:rStyle w:val="FootnoteAnchor"/>
          <w:rtl w:val="true"/>
        </w:rPr>
        <w:footnoteReference w:id="959"/>
      </w:r>
      <w:r>
        <w:rPr>
          <w:rFonts w:ascii="Amiri" w:hAnsi="Amiri" w:eastAsia="Amiri" w:cs="Amiri"/>
          <w:color w:val="111111"/>
          <w:sz w:val="28"/>
          <w:sz w:val="28"/>
          <w:szCs w:val="28"/>
          <w:rtl w:val="true"/>
          <w:lang w:bidi="ar-SA"/>
        </w:rPr>
        <w:t>وهي الأزَدُ أزَدَ شَنُؤَة</w:t>
      </w:r>
      <w:r>
        <w:rPr>
          <w:rStyle w:val="FootnoteAnchor"/>
          <w:rtl w:val="true"/>
        </w:rPr>
        <w:footnoteReference w:id="960"/>
      </w:r>
      <w:r>
        <w:rPr>
          <w:rFonts w:ascii="IRNazanin" w:hAnsi="IRNazanin" w:eastAsia="IRNazanin"/>
          <w:color w:val="111111"/>
          <w:sz w:val="28"/>
          <w:sz w:val="28"/>
          <w:szCs w:val="28"/>
          <w:rtl w:val="true"/>
          <w:lang w:bidi="fa-IR"/>
        </w:rPr>
        <w:t xml:space="preserve">و اسم غامد عمر بن عبد الله بن الحارث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سمي غامداً؛ لأنَّه كان بين قومه شرّ</w:t>
      </w:r>
      <w:r>
        <w:rPr>
          <w:rStyle w:val="FootnoteAnchor"/>
          <w:rtl w:val="true"/>
        </w:rPr>
        <w:footnoteReference w:id="961"/>
      </w:r>
      <w:r>
        <w:rPr>
          <w:rFonts w:ascii="IRNazanin" w:hAnsi="IRNazanin" w:eastAsia="IRNazanin"/>
          <w:color w:val="111111"/>
          <w:sz w:val="28"/>
          <w:sz w:val="28"/>
          <w:szCs w:val="28"/>
          <w:rtl w:val="true"/>
          <w:lang w:bidi="fa-IR"/>
        </w:rPr>
        <w:t xml:space="preserve">فتغمده وأصلح بينهم، وأخو غامد سفیان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عوف بن المغفل الغامدي</w:t>
      </w:r>
      <w:r>
        <w:rPr>
          <w:rStyle w:val="FootnoteAnchor"/>
          <w:rtl w:val="true"/>
        </w:rPr>
        <w:footnoteReference w:id="962"/>
      </w:r>
      <w:r>
        <w:rPr>
          <w:rFonts w:ascii="Amiri" w:hAnsi="Amiri" w:eastAsia="Amiri" w:cs="Amiri"/>
          <w:color w:val="111111"/>
          <w:sz w:val="28"/>
          <w:sz w:val="28"/>
          <w:szCs w:val="28"/>
          <w:rtl w:val="true"/>
          <w:lang w:bidi="ar-SA"/>
        </w:rPr>
        <w:t>، والأنبار بلد بالعراق قديم ومواضع بين البرّ والريّف</w:t>
      </w:r>
      <w:r>
        <w:rPr>
          <w:rStyle w:val="FootnoteAnchor"/>
          <w:rtl w:val="true"/>
        </w:rPr>
        <w:footnoteReference w:id="963"/>
      </w:r>
      <w:r>
        <w:rPr>
          <w:rFonts w:ascii="Amiri" w:hAnsi="Amiri" w:eastAsia="Amiri" w:cs="Amiri"/>
          <w:color w:val="111111"/>
          <w:sz w:val="28"/>
          <w:sz w:val="28"/>
          <w:szCs w:val="28"/>
          <w:rtl w:val="true"/>
          <w:lang w:bidi="ar-SA"/>
        </w:rPr>
        <w:t>، وحسّان</w:t>
      </w:r>
      <w:r>
        <w:rPr>
          <w:rStyle w:val="FootnoteAnchor"/>
          <w:rtl w:val="true"/>
        </w:rPr>
        <w:footnoteReference w:id="964"/>
      </w:r>
      <w:r>
        <w:rPr>
          <w:rFonts w:ascii="Amiri" w:hAnsi="Amiri" w:eastAsia="Amiri" w:cs="Amiri"/>
          <w:color w:val="111111"/>
          <w:sz w:val="28"/>
          <w:sz w:val="28"/>
          <w:szCs w:val="28"/>
          <w:rtl w:val="true"/>
          <w:lang w:bidi="ar-SA"/>
        </w:rPr>
        <w:t xml:space="preserve">كان عاملا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الأنبار، والاسم غير منصرف فإنَّ الألف والنّون زائدتان، وهو من الحَسِّ لا من الحُسن</w:t>
      </w:r>
      <w:r>
        <w:rPr>
          <w:rStyle w:val="FootnoteAnchor"/>
          <w:rtl w:val="true"/>
        </w:rPr>
        <w:footnoteReference w:id="965"/>
      </w:r>
      <w:r>
        <w:rPr>
          <w:rFonts w:ascii="Amiri" w:hAnsi="Amiri" w:eastAsia="Amiri" w:cs="Amiri"/>
          <w:color w:val="111111"/>
          <w:sz w:val="28"/>
          <w:sz w:val="28"/>
          <w:szCs w:val="28"/>
          <w:rtl w:val="true"/>
          <w:lang w:bidi="ar-SA"/>
        </w:rPr>
        <w:t>، والخَيل الفرسان وكذلك الأفراس، والمسالح جمع مَسلحة وهي الحدود التي ترتب</w:t>
      </w:r>
      <w:r>
        <w:rPr>
          <w:rStyle w:val="FootnoteAnchor"/>
          <w:rtl w:val="true"/>
        </w:rPr>
        <w:footnoteReference w:id="966"/>
      </w:r>
      <w:r>
        <w:rPr>
          <w:rFonts w:ascii="Amiri" w:hAnsi="Amiri" w:eastAsia="Amiri" w:cs="Amiri"/>
          <w:color w:val="111111"/>
          <w:sz w:val="28"/>
          <w:sz w:val="28"/>
          <w:szCs w:val="28"/>
          <w:rtl w:val="true"/>
          <w:lang w:bidi="ar-SA"/>
        </w:rPr>
        <w:t>فيها ذَوُو الأسلحة لدفع العدّو کالثّغر</w:t>
      </w:r>
      <w:r>
        <w:rPr>
          <w:rStyle w:val="FootnoteAnchor"/>
          <w:rtl w:val="true"/>
        </w:rPr>
        <w:footnoteReference w:id="967"/>
      </w:r>
      <w:r>
        <w:rPr>
          <w:rFonts w:ascii="Amiri" w:hAnsi="Amiri" w:eastAsia="Amiri" w:cs="Amiri"/>
          <w:color w:val="111111"/>
          <w:sz w:val="28"/>
          <w:sz w:val="28"/>
          <w:szCs w:val="28"/>
          <w:rtl w:val="true"/>
          <w:lang w:bidi="ar-SA"/>
        </w:rPr>
        <w:t>روي إنَّ معاوية دعا سفيان بن عوف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كثيف ذي أداة وجلادة، فالزم جانب الفرات حتى تمرّ بهيت، فإنّ وجدت بهَا جنداً فاغر عليها، وإلاَّ فامضِ حتّى تغير على الأنبار، فإن لم تجد بها جنداً فامض إلى المدائن وَاتَّقِ أن تقرب الكوفة واعلم أنَّك إن</w:t>
      </w:r>
      <w:r>
        <w:rPr>
          <w:rStyle w:val="FootnoteAnchor"/>
          <w:rtl w:val="true"/>
        </w:rPr>
        <w:footnoteReference w:id="968"/>
      </w:r>
      <w:r>
        <w:rPr>
          <w:rFonts w:ascii="Amiri" w:hAnsi="Amiri" w:eastAsia="Amiri" w:cs="Amiri"/>
          <w:color w:val="111111"/>
          <w:sz w:val="28"/>
          <w:sz w:val="28"/>
          <w:szCs w:val="28"/>
          <w:rtl w:val="true"/>
          <w:lang w:bidi="ar-SA"/>
        </w:rPr>
        <w:t xml:space="preserve">أغَرتَ على أهل الأنبار والمدائن فكأنك قد </w:t>
      </w:r>
    </w:p>
    <w:p>
      <w:pPr>
        <w:pStyle w:val="BookText"/>
        <w:rPr/>
      </w:pPr>
      <w:r>
        <w:rPr>
          <w:rFonts w:ascii="Amiri" w:hAnsi="Amiri" w:eastAsia="Amiri" w:cs="Amiri"/>
          <w:color w:val="111111"/>
          <w:sz w:val="28"/>
          <w:sz w:val="28"/>
          <w:szCs w:val="28"/>
          <w:rtl w:val="true"/>
          <w:lang w:bidi="ar-SA"/>
        </w:rPr>
        <w:t>أغَرتَ على الكوفة، فإنَّ هذه الغارات ترعب</w:t>
      </w:r>
      <w:r>
        <w:rPr>
          <w:rStyle w:val="FootnoteAnchor"/>
          <w:rtl w:val="true"/>
        </w:rPr>
        <w:footnoteReference w:id="969"/>
      </w:r>
      <w:r>
        <w:rPr>
          <w:rFonts w:ascii="Amiri" w:hAnsi="Amiri" w:eastAsia="Amiri" w:cs="Amiri"/>
          <w:color w:val="111111"/>
          <w:sz w:val="28"/>
          <w:sz w:val="28"/>
          <w:szCs w:val="28"/>
          <w:rtl w:val="true"/>
          <w:lang w:bidi="ar-SA"/>
        </w:rPr>
        <w:t>قلوب أهلِ العراق ويفرح بها كل من له فينا هوى منهم ويدعو الينا كلَّ من خاف الدَّوائر فاقتل من لقيت من ليس على مثل رأيك وأخرب كلمّا</w:t>
      </w:r>
      <w:r>
        <w:rPr>
          <w:rStyle w:val="FootnoteAnchor"/>
          <w:rtl w:val="true"/>
        </w:rPr>
        <w:footnoteReference w:id="970"/>
      </w:r>
      <w:r>
        <w:rPr>
          <w:rFonts w:ascii="IRNazanin" w:hAnsi="IRNazanin" w:eastAsia="IRNazanin"/>
          <w:color w:val="111111"/>
          <w:sz w:val="28"/>
          <w:sz w:val="28"/>
          <w:szCs w:val="28"/>
          <w:rtl w:val="true"/>
          <w:lang w:bidi="fa-IR"/>
        </w:rPr>
        <w:t>مررت به من القرى وانهب الأموال فإنَّه شبيه بالقتل، وهو أوجع للقلب، فخرج سفیان و مضى على شاطئ الفرات، وقتل</w:t>
      </w:r>
      <w:r>
        <w:rPr>
          <w:rStyle w:val="FootnoteAnchor"/>
          <w:rtl w:val="true"/>
        </w:rPr>
        <w:footnoteReference w:id="971"/>
      </w:r>
      <w:r>
        <w:rPr>
          <w:rFonts w:ascii="Amiri" w:hAnsi="Amiri" w:eastAsia="Amiri" w:cs="Amiri"/>
          <w:color w:val="111111"/>
          <w:sz w:val="28"/>
          <w:sz w:val="28"/>
          <w:szCs w:val="28"/>
          <w:rtl w:val="true"/>
          <w:lang w:bidi="ar-SA"/>
        </w:rPr>
        <w:t xml:space="preserve">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من ثلاثين رجلًا وحمل الأموال وانصرف</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 فَيَنْتَزِعُ حِجْلَهَا وَقُلُبَهَا، وَقَلائِدَهَا وَرُعُاثَهَا، ما</w:t>
      </w:r>
    </w:p>
    <w:p>
      <w:pPr>
        <w:pStyle w:val="BookText"/>
        <w:rPr/>
      </w:pPr>
      <w:r>
        <w:rPr>
          <w:rFonts w:ascii="Amiri" w:hAnsi="Amiri" w:eastAsia="Amiri" w:cs="Amiri"/>
          <w:color w:val="111111"/>
          <w:sz w:val="28"/>
          <w:sz w:val="28"/>
          <w:szCs w:val="28"/>
          <w:rtl w:val="true"/>
          <w:lang w:bidi="ar-SA"/>
        </w:rPr>
        <w:t>تَمْتَنِع مِنْهُ إلَّ بِالاسْتِرْجَاعِ وَالاسْتِرْحَامِ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 مَا نَال رَجُلاً مِنْهُم كَلْمٌ، وَلَا أُرِيقَ لَهُ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المعاهدة الأمية ذات العهد والأمان</w:t>
      </w:r>
      <w:r>
        <w:rPr>
          <w:rStyle w:val="FootnoteAnchor"/>
          <w:rtl w:val="true"/>
        </w:rPr>
        <w:footnoteReference w:id="973"/>
      </w:r>
      <w:r>
        <w:rPr>
          <w:rFonts w:ascii="Amiri" w:hAnsi="Amiri" w:eastAsia="Amiri" w:cs="Amiri"/>
          <w:color w:val="111111"/>
          <w:sz w:val="28"/>
          <w:sz w:val="28"/>
          <w:szCs w:val="28"/>
          <w:rtl w:val="true"/>
          <w:lang w:bidi="ar-SA"/>
        </w:rPr>
        <w:t>واللَّفظ في النّسخ بكسر الهاء، وقيل استعماله بالفتح أشهُر وأكثر، وانتزع افتعل بمعنی 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الشّيء وَانْتَزَعَتُهُ فاْنتَزَعَ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اقْتَلَعَتْهُ فاقْتَلَعَ،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والحِّجلُ بالكسر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ويوجدان في النسخ ومنه الفرس المحجَّل وهُوَ الذَي يرتفع البياض في قوائمه الى موضع القيد</w:t>
      </w:r>
      <w:r>
        <w:rPr>
          <w:rStyle w:val="FootnoteAnchor"/>
          <w:rtl w:val="true"/>
        </w:rPr>
        <w:footnoteReference w:id="975"/>
      </w:r>
      <w:r>
        <w:rPr>
          <w:rFonts w:ascii="Amiri" w:hAnsi="Amiri" w:eastAsia="Amiri" w:cs="Amiri"/>
          <w:color w:val="111111"/>
          <w:sz w:val="28"/>
          <w:sz w:val="28"/>
          <w:szCs w:val="28"/>
          <w:rtl w:val="true"/>
          <w:lang w:bidi="ar-SA"/>
        </w:rPr>
        <w:t xml:space="preserve">، والقُلّب </w:t>
      </w:r>
    </w:p>
    <w:p>
      <w:pPr>
        <w:pStyle w:val="BookText"/>
        <w:rPr/>
      </w:pP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المرأة</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المصمت</w:t>
      </w:r>
      <w:r>
        <w:rPr>
          <w:rStyle w:val="FootnoteAnchor"/>
          <w:rtl w:val="true"/>
        </w:rPr>
        <w:footnoteReference w:id="977"/>
      </w:r>
      <w:r>
        <w:rPr>
          <w:rFonts w:ascii="Amiri" w:hAnsi="Amiri" w:eastAsia="Amiri" w:cs="Amiri"/>
          <w:color w:val="111111"/>
          <w:sz w:val="28"/>
          <w:sz w:val="28"/>
          <w:szCs w:val="28"/>
          <w:rtl w:val="true"/>
          <w:lang w:bidi="ar-SA"/>
        </w:rPr>
        <w:t>منه، والرِّعاث بالكسر جمع رَعثة بالفتح وبالتحريك أيضاً وهي القرُط</w:t>
      </w:r>
      <w:r>
        <w:rPr>
          <w:rStyle w:val="FootnoteAnchor"/>
          <w:rtl w:val="true"/>
        </w:rPr>
        <w:footnoteReference w:id="978"/>
      </w:r>
      <w:r>
        <w:rPr>
          <w:rFonts w:ascii="Amiri" w:hAnsi="Amiri" w:eastAsia="Amiri" w:cs="Amiri"/>
          <w:color w:val="111111"/>
          <w:sz w:val="28"/>
          <w:sz w:val="28"/>
          <w:szCs w:val="28"/>
          <w:rtl w:val="true"/>
          <w:lang w:bidi="ar-SA"/>
        </w:rPr>
        <w:t xml:space="preserve">، والاسترجاع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والاسترحام المناشدة بالرّحِم بكسر الحاء على ما قيل أو طلب الرّحمة والتّعطُفُ وحاصل المعنى عجزها عن الامتناع، و وافرين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تامین وفي رواية المبرد في الكال على 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مَوفورين</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والموفور أيضا التّام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الشَّيءَ وَفْراً وَوَفَرَ الشَّيْءُ نفسهُ وُفُورا يتعدّى ولا يتعدّى</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847</w:t>
      </w:r>
    </w:p>
    <w:p>
      <w:pPr>
        <w:pStyle w:val="BookText"/>
        <w:rPr/>
      </w:pPr>
      <w:r>
        <w:rPr>
          <w:rFonts w:ascii="Amiri" w:hAnsi="Amiri" w:eastAsia="Amiri" w:cs="Amiri"/>
          <w:color w:val="111111"/>
          <w:sz w:val="28"/>
          <w:sz w:val="28"/>
          <w:szCs w:val="28"/>
          <w:rtl w:val="true"/>
          <w:lang w:bidi="ar-SA"/>
        </w:rPr>
        <w:t>، والمعنى لم ينل أحد منهم 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 رجلا منهُم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والكلم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والإراقة الصّبّ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الأسَفَ بالتّحريك أشدّ الحُزْن، واللَّومْ والمَّلامة العزل و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يُمِيتُ الْقَلْبَ، وَيَجْلِبُ الْهَمَّ، مِنَ اجْتِاَعِ هَؤُلَاءِ</w:t>
      </w:r>
      <w:r>
        <w:rPr>
          <w:rStyle w:val="FootnoteAnchor"/>
          <w:rtl w:val="true"/>
        </w:rPr>
        <w:footnoteReference w:id="982"/>
      </w:r>
      <w:r>
        <w:rPr>
          <w:rFonts w:ascii="Amiri" w:hAnsi="Amiri" w:eastAsia="Amiri" w:cs="Amiri"/>
          <w:color w:val="111111"/>
          <w:sz w:val="28"/>
          <w:sz w:val="28"/>
          <w:szCs w:val="28"/>
          <w:rtl w:val="true"/>
          <w:lang w:bidi="ar-SA"/>
        </w:rPr>
        <w:t>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وَتَرْحاً، حِینَ صِرْتُمْ غَرَضاً يُرْمَى، يُغَارُ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وَلَ تُغِیرُونَ</w:t>
      </w:r>
      <w:r>
        <w:rPr>
          <w:rStyle w:val="FootnoteAnchor"/>
          <w:rtl w:val="true"/>
        </w:rPr>
        <w:footnoteReference w:id="983"/>
      </w:r>
      <w:r>
        <w:rPr>
          <w:rFonts w:ascii="Amiri" w:hAnsi="Amiri" w:eastAsia="Amiri" w:cs="Amiri"/>
          <w:color w:val="111111"/>
          <w:sz w:val="28"/>
          <w:sz w:val="28"/>
          <w:szCs w:val="28"/>
          <w:rtl w:val="true"/>
          <w:lang w:bidi="ar-SA"/>
        </w:rPr>
        <w:t>، وَتُغْزَوْنَ وَلَا تَغْزُونَ،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یا عجباً یا عجَبي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فهذا أوان حضورك، وعجباً منصوب بتقدير الفعل على المصدريَّة، والجلب سوق الشّيء من موضع إلى آخر، ولعلَّ المراد يجلب الهم والحُزن لغير أرباب القُلوب والبصائر فهو في المرتبة بعد إماتة قلوبهم أو يصير سبباً 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سبب کما يشعر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والقبح الأبعاد،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الخیرِ فهو من المقبوحين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والتَّرح كالفرح مصدرا وفعلاً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الهُبوط</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ونصبها</w:t>
      </w:r>
      <w:r>
        <w:rPr>
          <w:rStyle w:val="FootnoteAnchor"/>
          <w:rtl w:val="true"/>
        </w:rPr>
        <w:footnoteReference w:id="986"/>
      </w:r>
      <w:r>
        <w:rPr>
          <w:rFonts w:ascii="Amiri" w:hAnsi="Amiri" w:eastAsia="Amiri" w:cs="Amiri"/>
          <w:color w:val="111111"/>
          <w:sz w:val="28"/>
          <w:sz w:val="28"/>
          <w:szCs w:val="28"/>
          <w:rtl w:val="true"/>
          <w:lang w:bidi="ar-SA"/>
        </w:rPr>
        <w:t xml:space="preserve">على الدُّعاء، والغرض الهدف وتتّمة الكلام بيان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بِالسَّیرِ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 إِذَا أَمَرْتُكمْ بِالسَّیرِ إِلَيْهِمْ فِي الشِّتَاءِ قُلْتُم هذِهِ صَبَارَّةُ الْقُرِّ، أَمْهِلْنَا يَنْسَلِخْ عَنَّا الْبَرْدُ؛ كُلُّ هَذَا فِرَاراً مِنَ الحرِّ وَالْقُرِّ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كُنْتُمْ مِنَ الحَرِّ وَالبَرد تَفِرُّونَ؛ فَأَنْتُمْ وَاللهِ مِن السَّيْفِ أَفَرُّ</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حمَارَّةَ القيظ بتخفيف الميم وتشديد الراء شدّة الحرُّ</w:t>
      </w:r>
      <w:r>
        <w:rPr>
          <w:rStyle w:val="FootnoteAnchor"/>
          <w:rtl w:val="true"/>
        </w:rPr>
        <w:footnoteReference w:id="988"/>
      </w:r>
      <w:r>
        <w:rPr>
          <w:rFonts w:ascii="Amiri" w:hAnsi="Amiri" w:eastAsia="Amiri" w:cs="Amiri"/>
          <w:color w:val="111111"/>
          <w:sz w:val="28"/>
          <w:sz w:val="28"/>
          <w:szCs w:val="28"/>
          <w:rtl w:val="true"/>
          <w:lang w:bidi="ar-SA"/>
        </w:rPr>
        <w:t>کالصَّبارَة شدّة البرد، والقيظ الصَّيف، والقر بالضَّم البرد، وقيل يخص</w:t>
      </w:r>
      <w:r>
        <w:rPr>
          <w:rStyle w:val="FootnoteAnchor"/>
          <w:rtl w:val="true"/>
        </w:rPr>
        <w:footnoteReference w:id="989"/>
      </w: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والتسبيخُ بالخاء المعجمة التخفيف والتسكين والفِعلُ في أكثر النّسخ </w:t>
      </w:r>
    </w:p>
    <w:p>
      <w:pPr>
        <w:pStyle w:val="BookText"/>
        <w:rPr/>
      </w:pPr>
      <w:r>
        <w:rPr>
          <w:rFonts w:ascii="Amiri" w:hAnsi="Amiri" w:eastAsia="Amiri" w:cs="Amiri"/>
          <w:color w:val="111111"/>
          <w:sz w:val="28"/>
          <w:sz w:val="28"/>
          <w:szCs w:val="28"/>
          <w:rtl w:val="true"/>
          <w:lang w:bidi="ar-SA"/>
        </w:rPr>
        <w:t>على صيغة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حتّى يخفف الله الحرّ عنا</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وفي بعضها بصيغة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يخفف الحَرُّ شدّته عنَّا، والأوّل أكثر وأظهر والانسلاخ الانقضاء ومنه أسلاخ الشهر وانتم وَالله من السَّيف أفرّ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الحرّ والبَرد أو من كلّ فارّ من كلّ شيء فالحذف للتعميم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وَلَا رِجَالَ، حَلُومُ الْطْفَال، وَعُقُولُ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والخبر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فیکم أو مطلقا، والحلوم کالأحلام جمع حلم بالكسر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الاناءةَ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والتثبت في الأمور،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أيضاً، وربّ الشيء صَاحبه ومالكه ومستحقه وباللام لا يطلق لغير الله عز وجل، والحِجَالُ جمع حَجَلَةُ محركة، وهي بيتٌ یُزَيَّنُ بالثِياب والسُّتور للعروس</w:t>
      </w:r>
      <w:r>
        <w:rPr>
          <w:rStyle w:val="FootnoteAnchor"/>
          <w:rtl w:val="true"/>
        </w:rPr>
        <w:footnoteReference w:id="993"/>
      </w:r>
      <w:r>
        <w:rPr>
          <w:rFonts w:ascii="IRNazanin" w:hAnsi="IRNazanin" w:eastAsia="IRNazanin"/>
          <w:color w:val="111111"/>
          <w:sz w:val="28"/>
          <w:sz w:val="28"/>
          <w:szCs w:val="28"/>
          <w:rtl w:val="true"/>
          <w:lang w:bidi="fa-IR"/>
        </w:rPr>
        <w:t xml:space="preserve">، وأمَّا الحجل بمعنى الخلخال فجمعه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أحجال وحُجُول</w:t>
      </w:r>
      <w:r>
        <w:rPr>
          <w:rFonts w:eastAsia="IRNazanin" w:cs="IRNazanin"/>
          <w:color w:val="111111"/>
          <w:sz w:val="28"/>
          <w:szCs w:val="28"/>
          <w:rtl w:val="true"/>
          <w:lang w:bidi="fa-IR"/>
        </w:rPr>
        <w:t>)</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قَلْبِي قَيْحاً، وَشَحَنْتُمْ صَدْرِي غَيْظاً، وَجَرَّعْتُمُونِ نُغَبَ التَّهْمَمِ 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كعلمت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والسّدم 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أو مع ندم أو غيظ</w:t>
      </w:r>
      <w:r>
        <w:rPr>
          <w:rStyle w:val="FootnoteAnchor"/>
          <w:rtl w:val="true"/>
        </w:rPr>
        <w:footnoteReference w:id="996"/>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 ذمّاً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 إياكم أو إياها لاستتباعها الآثار </w:t>
      </w:r>
    </w:p>
    <w:p>
      <w:pPr>
        <w:pStyle w:val="BookText"/>
        <w:rPr/>
      </w:pPr>
      <w:r>
        <w:rPr>
          <w:rFonts w:ascii="Amiri" w:hAnsi="Amiri" w:eastAsia="Amiri" w:cs="Amiri"/>
          <w:color w:val="111111"/>
          <w:sz w:val="28"/>
          <w:sz w:val="28"/>
          <w:szCs w:val="28"/>
          <w:rtl w:val="true"/>
          <w:lang w:bidi="ar-SA"/>
        </w:rPr>
        <w:t xml:space="preserve">المذمومة، ومقاتله الله مجاز عن الَّلعن والإبعاد والابتلاء بالعذاب فإنَّ المقاتلة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إلاّ لعداوة بالغة، والقيح ما يكون في القرحة من صديدها مالم يخالطهُ دم</w:t>
      </w:r>
      <w:r>
        <w:rPr>
          <w:rStyle w:val="FootnoteAnchor"/>
          <w:rtl w:val="true"/>
        </w:rPr>
        <w:footnoteReference w:id="9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قرحتم قلبي </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حتى امتلات من القيح وهو كناية عن شَّدة التّألّم، وشَحَنتُ السفينة ملأتُها،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الفُلْكِ</w:t>
      </w:r>
    </w:p>
    <w:p>
      <w:pPr>
        <w:pStyle w:val="BookText"/>
        <w:rPr/>
      </w:pP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والغيظ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أو سورته أو أشدَّهُ، وجعتموني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سقيتموني الجُرع والجُرعة بالضم الاسم من الحَسو والشّرب اليسير، وبالفتح المرَّة منه</w:t>
      </w:r>
      <w:r>
        <w:rPr>
          <w:rStyle w:val="FootnoteAnchor"/>
          <w:rtl w:val="true"/>
        </w:rPr>
        <w:footnoteReference w:id="1004"/>
      </w:r>
      <w:r>
        <w:rPr>
          <w:rFonts w:ascii="Amiri" w:hAnsi="Amiri" w:eastAsia="Amiri" w:cs="Amiri"/>
          <w:color w:val="111111"/>
          <w:sz w:val="28"/>
          <w:sz w:val="28"/>
          <w:szCs w:val="28"/>
          <w:rtl w:val="true"/>
          <w:lang w:bidi="ar-SA"/>
        </w:rPr>
        <w:t>، والنُغب جمع نغبة وهي كالجرعة بالضَّم لفظاً و معنی مفرداً أو جمعاً</w:t>
      </w:r>
      <w:r>
        <w:rPr>
          <w:rStyle w:val="FootnoteAnchor"/>
          <w:rtl w:val="true"/>
        </w:rPr>
        <w:footnoteReference w:id="1005"/>
      </w:r>
      <w:r>
        <w:rPr>
          <w:rFonts w:ascii="Amiri" w:hAnsi="Amiri" w:eastAsia="Amiri" w:cs="Amiri"/>
          <w:color w:val="111111"/>
          <w:sz w:val="28"/>
          <w:sz w:val="28"/>
          <w:szCs w:val="28"/>
          <w:rtl w:val="true"/>
          <w:lang w:bidi="ar-SA"/>
        </w:rPr>
        <w:t>، والتَّهمام الهمّ، ويفيد هذا الوزن المبالغة في مصدر الثلاثي كالتّلعاب والتّرداد والتاء مفتوح في هذا البناء إلاَّ في البيان والتلقاء</w:t>
      </w:r>
      <w:r>
        <w:rPr>
          <w:rStyle w:val="FootnoteAnchor"/>
          <w:rtl w:val="true"/>
        </w:rPr>
        <w:footnoteReference w:id="1006"/>
      </w:r>
      <w:r>
        <w:rPr>
          <w:rFonts w:ascii="Amiri" w:hAnsi="Amiri" w:eastAsia="Amiri" w:cs="Amiri"/>
          <w:color w:val="111111"/>
          <w:sz w:val="28"/>
          <w:sz w:val="28"/>
          <w:szCs w:val="28"/>
          <w:rtl w:val="true"/>
          <w:lang w:bidi="ar-SA"/>
        </w:rPr>
        <w:t>، ولم يجئ تفعال بالكسر إلا ستّة عشر اسماً منها المصدران</w:t>
      </w:r>
      <w:r>
        <w:rPr>
          <w:rStyle w:val="FootnoteAnchor"/>
          <w:rtl w:val="true"/>
        </w:rPr>
        <w:footnoteReference w:id="1007"/>
      </w:r>
      <w:r>
        <w:rPr>
          <w:rFonts w:ascii="Amiri" w:hAnsi="Amiri" w:eastAsia="Amiri" w:cs="Amiri"/>
          <w:color w:val="111111"/>
          <w:sz w:val="28"/>
          <w:sz w:val="28"/>
          <w:szCs w:val="28"/>
          <w:rtl w:val="true"/>
          <w:lang w:bidi="ar-SA"/>
        </w:rPr>
        <w:t>وأنفاساً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بعد جرعة وهو جمع نفس بالتحريك وهو الجرعة</w:t>
      </w:r>
      <w:r>
        <w:rPr>
          <w:rStyle w:val="FootnoteAnchor"/>
          <w:rtl w:val="true"/>
        </w:rPr>
        <w:footnoteReference w:id="1008"/>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عَيْنَيَّ جُودا عَبْرَةً أَنْفاساً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بعد ساعة</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وَأَفْسَدْتُمْ عَليَّ رَأْيِي بْالْعِصْيَانِ وَالْخِذْلَانِ، حَتَّى قَالَتْ</w:t>
      </w:r>
      <w:r>
        <w:rPr>
          <w:rStyle w:val="FootnoteAnchor"/>
          <w:rtl w:val="true"/>
        </w:rPr>
        <w:footnoteReference w:id="1010"/>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Style w:val="FootnoteAnchor"/>
          <w:rtl w:val="true"/>
        </w:rPr>
        <w:footnoteReference w:id="1011"/>
      </w:r>
      <w:r>
        <w:rPr>
          <w:rFonts w:ascii="Amiri" w:hAnsi="Amiri" w:eastAsia="Amiri" w:cs="Amiri"/>
          <w:color w:val="111111"/>
          <w:sz w:val="28"/>
          <w:sz w:val="28"/>
          <w:szCs w:val="28"/>
          <w:rtl w:val="true"/>
          <w:lang w:bidi="ar-SA"/>
        </w:rPr>
        <w:t>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تركتم نصرتي، وعصيتم أمري فسد ما دبرته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أمر العدوّ وقتالهم، ولم أظفر بالمراد من الآراء والتدابير، توهم النّاس أنَّ ذلك لقصور التّدبير ولم يعلموا أنَّه نتيجة الخذلان والعصيان، وقريش تنصرف کما في النسخ، ولا تنصرف بإرادة الحيّ والقبيلة</w:t>
      </w:r>
      <w:r>
        <w:rPr>
          <w:rStyle w:val="FootnoteAnchor"/>
          <w:rtl w:val="true"/>
        </w:rPr>
        <w:footnoteReference w:id="1012"/>
      </w:r>
      <w:r>
        <w:rPr>
          <w:rFonts w:ascii="Amiri" w:hAnsi="Amiri" w:eastAsia="Amiri" w:cs="Amiri"/>
          <w:color w:val="111111"/>
          <w:sz w:val="28"/>
          <w:sz w:val="28"/>
          <w:szCs w:val="28"/>
          <w:rtl w:val="true"/>
          <w:lang w:bidi="ar-SA"/>
        </w:rPr>
        <w:t>سميت بذلك؛ لاجتماعها بمكة بعد تفرقها في البلاد من قَرشه وتقرّشه إذا جمع من هاهنا وهاهنا</w:t>
      </w:r>
      <w:r>
        <w:rPr>
          <w:rStyle w:val="FootnoteAnchor"/>
          <w:rtl w:val="true"/>
        </w:rPr>
        <w:footnoteReference w:id="1013"/>
      </w:r>
      <w:r>
        <w:rPr>
          <w:rFonts w:ascii="Amiri" w:hAnsi="Amiri" w:eastAsia="Amiri" w:cs="Amiri"/>
          <w:color w:val="111111"/>
          <w:sz w:val="28"/>
          <w:sz w:val="28"/>
          <w:szCs w:val="28"/>
          <w:rtl w:val="true"/>
          <w:lang w:bidi="ar-SA"/>
        </w:rPr>
        <w:t xml:space="preserve">، أو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النضر بن کنانة</w:t>
      </w:r>
      <w:r>
        <w:rPr>
          <w:rStyle w:val="FootnoteAnchor"/>
          <w:rtl w:val="true"/>
        </w:rPr>
        <w:footnoteReference w:id="1015"/>
      </w:r>
      <w:r>
        <w:rPr>
          <w:rFonts w:ascii="Amiri" w:hAnsi="Amiri" w:eastAsia="Amiri" w:cs="Amiri"/>
          <w:color w:val="111111"/>
          <w:sz w:val="28"/>
          <w:sz w:val="28"/>
          <w:szCs w:val="28"/>
          <w:rtl w:val="true"/>
          <w:lang w:bidi="ar-SA"/>
        </w:rPr>
        <w:t>اجتمع في ثوبه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تقّرش</w:t>
      </w:r>
      <w:r>
        <w:rPr>
          <w:rStyle w:val="FootnoteAnchor"/>
          <w:rtl w:val="true"/>
        </w:rPr>
        <w:footnoteReference w:id="1016"/>
      </w:r>
      <w:r>
        <w:rPr>
          <w:rFonts w:ascii="IRNazanin" w:hAnsi="IRNazanin" w:eastAsia="IRNazanin"/>
          <w:color w:val="111111"/>
          <w:sz w:val="28"/>
          <w:sz w:val="28"/>
          <w:szCs w:val="28"/>
          <w:rtl w:val="true"/>
          <w:lang w:bidi="fa-IR"/>
        </w:rPr>
        <w:t>، أو سُّمیت بمصّغر القرش وهو دابة بحرية يخافها دوابّ البحر كلّها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تأكلها</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xml:space="preserve">، وروی </w:t>
      </w:r>
    </w:p>
    <w:p>
      <w:pPr>
        <w:pStyle w:val="BookText"/>
        <w:rPr/>
      </w:pPr>
      <w:r>
        <w:rPr>
          <w:rFonts w:ascii="Amiri" w:hAnsi="Amiri" w:eastAsia="Amiri" w:cs="Amiri"/>
          <w:color w:val="111111"/>
          <w:sz w:val="28"/>
          <w:sz w:val="28"/>
          <w:szCs w:val="28"/>
          <w:rtl w:val="true"/>
          <w:lang w:bidi="ar-SA"/>
        </w:rPr>
        <w:t>عن ابن عّباس إنه 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وقريشٌ هي التّي تسكن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سُمِّيَتْ قُريش قُريشاً</w:t>
      </w:r>
      <w:r>
        <w:rPr>
          <w:rStyle w:val="FootnoteAnchor"/>
          <w:rtl w:val="true"/>
        </w:rPr>
        <w:footnoteReference w:id="10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أَبُوهُمْ؛ وَهَلْ أَحَدٌ مِنْهُمْ أَشُّدُ لَهَا مِرَاساً وَأَقْدَمُ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 أَنَا ذَا قَدْ ذَرَّفْتُ عَلَى السِّتِّینَ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Style w:val="FootnoteAnchor"/>
          <w:rtl w:val="true"/>
        </w:rPr>
        <w:footnoteReference w:id="1019"/>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كلمة يستعملها العرب في المدح والتَّعجب وأصلها المدح</w:t>
      </w:r>
      <w:r>
        <w:rPr>
          <w:rStyle w:val="FootnoteAnchor"/>
          <w:rtl w:val="true"/>
        </w:rPr>
        <w:footnoteReference w:id="1020"/>
      </w:r>
      <w:r>
        <w:rPr>
          <w:rFonts w:ascii="Amiri" w:hAnsi="Amiri" w:eastAsia="Amiri" w:cs="Amiri"/>
          <w:color w:val="111111"/>
          <w:sz w:val="28"/>
          <w:sz w:val="28"/>
          <w:szCs w:val="28"/>
          <w:rtl w:val="true"/>
          <w:lang w:bidi="ar-SA"/>
        </w:rPr>
        <w:t>من قبيل نسبة الشيء الى العظيم الشريف ليكتسب شرفاً وعزَّاً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أبوك حيث أتي بمثلك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والمراس مصدر مارسه</w:t>
      </w:r>
      <w:r>
        <w:rPr>
          <w:rStyle w:val="FootnoteAnchor"/>
          <w:rtl w:val="true"/>
        </w:rPr>
        <w:footnoteReference w:id="1021"/>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زاوله وعالجه، والمَقام بفتح الميم وضمها مصدر ويجوز أن يكون بمعنى الموضع والنُّهوض القيام والضَّمائر الثلاثة راجعة إلى الحرب وهي مؤنثة وقد يذکر کما ذکر وذَرَّفتُ بالتَّشديد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زدتُ ولَّما لم يترتب الأثر على رأي الأمير مع عصيان 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Style w:val="FootnoteAnchor"/>
          <w:rtl w:val="true"/>
        </w:rPr>
        <w:footnoteReference w:id="1022"/>
      </w:r>
      <w:r>
        <w:rPr>
          <w:rFonts w:ascii="Amiri" w:hAnsi="Amiri" w:eastAsia="Amiri" w:cs="Amiri"/>
          <w:color w:val="111111"/>
          <w:sz w:val="28"/>
          <w:sz w:val="28"/>
          <w:szCs w:val="28"/>
          <w:rtl w:val="true"/>
          <w:lang w:bidi="ar-SA"/>
        </w:rPr>
        <w:t>منزلة العدم وفي رواية المبرّد في الكامل</w:t>
      </w:r>
      <w:r>
        <w:rPr>
          <w:rStyle w:val="FootnoteAnchor"/>
          <w:rtl w:val="true"/>
        </w:rPr>
        <w:footnoteReference w:id="1023"/>
      </w:r>
      <w:r>
        <w:rPr>
          <w:rFonts w:ascii="Amiri" w:hAnsi="Amiri" w:eastAsia="Amiri" w:cs="Amiri"/>
          <w:color w:val="111111"/>
          <w:sz w:val="28"/>
          <w:sz w:val="28"/>
          <w:szCs w:val="28"/>
          <w:rtl w:val="true"/>
          <w:lang w:bidi="ar-SA"/>
        </w:rPr>
        <w:t xml:space="preserve">انَّه لما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قام</w:t>
      </w:r>
      <w:r>
        <w:rPr>
          <w:rStyle w:val="FootnoteAnchor"/>
          <w:rtl w:val="true"/>
        </w:rPr>
        <w:footnoteReference w:id="1024"/>
      </w:r>
      <w:r>
        <w:rPr>
          <w:rFonts w:ascii="Amiri" w:hAnsi="Amiri" w:eastAsia="Amiri" w:cs="Amiri"/>
          <w:color w:val="111111"/>
          <w:sz w:val="28"/>
          <w:sz w:val="28"/>
          <w:szCs w:val="28"/>
          <w:rtl w:val="true"/>
          <w:lang w:bidi="ar-SA"/>
        </w:rPr>
        <w:t>اليه رجل ومعه أخوه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وأخي هذا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فمرنا بأمرك، فو الله لَنَنتَهِینَّ اليه ولو حال بيننا </w:t>
      </w:r>
      <w:bookmarkStart w:id="59" w:name="pg15806_169219"/>
    </w:p>
    <w:p>
      <w:pPr>
        <w:pStyle w:val="BookText"/>
        <w:rPr/>
      </w:pPr>
      <w:bookmarkEnd w:id="59"/>
      <w:r>
        <w:rPr>
          <w:rFonts w:ascii="Amiri" w:hAnsi="Amiri" w:eastAsia="Amiri" w:cs="Amiri"/>
          <w:color w:val="111111"/>
          <w:sz w:val="28"/>
          <w:sz w:val="28"/>
          <w:szCs w:val="28"/>
          <w:rtl w:val="true"/>
          <w:lang w:bidi="ar-SA"/>
        </w:rPr>
        <w:t>وبَينهُ جَمْرُ الغَضا، وَشَوْكُ القَتادِ فدعا لهما بخير</w:t>
      </w:r>
      <w:r>
        <w:rPr>
          <w:rStyle w:val="FootnoteAnchor"/>
          <w:rtl w:val="true"/>
        </w:rPr>
        <w:footnoteReference w:id="10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تقعان أنتما ممَّا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3761999_2142443653"/>
      <w:bookmarkStart w:id="61" w:name="_Toc20"/>
      <w:bookmarkEnd w:id="60"/>
      <w:r>
        <w:rPr>
          <w:rtl w:val="true"/>
        </w:rPr>
        <w:t xml:space="preserve">ومن خطبة له </w:t>
      </w:r>
      <w:r>
        <w:rPr>
          <w:rtl w:val="true"/>
        </w:rPr>
        <w:t>(</w:t>
      </w:r>
      <w:r>
        <w:rPr>
          <w:rtl w:val="true"/>
        </w:rPr>
        <w:t>عَليهِ السَّلام</w:t>
      </w:r>
      <w:r>
        <w:rPr>
          <w:rtl w:val="true"/>
        </w:rPr>
        <w:t>)</w:t>
      </w:r>
      <w:bookmarkEnd w:id="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قَدْ أدْبَرَتْ وَآذَنَتْ بِوَدَاع، وَإِنَّ الْآخِرَةَ قَدْ أَقْبَلَتْ وأشْرَفَتْ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إدبار الدّنيا سرعة تصرّ مها</w:t>
      </w:r>
      <w:r>
        <w:rPr>
          <w:rStyle w:val="FootnoteAnchor"/>
          <w:rtl w:val="true"/>
        </w:rPr>
        <w:footnoteReference w:id="1027"/>
      </w:r>
      <w:r>
        <w:rPr>
          <w:rFonts w:ascii="Amiri" w:hAnsi="Amiri" w:eastAsia="Amiri" w:cs="Amiri"/>
          <w:color w:val="111111"/>
          <w:sz w:val="28"/>
          <w:sz w:val="28"/>
          <w:szCs w:val="28"/>
          <w:rtl w:val="true"/>
          <w:lang w:bidi="ar-SA"/>
        </w:rPr>
        <w:t>وتطرق النّقص والفناء الى متاعها من صّحة وشباب وجاهٍ و مالٍ وذلك علة لإقبال الآخرة التّي يتلوهَا، والايذان الإعلام</w:t>
      </w:r>
      <w:r>
        <w:rPr>
          <w:rStyle w:val="FootnoteAnchor"/>
          <w:rtl w:val="true"/>
        </w:rPr>
        <w:footnoteReference w:id="1028"/>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إيذاناً وأذن تأذيناً إلا أنَّ المشدّد مخصُوصٍ في الاستعمال بأعلام الصّلاة</w:t>
      </w:r>
      <w:r>
        <w:rPr>
          <w:rStyle w:val="FootnoteAnchor"/>
          <w:rtl w:val="true"/>
        </w:rPr>
        <w:footnoteReference w:id="1029"/>
      </w:r>
      <w:r>
        <w:rPr>
          <w:rFonts w:ascii="Amiri" w:hAnsi="Amiri" w:eastAsia="Amiri" w:cs="Amiri"/>
          <w:color w:val="111111"/>
          <w:sz w:val="28"/>
          <w:sz w:val="28"/>
          <w:szCs w:val="28"/>
          <w:rtl w:val="true"/>
          <w:lang w:bidi="ar-SA"/>
        </w:rPr>
        <w:t>، والوَدَاع بالفتح الاسم من التَودِيعُ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تودیعاً</w:t>
      </w:r>
      <w:r>
        <w:rPr>
          <w:rStyle w:val="FootnoteAnchor"/>
          <w:rtl w:val="true"/>
        </w:rPr>
        <w:footnoteReference w:id="1030"/>
      </w:r>
      <w:r>
        <w:rPr>
          <w:rFonts w:ascii="Amiri" w:hAnsi="Amiri" w:eastAsia="Amiri" w:cs="Amiri"/>
          <w:color w:val="111111"/>
          <w:sz w:val="28"/>
          <w:sz w:val="28"/>
          <w:szCs w:val="28"/>
          <w:rtl w:val="true"/>
          <w:lang w:bidi="ar-SA"/>
        </w:rPr>
        <w:t>، وودعه أيضاً بالتَّخفيف وهو تخليف المُسافر الناس خافضين وهم يودّعونه نفَّالا بالدّعة التَّي يصير</w:t>
      </w:r>
      <w:r>
        <w:rPr>
          <w:rStyle w:val="FootnoteAnchor"/>
          <w:rtl w:val="true"/>
        </w:rPr>
        <w:footnoteReference w:id="1031"/>
      </w:r>
      <w:r>
        <w:rPr>
          <w:rFonts w:ascii="Amiri" w:hAnsi="Amiri" w:eastAsia="Amiri" w:cs="Amiri"/>
          <w:color w:val="111111"/>
          <w:sz w:val="28"/>
          <w:sz w:val="28"/>
          <w:szCs w:val="28"/>
          <w:rtl w:val="true"/>
          <w:lang w:bidi="ar-SA"/>
        </w:rPr>
        <w:t>اليّها إذا رجع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يتركونه وسفره وفيه</w:t>
      </w:r>
      <w:r>
        <w:rPr>
          <w:rStyle w:val="FootnoteAnchor"/>
          <w:rtl w:val="true"/>
        </w:rPr>
        <w:footnoteReference w:id="1032"/>
      </w:r>
      <w:r>
        <w:rPr>
          <w:rFonts w:ascii="Amiri" w:hAnsi="Amiri" w:eastAsia="Amiri" w:cs="Amiri"/>
          <w:color w:val="111111"/>
          <w:sz w:val="28"/>
          <w:sz w:val="28"/>
          <w:szCs w:val="28"/>
          <w:rtl w:val="true"/>
          <w:lang w:bidi="ar-SA"/>
        </w:rPr>
        <w:t>معنى الدّعة والترّك</w:t>
      </w:r>
      <w:r>
        <w:rPr>
          <w:rStyle w:val="FootnoteAnchor"/>
          <w:rtl w:val="true"/>
        </w:rPr>
        <w:footnoteReference w:id="1033"/>
      </w:r>
      <w:r>
        <w:rPr>
          <w:rFonts w:ascii="Amiri" w:hAnsi="Amiri" w:eastAsia="Amiri" w:cs="Amiri"/>
          <w:color w:val="111111"/>
          <w:sz w:val="28"/>
          <w:sz w:val="28"/>
          <w:szCs w:val="28"/>
          <w:rtl w:val="true"/>
          <w:lang w:bidi="ar-SA"/>
        </w:rPr>
        <w:t>والاطلاع الاشراف من مكان عالٍ</w:t>
      </w:r>
      <w:r>
        <w:rPr>
          <w:rStyle w:val="FootnoteAnchor"/>
          <w:rtl w:val="true"/>
        </w:rPr>
        <w:footnoteReference w:id="1034"/>
      </w:r>
      <w:r>
        <w:rPr>
          <w:rFonts w:ascii="IRNazanin" w:hAnsi="IRNazanin" w:eastAsia="IRNazanin"/>
          <w:color w:val="111111"/>
          <w:sz w:val="28"/>
          <w:sz w:val="28"/>
          <w:szCs w:val="28"/>
          <w:rtl w:val="true"/>
          <w:lang w:bidi="fa-IR"/>
        </w:rPr>
        <w:t>، والمقبل إلى الانحدار أحرى بالوصول، ومّا ذكره بعض الشارحین</w:t>
      </w:r>
      <w:r>
        <w:rPr>
          <w:rStyle w:val="FootnoteAnchor"/>
          <w:rtl w:val="true"/>
        </w:rPr>
        <w:footnoteReference w:id="1035"/>
      </w:r>
      <w:r>
        <w:rPr>
          <w:rFonts w:ascii="IRNazanin" w:hAnsi="IRNazanin" w:eastAsia="IRNazanin"/>
          <w:color w:val="111111"/>
          <w:sz w:val="28"/>
          <w:sz w:val="28"/>
          <w:szCs w:val="28"/>
          <w:rtl w:val="true"/>
          <w:lang w:bidi="fa-IR"/>
        </w:rPr>
        <w:t xml:space="preserve">من أنَّ اسناد الاشراف الى ربّ الاخرة وعبرّ بها للتعظیم کما یکنی عن الفاضل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بمجلسه وحضرته وكيفية الاطلاع قرينة لذلك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الْيَوْمَ الْمِضْمَارَ، وغَداً السِّبَاق، 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المضمار مدّة تَضمِير الفرس وموضعه أيضاً</w:t>
      </w:r>
      <w:r>
        <w:rPr>
          <w:rStyle w:val="FootnoteAnchor"/>
          <w:rtl w:val="true"/>
        </w:rPr>
        <w:footnoteReference w:id="103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تعلفه حتى يسمن ثم ترده الى القوت</w:t>
      </w:r>
      <w:r>
        <w:rPr>
          <w:rStyle w:val="FootnoteAnchor"/>
          <w:rtl w:val="true"/>
        </w:rPr>
        <w:footnoteReference w:id="1037"/>
      </w:r>
      <w:r>
        <w:rPr>
          <w:rFonts w:ascii="Amiri" w:hAnsi="Amiri" w:eastAsia="Amiri" w:cs="Amiri"/>
          <w:color w:val="111111"/>
          <w:sz w:val="28"/>
          <w:sz w:val="28"/>
          <w:szCs w:val="28"/>
          <w:rtl w:val="true"/>
          <w:lang w:bidi="ar-SA"/>
        </w:rPr>
        <w:t>وذلك في أربعين يوماً</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والسّباق المُسابقة وليس جمعاً للسَّبقة 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يسبق اليه کما توهَّمه بعض الشارحين</w:t>
      </w:r>
      <w:r>
        <w:rPr>
          <w:rStyle w:val="FootnoteAnchor"/>
          <w:rtl w:val="true"/>
        </w:rPr>
        <w:footnoteReference w:id="1039"/>
      </w:r>
      <w:r>
        <w:rPr>
          <w:rFonts w:ascii="Amiri" w:hAnsi="Amiri" w:eastAsia="Amiri" w:cs="Amiri"/>
          <w:color w:val="111111"/>
          <w:sz w:val="28"/>
          <w:sz w:val="28"/>
          <w:szCs w:val="28"/>
          <w:rtl w:val="true"/>
          <w:lang w:bidi="ar-SA"/>
        </w:rPr>
        <w:t xml:space="preserve">فإنَّ جمعها أسباق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والسَبَقُة بالتحريك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الذي يوضَع بين أهل السِّباقِ</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وغاية كلّ شيء منتهاه ولا يعتبر في مفهومها أن يكون مَطلُوباً حَّتى يتكلف لكون النار غاية بأنَّها غاية عرضَّية</w:t>
      </w:r>
      <w:r>
        <w:rPr>
          <w:rStyle w:val="FootnoteAnchor"/>
          <w:rtl w:val="true"/>
        </w:rPr>
        <w:footnoteReference w:id="1042"/>
      </w:r>
      <w:r>
        <w:rPr>
          <w:rFonts w:ascii="Amiri" w:hAnsi="Amiri" w:eastAsia="Amiri" w:cs="Amiri"/>
          <w:color w:val="111111"/>
          <w:sz w:val="28"/>
          <w:sz w:val="28"/>
          <w:szCs w:val="28"/>
          <w:rtl w:val="true"/>
          <w:lang w:bidi="ar-SA"/>
        </w:rPr>
        <w:t>لمحبَّة</w:t>
      </w:r>
      <w:r>
        <w:rPr>
          <w:rStyle w:val="FootnoteAnchor"/>
          <w:rtl w:val="true"/>
        </w:rPr>
        <w:footnoteReference w:id="1043"/>
      </w:r>
      <w:r>
        <w:rPr>
          <w:rFonts w:ascii="IRNazanin" w:hAnsi="IRNazanin" w:eastAsia="IRNazanin"/>
          <w:color w:val="111111"/>
          <w:sz w:val="28"/>
          <w:sz w:val="28"/>
          <w:szCs w:val="28"/>
          <w:rtl w:val="true"/>
          <w:lang w:bidi="fa-IR"/>
        </w:rPr>
        <w:t xml:space="preserve">الدُّنيا، والانهماك في لذاتها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يظهر من کلام بعض الشَّارحين</w:t>
      </w:r>
      <w:r>
        <w:rPr>
          <w:rStyle w:val="FootnoteAnchor"/>
          <w:rtl w:val="true"/>
        </w:rPr>
        <w:footnoteReference w:id="1044"/>
      </w:r>
      <w:r>
        <w:rPr>
          <w:rFonts w:ascii="Amiri" w:hAnsi="Amiri" w:eastAsia="Amiri" w:cs="Amiri"/>
          <w:color w:val="111111"/>
          <w:sz w:val="28"/>
          <w:sz w:val="28"/>
          <w:szCs w:val="28"/>
          <w:rtl w:val="true"/>
          <w:lang w:bidi="ar-SA"/>
        </w:rPr>
        <w:t>، بل النَّار غاية؛ لأنَّ المصير اليَّها منتهى السَّيئات</w:t>
      </w:r>
      <w:r>
        <w:rPr>
          <w:rStyle w:val="FootnoteAnchor"/>
          <w:rtl w:val="true"/>
        </w:rPr>
        <w:footnoteReference w:id="1045"/>
      </w:r>
      <w:r>
        <w:rPr>
          <w:rFonts w:ascii="Amiri" w:hAnsi="Amiri" w:eastAsia="Amiri" w:cs="Amiri"/>
          <w:color w:val="111111"/>
          <w:sz w:val="28"/>
          <w:sz w:val="28"/>
          <w:szCs w:val="28"/>
          <w:rtl w:val="true"/>
          <w:lang w:bidi="ar-SA"/>
        </w:rPr>
        <w:t>، ثم أنَّ كلمة المِضمار في بعض النسخ بالرفع على الخبرية وفي بعضها بالنَّصب فالظَّرف خبر،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شك إذ المضمار زمان، واليوم</w:t>
      </w:r>
      <w:r>
        <w:rPr>
          <w:rStyle w:val="FootnoteAnchor"/>
          <w:rtl w:val="true"/>
        </w:rPr>
        <w:footnoteReference w:id="10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وكان الكلام إخبارا عن وقوع الزّمَان في الزَّمان وأجاب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أجزاء الزَّمان قد يخبر عنها بالزَّمان بمعنى أنها أجزاؤه، و الجزء في الكلّ</w:t>
      </w:r>
      <w:r>
        <w:rPr>
          <w:rStyle w:val="FootnoteAnchor"/>
          <w:rtl w:val="true"/>
        </w:rPr>
        <w:footnoteReference w:id="1048"/>
      </w:r>
      <w:r>
        <w:rPr>
          <w:rFonts w:ascii="IRNazanin" w:hAnsi="IRNazanin" w:eastAsia="IRNazanin"/>
          <w:color w:val="111111"/>
          <w:sz w:val="28"/>
          <w:sz w:val="28"/>
          <w:szCs w:val="28"/>
          <w:rtl w:val="true"/>
          <w:lang w:bidi="fa-IR"/>
        </w:rPr>
        <w:t>وهذا انما يستقيم على اعتبار تخصیص في المضمار وتعميم في اليوم بأنَّ يجعل المضمار عباره</w:t>
      </w:r>
      <w:r>
        <w:rPr>
          <w:rStyle w:val="FootnoteAnchor"/>
          <w:rtl w:val="true"/>
        </w:rPr>
        <w:footnoteReference w:id="1049"/>
      </w:r>
      <w:r>
        <w:rPr>
          <w:rFonts w:ascii="Amiri" w:hAnsi="Amiri" w:eastAsia="Amiri" w:cs="Amiri"/>
          <w:color w:val="111111"/>
          <w:sz w:val="28"/>
          <w:sz w:val="28"/>
          <w:szCs w:val="28"/>
          <w:rtl w:val="true"/>
          <w:lang w:bidi="ar-SA"/>
        </w:rPr>
        <w:t xml:space="preserve">عن عمر كلّ واحد من المكلفين، ويراد باليوم الحياة الدُّنيا ولا يتوهم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جواز الإخبار عن الزَّمان بالزَّمان على طريق الحمل إذا تغاير المفهوُمين</w:t>
      </w:r>
      <w:r>
        <w:rPr>
          <w:rStyle w:val="FootnoteAnchor"/>
          <w:rtl w:val="true"/>
        </w:rPr>
        <w:footnoteReference w:id="1051"/>
      </w:r>
      <w:r>
        <w:rPr>
          <w:rFonts w:ascii="Amiri" w:hAnsi="Amiri" w:eastAsia="Amiri" w:cs="Amiri"/>
          <w:color w:val="111111"/>
          <w:sz w:val="28"/>
          <w:sz w:val="28"/>
          <w:szCs w:val="28"/>
          <w:rtl w:val="true"/>
          <w:lang w:bidi="ar-SA"/>
        </w:rPr>
        <w:t xml:space="preserve">لعدم استقامة الحمل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اليوم والمضمار نعم يستقيم على تقدير رفع المضمار</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والنسخ متَّفقه فيه</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 والسِّباق في بعض النسخ بالنصب، وفي بعضها بالرفع فتكون الجملة معطوفة على مجموع الجملة السَّابقة لا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وجَه له إلاَّ أن يكون مبتدأ خبره غداً ويكون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الفَساد لانحصار الحكم في المواطاة والاشتقاق ولا يصح شيء منهما في الحكم بالسباق على غدٍ فيمتنع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على تقدير مضاف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غداً وقت </w:t>
      </w:r>
    </w:p>
    <w:p>
      <w:pPr>
        <w:pStyle w:val="BookText"/>
        <w:rPr/>
      </w:pP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والسَّبقة والغاية في بعض النسخ بالنَّصب، وفي بعضها بالرَّفع والألفاظ الأربعة في أكثر النسخ</w:t>
      </w:r>
      <w:r>
        <w:rPr>
          <w:rStyle w:val="FootnoteAnchor"/>
          <w:rtl w:val="true"/>
        </w:rPr>
        <w:footnoteReference w:id="1058"/>
      </w:r>
      <w:r>
        <w:rPr>
          <w:rFonts w:ascii="Amiri" w:hAnsi="Amiri" w:eastAsia="Amiri" w:cs="Amiri"/>
          <w:color w:val="111111"/>
          <w:sz w:val="28"/>
          <w:sz w:val="28"/>
          <w:szCs w:val="28"/>
          <w:rtl w:val="true"/>
          <w:lang w:bidi="ar-SA"/>
        </w:rPr>
        <w:t xml:space="preserve">بالنَّصب وهو الأظهر کما ظَهر ممَّا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w:t>
      </w:r>
      <w:r>
        <w:rPr>
          <w:rStyle w:val="FootnoteAnchor"/>
          <w:rtl w:val="true"/>
        </w:rPr>
        <w:footnoteReference w:id="1059"/>
      </w:r>
      <w:r>
        <w:rPr>
          <w:rFonts w:ascii="Amiri" w:hAnsi="Amiri" w:eastAsia="Amiri" w:cs="Amiri"/>
          <w:color w:val="111111"/>
          <w:sz w:val="28"/>
          <w:sz w:val="28"/>
          <w:szCs w:val="28"/>
          <w:rtl w:val="true"/>
          <w:lang w:bidi="ar-SA"/>
        </w:rPr>
        <w:t xml:space="preserve">فِي أيَّامِ أَمَل، مِنْ وَرَائهِ أَجَل؛ فَمَنْ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أيَّامِ أَمَلِه قَبْلَ حُضُورِ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أَجلِه، نَفَعَهُ</w:t>
      </w:r>
      <w:r>
        <w:rPr>
          <w:rStyle w:val="FootnoteAnchor"/>
          <w:rtl w:val="true"/>
        </w:rPr>
        <w:footnoteReference w:id="1061"/>
      </w:r>
      <w:r>
        <w:rPr>
          <w:rFonts w:ascii="Amiri" w:hAnsi="Amiri" w:eastAsia="Amiri" w:cs="Amiri"/>
          <w:color w:val="111111"/>
          <w:sz w:val="28"/>
          <w:sz w:val="28"/>
          <w:szCs w:val="28"/>
          <w:rtl w:val="true"/>
          <w:lang w:bidi="ar-SA"/>
        </w:rPr>
        <w:t>عَمَلُهُ، وَلْمَ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قَصَرّ فِي أيَّامِ أَمَلَهِ قَبْلَ حُضُورِ أَجَلِه، فَقَدْ خَسِرَ عَمَلُه، 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الموت فعيلة</w:t>
      </w:r>
      <w:r>
        <w:rPr>
          <w:rStyle w:val="FootnoteAnchor"/>
          <w:rtl w:val="true"/>
        </w:rPr>
        <w:footnoteReference w:id="1062"/>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اللهُ عَلَيكَ خَیراً کرمی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والبُؤس الخضوع وشدَّة الحاجة</w:t>
      </w:r>
      <w:r>
        <w:rPr>
          <w:rStyle w:val="FootnoteAnchor"/>
          <w:rtl w:val="true"/>
        </w:rPr>
        <w:footnoteReference w:id="1063"/>
      </w:r>
      <w:r>
        <w:rPr>
          <w:rFonts w:ascii="IRNazanin" w:hAnsi="IRNazanin" w:eastAsia="IRNazanin"/>
          <w:color w:val="111111"/>
          <w:sz w:val="28"/>
          <w:sz w:val="28"/>
          <w:szCs w:val="28"/>
          <w:rtl w:val="true"/>
          <w:lang w:bidi="fa-IR"/>
        </w:rPr>
        <w:t xml:space="preserve">وفعله کسمع، والأمل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 وأيَّام الأمل مدَّة العمر يرجي</w:t>
      </w:r>
      <w:r>
        <w:rPr>
          <w:rStyle w:val="FootnoteAnchor"/>
          <w:rtl w:val="true"/>
        </w:rPr>
        <w:footnoteReference w:id="1065"/>
      </w:r>
      <w:r>
        <w:rPr>
          <w:rFonts w:ascii="Amiri" w:hAnsi="Amiri" w:eastAsia="Amiri" w:cs="Amiri"/>
          <w:color w:val="111111"/>
          <w:sz w:val="28"/>
          <w:sz w:val="28"/>
          <w:szCs w:val="28"/>
          <w:rtl w:val="true"/>
          <w:lang w:bidi="ar-SA"/>
        </w:rPr>
        <w:t>فيها التوفيق لصَالح الأعمال والاستعداد للفوز بعوالي الدَّرجات، والأجل مدةَّ الشيء وغايتها، والأنسب هاهنا الثَّاني لاستغنائه</w:t>
      </w:r>
      <w:r>
        <w:rPr>
          <w:rStyle w:val="FootnoteAnchor"/>
          <w:rtl w:val="true"/>
        </w:rPr>
        <w:footnoteReference w:id="1066"/>
      </w:r>
      <w:r>
        <w:rPr>
          <w:rFonts w:ascii="Amiri" w:hAnsi="Amiri" w:eastAsia="Amiri" w:cs="Amiri"/>
          <w:color w:val="111111"/>
          <w:sz w:val="28"/>
          <w:sz w:val="28"/>
          <w:szCs w:val="28"/>
          <w:rtl w:val="true"/>
          <w:lang w:bidi="ar-SA"/>
        </w:rPr>
        <w:t xml:space="preserve">عن تقدير الانقضاء، وخَسِر كعلم نقص، وخسر التَّاجر غبُن ويُنسب الخُسران إلى التاجر والى التجارة؛ لأنَّها المناط والاسناد الى العمل من </w:t>
      </w:r>
    </w:p>
    <w:p>
      <w:pPr>
        <w:pStyle w:val="BookText"/>
        <w:rPr/>
      </w:pPr>
      <w:r>
        <w:rPr>
          <w:rFonts w:ascii="Amiri" w:hAnsi="Amiri" w:eastAsia="Amiri" w:cs="Amiri"/>
          <w:color w:val="111111"/>
          <w:sz w:val="28"/>
          <w:sz w:val="28"/>
          <w:szCs w:val="28"/>
          <w:rtl w:val="true"/>
          <w:lang w:bidi="ar-SA"/>
        </w:rPr>
        <w:t>هذا القبيل، وفي الأمر بالعمل في الرغبة وهي حَالة الخلو</w:t>
      </w:r>
      <w:r>
        <w:rPr>
          <w:rStyle w:val="FootnoteAnchor"/>
          <w:rtl w:val="true"/>
        </w:rPr>
        <w:footnoteReference w:id="1067"/>
      </w:r>
      <w:r>
        <w:rPr>
          <w:rFonts w:ascii="Amiri" w:hAnsi="Amiri" w:eastAsia="Amiri" w:cs="Amiri"/>
          <w:color w:val="111111"/>
          <w:sz w:val="28"/>
          <w:sz w:val="28"/>
          <w:szCs w:val="28"/>
          <w:rtl w:val="true"/>
          <w:lang w:bidi="ar-SA"/>
        </w:rPr>
        <w:t>من الخوف والحذر عن بليه عاجلة يفزع الإنسان عندَها توبيخ للمكلَّف بغفلته عن ذكر الله وعبادَته في حالة الرَّخاء</w:t>
      </w:r>
      <w:r>
        <w:rPr>
          <w:rStyle w:val="FootnoteAnchor"/>
          <w:rtl w:val="true"/>
        </w:rPr>
        <w:footnoteReference w:id="1068"/>
      </w:r>
      <w:r>
        <w:rPr>
          <w:rFonts w:ascii="Amiri" w:hAnsi="Amiri" w:eastAsia="Amiri" w:cs="Amiri"/>
          <w:color w:val="111111"/>
          <w:sz w:val="28"/>
          <w:sz w:val="28"/>
          <w:szCs w:val="28"/>
          <w:rtl w:val="true"/>
          <w:lang w:bidi="ar-SA"/>
        </w:rPr>
        <w:t>كما أشار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وبقوله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والاشارة اليه في القرآن كثير، والظَّاهر أنَّه ليس المراد الرَّهبة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لقلة ما يعمل الإنسان لها کالرّغبة وإن كان محتملاً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وَإِنِّى لَمْ أَرَ كَالْجَنَّةِ نَامَ طَالِبُهَا، وَلَا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للعاقل التَّقصير في استعداد الوصول الى مثل هذا المرغوب والحذر عن</w:t>
      </w:r>
      <w:r>
        <w:rPr>
          <w:rStyle w:val="FootnoteAnchor"/>
          <w:rtl w:val="true"/>
        </w:rPr>
        <w:footnoteReference w:id="1073"/>
      </w:r>
      <w:r>
        <w:rPr>
          <w:rFonts w:ascii="Amiri" w:hAnsi="Amiri" w:eastAsia="Amiri" w:cs="Amiri"/>
          <w:color w:val="111111"/>
          <w:sz w:val="28"/>
          <w:sz w:val="28"/>
          <w:szCs w:val="28"/>
          <w:rtl w:val="true"/>
          <w:lang w:bidi="ar-SA"/>
        </w:rPr>
        <w:t>ذلك المرهوب والضّميران المجُروران يعودان الى</w:t>
      </w:r>
      <w:r>
        <w:rPr>
          <w:rStyle w:val="FootnoteAnchor"/>
          <w:rtl w:val="true"/>
        </w:rPr>
        <w:footnoteReference w:id="1074"/>
      </w:r>
      <w:r>
        <w:rPr>
          <w:rFonts w:ascii="Amiri" w:hAnsi="Amiri" w:eastAsia="Amiri" w:cs="Amiri"/>
          <w:color w:val="111111"/>
          <w:sz w:val="28"/>
          <w:sz w:val="28"/>
          <w:szCs w:val="28"/>
          <w:rtl w:val="true"/>
          <w:lang w:bidi="ar-SA"/>
        </w:rPr>
        <w:t xml:space="preserve">المفعول الأوَّل للفعل المنفي و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کالجنَّة نعمة ولا كالنَار نقمة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حتى يكون مفعولاً ثانياً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مَنْ لَا يَنْفَعُهُ الْحَقُّ يَضُرُّرهُ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 وَمَنْ لَمْ يَسْتَقِمُ</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الْهُدَى، يُجَرُّ بِهِ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الرَّدی</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الباء في الموضعين للتَّعدية والجور الميل عن القصدِ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عن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وضلّ والرَّدي الهلاك، قال بعض الشَّارحين</w:t>
      </w:r>
      <w:r>
        <w:rPr>
          <w:rStyle w:val="FootnoteAnchor"/>
          <w:rtl w:val="true"/>
        </w:rPr>
        <w:footnoteReference w:id="1077"/>
      </w:r>
      <w:r>
        <w:rPr>
          <w:rFonts w:ascii="Amiri" w:hAnsi="Amiri" w:eastAsia="Amiri" w:cs="Amiri"/>
          <w:color w:val="111111"/>
          <w:sz w:val="28"/>
          <w:sz w:val="28"/>
          <w:szCs w:val="28"/>
          <w:rtl w:val="true"/>
          <w:lang w:bidi="ar-SA"/>
        </w:rPr>
        <w:t>في بيان الملازمة الاولى وجود الحَّق مستلزم لمنفعته، فعَدم منفعته مستلزم لعدمه، وعدمه مستلزم لوجود الباطل؛ لأنَّ اعتقاد المكلَّف وعمله أمَّا أن يطابقا أوامر الله تعالى، أو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الحَّق، والثاني هو الباطِل وظاهر أن عدم الأوَّل مستلزم لوجود الثاني، ووجود البَاطِل مستلزم لمضرَّته، فعدم منفعة الحَّق مُستلزم لمضَّرة الباطل، ويحتمل أن يكون المراد ردع المائلين إلى الحرام والبَاطِل إذا لم يفوزوا بما أرادوُه في متابعة الحَّق فإنَّ كثيراً من النَّاسِ إذا لم يتهيَّأ</w:t>
      </w:r>
      <w:r>
        <w:rPr>
          <w:rStyle w:val="FootnoteAnchor"/>
          <w:rtl w:val="true"/>
        </w:rPr>
        <w:footnoteReference w:id="1078"/>
      </w:r>
      <w:r>
        <w:rPr>
          <w:rFonts w:ascii="Amiri" w:hAnsi="Amiri" w:eastAsia="Amiri" w:cs="Amiri"/>
          <w:color w:val="111111"/>
          <w:sz w:val="28"/>
          <w:sz w:val="28"/>
          <w:szCs w:val="28"/>
          <w:rtl w:val="true"/>
          <w:lang w:bidi="ar-SA"/>
        </w:rPr>
        <w:t>لهم الأسباب في متابعة الحَّق لتحصيل المال وغيره من المقاصد الدُّنياوية وهذا هو المراد من عدم الانتفاع بالحَّق توسَّلوا الى تلك المقاصد بالظُّلم وغيره من طرق الباطِل وركوُب الباطِل وإن كان يقضى بهم إلى مقاصِدهم أحياناً إلاَّ أنّه لا يفوتهم وخامة العَاقبة ولحوق الضَّرر، أمَّا في الأجل فلأنَهُ سبحانه هو الحاكم</w:t>
      </w:r>
      <w:r>
        <w:rPr>
          <w:rStyle w:val="FootnoteAnchor"/>
          <w:rtl w:val="true"/>
        </w:rPr>
        <w:footnoteReference w:id="1079"/>
      </w:r>
      <w:r>
        <w:rPr>
          <w:rFonts w:ascii="Amiri" w:hAnsi="Amiri" w:eastAsia="Amiri" w:cs="Amiri"/>
          <w:color w:val="111111"/>
          <w:sz w:val="28"/>
          <w:sz w:val="28"/>
          <w:szCs w:val="28"/>
          <w:rtl w:val="true"/>
          <w:lang w:bidi="ar-SA"/>
        </w:rPr>
        <w:t xml:space="preserve">بين عباده العَالم بما كسبت أيديهم سرَّاً و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وأمَّا في العاجل فلأنَّه كثيراً ما ينقلب الزَّمان ويعُود المغلُوب غالباً، فيتضرر</w:t>
      </w:r>
      <w:r>
        <w:rPr>
          <w:rStyle w:val="FootnoteAnchor"/>
          <w:rtl w:val="true"/>
        </w:rPr>
        <w:footnoteReference w:id="1081"/>
      </w:r>
      <w:r>
        <w:rPr>
          <w:rFonts w:ascii="Amiri" w:hAnsi="Amiri" w:eastAsia="Amiri" w:cs="Amiri"/>
          <w:color w:val="111111"/>
          <w:sz w:val="28"/>
          <w:sz w:val="28"/>
          <w:szCs w:val="28"/>
          <w:rtl w:val="true"/>
          <w:lang w:bidi="ar-SA"/>
        </w:rPr>
        <w:t xml:space="preserve">الظَّالم بتلك الغلبة، وقلماَّ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يقتصر من عَاد غالباً على أخذ الحَّق فقط ولو لم يساعد الدَّهر ذلك المظلُوم حتَّى ينتقم وتأخر انتصافه من الظَّالِم إلى يوم الحِساب فمن خواص الظُّلم الابتلاء وتسلط الأشرار والمصَائب الدُّنياويَّة كما هو المشاهد في كثير من الظَّلمة وكذلك سَائر المعاصي يتبعها سوء العَاقبة في الدُّنيا وهذا الحكم وإن لم يكن كلياً إلاَّ أنَّه كثير الوقوع بخلاف لحوق الضَّرر</w:t>
      </w:r>
      <w:r>
        <w:rPr>
          <w:rStyle w:val="FootnoteAnchor"/>
          <w:rtl w:val="true"/>
        </w:rPr>
        <w:footnoteReference w:id="1082"/>
      </w:r>
      <w:r>
        <w:rPr>
          <w:rFonts w:ascii="Amiri" w:hAnsi="Amiri" w:eastAsia="Amiri" w:cs="Amiri"/>
          <w:color w:val="111111"/>
          <w:sz w:val="28"/>
          <w:sz w:val="28"/>
          <w:szCs w:val="28"/>
          <w:rtl w:val="true"/>
          <w:lang w:bidi="ar-SA"/>
        </w:rPr>
        <w:t>في الأجل فإنَّهُ مطَّرد لا ينكسر فالغرض النَّهي عن الاغترار بارتكاب البَاطل لعدم الانتفاع باتباع الحَّق والرَّضا بما قَدر اللهَ ورضى لعبده، وأمَّا الملازمة الثانية فلأنه لا واسطة بين الهدى والضَّلال کما اشار اليه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w:t>
      </w:r>
      <w:r>
        <w:rPr>
          <w:rStyle w:val="FootnoteAnchor"/>
          <w:rtl w:val="true"/>
        </w:rPr>
        <w:footnoteReference w:id="1083"/>
      </w:r>
      <w:r>
        <w:rPr>
          <w:rFonts w:ascii="Amiri" w:hAnsi="Amiri" w:eastAsia="Amiri" w:cs="Amiri"/>
          <w:color w:val="111111"/>
          <w:sz w:val="28"/>
          <w:sz w:val="28"/>
          <w:szCs w:val="28"/>
          <w:rtl w:val="true"/>
          <w:lang w:bidi="ar-SA"/>
        </w:rPr>
        <w:t>بَعْدَ الْحَقِّ إِلَّا الضَّلَالُ فَأَنَّى تُصْرَفُونَ</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فعاقبة ترك متابعة طريق الهدى ليس إلاّ الهلاك والرَّدي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أُمِرْتُمْ بِالظَّعْن</w:t>
      </w:r>
      <w:r>
        <w:rPr>
          <w:rStyle w:val="FootnoteAnchor"/>
          <w:rtl w:val="true"/>
        </w:rPr>
        <w:footnoteReference w:id="1085"/>
      </w:r>
      <w:r>
        <w:rPr>
          <w:rFonts w:ascii="Amiri" w:hAnsi="Amiri" w:eastAsia="Amiri" w:cs="Amiri"/>
          <w:color w:val="111111"/>
          <w:sz w:val="28"/>
          <w:sz w:val="28"/>
          <w:szCs w:val="28"/>
          <w:rtl w:val="true"/>
          <w:lang w:bidi="ar-SA"/>
        </w:rPr>
        <w:t>، وَذُلِلْتُمُ عَلىَ الزَّادِ؛ وَإِنَّ أَخْوَفَ مَا أَخَافُ</w:t>
      </w:r>
      <w:r>
        <w:rPr>
          <w:rStyle w:val="FootnoteAnchor"/>
          <w:rtl w:val="true"/>
        </w:rPr>
        <w:footnoteReference w:id="1086"/>
      </w:r>
      <w:r>
        <w:rPr>
          <w:rFonts w:ascii="Amiri" w:hAnsi="Amiri" w:eastAsia="Amiri" w:cs="Amiri"/>
          <w:color w:val="111111"/>
          <w:sz w:val="28"/>
          <w:sz w:val="28"/>
          <w:szCs w:val="28"/>
          <w:rtl w:val="true"/>
          <w:lang w:bidi="ar-SA"/>
        </w:rPr>
        <w:t>عَلَيْكُم اتِّبَاعُ الَهوَى، وَطُولُ الَأْمَل، تَزَوَّدُوا</w:t>
      </w:r>
      <w:r>
        <w:rPr>
          <w:rStyle w:val="FootnoteAnchor"/>
          <w:rtl w:val="true"/>
        </w:rPr>
        <w:footnoteReference w:id="1087"/>
      </w:r>
      <w:r>
        <w:rPr>
          <w:rFonts w:ascii="Amiri" w:hAnsi="Amiri" w:eastAsia="Amiri" w:cs="Amiri"/>
          <w:color w:val="111111"/>
          <w:sz w:val="28"/>
          <w:sz w:val="28"/>
          <w:szCs w:val="28"/>
          <w:rtl w:val="true"/>
          <w:lang w:bidi="ar-SA"/>
        </w:rPr>
        <w:t>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الظَّعن</w:t>
      </w:r>
      <w:r>
        <w:rPr>
          <w:rStyle w:val="FootnoteAnchor"/>
          <w:rtl w:val="true"/>
        </w:rPr>
        <w:footnoteReference w:id="1088"/>
      </w:r>
      <w:r>
        <w:rPr>
          <w:rFonts w:ascii="Amiri" w:hAnsi="Amiri" w:eastAsia="Amiri" w:cs="Amiri"/>
          <w:color w:val="111111"/>
          <w:sz w:val="28"/>
          <w:sz w:val="28"/>
          <w:szCs w:val="28"/>
          <w:rtl w:val="true"/>
          <w:lang w:bidi="ar-SA"/>
        </w:rPr>
        <w:t>بالفتح السَّير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ظَعْنِكُمْ وَيَوْمَ إِقَامَتِكُمْ</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 والمراد بالأمر بالظَّعن</w:t>
      </w:r>
      <w:r>
        <w:rPr>
          <w:rStyle w:val="FootnoteAnchor"/>
          <w:rtl w:val="true"/>
        </w:rPr>
        <w:footnoteReference w:id="1090"/>
      </w:r>
      <w:r>
        <w:rPr>
          <w:rFonts w:ascii="Amiri" w:hAnsi="Amiri" w:eastAsia="Amiri" w:cs="Amiri"/>
          <w:color w:val="111111"/>
          <w:sz w:val="28"/>
          <w:sz w:val="28"/>
          <w:szCs w:val="28"/>
          <w:rtl w:val="true"/>
          <w:lang w:bidi="ar-SA"/>
        </w:rPr>
        <w:t xml:space="preserve">أمّا الأوامر الواردة في الحث على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الاستعداد للقاء الله والفوز بنعيم الآخرة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أو الأمر بالظعن كناية عن لزوم الارتحال عن دار الدُّنيا وإنُّه كتب عَلَيها الفناء والزَّوال، وعلى أهلهَا الجلاء والمَوت وقد دلَّ سبحانه عباده بالزَّاد للسَّفر على أي المعنيين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والهوى مقصوراً إرادة النَّفس وميلها</w:t>
      </w:r>
      <w:r>
        <w:rPr>
          <w:rStyle w:val="FootnoteAnchor"/>
          <w:rtl w:val="true"/>
        </w:rPr>
        <w:footnoteReference w:id="1093"/>
      </w:r>
      <w:r>
        <w:rPr>
          <w:rFonts w:ascii="Amiri" w:hAnsi="Amiri" w:eastAsia="Amiri" w:cs="Amiri"/>
          <w:color w:val="111111"/>
          <w:sz w:val="28"/>
          <w:sz w:val="28"/>
          <w:szCs w:val="28"/>
          <w:rtl w:val="true"/>
          <w:lang w:bidi="ar-SA"/>
        </w:rPr>
        <w:t>إلى المستلذات، والأمل الرَّجاء، والإحراز الحفظ والصّيانَّة</w:t>
      </w:r>
      <w:r>
        <w:rPr>
          <w:rStyle w:val="FootnoteAnchor"/>
          <w:rtl w:val="true"/>
        </w:rPr>
        <w:footnoteReference w:id="1094"/>
      </w:r>
      <w:r>
        <w:rPr>
          <w:rFonts w:ascii="Amiri" w:hAnsi="Amiri" w:eastAsia="Amiri" w:cs="Amiri"/>
          <w:color w:val="111111"/>
          <w:sz w:val="28"/>
          <w:sz w:val="28"/>
          <w:szCs w:val="28"/>
          <w:rtl w:val="true"/>
          <w:lang w:bidi="ar-SA"/>
        </w:rPr>
        <w:t>، وفي بعض النَّسخ</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بالواو من الحيازة وهو الجمع والضَّم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تجمعون به أموركم وَيحفظونها عن الشَّتات والأوَّل أظهَر،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Style w:val="FootnoteAnchor"/>
          <w:rtl w:val="true"/>
        </w:rPr>
        <w:footnoteReference w:id="1097"/>
      </w:r>
      <w:r>
        <w:rPr>
          <w:rFonts w:ascii="Amiri" w:hAnsi="Amiri" w:eastAsia="Amiri" w:cs="Amiri"/>
          <w:color w:val="111111"/>
          <w:sz w:val="28"/>
          <w:sz w:val="28"/>
          <w:szCs w:val="28"/>
          <w:rtl w:val="true"/>
          <w:lang w:bidi="ar-SA"/>
        </w:rPr>
        <w:t xml:space="preserve">كَانَ كلامٌ يَأْخُذ بِالأعْنَاقِ إِلَی الزُّهْدِ فِي الدُّنْيَا، ويَضْطَرُّ إِلَی عَمَلِ الآخِرَةِ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قَاطِعاً لِعَلَائِقِ الآمال، وَقَادِحاً زِنَادَ الاتِّعَاظِ وِ الازْدِجارِ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بالأعناق إلى الزُّهد جذب النُّفوسِ قهر إليه، والزُّهد في الشيء وعن الشيء خلاف الرغبة وليس في للظَّرفية وإن كان يحتملها، والاضطرار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 إلى الشَّيء</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وَيقال اضطره اليه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الجأه فاضطُر بضم الطاء، وإضافة </w:t>
      </w:r>
    </w:p>
    <w:p>
      <w:pPr>
        <w:pStyle w:val="BookText"/>
        <w:rPr/>
      </w:pPr>
      <w:r>
        <w:rPr>
          <w:rFonts w:ascii="Amiri" w:hAnsi="Amiri" w:eastAsia="Amiri" w:cs="Amiri"/>
          <w:color w:val="111111"/>
          <w:sz w:val="28"/>
          <w:sz w:val="28"/>
          <w:szCs w:val="28"/>
          <w:rtl w:val="true"/>
          <w:lang w:bidi="ar-SA"/>
        </w:rPr>
        <w:t>العلائق تحتمل البيانية واللامية، والقدح استخراج النار من الزَّند والحجر</w:t>
      </w:r>
      <w:r>
        <w:rPr>
          <w:rStyle w:val="FootnoteAnchor"/>
          <w:rtl w:val="true"/>
        </w:rPr>
        <w:footnoteReference w:id="1099"/>
      </w:r>
      <w:r>
        <w:rPr>
          <w:rFonts w:ascii="Amiri" w:hAnsi="Amiri" w:eastAsia="Amiri" w:cs="Amiri"/>
          <w:color w:val="111111"/>
          <w:sz w:val="28"/>
          <w:sz w:val="28"/>
          <w:szCs w:val="28"/>
          <w:rtl w:val="true"/>
          <w:lang w:bidi="ar-SA"/>
        </w:rPr>
        <w:t>، والزَّند بالفتح العود الذي يقدح بهِ النَّار وهو الأعلى</w:t>
      </w:r>
      <w:r>
        <w:rPr>
          <w:rStyle w:val="FootnoteAnchor"/>
          <w:rtl w:val="true"/>
        </w:rPr>
        <w:footnoteReference w:id="1100"/>
      </w:r>
      <w:r>
        <w:rPr>
          <w:rFonts w:ascii="Amiri" w:hAnsi="Amiri" w:eastAsia="Amiri" w:cs="Amiri"/>
          <w:color w:val="111111"/>
          <w:sz w:val="28"/>
          <w:sz w:val="28"/>
          <w:szCs w:val="28"/>
          <w:rtl w:val="true"/>
          <w:lang w:bidi="ar-SA"/>
        </w:rPr>
        <w:t>، والزَّندة السَّفلى فيها ثقب وهي الأنثى فإذا اجتَمَعا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زَندتَان والجمع زناد وأزنُد وأزناد</w:t>
      </w:r>
      <w:r>
        <w:rPr>
          <w:rStyle w:val="FootnoteAnchor"/>
          <w:rtl w:val="true"/>
        </w:rPr>
        <w:footnoteReference w:id="1101"/>
      </w:r>
      <w:r>
        <w:rPr>
          <w:rFonts w:ascii="Amiri" w:hAnsi="Amiri" w:eastAsia="Amiri" w:cs="Amiri"/>
          <w:color w:val="111111"/>
          <w:sz w:val="28"/>
          <w:sz w:val="28"/>
          <w:szCs w:val="28"/>
          <w:rtl w:val="true"/>
          <w:lang w:bidi="ar-SA"/>
        </w:rPr>
        <w:t>، والاتعاظ والازدجار قبول الوعظ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 والسَّبَقَةُ 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فَخَامَةِ اللِّفْظِ، وَعِظَم قَدْرِ الْمَعْنَى، وَصَادِقِ التَّمْثِيْل،</w:t>
      </w:r>
    </w:p>
    <w:p>
      <w:pPr>
        <w:pStyle w:val="BookText"/>
        <w:rPr/>
      </w:pPr>
      <w:r>
        <w:rPr>
          <w:rFonts w:ascii="Amiri" w:hAnsi="Amiri" w:eastAsia="Amiri" w:cs="Amiri"/>
          <w:color w:val="111111"/>
          <w:sz w:val="28"/>
          <w:sz w:val="28"/>
          <w:szCs w:val="28"/>
          <w:rtl w:val="true"/>
          <w:lang w:bidi="ar-SA"/>
        </w:rPr>
        <w:t xml:space="preserve">وَوَاقِعِ التَّشْبِيِه، سِرّاً عَجِيباً، وَمَعْنىً لَطِيفاً،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w:t>
      </w:r>
    </w:p>
    <w:p>
      <w:pPr>
        <w:pStyle w:val="BookText"/>
        <w:rPr/>
      </w:pPr>
      <w:r>
        <w:rPr>
          <w:rFonts w:ascii="Amiri" w:hAnsi="Amiri" w:eastAsia="Amiri" w:cs="Amiri"/>
          <w:color w:val="111111"/>
          <w:sz w:val="28"/>
          <w:sz w:val="28"/>
          <w:szCs w:val="28"/>
          <w:rtl w:val="true"/>
          <w:lang w:bidi="ar-SA"/>
        </w:rPr>
        <w:t>الْجَنَّةُ 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بَینَ اللَّفْظَینِ لِاخْتِلَافِ الْمُعْنَيَيْنِ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الْسْتِبَاق إِنَّمَا يَكوُنُ إِلَب أَمْرٍ مَحْبُوبٍ،</w:t>
      </w:r>
    </w:p>
    <w:p>
      <w:pPr>
        <w:pStyle w:val="BookText"/>
        <w:rPr/>
      </w:pPr>
      <w:r>
        <w:rPr>
          <w:rFonts w:ascii="Amiri" w:hAnsi="Amiri" w:eastAsia="Amiri" w:cs="Amiri"/>
          <w:color w:val="111111"/>
          <w:sz w:val="28"/>
          <w:sz w:val="28"/>
          <w:szCs w:val="28"/>
          <w:rtl w:val="true"/>
          <w:lang w:bidi="ar-SA"/>
        </w:rPr>
        <w:t>وَغرَضٍ مَطْلُوبٍ، وَهذِهِ صِفَةُ الْجَنَّةِ، ولَيْسَ هذا المعْنَى موجُوداً في النَّار، نَعُوذُ</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فَلَمْ يَزْ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الغايَةَ قَدْ يَنْتَهِي إِليهَا مَنْ لَا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 إِليهَا، وَمَنْ يَسُرُّهُ</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ذَلِكَ فَصَلَحَ أَنْ يُعَبَّرَ بِهَا عَنِ الْأَمْرَيْنِ مَعاً، فَهِيَ فِي هَذَا الْمَوْضِع كَالْمصِیرِ وَالْمَآلِ،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إِلَی النَّار</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وَلَا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سَبَقتَكُمْ بسكوُن الباء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ذَلِكَ فَبَاطِنُهُ عَجِيب، </w:t>
      </w:r>
      <w:bookmarkStart w:id="62" w:name="pg15806_169228"/>
    </w:p>
    <w:p>
      <w:pPr>
        <w:pStyle w:val="BookText"/>
        <w:rPr/>
      </w:pPr>
      <w:bookmarkEnd w:id="62"/>
      <w:r>
        <w:rPr>
          <w:rFonts w:ascii="Amiri" w:hAnsi="Amiri" w:eastAsia="Amiri" w:cs="Amiri"/>
          <w:color w:val="111111"/>
          <w:sz w:val="28"/>
          <w:sz w:val="28"/>
          <w:szCs w:val="28"/>
          <w:rtl w:val="true"/>
          <w:lang w:bidi="ar-SA"/>
        </w:rPr>
        <w:t>وَغَوْرُهُ بَعيدٌ</w:t>
      </w:r>
      <w:r>
        <w:rPr>
          <w:rStyle w:val="FootnoteAnchor"/>
          <w:rtl w:val="true"/>
        </w:rPr>
        <w:footnoteReference w:id="1105"/>
      </w:r>
      <w:r>
        <w:rPr>
          <w:rFonts w:ascii="Amiri" w:hAnsi="Amiri" w:eastAsia="Amiri" w:cs="Amiri"/>
          <w:color w:val="111111"/>
          <w:sz w:val="28"/>
          <w:sz w:val="28"/>
          <w:szCs w:val="28"/>
          <w:rtl w:val="true"/>
          <w:lang w:bidi="ar-SA"/>
        </w:rPr>
        <w:t xml:space="preserve">، وَكَذَلِكَ أكْثَرُ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وَقَدْ</w:t>
      </w:r>
    </w:p>
    <w:p>
      <w:pPr>
        <w:pStyle w:val="BookText"/>
        <w:rPr/>
      </w:pPr>
      <w:r>
        <w:rPr>
          <w:rFonts w:ascii="Amiri" w:hAnsi="Amiri" w:eastAsia="Amiri" w:cs="Amiri"/>
          <w:color w:val="111111"/>
          <w:sz w:val="28"/>
          <w:sz w:val="28"/>
          <w:szCs w:val="28"/>
          <w:rtl w:val="true"/>
          <w:lang w:bidi="ar-SA"/>
        </w:rPr>
        <w:t xml:space="preserve">جَاءَ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بضمّ السّین، وَالسُّبْقَةُ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w:t>
      </w:r>
    </w:p>
    <w:p>
      <w:pPr>
        <w:pStyle w:val="BookText"/>
        <w:rPr/>
      </w:pPr>
      <w:r>
        <w:rPr>
          <w:rFonts w:ascii="Amiri" w:hAnsi="Amiri" w:eastAsia="Amiri" w:cs="Amiri"/>
          <w:color w:val="111111"/>
          <w:sz w:val="28"/>
          <w:sz w:val="28"/>
          <w:szCs w:val="28"/>
          <w:rtl w:val="true"/>
          <w:lang w:bidi="ar-SA"/>
        </w:rPr>
        <w:t>يُجْعَلْ للِسَّابِقِ، إذَا سَبَقَ مِنْ مال أَوْ عَرَضٍ؛ وَالمَعْنَيان مُتَقَارِبَانِ، لِأَنَّ ذَلِكَ لَا</w:t>
      </w:r>
    </w:p>
    <w:p>
      <w:pPr>
        <w:pStyle w:val="BookText"/>
        <w:rPr/>
      </w:pPr>
      <w:r>
        <w:rPr>
          <w:rFonts w:ascii="Amiri" w:hAnsi="Amiri" w:eastAsia="Amiri" w:cs="Amiri"/>
          <w:color w:val="111111"/>
          <w:sz w:val="28"/>
          <w:sz w:val="28"/>
          <w:szCs w:val="28"/>
          <w:rtl w:val="true"/>
          <w:lang w:bidi="ar-SA"/>
        </w:rPr>
        <w:t>يَكُونُ جَزَاءً عَىَ فِعْل الْأَمْرِ المذْمُوم، وَإِنَّمَا يَكُونُ جَزَاءً عَلَى فِعْلِ الْأَمْر الْمَحْمُود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3762001_2142443653"/>
      <w:bookmarkStart w:id="64" w:name="_Toc21"/>
      <w:bookmarkEnd w:id="63"/>
      <w:r>
        <w:rPr>
          <w:rtl w:val="true"/>
        </w:rPr>
        <w:t xml:space="preserve">ومن خطبة له </w:t>
      </w:r>
      <w:r>
        <w:rPr>
          <w:rtl w:val="true"/>
        </w:rPr>
        <w:t>(</w:t>
      </w:r>
      <w:r>
        <w:rPr>
          <w:rtl w:val="true"/>
        </w:rPr>
        <w:t>عَليهِ السَّلام</w:t>
      </w:r>
      <w:r>
        <w:rPr>
          <w:rtl w:val="true"/>
        </w:rPr>
        <w:t>)</w:t>
      </w:r>
      <w:bookmarkEnd w:id="6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خَطب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غارة الضَّحاك بن قیس</w:t>
      </w:r>
      <w:r>
        <w:rPr>
          <w:rStyle w:val="FootnoteAnchor"/>
          <w:rtl w:val="true"/>
        </w:rPr>
        <w:footnoteReference w:id="1107"/>
      </w:r>
      <w:r>
        <w:rPr>
          <w:rFonts w:ascii="Amiri" w:hAnsi="Amiri" w:eastAsia="Amiri" w:cs="Amiri"/>
          <w:color w:val="111111"/>
          <w:sz w:val="28"/>
          <w:sz w:val="28"/>
          <w:szCs w:val="28"/>
          <w:rtl w:val="true"/>
          <w:lang w:bidi="ar-SA"/>
        </w:rPr>
        <w:t>بعد التحكيم قبل قتال أهل النَّهروان بعثهُ معاوية فأغار على نواحي الكوفة، ومر بالثَّعلبية</w:t>
      </w:r>
      <w:r>
        <w:rPr>
          <w:rStyle w:val="FootnoteAnchor"/>
          <w:rtl w:val="true"/>
        </w:rPr>
        <w:footnoteReference w:id="1108"/>
      </w:r>
      <w:r>
        <w:rPr>
          <w:rFonts w:ascii="IRNazanin" w:hAnsi="IRNazanin" w:eastAsia="IRNazanin"/>
          <w:color w:val="111111"/>
          <w:sz w:val="28"/>
          <w:sz w:val="28"/>
          <w:szCs w:val="28"/>
          <w:rtl w:val="true"/>
          <w:lang w:bidi="fa-IR"/>
        </w:rPr>
        <w:t xml:space="preserve">، وأغار على الحاجَّ وأخذ أمتعتهم، وقتل </w:t>
      </w:r>
    </w:p>
    <w:p>
      <w:pPr>
        <w:pStyle w:val="BookText"/>
        <w:rPr/>
      </w:pPr>
      <w:r>
        <w:rPr>
          <w:rFonts w:ascii="IRNazanin" w:hAnsi="IRNazanin" w:eastAsia="IRNazanin"/>
          <w:color w:val="111111"/>
          <w:sz w:val="28"/>
          <w:sz w:val="28"/>
          <w:szCs w:val="28"/>
          <w:rtl w:val="true"/>
          <w:lang w:bidi="fa-IR"/>
        </w:rPr>
        <w:t>عمرو بن عمیس</w:t>
      </w:r>
      <w:r>
        <w:rPr>
          <w:rStyle w:val="FootnoteAnchor"/>
          <w:rtl w:val="true"/>
        </w:rPr>
        <w:footnoteReference w:id="1109"/>
      </w:r>
      <w:r>
        <w:rPr>
          <w:rFonts w:ascii="Amiri" w:hAnsi="Amiri" w:eastAsia="Amiri" w:cs="Amiri"/>
          <w:color w:val="111111"/>
          <w:sz w:val="28"/>
          <w:sz w:val="28"/>
          <w:szCs w:val="28"/>
          <w:rtl w:val="true"/>
          <w:lang w:bidi="ar-SA"/>
        </w:rPr>
        <w:t>ابن أخي عبد الله بن مسعود</w:t>
      </w:r>
      <w:r>
        <w:rPr>
          <w:rStyle w:val="FootnoteAnchor"/>
          <w:rtl w:val="true"/>
        </w:rPr>
        <w:footnoteReference w:id="1110"/>
      </w:r>
      <w:r>
        <w:rPr>
          <w:rFonts w:ascii="Amiri" w:hAnsi="Amiri" w:eastAsia="Amiri" w:cs="Amiri"/>
          <w:color w:val="111111"/>
          <w:sz w:val="28"/>
          <w:sz w:val="28"/>
          <w:szCs w:val="28"/>
          <w:rtl w:val="true"/>
          <w:lang w:bidi="ar-SA"/>
        </w:rPr>
        <w:t xml:space="preserve">وأناساً من أصحابه، ورواها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الْمُجْتَمِعَةُ أَبْدَانُهُم، الْمُخْتَلِفَةُ أَهْوَائُهُم كَلَمُكُمْ يُوهِي الصُّمَّ الصِّاَبَ وَفِعْلُكُمْ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 كَيْتَ وَكَيْتَ، فَإذَا جاَءَ الْقِتَالُ قُلْتُم؛ 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الحجر وَالسَّقاء کوقی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و أوهاه شَقَّه والصُّم الصَّلابَ الأحجَار</w:t>
      </w:r>
      <w:r>
        <w:rPr>
          <w:rStyle w:val="FootnoteAnchor"/>
          <w:rtl w:val="true"/>
        </w:rPr>
        <w:footnoteReference w:id="1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 الصَّماء الَّتي ليسَ فِيْها صَدْعٌ وَلا خرق</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وکَیت مثل ذيتَ كناية عن الكلام ولا تستعملان إلاَّ مكرّرتين بواو العَطف وهما مخَّففتان من کَيَّةَ وذَیَّةَ</w:t>
      </w:r>
      <w:r>
        <w:rPr>
          <w:rStyle w:val="FootnoteAnchor"/>
          <w:rtl w:val="true"/>
        </w:rPr>
        <w:footnoteReference w:id="1113"/>
      </w:r>
      <w:r>
        <w:rPr>
          <w:rFonts w:ascii="IRNazanin" w:hAnsi="IRNazanin" w:eastAsia="IRNazanin"/>
          <w:color w:val="111111"/>
          <w:sz w:val="28"/>
          <w:sz w:val="28"/>
          <w:szCs w:val="28"/>
          <w:rtl w:val="true"/>
          <w:lang w:bidi="fa-IR"/>
        </w:rPr>
        <w:t xml:space="preserve">بحذف اللاَّم وابدال التاء منها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في بنت</w:t>
      </w:r>
      <w:r>
        <w:rPr>
          <w:rStyle w:val="FootnoteAnchor"/>
          <w:rtl w:val="true"/>
        </w:rPr>
        <w:footnoteReference w:id="1114"/>
      </w:r>
      <w:r>
        <w:rPr>
          <w:rFonts w:ascii="Amiri" w:hAnsi="Amiri" w:eastAsia="Amiri" w:cs="Amiri"/>
          <w:color w:val="111111"/>
          <w:sz w:val="28"/>
          <w:sz w:val="28"/>
          <w:szCs w:val="28"/>
          <w:rtl w:val="true"/>
          <w:lang w:bidi="ar-SA"/>
        </w:rPr>
        <w:t>والوقف عليهما بالتاء مثلها</w:t>
      </w:r>
      <w:r>
        <w:rPr>
          <w:rStyle w:val="FootnoteAnchor"/>
          <w:rtl w:val="true"/>
        </w:rPr>
        <w:footnoteReference w:id="1115"/>
      </w:r>
      <w:r>
        <w:rPr>
          <w:rFonts w:ascii="IRNazanin" w:hAnsi="IRNazanin" w:eastAsia="IRNazanin"/>
          <w:color w:val="111111"/>
          <w:sz w:val="28"/>
          <w:sz w:val="28"/>
          <w:szCs w:val="28"/>
          <w:rtl w:val="true"/>
          <w:lang w:bidi="fa-IR"/>
        </w:rPr>
        <w:t>، وحاد عن الشيء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عنه وعدل وحیدی چیاد كلمة تقولها العرب عند الفرار، وقال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حیدي حِياد كفَيحى فياح</w:t>
      </w:r>
      <w:r>
        <w:rPr>
          <w:rStyle w:val="FootnoteAnchor"/>
          <w:rtl w:val="true"/>
        </w:rPr>
        <w:footnoteReference w:id="1116"/>
      </w:r>
      <w:r>
        <w:rPr>
          <w:rFonts w:ascii="Amiri" w:hAnsi="Amiri" w:eastAsia="Amiri" w:cs="Amiri"/>
          <w:color w:val="111111"/>
          <w:sz w:val="28"/>
          <w:sz w:val="28"/>
          <w:szCs w:val="28"/>
          <w:rtl w:val="true"/>
          <w:lang w:bidi="ar-SA"/>
        </w:rPr>
        <w:t>، وفاحَتِ الغارة تفيح</w:t>
      </w:r>
      <w:r>
        <w:rPr>
          <w:rStyle w:val="FootnoteAnchor"/>
          <w:rtl w:val="true"/>
        </w:rPr>
        <w:footnoteReference w:id="111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وفَياحِ مثل 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للغارة</w:t>
      </w:r>
      <w:r>
        <w:rPr>
          <w:rStyle w:val="FootnoteAnchor"/>
          <w:rtl w:val="true"/>
        </w:rPr>
        <w:footnoteReference w:id="1118"/>
      </w:r>
      <w:r>
        <w:rPr>
          <w:rFonts w:ascii="IRNazanin" w:hAnsi="IRNazanin" w:eastAsia="IRNazanin"/>
          <w:color w:val="111111"/>
          <w:sz w:val="28"/>
          <w:sz w:val="28"/>
          <w:szCs w:val="28"/>
          <w:rtl w:val="true"/>
          <w:lang w:bidi="fa-IR"/>
        </w:rPr>
        <w:t>،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حيادَ اسم للغارة والمعنی اعدلي عنَّا ايَّتها الحرب</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ويحتمل أن يكون حَياد من أسماء الأفعال کنزال فيكون قد أمر بالتنحي مرتين بلفظين مختلفين</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 xml:space="preserve">وقسم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فعال</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الى أربعة أقسام وعد منها ما كانت صفة للمؤنث غير لازمة للنّداء وعدّ من ذلك القسم حَيادِ وفَياحِ</w:t>
      </w:r>
      <w:r>
        <w:rPr>
          <w:rStyle w:val="FootnoteAnchor"/>
          <w:rtl w:val="true"/>
        </w:rPr>
        <w:footnoteReference w:id="112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حیدِی حَیاد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أرجعي يا راجعة</w:t>
      </w:r>
      <w:r>
        <w:rPr>
          <w:rFonts w:eastAsia="IRNazanin" w:cs="IRNazanin"/>
          <w:color w:val="111111"/>
          <w:sz w:val="28"/>
          <w:szCs w:val="28"/>
          <w:rtl w:val="true"/>
          <w:lang w:bidi="fa-IR"/>
        </w:rPr>
        <w:t>)</w:t>
      </w:r>
      <w:r>
        <w:rPr>
          <w:rStyle w:val="FootnoteAnchor"/>
          <w:rtl w:val="true"/>
        </w:rPr>
        <w:footnoteReference w:id="1124"/>
      </w:r>
      <w:r>
        <w:rPr>
          <w:rFonts w:ascii="Amiri" w:hAnsi="Amiri" w:eastAsia="Amiri" w:cs="Amiri"/>
          <w:color w:val="111111"/>
          <w:sz w:val="28"/>
          <w:sz w:val="28"/>
          <w:szCs w:val="28"/>
          <w:rtl w:val="true"/>
          <w:lang w:bidi="ar-SA"/>
        </w:rPr>
        <w:t>، وجعل حذف حرف النَّداء عن حِياد وأمثالِها دَلِيلاً على أنَّها أعلام للجنس</w:t>
      </w:r>
      <w:r>
        <w:rPr>
          <w:rStyle w:val="FootnoteAnchor"/>
          <w:rtl w:val="true"/>
        </w:rPr>
        <w:footnoteReference w:id="1125"/>
      </w:r>
      <w:r>
        <w:rPr>
          <w:rFonts w:ascii="Amiri" w:hAnsi="Amiri" w:eastAsia="Amiri" w:cs="Amiri"/>
          <w:color w:val="111111"/>
          <w:sz w:val="28"/>
          <w:sz w:val="28"/>
          <w:szCs w:val="28"/>
          <w:rtl w:val="true"/>
          <w:lang w:bidi="ar-SA"/>
        </w:rPr>
        <w:t xml:space="preserve">، وحينئذ لا يكون حياد اسماً للغارة ولا بمعنى الأمر وهي وأمثالها مبنية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غَرت دَعوَةُ مَن دَعَاكُم، وَلَا استَرَاحَ قَلبُ مَن قَاسَاکُم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في الأصل الغلبةٍ والقوة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والشدَّة و اسناد المنفي الى الدَّعوة توسع، والمراد ذلَّة من دَعاهُم لعدم الاجابة والخذلان، واستراح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الراحة وأصل الاستراحة رجُوع النَّفس الى الرَّجل بعد الإعياء</w:t>
      </w:r>
      <w:r>
        <w:rPr>
          <w:rStyle w:val="FootnoteAnchor"/>
          <w:rtl w:val="true"/>
        </w:rPr>
        <w:footnoteReference w:id="1126"/>
      </w:r>
      <w:r>
        <w:rPr>
          <w:rFonts w:ascii="Amiri" w:hAnsi="Amiri" w:eastAsia="Amiri" w:cs="Amiri"/>
          <w:color w:val="111111"/>
          <w:sz w:val="28"/>
          <w:sz w:val="28"/>
          <w:szCs w:val="28"/>
          <w:rtl w:val="true"/>
          <w:lang w:bidi="ar-SA"/>
        </w:rPr>
        <w:t>والمقاساة المكابدة</w:t>
      </w:r>
      <w:r>
        <w:rPr>
          <w:rStyle w:val="FootnoteAnchor"/>
          <w:rtl w:val="true"/>
        </w:rPr>
        <w:footnoteReference w:id="1127"/>
      </w:r>
      <w:r>
        <w:rPr>
          <w:rFonts w:ascii="Amiri" w:hAnsi="Amiri" w:eastAsia="Amiri" w:cs="Amiri"/>
          <w:color w:val="111111"/>
          <w:sz w:val="28"/>
          <w:sz w:val="28"/>
          <w:szCs w:val="28"/>
          <w:rtl w:val="true"/>
          <w:lang w:bidi="ar-SA"/>
        </w:rPr>
        <w:t xml:space="preserve">وتَحمَّل الشَّدة والاذي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قاسي الشَّدائد اللاّزمة لمعاشرتكم لم يسترح أبداً؛ لعدم انقطاع آثارها، أو لأنَّها تميت القلب فلا يجد راحة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 بِأَضَالِيلَ؛ دِفَاعُ ذِي الدَّينِ المَطُول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أعاليل جمع اعلالِ، وهي جمع علة اسم لما يتعلّل به من مرض وغيره، وكذلك أضاليل جمع أضلال، جمع ضلة اسم من الضَّلال</w:t>
      </w:r>
      <w:r>
        <w:rPr>
          <w:rStyle w:val="FootnoteAnchor"/>
          <w:rtl w:val="true"/>
        </w:rPr>
        <w:footnoteReference w:id="1129"/>
      </w:r>
      <w:r>
        <w:rPr>
          <w:rFonts w:ascii="Amiri" w:hAnsi="Amiri" w:eastAsia="Amiri" w:cs="Amiri"/>
          <w:color w:val="111111"/>
          <w:sz w:val="28"/>
          <w:sz w:val="28"/>
          <w:szCs w:val="28"/>
          <w:rtl w:val="true"/>
          <w:lang w:bidi="ar-SA"/>
        </w:rPr>
        <w:t>، وأعاليل خبر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تعللتم وهي أعاليل باطلة ضالة عن سبيل الله، والباء متعلق بأعاليل، والدفاع المدافعة، والمَطُول كالمطال الكثير المَطَل</w:t>
      </w:r>
      <w:r>
        <w:rPr>
          <w:rStyle w:val="FootnoteAnchor"/>
          <w:rtl w:val="true"/>
        </w:rPr>
        <w:footnoteReference w:id="1130"/>
      </w:r>
      <w:r>
        <w:rPr>
          <w:rFonts w:ascii="Amiri" w:hAnsi="Amiri" w:eastAsia="Amiri" w:cs="Amiri"/>
          <w:color w:val="111111"/>
          <w:sz w:val="28"/>
          <w:sz w:val="28"/>
          <w:szCs w:val="28"/>
          <w:rtl w:val="true"/>
          <w:lang w:bidi="ar-SA"/>
        </w:rPr>
        <w:t>بالفتح، وهو التسويف بالعدة والدّين</w:t>
      </w:r>
      <w:r>
        <w:rPr>
          <w:rStyle w:val="FootnoteAnchor"/>
          <w:rtl w:val="true"/>
        </w:rPr>
        <w:footnoteReference w:id="11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تدافعون کدفاعه، أو دفاعكم كدفاعه فنصبه بحذف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الضَّيمَ الذَّلِيلُ، 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والذّل المهانة، والمراد الرَّاضي بالذّل، وأمَّا ضدَّ الصّعوبة فالصفة منه ذَلوُل، والجدّ بالكسر الاجتهاد في الأمر، وضدّ الهزل</w:t>
      </w:r>
      <w:r>
        <w:rPr>
          <w:rStyle w:val="FootnoteAnchor"/>
          <w:rtl w:val="true"/>
        </w:rPr>
        <w:footnoteReference w:id="1133"/>
      </w:r>
      <w:r>
        <w:rPr>
          <w:rFonts w:ascii="Amiri" w:hAnsi="Amiri" w:eastAsia="Amiri" w:cs="Amiri"/>
          <w:color w:val="111111"/>
          <w:sz w:val="28"/>
          <w:sz w:val="28"/>
          <w:szCs w:val="28"/>
          <w:rtl w:val="true"/>
          <w:lang w:bidi="ar-SA"/>
        </w:rPr>
        <w:t xml:space="preserve">وهو أيضاً محتمل تنزيلًا لسعيهم في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الأعداء منزلة الهَزل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بَعدَ دَارِکُم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بالدار أمَّا دار الاسلام الذّي أعزه اللهُ ورضيه لهُم دنيا أو مَواطَنُم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أخرَجكُم العدوّ عنها ولم تدفعوهم فعن أيّ دار أو في أي دار تمنعونهم وتدفعون</w:t>
      </w:r>
      <w:r>
        <w:rPr>
          <w:rStyle w:val="FootnoteAnchor"/>
          <w:rtl w:val="true"/>
        </w:rPr>
        <w:footnoteReference w:id="1134"/>
      </w:r>
      <w:r>
        <w:rPr>
          <w:rFonts w:ascii="Amiri" w:hAnsi="Amiri" w:eastAsia="Amiri" w:cs="Amiri"/>
          <w:color w:val="111111"/>
          <w:sz w:val="28"/>
          <w:sz w:val="28"/>
          <w:szCs w:val="28"/>
          <w:rtl w:val="true"/>
          <w:lang w:bidi="ar-SA"/>
        </w:rPr>
        <w:t xml:space="preserve">أذاهُم؟،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المشدَّدة بدل النون على صيغة التّفعيل</w:t>
      </w:r>
      <w:r>
        <w:rPr>
          <w:rStyle w:val="FootnoteAnchor"/>
          <w:rtl w:val="true"/>
        </w:rPr>
        <w:footnoteReference w:id="1135"/>
      </w:r>
      <w:r>
        <w:rPr>
          <w:rFonts w:ascii="Amiri" w:hAnsi="Amiri" w:eastAsia="Amiri" w:cs="Amiri"/>
          <w:color w:val="111111"/>
          <w:sz w:val="28"/>
          <w:sz w:val="28"/>
          <w:szCs w:val="28"/>
          <w:rtl w:val="true"/>
          <w:lang w:bidi="ar-SA"/>
        </w:rPr>
        <w:t>بحذف أحدى التائين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دارٍ تنتفعون أو في أيّها تعيشون، والمقاتِلة مع الإمام قتال الأعداء بأمره و تحت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وَالله مِن غَرَرتُموهُ، وَمَن فَازَ بِکُم</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بالسَّهمِ</w:t>
      </w:r>
      <w:r>
        <w:rPr>
          <w:rStyle w:val="FootnoteAnchor"/>
          <w:rtl w:val="true"/>
        </w:rPr>
        <w:footnoteReference w:id="1138"/>
      </w:r>
      <w:r>
        <w:rPr>
          <w:rFonts w:ascii="Amiri" w:hAnsi="Amiri" w:eastAsia="Amiri" w:cs="Amiri"/>
          <w:color w:val="111111"/>
          <w:sz w:val="28"/>
          <w:sz w:val="28"/>
          <w:szCs w:val="28"/>
          <w:rtl w:val="true"/>
          <w:lang w:bidi="ar-SA"/>
        </w:rPr>
        <w:t>الأخیَب، وَمَن رَمَی بِکُم فَقَد رَمَی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المغرُور يفيد الحصِر أو المراد المغرور الكامِل وغرَّه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کَمدَّه</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خَدَعه وأطمعه</w:t>
      </w:r>
      <w:r>
        <w:rPr>
          <w:rStyle w:val="FootnoteAnchor"/>
          <w:rtl w:val="true"/>
        </w:rPr>
        <w:footnoteReference w:id="1140"/>
      </w:r>
      <w:r>
        <w:rPr>
          <w:rFonts w:ascii="Amiri" w:hAnsi="Amiri" w:eastAsia="Amiri" w:cs="Amiri"/>
          <w:color w:val="111111"/>
          <w:sz w:val="28"/>
          <w:sz w:val="28"/>
          <w:szCs w:val="28"/>
          <w:rtl w:val="true"/>
          <w:lang w:bidi="ar-SA"/>
        </w:rPr>
        <w:t>بالباطِل</w:t>
      </w:r>
      <w:r>
        <w:rPr>
          <w:rStyle w:val="FootnoteAnchor"/>
          <w:rtl w:val="true"/>
        </w:rPr>
        <w:footnoteReference w:id="1141"/>
      </w:r>
      <w:r>
        <w:rPr>
          <w:rFonts w:ascii="Amiri" w:hAnsi="Amiri" w:eastAsia="Amiri" w:cs="Amiri"/>
          <w:color w:val="111111"/>
          <w:sz w:val="28"/>
          <w:sz w:val="28"/>
          <w:szCs w:val="28"/>
          <w:rtl w:val="true"/>
          <w:lang w:bidi="ar-SA"/>
        </w:rPr>
        <w:t xml:space="preserve">، والتعبير عن الابتلاء بهم بالفوز من قبيل التهكم، والسّهم الأخيب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نَصيب</w:t>
      </w:r>
      <w:r>
        <w:rPr>
          <w:rStyle w:val="FootnoteAnchor"/>
          <w:rtl w:val="true"/>
        </w:rPr>
        <w:footnoteReference w:id="114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والخيبة موجود فيما كان نصيبه أقل، وقال ابن الاثير</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الاخيب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الخائب الذّي لا نصيب له من قداح الميسر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المنيح، والسّفيح، والوغد، والخَيبة الحرمَان والخُسران، والأفوق المكسور الفُوق</w:t>
      </w:r>
      <w:r>
        <w:rPr>
          <w:rStyle w:val="FootnoteAnchor"/>
          <w:rtl w:val="true"/>
        </w:rPr>
        <w:footnoteReference w:id="1145"/>
      </w:r>
      <w:r>
        <w:rPr>
          <w:rFonts w:ascii="Amiri" w:hAnsi="Amiri" w:eastAsia="Amiri" w:cs="Amiri"/>
          <w:color w:val="111111"/>
          <w:sz w:val="28"/>
          <w:sz w:val="28"/>
          <w:szCs w:val="28"/>
          <w:rtl w:val="true"/>
          <w:lang w:bidi="ar-SA"/>
        </w:rPr>
        <w:t>بالضّم وهو موضع الوتر من السَّهم</w:t>
      </w:r>
      <w:r>
        <w:rPr>
          <w:rStyle w:val="FootnoteAnchor"/>
          <w:rtl w:val="true"/>
        </w:rPr>
        <w:footnoteReference w:id="1146"/>
      </w:r>
      <w:r>
        <w:rPr>
          <w:rFonts w:ascii="Amiri" w:hAnsi="Amiri" w:eastAsia="Amiri" w:cs="Amiri"/>
          <w:color w:val="111111"/>
          <w:sz w:val="28"/>
          <w:sz w:val="28"/>
          <w:szCs w:val="28"/>
          <w:rtl w:val="true"/>
          <w:lang w:bidi="ar-SA"/>
        </w:rPr>
        <w:t>، والنَّاصل الذّي لانصَل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منه النصل ذكره الجوهري</w:t>
      </w:r>
      <w:r>
        <w:rPr>
          <w:rFonts w:eastAsia="Amiri" w:cs="Amiri" w:ascii="Amiri" w:hAnsi="Amiri"/>
          <w:color w:val="111111"/>
          <w:sz w:val="28"/>
          <w:szCs w:val="28"/>
          <w:rtl w:val="true"/>
          <w:lang w:bidi="ar-SA"/>
        </w:rPr>
        <w:t>]</w:t>
      </w:r>
      <w:r>
        <w:rPr>
          <w:rStyle w:val="FootnoteAnchor"/>
          <w:rtl w:val="true"/>
        </w:rPr>
        <w:footnoteReference w:id="1147"/>
      </w:r>
      <w:r>
        <w:rPr>
          <w:rStyle w:val="FootnoteAnchor"/>
          <w:rtl w:val="true"/>
        </w:rPr>
        <w:footnoteReference w:id="1148"/>
      </w:r>
      <w:r>
        <w:rPr>
          <w:rFonts w:ascii="Amiri" w:hAnsi="Amiri" w:eastAsia="Amiri" w:cs="Amiri"/>
          <w:color w:val="111111"/>
          <w:sz w:val="28"/>
          <w:sz w:val="28"/>
          <w:szCs w:val="28"/>
          <w:rtl w:val="true"/>
          <w:lang w:bidi="ar-SA"/>
        </w:rPr>
        <w:t>و أنصَله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 نصلًا، وَأزالهُ عنه وهو من الأضداد</w:t>
      </w:r>
      <w:r>
        <w:rPr>
          <w:rStyle w:val="FootnoteAnchor"/>
          <w:rtl w:val="true"/>
        </w:rPr>
        <w:footnoteReference w:id="1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لا أُصَدِّقُ قَولَكُم وَلاَ أطمَعُ في نَصرِ کُم، وَلَا أُوعِدُ العَدُوَّ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دَوَاؤُکُم؟ مَاطِبُّکُم؟ القَومُ رِجَالٌ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يستعمل</w:t>
      </w:r>
      <w:r>
        <w:rPr>
          <w:rStyle w:val="FootnoteAnchor"/>
          <w:rtl w:val="true"/>
        </w:rPr>
        <w:footnoteReference w:id="1151"/>
      </w:r>
      <w:r>
        <w:rPr>
          <w:rFonts w:ascii="Amiri" w:hAnsi="Amiri" w:eastAsia="Amiri" w:cs="Amiri"/>
          <w:color w:val="111111"/>
          <w:sz w:val="28"/>
          <w:sz w:val="28"/>
          <w:szCs w:val="28"/>
          <w:rtl w:val="true"/>
          <w:lang w:bidi="ar-SA"/>
        </w:rPr>
        <w:t>في الخير والشر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ووعدته شراً فإذا اسقطوا الخَير والشر قالوا في الخير الوعد و العِدة وفي الشَّر الایعادُ والوعيد، والمعنى لا أهدِد الأعداء بکُم لعدم الطَّمع في نصرکم؛ أو لأنَّهم لا يخافونکُم ويعلمون بخذلانكم والبال الحال والشأن والخاطر والقلب، والطّب علاج الجسم والنَّفس والعادة أيضاً والاضافة على الأوَّل الى المَفعُول والمراد بالقوم الخُصوم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أَقَولاً بِغَيرِ عِلمٍ، وَغَفلةً مِن غَيرِ وَرَعٍ، وَطَمَعاً في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المصادر بالأفعال المقدرة والمراد بالقول بغير علم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سنفعل بالخصوم كذا وكذا مَع أنَّه ليس في قلوبُهم الحرب والقتال، 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مؤمنون مطيعُون للإمام مع انَّهُم لا يطيعُون، فالظَّاهر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حالهِم انَّه قول من غير إذعَان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عمل</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Style w:val="FootnoteAnchor"/>
          <w:rtl w:val="true"/>
        </w:rPr>
        <w:footnoteReference w:id="1153"/>
      </w:r>
      <w:r>
        <w:rPr>
          <w:rFonts w:ascii="Amiri" w:hAnsi="Amiri" w:eastAsia="Amiri" w:cs="Amiri"/>
          <w:color w:val="111111"/>
          <w:sz w:val="28"/>
          <w:sz w:val="28"/>
          <w:szCs w:val="28"/>
          <w:rtl w:val="true"/>
          <w:lang w:bidi="ar-SA"/>
        </w:rPr>
        <w:t>ما لا تفعَلونُ في أمر الحَربِ أو الأعم، والمراد بالغفلة على ما ذكره بعض الشَّارحين الغفلة عن مصالح الحرب والمعاش وبالورع</w:t>
      </w:r>
      <w:r>
        <w:rPr>
          <w:rStyle w:val="FootnoteAnchor"/>
          <w:rtl w:val="true"/>
        </w:rPr>
        <w:footnoteReference w:id="1154"/>
      </w:r>
      <w:r>
        <w:rPr>
          <w:rFonts w:ascii="Amiri" w:hAnsi="Amiri" w:eastAsia="Amiri" w:cs="Amiri"/>
          <w:color w:val="111111"/>
          <w:sz w:val="28"/>
          <w:sz w:val="28"/>
          <w:szCs w:val="28"/>
          <w:rtl w:val="true"/>
          <w:lang w:bidi="ar-SA"/>
        </w:rPr>
        <w:t>لزوم الأفعال الجميلة الموجبة للفوز بجميل الثواب فإن الغفلة عن الأمور الدّنياوية مع ذلك الورع ليست بضارَّه</w:t>
      </w:r>
      <w:r>
        <w:rPr>
          <w:rStyle w:val="FootnoteAnchor"/>
          <w:rtl w:val="true"/>
        </w:rPr>
        <w:footnoteReference w:id="1155"/>
      </w:r>
      <w:r>
        <w:rPr>
          <w:rFonts w:ascii="Amiri" w:hAnsi="Amiri" w:eastAsia="Amiri" w:cs="Amiri"/>
          <w:color w:val="111111"/>
          <w:sz w:val="28"/>
          <w:sz w:val="28"/>
          <w:szCs w:val="28"/>
          <w:rtl w:val="true"/>
          <w:lang w:bidi="ar-SA"/>
        </w:rPr>
        <w:t>وفيه تأمَّل فإنَّ ما غفلوا عنه وتركوه ليس من الأمور الدنياوية المحضة حتى لا تضر الغفلة عنه لو لم تضر</w:t>
      </w:r>
      <w:r>
        <w:rPr>
          <w:rStyle w:val="FootnoteAnchor"/>
          <w:rtl w:val="true"/>
        </w:rPr>
        <w:footnoteReference w:id="1156"/>
      </w:r>
      <w:r>
        <w:rPr>
          <w:rFonts w:ascii="IRNazanin" w:hAnsi="IRNazanin" w:eastAsia="IRNazanin"/>
          <w:color w:val="111111"/>
          <w:sz w:val="28"/>
          <w:sz w:val="28"/>
          <w:szCs w:val="28"/>
          <w:rtl w:val="true"/>
          <w:lang w:bidi="fa-IR"/>
        </w:rPr>
        <w:t>الغفلة عنها، ويحتمل أن يكون المراد توبیخهم بالغفلة المحضة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تغفلون عما يصلحكم وليس لكم ورع يحجز كم عن المحارم حتَّی ينبهكم</w:t>
      </w:r>
      <w:r>
        <w:rPr>
          <w:rStyle w:val="FootnoteAnchor"/>
          <w:rtl w:val="true"/>
        </w:rPr>
        <w:footnoteReference w:id="1157"/>
      </w:r>
      <w:r>
        <w:rPr>
          <w:rFonts w:ascii="IRNazanin" w:hAnsi="IRNazanin" w:eastAsia="IRNazanin"/>
          <w:color w:val="111111"/>
          <w:sz w:val="28"/>
          <w:sz w:val="28"/>
          <w:szCs w:val="28"/>
          <w:rtl w:val="true"/>
          <w:lang w:bidi="fa-IR"/>
        </w:rPr>
        <w:t xml:space="preserve">عن رقدة الغفلة فلا يلزم کون الغفلة النَّاشئة عن الورع محمودة،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وعفة من غير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تظهرُون العّفة والزُّهد في الدنيا ولا تخافون من الله، ولو خفتم لأطعتم</w:t>
      </w:r>
      <w:r>
        <w:rPr>
          <w:rStyle w:val="FootnoteAnchor"/>
          <w:rtl w:val="true"/>
        </w:rPr>
        <w:footnoteReference w:id="1158"/>
      </w:r>
      <w:r>
        <w:rPr>
          <w:rFonts w:ascii="Amiri" w:hAnsi="Amiri" w:eastAsia="Amiri" w:cs="Amiri"/>
          <w:color w:val="111111"/>
          <w:sz w:val="28"/>
          <w:sz w:val="28"/>
          <w:szCs w:val="28"/>
          <w:rtl w:val="true"/>
          <w:lang w:bidi="ar-SA"/>
        </w:rPr>
        <w:t xml:space="preserve">إمامكم في قتال الأعداء وتوبيخهم بالطمع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لأنَّ كثيراً منهم كانوا يطمعون التفضيل في العطاء كما كان يفعل معاوية وقد قعدوا عن نصره لأنَّهم لم يفوزوا بذلك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5" w:name="pg15806_169235"/>
    </w:p>
    <w:p>
      <w:pPr>
        <w:pStyle w:val="Heading2"/>
        <w:numPr>
          <w:ilvl w:val="1"/>
          <w:numId w:val="1"/>
        </w:numPr>
        <w:rPr/>
      </w:pPr>
      <w:bookmarkStart w:id="66" w:name="__RefHeading___Toc13762003_2142443653"/>
      <w:bookmarkStart w:id="67" w:name="_Toc22"/>
      <w:bookmarkEnd w:id="65"/>
      <w:bookmarkEnd w:id="66"/>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معنى قتل عثمان</w:t>
      </w:r>
      <w:bookmarkEnd w:id="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 أَوْ نَهَيْتُ عَنْهُ لَكُنْتُ نَاصِراً؛ غَیرَ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خَیرٌ مِنْهُ، وَمَنْ خَذَلَهُ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خَیرٌ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المراد بالقاتل أعمّ من المباشر وهو معنی شائع في العرف، وخذله کَنَصَرهُ ترك نَصَرهُ، وحاصل الكلام تبريه</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قتله ونصره وإن خاذلیه خير من ناصر یه باتفاق الخاذلين والناصرين، والسَّبب في التبري عن قتله اطفاء ثائرة</w:t>
      </w:r>
      <w:r>
        <w:rPr>
          <w:rStyle w:val="FootnoteAnchor"/>
          <w:rtl w:val="true"/>
        </w:rPr>
        <w:footnoteReference w:id="1162"/>
      </w:r>
      <w:r>
        <w:rPr>
          <w:rFonts w:ascii="Amiri" w:hAnsi="Amiri" w:eastAsia="Amiri" w:cs="Amiri"/>
          <w:color w:val="111111"/>
          <w:sz w:val="28"/>
          <w:sz w:val="28"/>
          <w:szCs w:val="28"/>
          <w:rtl w:val="true"/>
          <w:lang w:bidi="ar-SA"/>
        </w:rPr>
        <w:t xml:space="preserve">الفتنة فإنَّ معاوية واصحابه لم يستندوا في الخروج عن ربقة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أرجفوا</w:t>
      </w:r>
      <w:r>
        <w:rPr>
          <w:rStyle w:val="FootnoteAnchor"/>
          <w:rtl w:val="true"/>
        </w:rPr>
        <w:footnoteReference w:id="1163"/>
      </w:r>
      <w:r>
        <w:rPr>
          <w:rFonts w:ascii="Amiri" w:hAnsi="Amiri" w:eastAsia="Amiri" w:cs="Amiri"/>
          <w:color w:val="111111"/>
          <w:sz w:val="28"/>
          <w:sz w:val="28"/>
          <w:szCs w:val="28"/>
          <w:rtl w:val="true"/>
          <w:lang w:bidi="ar-SA"/>
        </w:rPr>
        <w:t xml:space="preserve">بين النَّاسِ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 عثمان والتبري عن نصره الإظهار الحق، والكشف عن بطلانه، وترك نصره والنَّهي عن قتله يدلُّ على جواز قتله وتفضيل</w:t>
      </w:r>
      <w:r>
        <w:rPr>
          <w:rStyle w:val="FootnoteAnchor"/>
          <w:rtl w:val="true"/>
        </w:rPr>
        <w:footnoteReference w:id="1164"/>
      </w:r>
      <w:r>
        <w:rPr>
          <w:rFonts w:ascii="Amiri" w:hAnsi="Amiri" w:eastAsia="Amiri" w:cs="Amiri"/>
          <w:color w:val="111111"/>
          <w:sz w:val="28"/>
          <w:sz w:val="28"/>
          <w:szCs w:val="28"/>
          <w:rtl w:val="true"/>
          <w:lang w:bidi="ar-SA"/>
        </w:rPr>
        <w:t xml:space="preserve">الخاذلين يشعر برجحَانه، ولا واسطه بين النصر وتركه،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ينه عن قتله</w:t>
      </w:r>
      <w:r>
        <w:rPr>
          <w:rStyle w:val="FootnoteAnchor"/>
          <w:rtl w:val="true"/>
        </w:rPr>
        <w:footnoteReference w:id="1165"/>
      </w:r>
      <w:r>
        <w:rPr>
          <w:rFonts w:ascii="Amiri" w:hAnsi="Amiri" w:eastAsia="Amiri" w:cs="Amiri"/>
          <w:color w:val="111111"/>
          <w:sz w:val="28"/>
          <w:sz w:val="28"/>
          <w:szCs w:val="28"/>
          <w:rtl w:val="true"/>
          <w:lang w:bidi="ar-SA"/>
        </w:rPr>
        <w:t xml:space="preserve">، ولم ينصره، فكان من خاذليه، فلا معنى لقول بعض الشَّارحين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تسليماً</w:t>
      </w:r>
      <w:r>
        <w:rPr>
          <w:rStyle w:val="FootnoteAnchor"/>
          <w:rtl w:val="true"/>
        </w:rPr>
        <w:footnoteReference w:id="1166"/>
      </w:r>
      <w:r>
        <w:rPr>
          <w:rFonts w:ascii="Amiri" w:hAnsi="Amiri" w:eastAsia="Amiri" w:cs="Amiri"/>
          <w:color w:val="111111"/>
          <w:sz w:val="28"/>
          <w:sz w:val="28"/>
          <w:szCs w:val="28"/>
          <w:rtl w:val="true"/>
          <w:lang w:bidi="ar-SA"/>
        </w:rPr>
        <w:t>جدل أنه كان من الخاذلين</w:t>
      </w:r>
      <w:r>
        <w:rPr>
          <w:rStyle w:val="FootnoteAnchor"/>
          <w:rtl w:val="true"/>
        </w:rPr>
        <w:footnoteReference w:id="1167"/>
      </w:r>
      <w:r>
        <w:rPr>
          <w:rFonts w:ascii="Amiri" w:hAnsi="Amiri" w:eastAsia="Amiri" w:cs="Amiri"/>
          <w:color w:val="111111"/>
          <w:sz w:val="28"/>
          <w:sz w:val="28"/>
          <w:szCs w:val="28"/>
          <w:rtl w:val="true"/>
          <w:lang w:bidi="ar-SA"/>
        </w:rPr>
        <w:t xml:space="preserve">وأمّا أنَّ خاذليه خير من ناصریه فبالاتفاق أمَّا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وشیعته جميعاً كانوا من الخاذلين، وأمَّا عند الجمهور فلأن جمهُور الصَّحابة وأعيان المهاجرين والأنصار لم ينصروه وإنما نصره مروان و شرذمة من بني أميَّة وغلمانه ومن حذا حذوهم وكانت عائشة تنادي اقتلوا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نعثلاً</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 xml:space="preserve">قتل الله نعثلًا، واخراج القميص وما قالت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عثمان معروف عند أرباب السّير</w:t>
      </w:r>
      <w:r>
        <w:rPr>
          <w:rStyle w:val="FootnoteAnchor"/>
          <w:rtl w:val="true"/>
        </w:rPr>
        <w:footnoteReference w:id="1169"/>
      </w:r>
      <w:r>
        <w:rPr>
          <w:rFonts w:ascii="Amiri" w:hAnsi="Amiri" w:eastAsia="Amiri" w:cs="Amiri"/>
          <w:color w:val="111111"/>
          <w:sz w:val="28"/>
          <w:sz w:val="28"/>
          <w:szCs w:val="28"/>
          <w:rtl w:val="true"/>
          <w:lang w:bidi="ar-SA"/>
        </w:rPr>
        <w:t xml:space="preserve">، قيل 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ترجيح الخاذلين صرف الذّم عنهم بترك نصرته وانّه لو توجَّه هناك ذمّ لتوجّه الى النَّاصرين إذ الفاضل أولى بالابتاع من المفضول، وقيل المراد أنَّ نصره لا يصلح منشأ للأفضلية كما أنَّ خذله لا يورثُ المفضوليّة</w:t>
      </w:r>
      <w:r>
        <w:rPr>
          <w:rStyle w:val="FootnoteAnchor"/>
          <w:rtl w:val="true"/>
        </w:rPr>
        <w:footnoteReference w:id="1170"/>
      </w:r>
      <w:r>
        <w:rPr>
          <w:rFonts w:ascii="Amiri" w:hAnsi="Amiri" w:eastAsia="Amiri" w:cs="Amiri"/>
          <w:color w:val="111111"/>
          <w:sz w:val="28"/>
          <w:sz w:val="28"/>
          <w:szCs w:val="28"/>
          <w:rtl w:val="true"/>
          <w:lang w:bidi="ar-SA"/>
        </w:rPr>
        <w:t>ولا يخلو عن بعد</w:t>
      </w:r>
      <w:r>
        <w:rPr>
          <w:rStyle w:val="FootnoteAnchor"/>
          <w:rtl w:val="true"/>
        </w:rPr>
        <w:footnoteReference w:id="1171"/>
      </w:r>
      <w:r>
        <w:rPr>
          <w:rFonts w:ascii="Amiri" w:hAnsi="Amiri" w:eastAsia="Amiri" w:cs="Amiri"/>
          <w:color w:val="111111"/>
          <w:sz w:val="28"/>
          <w:sz w:val="28"/>
          <w:szCs w:val="28"/>
          <w:rtl w:val="true"/>
          <w:lang w:bidi="ar-SA"/>
        </w:rPr>
        <w:t xml:space="preserve">، وقد ورد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رضاه بقتله كثير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سرني ولا سأني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ارضيت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اَرضَ،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اسخَطتُ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اسخط، ولعلَّ المراد بالرَّضا</w:t>
      </w:r>
      <w:r>
        <w:rPr>
          <w:rStyle w:val="FootnoteAnchor"/>
          <w:rtl w:val="true"/>
        </w:rPr>
        <w:footnoteReference w:id="1172"/>
      </w:r>
      <w:r>
        <w:rPr>
          <w:rFonts w:ascii="IRNazanin" w:hAnsi="IRNazanin" w:eastAsia="IRNazanin"/>
          <w:color w:val="111111"/>
          <w:sz w:val="28"/>
          <w:sz w:val="28"/>
          <w:szCs w:val="28"/>
          <w:rtl w:val="true"/>
          <w:lang w:bidi="fa-IR"/>
        </w:rPr>
        <w:t xml:space="preserve">المنفي ما بلغ حدَّ الأمر والمعاونة بقرينة نفي السخط فيكون المؤدَّی 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Style w:val="FootnoteAnchor"/>
          <w:rtl w:val="true"/>
        </w:rPr>
        <w:footnoteReference w:id="1173"/>
      </w:r>
      <w:r>
        <w:rPr>
          <w:rFonts w:ascii="Amiri" w:hAnsi="Amiri" w:eastAsia="Amiri" w:cs="Amiri"/>
          <w:color w:val="111111"/>
          <w:sz w:val="28"/>
          <w:sz w:val="28"/>
          <w:szCs w:val="28"/>
          <w:rtl w:val="true"/>
          <w:lang w:bidi="ar-SA"/>
        </w:rPr>
        <w:t xml:space="preserve">نهیت کما افاده هذا الكلام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من المُسلمين وردَت إذ وَرَدَوُا وصَدرت إذ صَدَرُوا،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هذه الكلمة بأنَّ الله توفَّاه بالقتل وسيوافيني</w:t>
      </w:r>
      <w:r>
        <w:rPr>
          <w:rStyle w:val="FootnoteAnchor"/>
          <w:rtl w:val="true"/>
        </w:rPr>
        <w:footnoteReference w:id="11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بالقتل أو</w:t>
      </w:r>
      <w:r>
        <w:rPr>
          <w:rStyle w:val="FootnoteAnchor"/>
          <w:rtl w:val="true"/>
        </w:rPr>
        <w:footnoteReference w:id="1175"/>
      </w:r>
      <w:r>
        <w:rPr>
          <w:rFonts w:ascii="Amiri" w:hAnsi="Amiri" w:eastAsia="Amiri" w:cs="Amiri"/>
          <w:color w:val="111111"/>
          <w:sz w:val="28"/>
          <w:sz w:val="28"/>
          <w:szCs w:val="28"/>
          <w:rtl w:val="true"/>
          <w:lang w:bidi="ar-SA"/>
        </w:rPr>
        <w:t>الموت کما زعمه قاضي القضاة باطل، اذ لو أراد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وإياي معه، وأمثال ذلك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جَامِعٌ لَكُمْ أَمْرَهُ، اسْتَأْثَرَ فَأَسَاءَ الْأَثَرَة، وَجَزِعْتُمْ فَأَسَأْتُمُ الجَزَع، وَللهِ حُكْمٌ وَاقِعٌ فِي الْمُسْتَأْثِرِ وَالْجَازِعِ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الأمر بیانه على وجه يتضمن ما یعتَّد به منه على وجه الإجمال، وَاستأثرَ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على أصحابه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لنفسه أشياء حسنة والاسم الأثرة محركة، والاستيثار الاستبداد والانفراد بالشيء</w:t>
      </w:r>
      <w:r>
        <w:rPr>
          <w:rStyle w:val="FootnoteAnchor"/>
          <w:rtl w:val="true"/>
        </w:rPr>
        <w:footnoteReference w:id="117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الأثرة اسم مِن آثَرِ يُؤثر إيثاراً إذا أعطى</w:t>
      </w:r>
      <w:r>
        <w:rPr>
          <w:rFonts w:eastAsia="Amiri" w:cs="Amiri" w:ascii="Amiri" w:hAnsi="Amiri"/>
          <w:color w:val="111111"/>
          <w:sz w:val="28"/>
          <w:szCs w:val="28"/>
          <w:rtl w:val="true"/>
          <w:lang w:bidi="ar-SA"/>
        </w:rPr>
        <w:t>)</w:t>
      </w:r>
      <w:r>
        <w:rPr>
          <w:rStyle w:val="FootnoteAnchor"/>
          <w:rtl w:val="true"/>
        </w:rPr>
        <w:footnoteReference w:id="1178"/>
      </w:r>
      <w:r>
        <w:rPr>
          <w:rFonts w:ascii="IRNazanin" w:hAnsi="IRNazanin" w:eastAsia="IRNazanin"/>
          <w:color w:val="111111"/>
          <w:sz w:val="28"/>
          <w:sz w:val="28"/>
          <w:szCs w:val="28"/>
          <w:rtl w:val="true"/>
          <w:lang w:bidi="fa-IR"/>
        </w:rPr>
        <w:t xml:space="preserve">فالمراد تفضيل الأقارب و غيرهم في الفيء والعطاء وكونه مسيئاً في الاستيثار واضح لمخالفته لسنة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وجزع کسَمِع نقیض صبر، وقيل حزُن وخاف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جزعتم لقتله فأسأتم بقرينة سابق الكلام ومَا سبق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محلاً للجزع 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وقد روى بعض الشَّارحين</w:t>
      </w:r>
      <w:r>
        <w:rPr>
          <w:rStyle w:val="FootnoteAnchor"/>
          <w:rtl w:val="true"/>
        </w:rPr>
        <w:footnoteReference w:id="1179"/>
      </w:r>
      <w:r>
        <w:rPr>
          <w:rFonts w:ascii="Amiri" w:hAnsi="Amiri" w:eastAsia="Amiri" w:cs="Amiri"/>
          <w:color w:val="111111"/>
          <w:sz w:val="28"/>
          <w:sz w:val="28"/>
          <w:szCs w:val="28"/>
          <w:rtl w:val="true"/>
          <w:lang w:bidi="ar-SA"/>
        </w:rPr>
        <w:t xml:space="preserve">أن المخاطب بهذا الكلام بعض من أنكر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من قعد عن</w:t>
      </w:r>
      <w:r>
        <w:rPr>
          <w:rStyle w:val="FootnoteAnchor"/>
          <w:rtl w:val="true"/>
        </w:rPr>
        <w:footnoteReference w:id="1180"/>
      </w:r>
      <w:r>
        <w:rPr>
          <w:rFonts w:ascii="Amiri" w:hAnsi="Amiri" w:eastAsia="Amiri" w:cs="Amiri"/>
          <w:color w:val="111111"/>
          <w:sz w:val="28"/>
          <w:sz w:val="28"/>
          <w:szCs w:val="28"/>
          <w:rtl w:val="true"/>
          <w:lang w:bidi="ar-SA"/>
        </w:rPr>
        <w:t>نصرة عثمان،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جزعتم للأثرة فقتلتموه وهو باطل لما ذكروا</w:t>
      </w:r>
      <w:r>
        <w:rPr>
          <w:rStyle w:val="FootnoteAnchor"/>
          <w:rtl w:val="true"/>
        </w:rPr>
        <w:footnoteReference w:id="1181"/>
      </w:r>
      <w:r>
        <w:rPr>
          <w:rFonts w:ascii="Amiri" w:hAnsi="Amiri" w:eastAsia="Amiri" w:cs="Amiri"/>
          <w:color w:val="111111"/>
          <w:sz w:val="28"/>
          <w:sz w:val="28"/>
          <w:szCs w:val="28"/>
          <w:rtl w:val="true"/>
          <w:lang w:bidi="ar-SA"/>
        </w:rPr>
        <w:t xml:space="preserve">لأنَّه لا حرَج في الجزع للأثرة إذا كانت من المنكرات ولو لم يجز لهم المبادرة إلى قتله من دون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المراد ذلك لكان المناسب تخطئتهم بذلك لا بالجزع نفسه، </w:t>
      </w:r>
      <w:bookmarkStart w:id="68" w:name="pg15806_169238"/>
    </w:p>
    <w:p>
      <w:pPr>
        <w:pStyle w:val="BookText"/>
        <w:rPr/>
      </w:pPr>
      <w:bookmarkEnd w:id="68"/>
      <w:r>
        <w:rPr>
          <w:rFonts w:ascii="IRNazanin" w:hAnsi="IRNazanin" w:eastAsia="IRNazanin"/>
          <w:color w:val="111111"/>
          <w:sz w:val="28"/>
          <w:sz w:val="28"/>
          <w:szCs w:val="28"/>
          <w:rtl w:val="true"/>
          <w:lang w:bidi="fa-IR"/>
        </w:rPr>
        <w:t>والمراد بالحكم أما ما يجري على كل من المستأثر والجازع بقضاء الله الذّي لا رادّ له ووقوعه ذلك أو ثبوته في علمه سبحانه وفي اللّوح المحفوظ أو المراد النَّكال في الآخرة التابع للإساءة وهو واقع في علمه سبحانه، أو سيقع في الآخرة والأخير أظهر معنی</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3762005_2142443653"/>
      <w:bookmarkStart w:id="70" w:name="_Toc23"/>
      <w:bookmarkEnd w:id="69"/>
      <w:r>
        <w:rPr>
          <w:rtl w:val="true"/>
        </w:rPr>
        <w:t xml:space="preserve">ومن كلام له </w:t>
      </w:r>
      <w:r>
        <w:rPr>
          <w:rtl w:val="true"/>
        </w:rPr>
        <w:t>(</w:t>
      </w:r>
      <w:r>
        <w:rPr>
          <w:rtl w:val="true"/>
        </w:rPr>
        <w:t>عَلَيهِ السَّلام</w:t>
      </w:r>
      <w:r>
        <w:rPr>
          <w:rtl w:val="true"/>
        </w:rPr>
        <w:t xml:space="preserve">) </w:t>
      </w:r>
      <w:r>
        <w:rPr>
          <w:rtl w:val="true"/>
        </w:rPr>
        <w:t>قَالَه لاِبنِ العَبَّاسِ</w:t>
      </w:r>
      <w:bookmarkEnd w:id="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انَفَذَهُ الى الزُّبیرْ يَسْتَفيئهُ الى طاعَتِه قَبْلَ حَرْبِ الجَمَلِ يستیفئه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رجوعه من فَاءَ إذا رَجَعَ، ومنه سمي الظّل بَعد الزُّوال فيئا</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تَلْقَينَّ طَلْحَةَ، فَإِنَّك إنْ تَلْقَهُ تَجِدَهُ كَالثَّوْرِ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عَاقِصاً</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قَرْنَه، يَرْكبُ الصَعْبَ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تجده،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ألفيتهُ</w:t>
      </w:r>
      <w:r>
        <w:rPr>
          <w:rStyle w:val="FootnoteAnchor"/>
          <w:rtl w:val="true"/>
        </w:rPr>
        <w:footnoteReference w:id="1185"/>
      </w:r>
      <w:r>
        <w:rPr>
          <w:rFonts w:ascii="IRNazanin" w:hAnsi="IRNazanin" w:eastAsia="IRNazanin"/>
          <w:color w:val="111111"/>
          <w:sz w:val="28"/>
          <w:sz w:val="28"/>
          <w:szCs w:val="28"/>
          <w:rtl w:val="true"/>
          <w:lang w:bidi="fa-IR"/>
        </w:rPr>
        <w:t>على كذا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وعقص شعره کضَرَب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ضفره</w:t>
      </w:r>
      <w:r>
        <w:rPr>
          <w:rStyle w:val="FootnoteAnchor"/>
          <w:rtl w:val="true"/>
        </w:rPr>
        <w:footnoteReference w:id="1186"/>
      </w:r>
      <w:r>
        <w:rPr>
          <w:rFonts w:ascii="IRNazanin" w:hAnsi="IRNazanin" w:eastAsia="IRNazanin"/>
          <w:color w:val="111111"/>
          <w:sz w:val="28"/>
          <w:sz w:val="28"/>
          <w:szCs w:val="28"/>
          <w:rtl w:val="true"/>
          <w:lang w:bidi="fa-IR"/>
        </w:rPr>
        <w:t>وفتله</w:t>
      </w:r>
      <w:r>
        <w:rPr>
          <w:rStyle w:val="FootnoteAnchor"/>
          <w:rtl w:val="true"/>
        </w:rPr>
        <w:footnoteReference w:id="1187"/>
      </w:r>
      <w:r>
        <w:rPr>
          <w:rFonts w:ascii="Amiri" w:hAnsi="Amiri" w:eastAsia="Amiri" w:cs="Amiri"/>
          <w:color w:val="111111"/>
          <w:sz w:val="28"/>
          <w:sz w:val="28"/>
          <w:szCs w:val="28"/>
          <w:rtl w:val="true"/>
          <w:lang w:bidi="ar-SA"/>
        </w:rPr>
        <w:t>، وهو ادخال أطراف الشعر في أصوله</w:t>
      </w:r>
      <w:r>
        <w:rPr>
          <w:rStyle w:val="FootnoteAnchor"/>
          <w:rtl w:val="true"/>
        </w:rPr>
        <w:footnoteReference w:id="1188"/>
      </w:r>
      <w:r>
        <w:rPr>
          <w:rFonts w:ascii="Amiri" w:hAnsi="Amiri" w:eastAsia="Amiri" w:cs="Amiri"/>
          <w:color w:val="111111"/>
          <w:sz w:val="28"/>
          <w:sz w:val="28"/>
          <w:szCs w:val="28"/>
          <w:rtl w:val="true"/>
          <w:lang w:bidi="ar-SA"/>
        </w:rPr>
        <w:t>، والَأعقَص من التيّوسِ وغيرها مَا التوى قَرَناه على أُذنَيه من خَلفه</w:t>
      </w:r>
      <w:r>
        <w:rPr>
          <w:rStyle w:val="FootnoteAnchor"/>
          <w:rtl w:val="true"/>
        </w:rPr>
        <w:footnoteReference w:id="1189"/>
      </w:r>
      <w:r>
        <w:rPr>
          <w:rFonts w:ascii="Amiri" w:hAnsi="Amiri" w:eastAsia="Amiri" w:cs="Amiri"/>
          <w:color w:val="111111"/>
          <w:sz w:val="28"/>
          <w:sz w:val="28"/>
          <w:szCs w:val="28"/>
          <w:rtl w:val="true"/>
          <w:lang w:bidi="ar-SA"/>
        </w:rPr>
        <w:t>وأمَّا عَقِص بالكسر فهو بمعنی بَخَلَ وَسَاءَ خُلقَهُ</w:t>
      </w:r>
      <w:r>
        <w:rPr>
          <w:rStyle w:val="FootnoteAnchor"/>
          <w:rtl w:val="true"/>
        </w:rPr>
        <w:footnoteReference w:id="1190"/>
      </w:r>
      <w:r>
        <w:rPr>
          <w:rFonts w:ascii="Amiri" w:hAnsi="Amiri" w:eastAsia="Amiri" w:cs="Amiri"/>
          <w:color w:val="111111"/>
          <w:sz w:val="28"/>
          <w:sz w:val="28"/>
          <w:szCs w:val="28"/>
          <w:rtl w:val="true"/>
          <w:lang w:bidi="ar-SA"/>
        </w:rPr>
        <w:t>، وقول بعض الشَّارحين توهّم</w:t>
      </w:r>
      <w:r>
        <w:rPr>
          <w:rStyle w:val="FootnoteAnchor"/>
          <w:rtl w:val="true"/>
        </w:rPr>
        <w:footnoteReference w:id="1191"/>
      </w:r>
      <w:r>
        <w:rPr>
          <w:rFonts w:ascii="Amiri" w:hAnsi="Amiri" w:eastAsia="Amiri" w:cs="Amiri"/>
          <w:color w:val="111111"/>
          <w:sz w:val="28"/>
          <w:sz w:val="28"/>
          <w:szCs w:val="28"/>
          <w:rtl w:val="true"/>
          <w:lang w:bidi="ar-SA"/>
        </w:rPr>
        <w:t xml:space="preserve">، وعَاقِصاً أمَّا مفعول ثانٍ لتجده والضَّمير </w:t>
      </w:r>
    </w:p>
    <w:p>
      <w:pPr>
        <w:pStyle w:val="BookText"/>
        <w:rPr/>
      </w:pPr>
      <w:r>
        <w:rPr>
          <w:rFonts w:ascii="Amiri" w:hAnsi="Amiri" w:eastAsia="Amiri" w:cs="Amiri"/>
          <w:color w:val="111111"/>
          <w:sz w:val="28"/>
          <w:sz w:val="28"/>
          <w:szCs w:val="28"/>
          <w:rtl w:val="true"/>
          <w:lang w:bidi="ar-SA"/>
        </w:rPr>
        <w:t xml:space="preserve">المجرور عائد الى طلحة والقرن استعارة، وأما حال عن الثور والضَّمير راجع اليه والقرن حقيقة والمراد تشبيهه في شراسة الخلق واستقباله النصح بالرّد والخشونة بالثور الناطح لمن يستقبله، وقيل وجه الشّبه التواؤه في آرائه وانحرافه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كالتواء قرن الثور، والصَّعب غير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الذَّلول، وفي تعريف الذّلول نوع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 الزُّبَیرَ، فَإِنَّهُ أَلْیَنُ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وَأنْكَرْتَنِي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بِالعِرَاقِ، 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سُمِعت منه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وفلان لينِّ العَرِيکَةِ إذا كان مطاوعاً منقاداً قليل الخلاف والنَّفور</w:t>
      </w:r>
      <w:r>
        <w:rPr>
          <w:rStyle w:val="FootnoteAnchor"/>
          <w:rtl w:val="true"/>
        </w:rPr>
        <w:footnoteReference w:id="1194"/>
      </w:r>
      <w:r>
        <w:rPr>
          <w:rFonts w:ascii="IRNazanin" w:hAnsi="IRNazanin" w:eastAsia="IRNazanin"/>
          <w:color w:val="111111"/>
          <w:sz w:val="28"/>
          <w:sz w:val="28"/>
          <w:szCs w:val="28"/>
          <w:rtl w:val="true"/>
          <w:lang w:bidi="fa-IR"/>
        </w:rPr>
        <w:t xml:space="preserve">،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خالك نوع من الاستعطاف والاستمالة بذكر الرحم كقول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للاستعظام والتَّرفع بالتعبير بأمير المؤمنين وانکره واستنكره وتناكره جهله، وانکاره خروجه عن الطَّاعة ونكث البيعة، وعداهُ</w:t>
      </w:r>
      <w:r>
        <w:rPr>
          <w:rStyle w:val="FootnoteAnchor"/>
          <w:rtl w:val="true"/>
        </w:rPr>
        <w:footnoteReference w:id="1195"/>
      </w:r>
      <w:r>
        <w:rPr>
          <w:rFonts w:ascii="Amiri" w:hAnsi="Amiri" w:eastAsia="Amiri" w:cs="Amiri"/>
          <w:color w:val="111111"/>
          <w:sz w:val="28"/>
          <w:sz w:val="28"/>
          <w:szCs w:val="28"/>
          <w:rtl w:val="true"/>
          <w:lang w:bidi="ar-SA"/>
        </w:rPr>
        <w:t>يعدُوهُ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 وتركه، وعدوته عن الأمر صرَفتُهُ و شغلته</w:t>
      </w:r>
      <w:r>
        <w:rPr>
          <w:rStyle w:val="FootnoteAnchor"/>
          <w:rtl w:val="true"/>
        </w:rPr>
        <w:footnoteReference w:id="1196"/>
      </w:r>
      <w:r>
        <w:rPr>
          <w:rFonts w:ascii="Amiri" w:hAnsi="Amiri" w:eastAsia="Amiri" w:cs="Amiri"/>
          <w:color w:val="111111"/>
          <w:sz w:val="28"/>
          <w:sz w:val="28"/>
          <w:szCs w:val="28"/>
          <w:rtl w:val="true"/>
          <w:lang w:bidi="ar-SA"/>
        </w:rPr>
        <w:t>، وبدا الأمر يبدو</w:t>
      </w:r>
      <w:r>
        <w:rPr>
          <w:rStyle w:val="FootnoteAnchor"/>
          <w:rtl w:val="true"/>
        </w:rPr>
        <w:footnoteReference w:id="1197"/>
      </w:r>
      <w:r>
        <w:rPr>
          <w:rFonts w:ascii="Amiri" w:hAnsi="Amiri" w:eastAsia="Amiri" w:cs="Amiri"/>
          <w:color w:val="111111"/>
          <w:sz w:val="28"/>
          <w:sz w:val="28"/>
          <w:szCs w:val="28"/>
          <w:rtl w:val="true"/>
          <w:lang w:bidi="ar-SA"/>
        </w:rPr>
        <w:t xml:space="preserve">وظهر وبدا له في الأمر ظهر له رأي بعد رأي، وذكر الشارحون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منها ما صرفك عما كان بدا منك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صَّدك عن طاعتي بعد اظهارك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71" w:name="pg15806_169240"/>
    </w:p>
    <w:p>
      <w:pPr>
        <w:pStyle w:val="BookText"/>
        <w:rPr/>
      </w:pPr>
      <w:bookmarkEnd w:id="71"/>
      <w:r>
        <w:rPr>
          <w:rFonts w:ascii="Amiri" w:hAnsi="Amiri" w:eastAsia="Amiri" w:cs="Amiri"/>
          <w:color w:val="111111"/>
          <w:sz w:val="28"/>
          <w:sz w:val="28"/>
          <w:szCs w:val="28"/>
          <w:rtl w:val="true"/>
          <w:lang w:bidi="ar-SA"/>
        </w:rPr>
        <w:t>كقول</w:t>
      </w:r>
      <w:r>
        <w:rPr>
          <w:rStyle w:val="FootnoteAnchor"/>
          <w:rtl w:val="true"/>
        </w:rPr>
        <w:footnoteReference w:id="1198"/>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من فلان، ولَهَيتَ من كذا وضمير المفعول محذوف،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 xml:space="preserve">، ومنها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جاوز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الجنس،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جاوز بك عن بیعتي ممَّا بدا لك بعدها من الأمور التي ظهرت لك؟، ولعل الأنسب، ما صرفك عن البيعة والطاعة من الأمور التّي بَدَت لك؟ فيوافق الأوَّل في الجزء الأوَّل</w:t>
      </w:r>
      <w:r>
        <w:rPr>
          <w:rStyle w:val="FootnoteAnchor"/>
          <w:rtl w:val="true"/>
        </w:rPr>
        <w:footnoteReference w:id="1200"/>
      </w:r>
      <w:r>
        <w:rPr>
          <w:rFonts w:ascii="IRNazanin" w:hAnsi="IRNazanin" w:eastAsia="IRNazanin"/>
          <w:color w:val="111111"/>
          <w:sz w:val="28"/>
          <w:sz w:val="28"/>
          <w:szCs w:val="28"/>
          <w:rtl w:val="true"/>
          <w:lang w:bidi="fa-IR"/>
        </w:rPr>
        <w:t xml:space="preserve">والثاني في الثاني، ولا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يقدّر الجارّ، وروی بعض الشارحين</w:t>
      </w:r>
      <w:r>
        <w:rPr>
          <w:rStyle w:val="FootnoteAnchor"/>
          <w:rtl w:val="true"/>
        </w:rPr>
        <w:footnoteReference w:id="1201"/>
      </w:r>
      <w:r>
        <w:rPr>
          <w:rFonts w:ascii="Amiri" w:hAnsi="Amiri" w:eastAsia="Amiri" w:cs="Amiri"/>
          <w:color w:val="111111"/>
          <w:sz w:val="28"/>
          <w:sz w:val="28"/>
          <w:szCs w:val="28"/>
          <w:rtl w:val="true"/>
          <w:lang w:bidi="ar-SA"/>
        </w:rPr>
        <w:t xml:space="preserve">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تلك الرّسالة، فقال، بعثني فأتيت الزبير،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أريد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يزدني على ذلك، فرجعت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3762007_2142443653"/>
      <w:bookmarkStart w:id="73" w:name="_Toc24"/>
      <w:bookmarkEnd w:id="72"/>
      <w:r>
        <w:rPr>
          <w:rtl w:val="true"/>
        </w:rPr>
        <w:t xml:space="preserve">ومن خطبة له </w:t>
      </w:r>
      <w:r>
        <w:rPr>
          <w:rtl w:val="true"/>
        </w:rPr>
        <w:t>(</w:t>
      </w:r>
      <w:r>
        <w:rPr>
          <w:rtl w:val="true"/>
        </w:rPr>
        <w:t>عليه السَّلام</w:t>
      </w:r>
      <w:r>
        <w:rPr>
          <w:rtl w:val="true"/>
        </w:rPr>
        <w:t>)</w:t>
      </w:r>
      <w:bookmarkEnd w:id="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وَزَمَنٍ شَدِيدٍ، يُعَدُّ فيهِ المُحسِنُ مُسِيئاً، وَيَزدَادُ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عن الطَّريق كنَصر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ومال، والعنود والعَنيد فعُول و فعيل بمعنی فاعل، وقيل مفاعل</w:t>
      </w:r>
      <w:r>
        <w:rPr>
          <w:rStyle w:val="FootnoteAnchor"/>
          <w:rtl w:val="true"/>
        </w:rPr>
        <w:footnoteReference w:id="1202"/>
      </w:r>
      <w:r>
        <w:rPr>
          <w:rFonts w:ascii="Amiri" w:hAnsi="Amiri" w:eastAsia="Amiri" w:cs="Amiri"/>
          <w:color w:val="111111"/>
          <w:sz w:val="28"/>
          <w:sz w:val="28"/>
          <w:szCs w:val="28"/>
          <w:rtl w:val="true"/>
          <w:lang w:bidi="ar-SA"/>
        </w:rPr>
        <w:t xml:space="preserve">والزَّمن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لقليل الوقت وكثيرهِ</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 xml:space="preserve">کالزمان، والشديد فعيل من الشدَّة، أو هو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البخيل كما ذكره بعض الشَّارحين</w:t>
      </w:r>
      <w:r>
        <w:rPr>
          <w:rStyle w:val="FootnoteAnchor"/>
          <w:rtl w:val="true"/>
        </w:rPr>
        <w:footnoteReference w:id="12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r>
        <w:rPr>
          <w:rStyle w:val="FootnoteAnchor"/>
          <w:rtl w:val="true"/>
        </w:rPr>
        <w:footnoteReference w:id="1205"/>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وزمن کنوُد</w:t>
      </w:r>
      <w:r>
        <w:rPr>
          <w:rFonts w:eastAsia="IRNazanin" w:cs="IRNazanin"/>
          <w:color w:val="111111"/>
          <w:sz w:val="28"/>
          <w:szCs w:val="28"/>
          <w:rtl w:val="true"/>
          <w:lang w:bidi="fa-IR"/>
        </w:rPr>
        <w:t>)</w:t>
      </w:r>
      <w:r>
        <w:rPr>
          <w:rStyle w:val="FootnoteAnchor"/>
          <w:rtl w:val="true"/>
        </w:rPr>
        <w:footnoteReference w:id="1206"/>
      </w:r>
      <w:r>
        <w:rPr>
          <w:rFonts w:ascii="Amiri" w:hAnsi="Amiri" w:eastAsia="Amiri" w:cs="Amiri"/>
          <w:color w:val="111111"/>
          <w:sz w:val="28"/>
          <w:sz w:val="28"/>
          <w:szCs w:val="28"/>
          <w:rtl w:val="true"/>
          <w:lang w:bidi="ar-SA"/>
        </w:rPr>
        <w:t>وهُوَ الكفُور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قيل الكنود اللَّوام لربه تعالى ووصف الزَّان بالأوصَاف الذّميمة، في الحقيقة توصيف لأهله كما يدّل عليه الكلام، الاتي لا لأنَّه من الأسبَاب المعدَّة للخَير والشَّر كما زعمه بعض الشَّارحين</w:t>
      </w:r>
      <w:r>
        <w:rPr>
          <w:rStyle w:val="FootnoteAnchor"/>
          <w:rtl w:val="true"/>
        </w:rPr>
        <w:footnoteReference w:id="1208"/>
      </w:r>
      <w:r>
        <w:rPr>
          <w:rFonts w:ascii="Amiri" w:hAnsi="Amiri" w:eastAsia="Amiri" w:cs="Amiri"/>
          <w:color w:val="111111"/>
          <w:sz w:val="28"/>
          <w:sz w:val="28"/>
          <w:szCs w:val="28"/>
          <w:rtl w:val="true"/>
          <w:lang w:bidi="ar-SA"/>
        </w:rPr>
        <w:t xml:space="preserve">، وعدّ المحسِن مسيئاً أما لعدم الإذعان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أو لحملهم الأفعَال الجميلة على المحامل القبيحة، كزعم العَابد مرائياً، ونحو ذلك، والعتوّ الاستكبار ومجازة الحد</w:t>
      </w:r>
      <w:r>
        <w:rPr>
          <w:rStyle w:val="FootnoteAnchor"/>
          <w:rtl w:val="true"/>
        </w:rPr>
        <w:footnoteReference w:id="1210"/>
      </w:r>
      <w:r>
        <w:rPr>
          <w:rFonts w:ascii="Amiri" w:hAnsi="Amiri" w:eastAsia="Amiri" w:cs="Amiri"/>
          <w:color w:val="111111"/>
          <w:sz w:val="28"/>
          <w:sz w:val="28"/>
          <w:szCs w:val="28"/>
          <w:rtl w:val="true"/>
          <w:lang w:bidi="ar-SA"/>
        </w:rPr>
        <w:t xml:space="preserve">وعتوا الظالم لَعَدم النَّاهي عن المنكر مع ميل النّفوسِ الأمارة بالسّوءِ اليه، أو لأعانة أهله، ومعاضدتهم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نَنتَفِعُ</w:t>
      </w:r>
      <w:r>
        <w:rPr>
          <w:rStyle w:val="FootnoteAnchor"/>
          <w:rtl w:val="true"/>
        </w:rPr>
        <w:footnoteReference w:id="1211"/>
      </w:r>
      <w:r>
        <w:rPr>
          <w:rFonts w:ascii="Amiri" w:hAnsi="Amiri" w:eastAsia="Amiri" w:cs="Amiri"/>
          <w:color w:val="111111"/>
          <w:sz w:val="28"/>
          <w:sz w:val="28"/>
          <w:szCs w:val="28"/>
          <w:rtl w:val="true"/>
          <w:lang w:bidi="ar-SA"/>
        </w:rPr>
        <w:t>بِمَا عَلِمنَا، وَلَا نَسأَلُ عَمَّا جَهِلنَا، وَلَا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وعدم الانتفاع بالعِلم لترك</w:t>
      </w:r>
      <w:r>
        <w:rPr>
          <w:rStyle w:val="FootnoteAnchor"/>
          <w:rtl w:val="true"/>
        </w:rPr>
        <w:footnoteReference w:id="1213"/>
      </w:r>
      <w:r>
        <w:rPr>
          <w:rFonts w:ascii="IRNazanin" w:hAnsi="IRNazanin" w:eastAsia="IRNazanin"/>
          <w:color w:val="111111"/>
          <w:sz w:val="28"/>
          <w:sz w:val="28"/>
          <w:szCs w:val="28"/>
          <w:rtl w:val="true"/>
          <w:lang w:bidi="fa-IR"/>
        </w:rPr>
        <w:t xml:space="preserve">العمل، وعدم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لعدم العلم بفضل العلم، مع عدم الرَّغبة في العمل بمقتضاه، والقارعة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 أمر إذا أتاه فجأة</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 xml:space="preserve">وحل بالمكان كمدَ، نزل به وترك الاحتراز عن القوارع هو ترك الاستعداد لدفعها قبل نزولهَا وذلك لعدم التّفكر في العواقب، والمراد بها أمَّا مصائب الدّنيا كإغارة العدّو وغَيرهَا أو يعم نکال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w:t>
      </w:r>
      <w:r>
        <w:rPr>
          <w:rStyle w:val="FootnoteAnchor"/>
          <w:rtl w:val="true"/>
        </w:rPr>
        <w:footnoteReference w:id="1216"/>
      </w:r>
      <w:r>
        <w:rPr>
          <w:rFonts w:ascii="Amiri" w:hAnsi="Amiri" w:eastAsia="Amiri" w:cs="Amiri"/>
          <w:color w:val="111111"/>
          <w:sz w:val="28"/>
          <w:sz w:val="28"/>
          <w:szCs w:val="28"/>
          <w:rtl w:val="true"/>
          <w:lang w:bidi="ar-SA"/>
        </w:rPr>
        <w:t>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لاَيَمنَعُهُ 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مَهَانَةُ نفسه وکَلاَلةُ حَدِّهِ، وَنضِيضُ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المهانة اسم أو مصدر من هان هوُناً بالضَّم كالهوان وهو الذّل والضَّعف أو هو اسم من قولك امتهنته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أضعفته، والمهين الحقير والميم على الثاني أصلية، وكلّ السّيف کَفَرّ إذا وقف عن القطع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وکلال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التاء، وحدّ السّيف حِدّتَهُ وحدّ الرّجل بأسه</w:t>
      </w:r>
      <w:r>
        <w:rPr>
          <w:rStyle w:val="FootnoteAnchor"/>
          <w:rtl w:val="true"/>
        </w:rPr>
        <w:footnoteReference w:id="1217"/>
      </w:r>
      <w:r>
        <w:rPr>
          <w:rFonts w:ascii="Amiri" w:hAnsi="Amiri" w:eastAsia="Amiri" w:cs="Amiri"/>
          <w:color w:val="111111"/>
          <w:sz w:val="28"/>
          <w:sz w:val="28"/>
          <w:szCs w:val="28"/>
          <w:rtl w:val="true"/>
          <w:lang w:bidi="ar-SA"/>
        </w:rPr>
        <w:t>، و الاضافة على التوسّع، ونَضَّ الماء نَضِيضاً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قليلًا قليلاً</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 والوَفر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بنضيض</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وفرِه قلّة مَاله،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w:t>
      </w:r>
      <w:r>
        <w:rPr>
          <w:rStyle w:val="FootnoteAnchor"/>
          <w:rtl w:val="true"/>
        </w:rPr>
        <w:footnoteReference w:id="1222"/>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2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جرد قطيفه</w:t>
      </w:r>
      <w:r>
        <w:rPr>
          <w:rStyle w:val="FootnoteAnchor"/>
          <w:rtl w:val="true"/>
        </w:rPr>
        <w:footnoteReference w:id="1224"/>
      </w:r>
      <w:r>
        <w:rPr>
          <w:rFonts w:ascii="Amiri" w:hAnsi="Amiri" w:eastAsia="Amiri" w:cs="Amiri"/>
          <w:color w:val="111111"/>
          <w:sz w:val="28"/>
          <w:sz w:val="28"/>
          <w:szCs w:val="28"/>
          <w:rtl w:val="true"/>
          <w:lang w:bidi="ar-SA"/>
        </w:rPr>
        <w:t xml:space="preserve">، والمراد بالناس غير المتّقين الذين اشار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رجَال ولم يجعلهم</w:t>
      </w:r>
      <w:r>
        <w:rPr>
          <w:rStyle w:val="FootnoteAnchor"/>
          <w:rtl w:val="true"/>
        </w:rPr>
        <w:footnoteReference w:id="1226"/>
      </w:r>
      <w:r>
        <w:rPr>
          <w:rFonts w:ascii="Amiri" w:hAnsi="Amiri" w:eastAsia="Amiri" w:cs="Amiri"/>
          <w:color w:val="111111"/>
          <w:sz w:val="28"/>
          <w:sz w:val="28"/>
          <w:szCs w:val="28"/>
          <w:rtl w:val="true"/>
          <w:lang w:bidi="ar-SA"/>
        </w:rPr>
        <w:t xml:space="preserve">قسمًا من أهل الزَّمان لقلّتهم، والقسم الأوَّل من الأربعة المريد للدُّنيا المائل الى الفساد بطبعه المحروم عن نيل الدّنيا والاحتيال لتحصيلهَا لعدم القدرة وفقد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المُصلِتُ</w:t>
      </w:r>
      <w:r>
        <w:rPr>
          <w:rStyle w:val="FootnoteAnchor"/>
          <w:rtl w:val="true"/>
        </w:rPr>
        <w:footnoteReference w:id="1227"/>
      </w:r>
      <w:r>
        <w:rPr>
          <w:rFonts w:ascii="Amiri" w:hAnsi="Amiri" w:eastAsia="Amiri" w:cs="Amiri"/>
          <w:color w:val="111111"/>
          <w:sz w:val="28"/>
          <w:sz w:val="28"/>
          <w:szCs w:val="28"/>
          <w:rtl w:val="true"/>
          <w:lang w:bidi="ar-SA"/>
        </w:rPr>
        <w:t>بِسَيفِهِ، وَالمُعلِنُ بِشَرِّهِ، وَالمُجلِبُ بِخَيلِهِ وَرَجلِهِ؛ قَد أشرَط نَفسَهُ، وَأَوبَقَ دِينَهُ؛ لِحُطَامٍ يَنتَهِزُهُ، أَو مِقنَبٍ یَقُودُه، أَو مِنبَرٍ يَفرَعُه، وَلَبِئسَ المُتجَرُ أَن تَرَى الدُّنيَا لِنَفسِكَ ثَمَناً، وَمِمَّا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أصلَتَ السَّيف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جَرَّدَهُ مِن غِمده</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وإصلات السّيف هو إعلان الشَّر والفساد،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أي</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باطنة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أجلب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وتألب، وكذلك إذا صَاحَ بهِ واستَحثه وأجلبه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w:t>
      </w:r>
      <w:r>
        <w:rPr>
          <w:rStyle w:val="FootnoteAnchor"/>
          <w:rtl w:val="true"/>
        </w:rPr>
        <w:footnoteReference w:id="1231"/>
      </w:r>
      <w:r>
        <w:rPr>
          <w:rFonts w:ascii="Amiri" w:hAnsi="Amiri" w:eastAsia="Amiri" w:cs="Amiri"/>
          <w:color w:val="111111"/>
          <w:sz w:val="28"/>
          <w:sz w:val="28"/>
          <w:szCs w:val="28"/>
          <w:rtl w:val="true"/>
          <w:lang w:bidi="ar-SA"/>
        </w:rPr>
        <w:t>، والخيل الخيالة،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w:t>
      </w:r>
      <w:r>
        <w:rPr>
          <w:rStyle w:val="FootnoteAnchor"/>
          <w:rtl w:val="true"/>
        </w:rPr>
        <w:footnoteReference w:id="1232"/>
      </w:r>
      <w:r>
        <w:rPr>
          <w:rFonts w:ascii="Amiri" w:hAnsi="Amiri" w:eastAsia="Amiri" w:cs="Amiri"/>
          <w:color w:val="111111"/>
          <w:sz w:val="28"/>
          <w:sz w:val="28"/>
          <w:szCs w:val="28"/>
          <w:rtl w:val="true"/>
          <w:lang w:bidi="ar-SA"/>
        </w:rPr>
        <w:t>الله اركبي</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وقيل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خيل الله أيضاً الخيول،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 والرَّجل اسم جمع أو جمع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للراجل کالركب</w:t>
      </w:r>
      <w:r>
        <w:rPr>
          <w:rStyle w:val="FootnoteAnchor"/>
          <w:rtl w:val="true"/>
        </w:rPr>
        <w:footnoteReference w:id="1235"/>
      </w:r>
      <w:r>
        <w:rPr>
          <w:rFonts w:ascii="Amiri" w:hAnsi="Amiri" w:eastAsia="Amiri" w:cs="Amiri"/>
          <w:color w:val="111111"/>
          <w:sz w:val="28"/>
          <w:sz w:val="28"/>
          <w:szCs w:val="28"/>
          <w:rtl w:val="true"/>
          <w:lang w:bidi="ar-SA"/>
        </w:rPr>
        <w:t xml:space="preserve">والصّحب وذكر الرّجل قرينة على الاستعمال الأوَّل للخيل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حذف المضاف والمجلب</w:t>
      </w:r>
      <w:r>
        <w:rPr>
          <w:rStyle w:val="FootnoteAnchor"/>
          <w:rtl w:val="true"/>
        </w:rPr>
        <w:footnoteReference w:id="1237"/>
      </w:r>
      <w:r>
        <w:rPr>
          <w:rFonts w:ascii="Amiri" w:hAnsi="Amiri" w:eastAsia="Amiri" w:cs="Amiri"/>
          <w:color w:val="111111"/>
          <w:sz w:val="28"/>
          <w:sz w:val="28"/>
          <w:szCs w:val="28"/>
          <w:rtl w:val="true"/>
          <w:lang w:bidi="ar-SA"/>
        </w:rPr>
        <w:t xml:space="preserve">بالخيل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w:t>
      </w:r>
      <w:r>
        <w:rPr>
          <w:rStyle w:val="FootnoteAnchor"/>
          <w:rtl w:val="true"/>
        </w:rPr>
        <w:footnoteReference w:id="1238"/>
      </w:r>
      <w:r>
        <w:rPr>
          <w:rFonts w:ascii="IRNazanin" w:hAnsi="IRNazanin" w:eastAsia="IRNazanin"/>
          <w:color w:val="111111"/>
          <w:sz w:val="28"/>
          <w:sz w:val="28"/>
          <w:szCs w:val="28"/>
          <w:rtl w:val="true"/>
          <w:lang w:bidi="fa-IR"/>
        </w:rPr>
        <w:t>المجتمع</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Style w:val="FootnoteAnchor"/>
          <w:rtl w:val="true"/>
        </w:rPr>
        <w:footnoteReference w:id="1240"/>
      </w:r>
      <w:r>
        <w:rPr>
          <w:rFonts w:ascii="Amiri" w:hAnsi="Amiri" w:eastAsia="Amiri" w:cs="Amiri"/>
          <w:color w:val="111111"/>
          <w:sz w:val="28"/>
          <w:sz w:val="28"/>
          <w:szCs w:val="28"/>
          <w:rtl w:val="true"/>
          <w:lang w:bidi="ar-SA"/>
        </w:rPr>
        <w:t>أو الصّائح</w:t>
      </w:r>
      <w:r>
        <w:rPr>
          <w:rStyle w:val="FootnoteAnchor"/>
          <w:rtl w:val="true"/>
        </w:rPr>
        <w:footnoteReference w:id="1241"/>
      </w:r>
      <w:r>
        <w:rPr>
          <w:rFonts w:ascii="Amiri" w:hAnsi="Amiri" w:eastAsia="Amiri" w:cs="Amiri"/>
          <w:color w:val="111111"/>
          <w:sz w:val="28"/>
          <w:sz w:val="28"/>
          <w:szCs w:val="28"/>
          <w:rtl w:val="true"/>
          <w:lang w:bidi="ar-SA"/>
        </w:rPr>
        <w:t>من الجَلَبَة</w:t>
      </w:r>
      <w:r>
        <w:rPr>
          <w:rStyle w:val="FootnoteAnchor"/>
          <w:rtl w:val="true"/>
        </w:rPr>
        <w:footnoteReference w:id="1242"/>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عَلَيْهِمْ بِخَيْلِكَ وَرَجِلِكَ</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المستعين على الأمر بالجمع</w:t>
      </w:r>
      <w:r>
        <w:rPr>
          <w:rStyle w:val="FootnoteAnchor"/>
          <w:rtl w:val="true"/>
        </w:rPr>
        <w:footnoteReference w:id="1245"/>
      </w:r>
      <w:r>
        <w:rPr>
          <w:rFonts w:ascii="Amiri" w:hAnsi="Amiri" w:eastAsia="Amiri" w:cs="Amiri"/>
          <w:color w:val="111111"/>
          <w:sz w:val="28"/>
          <w:sz w:val="28"/>
          <w:szCs w:val="28"/>
          <w:rtl w:val="true"/>
          <w:lang w:bidi="ar-SA"/>
        </w:rPr>
        <w:t>، وأشرط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w:t>
      </w:r>
      <w:r>
        <w:rPr>
          <w:rStyle w:val="FootnoteAnchor"/>
          <w:rtl w:val="true"/>
        </w:rPr>
        <w:footnoteReference w:id="1246"/>
      </w:r>
      <w:r>
        <w:rPr>
          <w:rFonts w:ascii="IRNazanin" w:hAnsi="IRNazanin" w:eastAsia="IRNazanin"/>
          <w:color w:val="111111"/>
          <w:sz w:val="28"/>
          <w:sz w:val="28"/>
          <w:szCs w:val="28"/>
          <w:rtl w:val="true"/>
          <w:lang w:bidi="fa-IR"/>
        </w:rPr>
        <w:t>وأعدّهَا للفَساد أو للحطام على التنازع</w:t>
      </w:r>
      <w:r>
        <w:rPr>
          <w:rStyle w:val="FootnoteAnchor"/>
          <w:rtl w:val="true"/>
        </w:rPr>
        <w:footnoteReference w:id="1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الشُرطُ لأنَّهم جعلوا لأنفسهم علامةً</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أُعِدُّوا</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وأوبن 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والحطام ما تكسر من اليبس</w:t>
      </w:r>
      <w:r>
        <w:rPr>
          <w:rStyle w:val="FootnoteAnchor"/>
          <w:rtl w:val="true"/>
        </w:rPr>
        <w:footnoteReference w:id="1250"/>
      </w:r>
      <w:r>
        <w:rPr>
          <w:rFonts w:ascii="Amiri" w:hAnsi="Amiri" w:eastAsia="Amiri" w:cs="Amiri"/>
          <w:color w:val="111111"/>
          <w:sz w:val="28"/>
          <w:sz w:val="28"/>
          <w:szCs w:val="28"/>
          <w:rtl w:val="true"/>
          <w:lang w:bidi="ar-SA"/>
        </w:rPr>
        <w:t>، والمراد به المال الذي لا يبقى، وينتهزه أي</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يسرع الى تناولهِ، والنُّهزة</w:t>
      </w:r>
      <w:r>
        <w:rPr>
          <w:rStyle w:val="FootnoteAnchor"/>
          <w:rtl w:val="true"/>
        </w:rPr>
        <w:footnoteReference w:id="1251"/>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 وانتهازها</w:t>
      </w:r>
      <w:r>
        <w:rPr>
          <w:rStyle w:val="FootnoteAnchor"/>
          <w:rtl w:val="true"/>
        </w:rPr>
        <w:footnoteReference w:id="1253"/>
      </w:r>
      <w:r>
        <w:rPr>
          <w:rFonts w:ascii="Amiri" w:hAnsi="Amiri" w:eastAsia="Amiri" w:cs="Amiri"/>
          <w:color w:val="111111"/>
          <w:sz w:val="28"/>
          <w:sz w:val="28"/>
          <w:szCs w:val="28"/>
          <w:rtl w:val="true"/>
          <w:lang w:bidi="ar-SA"/>
        </w:rPr>
        <w:t>اغتنامها، والمِقنب بالكسر جماعة الخيل والفُرسان، قيل هي دون المائة، وقيل ما بين الثلاثين الى الأربعين</w:t>
      </w:r>
      <w:r>
        <w:rPr>
          <w:rStyle w:val="FootnoteAnchor"/>
          <w:rtl w:val="true"/>
        </w:rPr>
        <w:footnoteReference w:id="1254"/>
      </w:r>
      <w:r>
        <w:rPr>
          <w:rFonts w:ascii="Amiri" w:hAnsi="Amiri" w:eastAsia="Amiri" w:cs="Amiri"/>
          <w:color w:val="111111"/>
          <w:sz w:val="28"/>
          <w:sz w:val="28"/>
          <w:szCs w:val="28"/>
          <w:rtl w:val="true"/>
          <w:lang w:bidi="ar-SA"/>
        </w:rPr>
        <w:t>، وقائد الجيش أميُرِهُم، ويفرعه</w:t>
      </w:r>
      <w:r>
        <w:rPr>
          <w:rStyle w:val="FootnoteAnchor"/>
          <w:rtl w:val="true"/>
        </w:rPr>
        <w:footnoteReference w:id="12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w:t>
      </w:r>
      <w:r>
        <w:rPr>
          <w:rStyle w:val="FootnoteAnchor"/>
          <w:rtl w:val="true"/>
        </w:rPr>
        <w:footnoteReference w:id="1256"/>
      </w:r>
      <w:r>
        <w:rPr>
          <w:rFonts w:ascii="Amiri" w:hAnsi="Amiri" w:eastAsia="Amiri" w:cs="Amiri"/>
          <w:color w:val="111111"/>
          <w:sz w:val="28"/>
          <w:sz w:val="28"/>
          <w:szCs w:val="28"/>
          <w:rtl w:val="true"/>
          <w:lang w:bidi="ar-SA"/>
        </w:rPr>
        <w:t>كلِّ شيء أعلاه</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 والمتجر مصدر والمكان بعيد ومَالك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الطَّاعة وهذا القسم هو المريد للدُّنيا المعلن بالعلو والفَساد القادر عليها البائع آخرته بدُنياه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يَطلُبُ الدُّنيَا بِعَمَلِ الآخِرةِ، وَلَا يَطلُبُ الآخِرَة بِعَمَلِ الدُّنيَا، قَد طَأمَنَ مِن شَخصِهِ، وَقَارَبَ مِن خَطوِهِ، وَشَمَّرَ مِن ثَوبِهِ، وَزَخرَفَ مِن نَفسِهِ لِلأَمَانَةِ، وَأَتَّخَذَ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الدّنيا مَا يفعله المكلَّف فيها فالإضافة كمصارع مصراً، و ما يصير بانضمامِ القربة والتّوصل به الى الطّاعة طاعة فيناسبُ الاضافة السّابقة وطأمن بالهمز مقلوب طمأن</w:t>
      </w:r>
      <w:r>
        <w:rPr>
          <w:rStyle w:val="FootnoteAnchor"/>
          <w:rtl w:val="true"/>
        </w:rPr>
        <w:footnoteReference w:id="12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وطامن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وقارَب من خطوه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بين قدميه في المشي اظهاراً</w:t>
      </w:r>
      <w:r>
        <w:rPr>
          <w:rStyle w:val="FootnoteAnchor"/>
          <w:rtl w:val="true"/>
        </w:rPr>
        <w:footnoteReference w:id="1259"/>
      </w:r>
      <w:r>
        <w:rPr>
          <w:rFonts w:ascii="Amiri" w:hAnsi="Amiri" w:eastAsia="Amiri" w:cs="Amiri"/>
          <w:color w:val="111111"/>
          <w:sz w:val="28"/>
          <w:sz w:val="28"/>
          <w:szCs w:val="28"/>
          <w:rtl w:val="true"/>
          <w:lang w:bidi="ar-SA"/>
        </w:rPr>
        <w:t>للوقار،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في الأمر إذا اقتصد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وترك الغلو والتّقصير، والخَطو بالفتح کما في النّسخ مصدر وبالضّم بعد ظ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القدمين في المشي</w:t>
      </w:r>
      <w:r>
        <w:rPr>
          <w:rStyle w:val="FootnoteAnchor"/>
          <w:rtl w:val="true"/>
        </w:rPr>
        <w:footnoteReference w:id="1260"/>
      </w:r>
      <w:r>
        <w:rPr>
          <w:rFonts w:ascii="Amiri" w:hAnsi="Amiri" w:eastAsia="Amiri" w:cs="Amiri"/>
          <w:color w:val="111111"/>
          <w:sz w:val="28"/>
          <w:sz w:val="28"/>
          <w:szCs w:val="28"/>
          <w:rtl w:val="true"/>
          <w:lang w:bidi="ar-SA"/>
        </w:rPr>
        <w:t>، وشمّر من ثوبه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ولعلّ ذلك لإظهار التّنزه والاحتراز من النجاسة والقذارة،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ثوبه</w:t>
      </w:r>
      <w:r>
        <w:rPr>
          <w:rStyle w:val="FootnoteAnchor"/>
          <w:rtl w:val="true"/>
        </w:rPr>
        <w:footnoteReference w:id="1262"/>
      </w:r>
      <w:r>
        <w:rPr>
          <w:rFonts w:ascii="Amiri" w:hAnsi="Amiri" w:eastAsia="Amiri" w:cs="Amiri"/>
          <w:color w:val="111111"/>
          <w:sz w:val="28"/>
          <w:sz w:val="28"/>
          <w:szCs w:val="28"/>
          <w:rtl w:val="true"/>
          <w:lang w:bidi="ar-SA"/>
        </w:rPr>
        <w:t>، وهو غير معروف في اللّغة وعلى تقديره فهو للتّنزه، أو لرفض</w:t>
      </w:r>
      <w:r>
        <w:rPr>
          <w:rStyle w:val="FootnoteAnchor"/>
          <w:rtl w:val="true"/>
        </w:rPr>
        <w:footnoteReference w:id="1263"/>
      </w:r>
      <w:r>
        <w:rPr>
          <w:rFonts w:ascii="Amiri" w:hAnsi="Amiri" w:eastAsia="Amiri" w:cs="Amiri"/>
          <w:color w:val="111111"/>
          <w:sz w:val="28"/>
          <w:sz w:val="28"/>
          <w:szCs w:val="28"/>
          <w:rtl w:val="true"/>
          <w:lang w:bidi="ar-SA"/>
        </w:rPr>
        <w:t xml:space="preserve">اعادة المُستكبرين من العرب في اطالة الثّوب واتباع السّنة في قصره الى نصف الساق أو الى القدم، والزُّخرف بالضّم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ثُمَّ يُشَبَّهُ به کلّ مُموَّهٍ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مُزوَّرٍ، والمُزخرف المزَيّنُ</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والظَّرف أعني للأمانة متعّلق بالأفعال الأربعة أو الأخير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نفسه؛ لأن يتّخذه النَّاس أميناً في أمُور دينهم ودنياهم ويقتدوا بهِ، أو في أموالهم، وستر الله تلك الأمانة أو التقوى فإنَّ الله تعالى حرم على النَّاسِ تتبع عَورات أهلها وذكر عيوبهم، والذّريعة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والمعصية التّي جعل ستر الله ذريعة اليها ما يطلبه من العلوّ في الدنيا و الرئاسة بغير حَّق، وهذا الصّنف</w:t>
      </w:r>
      <w:r>
        <w:rPr>
          <w:rStyle w:val="FootnoteAnchor"/>
          <w:rtl w:val="true"/>
        </w:rPr>
        <w:footnoteReference w:id="1267"/>
      </w:r>
      <w:r>
        <w:rPr>
          <w:rFonts w:ascii="Amiri" w:hAnsi="Amiri" w:eastAsia="Amiri" w:cs="Amiri"/>
          <w:color w:val="111111"/>
          <w:sz w:val="28"/>
          <w:sz w:val="28"/>
          <w:szCs w:val="28"/>
          <w:rtl w:val="true"/>
          <w:lang w:bidi="ar-SA"/>
        </w:rPr>
        <w:t xml:space="preserve">هو المُريد للدُّنيا المعدّ نفسه بالتّمويه والتّزوير لأمور دون الملك وإراقة الدماء والظّلم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أقعَدَهُ</w:t>
      </w:r>
      <w:r>
        <w:rPr>
          <w:rStyle w:val="FootnoteAnchor"/>
          <w:rtl w:val="true"/>
        </w:rPr>
        <w:footnoteReference w:id="126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طَلَبِ المُلكِ ضُؤولَةَ نَفسِهِ،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الضُؤُولة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الحقارة</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ورجلٌ ضَئِيل الجسم إذا كان ضعيفاً نحيفاً</w:t>
      </w:r>
      <w:r>
        <w:rPr>
          <w:rStyle w:val="FootnoteAnchor"/>
          <w:rtl w:val="true"/>
        </w:rPr>
        <w:footnoteReference w:id="1270"/>
      </w:r>
      <w:r>
        <w:rPr>
          <w:rFonts w:ascii="Amiri" w:hAnsi="Amiri" w:eastAsia="Amiri" w:cs="Amiri"/>
          <w:color w:val="111111"/>
          <w:sz w:val="28"/>
          <w:sz w:val="28"/>
          <w:szCs w:val="28"/>
          <w:rtl w:val="true"/>
          <w:lang w:bidi="ar-SA"/>
        </w:rPr>
        <w:t xml:space="preserve">، والسَّبب الحبل وكلّ ما يتوصل بهِ الى شيء، وقصرّته بالتشديد على صيغة المؤنث،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مع الظَّرف والفاعل الحال على كلّ حالٍ لأنَّه يذكر ويؤنث، وتحلّى بالحَلي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وَالمَراحُ بالفتح الموضع الذّي يَرُوح منه القوم أو يروحون اليهِ</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من الرَّواح، وهو اسم للوقت من زوال الشمس الى الليل نقيض الغداة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 ومنه المغدی</w:t>
      </w:r>
      <w:r>
        <w:rPr>
          <w:rStyle w:val="FootnoteAnchor"/>
          <w:rtl w:val="true"/>
        </w:rPr>
        <w:footnoteReference w:id="12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Style w:val="FootnoteAnchor"/>
          <w:rtl w:val="true"/>
        </w:rPr>
        <w:footnoteReference w:id="1273"/>
      </w:r>
      <w:r>
        <w:rPr>
          <w:rFonts w:ascii="Amiri" w:hAnsi="Amiri" w:eastAsia="Amiri" w:cs="Amiri"/>
          <w:color w:val="111111"/>
          <w:sz w:val="28"/>
          <w:sz w:val="28"/>
          <w:szCs w:val="28"/>
          <w:rtl w:val="true"/>
          <w:lang w:bidi="ar-SA"/>
        </w:rPr>
        <w:t>المراح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تأوي الَيه الماشية باللّیل کما فسرّه بعض الشَّارحين</w:t>
      </w:r>
      <w:r>
        <w:rPr>
          <w:rStyle w:val="FootnoteAnchor"/>
          <w:rtl w:val="true"/>
        </w:rPr>
        <w:footnoteReference w:id="1274"/>
      </w:r>
      <w:r>
        <w:rPr>
          <w:rFonts w:ascii="Amiri" w:hAnsi="Amiri" w:eastAsia="Amiri" w:cs="Amiri"/>
          <w:color w:val="111111"/>
          <w:sz w:val="28"/>
          <w:sz w:val="28"/>
          <w:szCs w:val="28"/>
          <w:rtl w:val="true"/>
          <w:lang w:bidi="ar-SA"/>
        </w:rPr>
        <w:t>فهو بالضَّم، ومعنى الكلام ليس من ذلك في شيء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w:t>
      </w:r>
      <w:r>
        <w:rPr>
          <w:rStyle w:val="FootnoteAnchor"/>
          <w:rtl w:val="true"/>
        </w:rPr>
        <w:footnoteReference w:id="1275"/>
      </w:r>
      <w:r>
        <w:rPr>
          <w:rFonts w:ascii="Amiri" w:hAnsi="Amiri" w:eastAsia="Amiri" w:cs="Amiri"/>
          <w:color w:val="111111"/>
          <w:sz w:val="28"/>
          <w:sz w:val="28"/>
          <w:szCs w:val="28"/>
          <w:rtl w:val="true"/>
          <w:lang w:bidi="ar-SA"/>
        </w:rPr>
        <w:t>فلان من أبيه مَغدىً ولا مَراحاً إذا أشبَهه في أحواله كلّها</w:t>
      </w:r>
      <w:r>
        <w:rPr>
          <w:rFonts w:eastAsia="Amiri" w:cs="Amiri" w:ascii="Amiri" w:hAnsi="Amiri"/>
          <w:color w:val="111111"/>
          <w:sz w:val="28"/>
          <w:szCs w:val="28"/>
          <w:rtl w:val="true"/>
          <w:lang w:bidi="ar-SA"/>
        </w:rPr>
        <w:t>)</w:t>
      </w:r>
      <w:r>
        <w:rPr>
          <w:rStyle w:val="FootnoteAnchor"/>
          <w:rtl w:val="true"/>
        </w:rPr>
        <w:footnoteReference w:id="1276"/>
      </w:r>
      <w:r>
        <w:rPr>
          <w:rFonts w:ascii="IRNazanin" w:hAnsi="IRNazanin" w:eastAsia="IRNazanin"/>
          <w:color w:val="111111"/>
          <w:sz w:val="28"/>
          <w:sz w:val="28"/>
          <w:szCs w:val="28"/>
          <w:rtl w:val="true"/>
          <w:lang w:bidi="fa-IR"/>
        </w:rPr>
        <w:t>، ويمكن أن يكون الكلام إيماء إلى أنَّه لا يشبه يوم الرّجل يوم العباد والزّهاد في الصّيام وغیرہ کما لا يشبه ليلة لياليهم</w:t>
      </w:r>
      <w:r>
        <w:rPr>
          <w:rStyle w:val="FootnoteAnchor"/>
          <w:rtl w:val="true"/>
        </w:rPr>
        <w:footnoteReference w:id="1277"/>
      </w:r>
      <w:r>
        <w:rPr>
          <w:rFonts w:ascii="Amiri" w:hAnsi="Amiri" w:eastAsia="Amiri" w:cs="Amiri"/>
          <w:color w:val="111111"/>
          <w:sz w:val="28"/>
          <w:sz w:val="28"/>
          <w:szCs w:val="28"/>
          <w:rtl w:val="true"/>
          <w:lang w:bidi="ar-SA"/>
        </w:rPr>
        <w:t xml:space="preserve">في القيام وغيره والفرق بين هذا القسم والقسم الأوّل أنَّ الأوّل غرضه الفساد والظّلم، والثاني الملك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والسّلطان لو خليّا وما يطلبان وهما مختلفان من وجه ومهانة النّفس في الأوّل أقعده عن التزين</w:t>
      </w:r>
      <w:r>
        <w:rPr>
          <w:rStyle w:val="FootnoteAnchor"/>
          <w:rtl w:val="true"/>
        </w:rPr>
        <w:footnoteReference w:id="1278"/>
      </w:r>
      <w:r>
        <w:rPr>
          <w:rFonts w:ascii="Amiri" w:hAnsi="Amiri" w:eastAsia="Amiri" w:cs="Amiri"/>
          <w:color w:val="111111"/>
          <w:sz w:val="28"/>
          <w:sz w:val="28"/>
          <w:szCs w:val="28"/>
          <w:rtl w:val="true"/>
          <w:lang w:bidi="ar-SA"/>
        </w:rPr>
        <w:t xml:space="preserve">بلبَاس العباد بخلاف الضؤولة في الثاني، والأول خال عن ذلك التمويه بخلاف الثاني والأول يشمل من كان الظاهر من حاله الغِني بخلاف الثاني كما هو ظاهر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رِجَالٌ غَضَّ أبصَارَهُم ذِكرُ المَرَّجِع، وَأرَاقَ دُمُوعَهُم خَوفُ المَحشَر؛ فَهُم بَينَ شَريدٍ نَادٍّ، وَخَائِفٍ مَقمُوعٍ، وَساکِتٍ مَکعُومٍ، وَداعٍ مُخلِصٍ، وَ ثَکلَانُ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طرفهُ كنصر أي أطرق ولم يفتح عينه للحياء أو الخوف</w:t>
      </w:r>
      <w:r>
        <w:rPr>
          <w:rStyle w:val="FootnoteAnchor"/>
          <w:rtl w:val="true"/>
        </w:rPr>
        <w:footnoteReference w:id="1279"/>
      </w:r>
      <w:r>
        <w:rPr>
          <w:rFonts w:ascii="IRNazanin" w:hAnsi="IRNazanin" w:eastAsia="IRNazanin"/>
          <w:color w:val="111111"/>
          <w:sz w:val="28"/>
          <w:sz w:val="28"/>
          <w:szCs w:val="28"/>
          <w:rtl w:val="true"/>
          <w:lang w:bidi="fa-IR"/>
        </w:rPr>
        <w:t>، والمرجِع بكسر الجيم مصدر أو اسم مکان</w:t>
      </w:r>
      <w:r>
        <w:rPr>
          <w:rStyle w:val="FootnoteAnchor"/>
          <w:rtl w:val="true"/>
        </w:rPr>
        <w:footnoteReference w:id="1280"/>
      </w:r>
      <w:r>
        <w:rPr>
          <w:rFonts w:ascii="Amiri" w:hAnsi="Amiri" w:eastAsia="Amiri" w:cs="Amiri"/>
          <w:color w:val="111111"/>
          <w:sz w:val="28"/>
          <w:sz w:val="28"/>
          <w:szCs w:val="28"/>
          <w:rtl w:val="true"/>
          <w:lang w:bidi="ar-SA"/>
        </w:rPr>
        <w:t>، والمراد به من اليه مصير العباد أو يوم القيامة أو الرّجوع اليهما والأولى حمل المرجع على المكان وإن يكون المراد بهِ هُوَ الله سبحانه وإن يكون غضّ البصر للحياء وأراق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والمحشَر بفتح الشيّن وكسرها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xml:space="preserve">أو الجمع، وفي النّسخ بالفتح، وشَرَدَ البعير کنَصَرَ نفر وذهب في الأرض وكذلك ند كفّر قمعه قهره وذَلّله وضربه بالمِقمَعَة بكسر الميم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المحَجِن يُضرَب بها رأس الفيل</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أو عمود من حديد، والكعام ککتاب شيء يجعل في فم البعير عند الهياج، وكعمتُ</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الوعاء</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 xml:space="preserve">إذا شددت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فمه فهو مكعُومٌ وکَعَمتُ الوعاء</w:t>
      </w:r>
      <w:r>
        <w:rPr>
          <w:rStyle w:val="FootnoteAnchor"/>
          <w:rtl w:val="true"/>
        </w:rPr>
        <w:footnoteReference w:id="1285"/>
      </w:r>
      <w:r>
        <w:rPr>
          <w:rFonts w:ascii="Amiri" w:hAnsi="Amiri" w:eastAsia="Amiri" w:cs="Amiri"/>
          <w:color w:val="111111"/>
          <w:sz w:val="28"/>
          <w:sz w:val="28"/>
          <w:szCs w:val="28"/>
          <w:rtl w:val="true"/>
          <w:lang w:bidi="ar-SA"/>
        </w:rPr>
        <w:t>اذا شددتَ</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رأسه</w:t>
      </w:r>
      <w:r>
        <w:rPr>
          <w:rStyle w:val="FootnoteAnchor"/>
          <w:rtl w:val="true"/>
        </w:rPr>
        <w:footnoteReference w:id="1287"/>
      </w:r>
      <w:r>
        <w:rPr>
          <w:rFonts w:ascii="Amiri" w:hAnsi="Amiri" w:eastAsia="Amiri" w:cs="Amiri"/>
          <w:color w:val="111111"/>
          <w:sz w:val="28"/>
          <w:sz w:val="28"/>
          <w:szCs w:val="28"/>
          <w:rtl w:val="true"/>
          <w:lang w:bidi="ar-SA"/>
        </w:rPr>
        <w:t>، الثُّكل بالضمّ فقد الولد أو</w:t>
      </w:r>
      <w:r>
        <w:rPr>
          <w:rStyle w:val="FootnoteAnchor"/>
          <w:rtl w:val="true"/>
        </w:rPr>
        <w:footnoteReference w:id="1288"/>
      </w:r>
      <w:r>
        <w:rPr>
          <w:rFonts w:ascii="Amiri" w:hAnsi="Amiri" w:eastAsia="Amiri" w:cs="Amiri"/>
          <w:color w:val="111111"/>
          <w:sz w:val="28"/>
          <w:sz w:val="28"/>
          <w:szCs w:val="28"/>
          <w:rtl w:val="true"/>
          <w:lang w:bidi="ar-SA"/>
        </w:rPr>
        <w:t>الحبيب</w:t>
      </w:r>
      <w:r>
        <w:rPr>
          <w:rStyle w:val="FootnoteAnchor"/>
          <w:rtl w:val="true"/>
        </w:rPr>
        <w:footnoteReference w:id="1289"/>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ثاكل وثكلى، ورجل ثاکِل و ثَکلان</w:t>
      </w:r>
      <w:r>
        <w:rPr>
          <w:rStyle w:val="FootnoteAnchor"/>
          <w:rtl w:val="true"/>
        </w:rPr>
        <w:footnoteReference w:id="1290"/>
      </w:r>
      <w:r>
        <w:rPr>
          <w:rFonts w:ascii="Amiri" w:hAnsi="Amiri" w:eastAsia="Amiri" w:cs="Amiri"/>
          <w:color w:val="111111"/>
          <w:sz w:val="28"/>
          <w:sz w:val="28"/>
          <w:szCs w:val="28"/>
          <w:rtl w:val="true"/>
          <w:lang w:bidi="ar-SA"/>
        </w:rPr>
        <w:t xml:space="preserve">، والإيجاع الإيلام، والمُوجَع بفتح الجيم من أصّابه الألم وَالحاصل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القليل من أهل الدّهر قوم غضوا بصرهم الظّاهر عما حرّم الله أو</w:t>
      </w:r>
      <w:r>
        <w:rPr>
          <w:rStyle w:val="FootnoteAnchor"/>
          <w:rtl w:val="true"/>
        </w:rPr>
        <w:footnoteReference w:id="1291"/>
      </w:r>
      <w:r>
        <w:rPr>
          <w:rFonts w:ascii="Amiri" w:hAnsi="Amiri" w:eastAsia="Amiri" w:cs="Amiri"/>
          <w:color w:val="111111"/>
          <w:sz w:val="28"/>
          <w:sz w:val="28"/>
          <w:szCs w:val="28"/>
          <w:rtl w:val="true"/>
          <w:lang w:bidi="ar-SA"/>
        </w:rPr>
        <w:t>عن النّظر الى أكثر الأشياء لخشُوعهم أو غضُوا أبصَار قلُوبهم عن الالتفات الى غيره سبحانه أو الى مَا نهى الله عنه واشتغلوُا بالبُكاء لخوف المحشر فهم</w:t>
      </w:r>
      <w:r>
        <w:rPr>
          <w:rStyle w:val="FootnoteAnchor"/>
          <w:rtl w:val="true"/>
        </w:rPr>
        <w:footnoteReference w:id="1292"/>
      </w:r>
      <w:r>
        <w:rPr>
          <w:rFonts w:ascii="Amiri" w:hAnsi="Amiri" w:eastAsia="Amiri" w:cs="Amiri"/>
          <w:color w:val="111111"/>
          <w:sz w:val="28"/>
          <w:sz w:val="28"/>
          <w:szCs w:val="28"/>
          <w:rtl w:val="true"/>
          <w:lang w:bidi="ar-SA"/>
        </w:rPr>
        <w:t>دائروَن بين تارك للوطن أو مجامع النّاس للخوف من الظّالمين وكثرة الأذى، أو لقلّة صبره على مشاهدة المنكرات كما ذكره بعض الشّارحين</w:t>
      </w:r>
      <w:r>
        <w:rPr>
          <w:rStyle w:val="FootnoteAnchor"/>
          <w:rtl w:val="true"/>
        </w:rPr>
        <w:footnoteReference w:id="1293"/>
      </w:r>
      <w:r>
        <w:rPr>
          <w:rFonts w:ascii="IRNazanin" w:hAnsi="IRNazanin" w:eastAsia="IRNazanin"/>
          <w:color w:val="111111"/>
          <w:sz w:val="28"/>
          <w:sz w:val="28"/>
          <w:szCs w:val="28"/>
          <w:rtl w:val="true"/>
          <w:lang w:bidi="fa-IR"/>
        </w:rPr>
        <w:t>وغير شرید مقهوراً إذا أنكر منكراً أو طلب حقّاً خائف ممّا يجري عليه بعد ذلك وساکت عن الإنكار أو الطّلب قسراً و مشتغل بالدعّاء على وجه الإخلاصِ فصار ذلك همّه وشأنه، ومتألم من أذى الظّالمين، أو لما يرى من مصائب الدّين قد شغله ذلك عن غيره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أَخْمَلَتْهُمُ التَّقِيَّةُ، وَشَمِلَتْهُمُ الذِّلَّةُ، فَهُمْ في بَحْرٍ أُجَاجٍ أَفْوَاهُهُمْ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ضَامِزَةٌ</w:t>
      </w:r>
      <w:r>
        <w:rPr>
          <w:rStyle w:val="FootnoteAnchor"/>
          <w:rtl w:val="true"/>
        </w:rPr>
        <w:footnoteReference w:id="1294"/>
      </w:r>
      <w:r>
        <w:rPr>
          <w:rFonts w:ascii="Amiri" w:hAnsi="Amiri" w:eastAsia="Amiri" w:cs="Amiri"/>
          <w:color w:val="111111"/>
          <w:sz w:val="28"/>
          <w:sz w:val="28"/>
          <w:szCs w:val="28"/>
          <w:rtl w:val="true"/>
          <w:lang w:bidi="ar-SA"/>
        </w:rPr>
        <w:t>، وَقُلُوبُهُمْ 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خمل ذکر فلان وصوته كنصر خمولًا خفِي، وأخمله</w:t>
      </w:r>
      <w:r>
        <w:rPr>
          <w:rStyle w:val="FootnoteAnchor"/>
          <w:rtl w:val="true"/>
        </w:rPr>
        <w:footnoteReference w:id="1295"/>
      </w:r>
      <w:r>
        <w:rPr>
          <w:rFonts w:ascii="Amiri" w:hAnsi="Amiri" w:eastAsia="Amiri" w:cs="Amiri"/>
          <w:color w:val="111111"/>
          <w:sz w:val="28"/>
          <w:sz w:val="28"/>
          <w:szCs w:val="28"/>
          <w:rtl w:val="true"/>
          <w:lang w:bidi="ar-SA"/>
        </w:rPr>
        <w:t>الله فهو خامل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لا نباهة له</w:t>
      </w:r>
      <w:r>
        <w:rPr>
          <w:rStyle w:val="FootnoteAnchor"/>
          <w:rtl w:val="true"/>
        </w:rPr>
        <w:footnoteReference w:id="1296"/>
      </w:r>
      <w:r>
        <w:rPr>
          <w:rFonts w:ascii="Amiri" w:hAnsi="Amiri" w:eastAsia="Amiri" w:cs="Amiri"/>
          <w:color w:val="111111"/>
          <w:sz w:val="28"/>
          <w:sz w:val="28"/>
          <w:szCs w:val="28"/>
          <w:rtl w:val="true"/>
          <w:lang w:bidi="ar-SA"/>
        </w:rPr>
        <w:t>، والتقية الحذر والخوف</w:t>
      </w:r>
      <w:r>
        <w:rPr>
          <w:rStyle w:val="FootnoteAnchor"/>
          <w:rtl w:val="true"/>
        </w:rPr>
        <w:footnoteReference w:id="1297"/>
      </w:r>
      <w:r>
        <w:rPr>
          <w:rFonts w:ascii="Amiri" w:hAnsi="Amiri" w:eastAsia="Amiri" w:cs="Amiri"/>
          <w:color w:val="111111"/>
          <w:sz w:val="28"/>
          <w:sz w:val="28"/>
          <w:szCs w:val="28"/>
          <w:rtl w:val="true"/>
          <w:lang w:bidi="ar-SA"/>
        </w:rPr>
        <w:t>، والماء الأُجاج بالضّم الملحِ المرّ</w:t>
      </w:r>
      <w:r>
        <w:rPr>
          <w:rStyle w:val="FootnoteAnchor"/>
          <w:rtl w:val="true"/>
        </w:rPr>
        <w:footnoteReference w:id="1298"/>
      </w:r>
      <w:r>
        <w:rPr>
          <w:rFonts w:ascii="Amiri" w:hAnsi="Amiri" w:eastAsia="Amiri" w:cs="Amiri"/>
          <w:color w:val="111111"/>
          <w:sz w:val="28"/>
          <w:sz w:val="28"/>
          <w:szCs w:val="28"/>
          <w:rtl w:val="true"/>
          <w:lang w:bidi="ar-SA"/>
        </w:rPr>
        <w:t>وشأن البحر الأجاج أنّ السّابح فيه مع شدة التعب لا يمكنه</w:t>
      </w:r>
      <w:r>
        <w:rPr>
          <w:rStyle w:val="FootnoteAnchor"/>
          <w:rtl w:val="true"/>
        </w:rPr>
        <w:footnoteReference w:id="1299"/>
      </w:r>
      <w:r>
        <w:rPr>
          <w:rFonts w:ascii="Amiri" w:hAnsi="Amiri" w:eastAsia="Amiri" w:cs="Amiri"/>
          <w:color w:val="111111"/>
          <w:sz w:val="28"/>
          <w:sz w:val="28"/>
          <w:szCs w:val="28"/>
          <w:rtl w:val="true"/>
          <w:lang w:bidi="ar-SA"/>
        </w:rPr>
        <w:t>الشرب منه وإن بلغ غاية العطش، وضمز بالزاي</w:t>
      </w:r>
      <w:r>
        <w:rPr>
          <w:rStyle w:val="FootnoteAnchor"/>
          <w:rtl w:val="true"/>
        </w:rPr>
        <w:footnoteReference w:id="1300"/>
      </w:r>
      <w:r>
        <w:rPr>
          <w:rFonts w:ascii="IRNazanin" w:hAnsi="IRNazanin" w:eastAsia="IRNazanin"/>
          <w:color w:val="111111"/>
          <w:sz w:val="28"/>
          <w:sz w:val="28"/>
          <w:szCs w:val="28"/>
          <w:rtl w:val="true"/>
          <w:lang w:bidi="fa-IR"/>
        </w:rPr>
        <w:t>کضرب ونصر سکت ولم يتكلّم</w:t>
      </w:r>
      <w:r>
        <w:rPr>
          <w:rStyle w:val="FootnoteAnchor"/>
          <w:rtl w:val="true"/>
        </w:rPr>
        <w:footnoteReference w:id="1301"/>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والقُرح بالضّم والفتح الجرح من عضَّ السلاح وما يخرج بالبدن، وقيل بالفتح مصدر وبالضّم اسم، وقيل بالفتح الآثار وبالضّم الآلم، والفعل كمنع جرح وكسمع خرج</w:t>
      </w:r>
      <w:r>
        <w:rPr>
          <w:rStyle w:val="FootnoteAnchor"/>
          <w:rtl w:val="true"/>
        </w:rPr>
        <w:footnoteReference w:id="1302"/>
      </w:r>
      <w:r>
        <w:rPr>
          <w:rFonts w:ascii="Amiri" w:hAnsi="Amiri" w:eastAsia="Amiri" w:cs="Amiri"/>
          <w:color w:val="111111"/>
          <w:sz w:val="28"/>
          <w:sz w:val="28"/>
          <w:szCs w:val="28"/>
          <w:rtl w:val="true"/>
          <w:lang w:bidi="ar-SA"/>
        </w:rPr>
        <w:t>به القروح وقرحَ قلوب هؤلاء لكثرة الظّلم، أو لكثرة المنكرات وسكوتهم</w:t>
      </w:r>
      <w:r>
        <w:rPr>
          <w:rStyle w:val="FootnoteAnchor"/>
          <w:rtl w:val="true"/>
        </w:rPr>
        <w:footnoteReference w:id="1303"/>
      </w:r>
      <w:r>
        <w:rPr>
          <w:rFonts w:ascii="IRNazanin" w:hAnsi="IRNazanin" w:eastAsia="IRNazanin"/>
          <w:color w:val="111111"/>
          <w:sz w:val="28"/>
          <w:sz w:val="28"/>
          <w:szCs w:val="28"/>
          <w:rtl w:val="true"/>
          <w:lang w:bidi="fa-IR"/>
        </w:rPr>
        <w:t xml:space="preserve">لعدم المغيث، أو لعدم تأثير الإنكار مع الخوف وسكوتهم يرجع الى التقية كما أنَّ قرح قلوبهم من فروع الذّلة، ففي الكلام نشر على ترتيب اللّف والفقرتان الأخيرتان بيان لكونهم في بحر أجاج کما أنّه متفرع على السّابقتين فإنهم مع قرح القلوب لا يقدرون على التظّلم و اظهار ما في صدورهم ولو كشفوا عنه لزاد قرح قلوبهم كما أنَّ العطشان في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الأجاج لا يقدر</w:t>
      </w:r>
      <w:r>
        <w:rPr>
          <w:rStyle w:val="FootnoteAnchor"/>
          <w:rtl w:val="true"/>
        </w:rPr>
        <w:footnoteReference w:id="1304"/>
      </w:r>
      <w:r>
        <w:rPr>
          <w:rFonts w:ascii="Amiri" w:hAnsi="Amiri" w:eastAsia="Amiri" w:cs="Amiri"/>
          <w:color w:val="111111"/>
          <w:sz w:val="28"/>
          <w:sz w:val="28"/>
          <w:szCs w:val="28"/>
          <w:rtl w:val="true"/>
          <w:lang w:bidi="ar-SA"/>
        </w:rPr>
        <w:t>على التروّي، ولو شُرب منه لأزداد عطشاً،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المشابهة أنَّ الدنيا كما لا تَصلح للاقتناء</w:t>
      </w:r>
      <w:r>
        <w:rPr>
          <w:rStyle w:val="FootnoteAnchor"/>
          <w:rtl w:val="true"/>
        </w:rPr>
        <w:footnoteReference w:id="1305"/>
      </w:r>
      <w:r>
        <w:rPr>
          <w:rFonts w:ascii="Amiri" w:hAnsi="Amiri" w:eastAsia="Amiri" w:cs="Amiri"/>
          <w:color w:val="111111"/>
          <w:sz w:val="28"/>
          <w:sz w:val="28"/>
          <w:szCs w:val="28"/>
          <w:rtl w:val="true"/>
          <w:lang w:bidi="ar-SA"/>
        </w:rPr>
        <w:t>والاستمتاع بها بل يكون سبباً للعَذاب في الآخرة كذلك البحر لا يمكن سابحه وإن بلغ به جَهد العطش مبلغه شربه والتّروي به</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 قال</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أفواههم ضامرة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فطموا أنفسُهَم عن لذّاتها ومخالطة أهلَها فيما هم فيه من الانهماك فيها لا جَرم كانت أفواههم ضامرة لكثرة صيامهم بعيدة العهد بالمضغ، وقُلوبهم قرحة جوعاً، أو خَوفاً من الله، أو عطشاً الى رحمته ورضوانه، أو لما يشاهدُونه من كثرة المنكرات وعدم تمكنهم من انكارها، ومن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ضامزة</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بالزّاي المعجمة أراد سُکوتهم وقلّة كلامهم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 شوائب البعد ما لا يخفى ولم نجد ضامرة بالرّاء المهملة في النّسخ التّي ظفرنا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وَعَظُوا</w:t>
      </w:r>
      <w:r>
        <w:rPr>
          <w:rStyle w:val="FootnoteAnchor"/>
          <w:rtl w:val="true"/>
        </w:rPr>
        <w:footnoteReference w:id="1309"/>
      </w:r>
      <w:r>
        <w:rPr>
          <w:rFonts w:ascii="Amiri" w:hAnsi="Amiri" w:eastAsia="Amiri" w:cs="Amiri"/>
          <w:color w:val="111111"/>
          <w:sz w:val="28"/>
          <w:sz w:val="28"/>
          <w:szCs w:val="28"/>
          <w:rtl w:val="true"/>
          <w:lang w:bidi="ar-SA"/>
        </w:rPr>
        <w:t>حَتَّى مَلُّوا، وَقُهِرُوا حَتَّی ذَلُّوا، و قُتِلُوا 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المعلوم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للناس ما يلين قلوبهم من الثواب والعقاب ونهوهم عن المنكر حتى ملّوا لعدم التأثير،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خوفهم النّاس وحذّروهم عن مجانبة ما هم عليه من الباطل للحوق الضّرر الدّنيوي أو الاخروي لزعمهم </w:t>
      </w:r>
    </w:p>
    <w:p>
      <w:pPr>
        <w:pStyle w:val="BookText"/>
        <w:rPr/>
      </w:pPr>
      <w:r>
        <w:rPr>
          <w:rFonts w:ascii="IRNazanin" w:hAnsi="IRNazanin" w:eastAsia="IRNazanin"/>
          <w:color w:val="111111"/>
          <w:sz w:val="28"/>
          <w:sz w:val="28"/>
          <w:szCs w:val="28"/>
          <w:rtl w:val="true"/>
          <w:lang w:bidi="fa-IR"/>
        </w:rPr>
        <w:t>أنَّهم على الحق وهؤلاء على الباطل حتی مّل هؤلاء من سماع الباطل واسناد القتل الى الجميع لجريانه على البعض أو الأكثر، ولشمول قصد القتل كافّتهم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أَصغَرَ فِي أعيُنِكُم</w:t>
      </w:r>
      <w:r>
        <w:rPr>
          <w:rStyle w:val="FootnoteAnchor"/>
          <w:rtl w:val="true"/>
        </w:rPr>
        <w:footnoteReference w:id="1310"/>
      </w:r>
      <w:r>
        <w:rPr>
          <w:rFonts w:ascii="Amiri" w:hAnsi="Amiri" w:eastAsia="Amiri" w:cs="Amiri"/>
          <w:color w:val="111111"/>
          <w:sz w:val="28"/>
          <w:sz w:val="28"/>
          <w:szCs w:val="28"/>
          <w:rtl w:val="true"/>
          <w:lang w:bidi="ar-SA"/>
        </w:rPr>
        <w:t>مِن حُثَالَةِ القَرَظِ، وَ قُرَاضَةِ الجَلَمِ</w:t>
      </w:r>
      <w:r>
        <w:rPr>
          <w:rStyle w:val="FootnoteAnchor"/>
          <w:rtl w:val="true"/>
        </w:rPr>
        <w:footnoteReference w:id="1311"/>
      </w:r>
      <w:r>
        <w:rPr>
          <w:rFonts w:ascii="Amiri" w:hAnsi="Amiri" w:eastAsia="Amiri" w:cs="Amiri"/>
          <w:color w:val="111111"/>
          <w:sz w:val="28"/>
          <w:sz w:val="28"/>
          <w:szCs w:val="28"/>
          <w:rtl w:val="true"/>
          <w:lang w:bidi="ar-SA"/>
        </w:rPr>
        <w:t>، وَ اتّعِظُوا بِمَن كَانَ قَبلَكُم قَبلَ أَن يَتَّعِظَ بكم مَن بَعدَكُم، وَارفُضُوهَا ذَمِيمةَّ، فَإِنَّهَا قَد رَفَضَت مَن كَانَ أَشغَفَ</w:t>
      </w:r>
      <w:r>
        <w:rPr>
          <w:rStyle w:val="FootnoteAnchor"/>
          <w:rtl w:val="true"/>
        </w:rPr>
        <w:footnoteReference w:id="1312"/>
      </w:r>
      <w:r>
        <w:rPr>
          <w:rFonts w:ascii="Amiri" w:hAnsi="Amiri" w:eastAsia="Amiri" w:cs="Amiri"/>
          <w:color w:val="111111"/>
          <w:sz w:val="28"/>
          <w:sz w:val="28"/>
          <w:szCs w:val="28"/>
          <w:rtl w:val="true"/>
          <w:lang w:bidi="ar-SA"/>
        </w:rPr>
        <w:t>بِهَا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القَرَظُ</w:t>
      </w:r>
      <w:r>
        <w:rPr>
          <w:rStyle w:val="FootnoteAnchor"/>
          <w:rtl w:val="true"/>
        </w:rPr>
        <w:footnoteReference w:id="1313"/>
      </w:r>
      <w:r>
        <w:rPr>
          <w:rFonts w:ascii="Amiri" w:hAnsi="Amiri" w:eastAsia="Amiri" w:cs="Amiri"/>
          <w:color w:val="111111"/>
          <w:sz w:val="28"/>
          <w:sz w:val="28"/>
          <w:szCs w:val="28"/>
          <w:rtl w:val="true"/>
          <w:lang w:bidi="ar-SA"/>
        </w:rPr>
        <w:t>بالتّحريك ورَقُ السَلَمِ يُدبَغُ بهِ الأدِيم</w:t>
      </w:r>
      <w:r>
        <w:rPr>
          <w:rStyle w:val="FootnoteAnchor"/>
          <w:rtl w:val="true"/>
        </w:rPr>
        <w:footnoteReference w:id="1314"/>
      </w:r>
      <w:r>
        <w:rPr>
          <w:rFonts w:ascii="Amiri" w:hAnsi="Amiri" w:eastAsia="Amiri" w:cs="Amiri"/>
          <w:color w:val="111111"/>
          <w:sz w:val="28"/>
          <w:sz w:val="28"/>
          <w:szCs w:val="28"/>
          <w:rtl w:val="true"/>
          <w:lang w:bidi="ar-SA"/>
        </w:rPr>
        <w:t xml:space="preserve">، وحُثَالَتُه بالضّم ثفله وما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قشر الشعير والأرُزَّ وغيرهما إذا نقي وَالرّديء من كل شيء حُثالة</w:t>
      </w:r>
      <w:r>
        <w:rPr>
          <w:rStyle w:val="FootnoteAnchor"/>
          <w:rtl w:val="true"/>
        </w:rPr>
        <w:footnoteReference w:id="13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الجَلَم</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بالتحريك ما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 الصّوف من الغنم وغيره</w:t>
      </w:r>
      <w:r>
        <w:rPr>
          <w:rStyle w:val="FootnoteAnchor"/>
          <w:rtl w:val="true"/>
        </w:rPr>
        <w:footnoteReference w:id="1317"/>
      </w:r>
      <w:r>
        <w:rPr>
          <w:rFonts w:ascii="Amiri" w:hAnsi="Amiri" w:eastAsia="Amiri" w:cs="Amiri"/>
          <w:color w:val="111111"/>
          <w:sz w:val="28"/>
          <w:sz w:val="28"/>
          <w:szCs w:val="28"/>
          <w:rtl w:val="true"/>
          <w:lang w:bidi="ar-SA"/>
        </w:rPr>
        <w:t>، وهو المقراض وقراضته ما يسقط بالقرض، والاتعاظ قبول الوعظ والعمل بما يقتضيه ومحل الاعتبار من أحوال الماضيين مفارقة ما كانوا يركنون اليها و يؤثرُونَها من نعيم الدّنيا وزخارفها وبقاء الحسرة والنّدامة، أو نزول العذاب وحلول الخزي على العاصيين، وتغيّر النعم وزوالها عمّن بدّل نعمة الله كفرا ولم يطيعوا أنبياء الله و أوصياءه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والرّفض التّرك والإعراض عن الشيء، والذّميم المذموُم، </w:t>
      </w:r>
    </w:p>
    <w:p>
      <w:pPr>
        <w:pStyle w:val="BookText"/>
        <w:rPr/>
      </w:pPr>
      <w:r>
        <w:rPr>
          <w:rFonts w:ascii="IRNazanin" w:hAnsi="IRNazanin" w:eastAsia="IRNazanin"/>
          <w:color w:val="111111"/>
          <w:sz w:val="28"/>
          <w:sz w:val="28"/>
          <w:szCs w:val="28"/>
          <w:rtl w:val="true"/>
          <w:lang w:bidi="fa-IR"/>
        </w:rPr>
        <w:t>والشغف</w:t>
      </w:r>
      <w:r>
        <w:rPr>
          <w:rStyle w:val="FootnoteAnchor"/>
          <w:rtl w:val="true"/>
        </w:rPr>
        <w:footnoteReference w:id="1318"/>
      </w:r>
      <w:r>
        <w:rPr>
          <w:rFonts w:ascii="IRNazanin" w:hAnsi="IRNazanin" w:eastAsia="IRNazanin"/>
          <w:color w:val="111111"/>
          <w:sz w:val="28"/>
          <w:sz w:val="28"/>
          <w:szCs w:val="28"/>
          <w:rtl w:val="true"/>
          <w:lang w:bidi="fa-IR"/>
        </w:rPr>
        <w:t>الحب الشّديد الذّي يحرق القلب أو يغشاه أو يمرضه،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ترك الدّنيا من ركن اليها منکم فاتركوها فإن الرّغبة في الزّاهد فيكم ذلّ نفس والحميّة يقتضي مكافأتها بإساءتها وإذا رفضت 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أشغف</w:t>
      </w:r>
      <w:r>
        <w:rPr>
          <w:rFonts w:eastAsia="IRNazanin" w:cs="IRNazanin"/>
          <w:color w:val="111111"/>
          <w:sz w:val="28"/>
          <w:szCs w:val="28"/>
          <w:rtl w:val="true"/>
          <w:lang w:bidi="fa-IR"/>
        </w:rPr>
        <w:t>)</w:t>
      </w:r>
      <w:r>
        <w:rPr>
          <w:rStyle w:val="FootnoteAnchor"/>
          <w:rtl w:val="true"/>
        </w:rPr>
        <w:footnoteReference w:id="1319"/>
      </w:r>
      <w:r>
        <w:rPr>
          <w:rFonts w:ascii="Amiri" w:hAnsi="Amiri" w:eastAsia="Amiri" w:cs="Amiri"/>
          <w:color w:val="111111"/>
          <w:sz w:val="28"/>
          <w:sz w:val="28"/>
          <w:szCs w:val="28"/>
          <w:rtl w:val="true"/>
          <w:lang w:bidi="ar-SA"/>
        </w:rPr>
        <w:t>بها منكم فترفضكم لا محالة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الخُطبَةُ رُبَّمَا نسبها من لا عِلمَ له إِلى معاوِية؛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لاَيُشكُّ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الذَّهبُ من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وَالعذبُ</w:t>
      </w:r>
      <w:r>
        <w:rPr>
          <w:rStyle w:val="FootnoteAnchor"/>
          <w:rtl w:val="true"/>
        </w:rPr>
        <w:footnoteReference w:id="1322"/>
      </w:r>
      <w:r>
        <w:rPr>
          <w:rFonts w:ascii="Amiri" w:hAnsi="Amiri" w:eastAsia="Amiri" w:cs="Amiri"/>
          <w:color w:val="111111"/>
          <w:sz w:val="28"/>
          <w:sz w:val="28"/>
          <w:szCs w:val="28"/>
          <w:rtl w:val="true"/>
          <w:lang w:bidi="ar-SA"/>
        </w:rPr>
        <w:t>منَ اَلأجَاجُ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الرَغَامُ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 ومنه إرغام الأنف إلصَاقهُ بالتراب</w:t>
      </w:r>
      <w:r>
        <w:rPr>
          <w:rStyle w:val="FootnoteAnchor"/>
          <w:rtl w:val="true"/>
        </w:rPr>
        <w:footnoteReference w:id="1324"/>
      </w:r>
      <w:r>
        <w:rPr>
          <w:rFonts w:ascii="Amiri" w:hAnsi="Amiri" w:eastAsia="Amiri" w:cs="Amiri"/>
          <w:color w:val="111111"/>
          <w:sz w:val="28"/>
          <w:sz w:val="28"/>
          <w:szCs w:val="28"/>
          <w:rtl w:val="true"/>
          <w:lang w:bidi="ar-SA"/>
        </w:rPr>
        <w:t>، والعَذب بالفتح الماء الطّيب الذّي لا ملوحة فيه</w:t>
      </w:r>
      <w:r>
        <w:rPr>
          <w:rStyle w:val="FootnoteAnchor"/>
          <w:rtl w:val="true"/>
        </w:rPr>
        <w:footnoteReference w:id="1325"/>
      </w:r>
      <w:r>
        <w:rPr>
          <w:rFonts w:ascii="Amiri" w:hAnsi="Amiri" w:eastAsia="Amiri" w:cs="Amiri"/>
          <w:color w:val="111111"/>
          <w:sz w:val="28"/>
          <w:sz w:val="28"/>
          <w:szCs w:val="28"/>
          <w:rtl w:val="true"/>
          <w:lang w:bidi="ar-SA"/>
        </w:rPr>
        <w:t>، والاجاج الملح 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دَلَّ على ذلك الدَّليلُ الخِرّيت، ونقدهُ النَّاقِدُ البَصِيرُ، عَمرُو بن بحرٍ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تصريحه بذلك كما سيأتي، والخريت</w:t>
      </w:r>
      <w:r>
        <w:rPr>
          <w:rStyle w:val="FootnoteAnchor"/>
          <w:rtl w:val="true"/>
        </w:rPr>
        <w:footnoteReference w:id="1327"/>
      </w:r>
      <w:r>
        <w:rPr>
          <w:rFonts w:ascii="IRNazanin" w:hAnsi="IRNazanin" w:eastAsia="IRNazanin"/>
          <w:color w:val="111111"/>
          <w:sz w:val="28"/>
          <w:sz w:val="28"/>
          <w:szCs w:val="28"/>
          <w:rtl w:val="true"/>
          <w:lang w:bidi="fa-IR"/>
        </w:rPr>
        <w:t>کسکیت الحاذق</w:t>
      </w:r>
      <w:r>
        <w:rPr>
          <w:rStyle w:val="FootnoteAnchor"/>
          <w:rtl w:val="true"/>
        </w:rPr>
        <w:footnoteReference w:id="1328"/>
      </w:r>
      <w:r>
        <w:rPr>
          <w:rFonts w:ascii="Amiri" w:hAnsi="Amiri" w:eastAsia="Amiri" w:cs="Amiri"/>
          <w:color w:val="111111"/>
          <w:sz w:val="28"/>
          <w:sz w:val="28"/>
          <w:szCs w:val="28"/>
          <w:rtl w:val="true"/>
          <w:lang w:bidi="ar-SA"/>
        </w:rPr>
        <w:t>، والنقد تمييز الدّرهم وغيره</w:t>
      </w:r>
      <w:r>
        <w:rPr>
          <w:rStyle w:val="FootnoteAnchor"/>
          <w:rtl w:val="true"/>
        </w:rPr>
        <w:footnoteReference w:id="1329"/>
      </w:r>
      <w:r>
        <w:rPr>
          <w:rFonts w:ascii="IRNazanin" w:hAnsi="IRNazanin" w:eastAsia="IRNazanin"/>
          <w:color w:val="111111"/>
          <w:sz w:val="28"/>
          <w:sz w:val="28"/>
          <w:szCs w:val="28"/>
          <w:rtl w:val="true"/>
          <w:lang w:bidi="fa-IR"/>
        </w:rPr>
        <w:t xml:space="preserve">، وجحظت </w:t>
      </w:r>
      <w:bookmarkStart w:id="74" w:name="pg15806_169254"/>
    </w:p>
    <w:p>
      <w:pPr>
        <w:pStyle w:val="BookText"/>
        <w:rPr/>
      </w:pPr>
      <w:bookmarkEnd w:id="74"/>
      <w:r>
        <w:rPr>
          <w:rFonts w:ascii="IRNazanin" w:hAnsi="IRNazanin" w:eastAsia="IRNazanin"/>
          <w:color w:val="111111"/>
          <w:sz w:val="28"/>
          <w:sz w:val="28"/>
          <w:szCs w:val="28"/>
          <w:rtl w:val="true"/>
          <w:lang w:bidi="fa-IR"/>
        </w:rPr>
        <w:t>عینه کمنعت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مقلتها</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 xml:space="preserve">ولعلّه لُقّبَ بذلك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ذكر 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وذكر من نَسَبَها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من بعدها بكلام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المقصد المتعلّق بها وهو بيان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مُجمله، يقال أجملت الحِسَابَ إذا ردّ الى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وَبمذهبهِ في تصنيف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بطريقته في تمييز النّاس بعضهم عن بعضٍ وجعلهم أصنافاً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الإخبَارِ عَمَّاهُم عليهِ من القَهر والإذلالِ، ومن التقيَّةِ</w:t>
      </w:r>
      <w:r>
        <w:rPr>
          <w:rStyle w:val="FootnoteAnchor"/>
          <w:rtl w:val="true"/>
        </w:rPr>
        <w:footnoteReference w:id="1332"/>
      </w:r>
      <w:r>
        <w:rPr>
          <w:rFonts w:ascii="Amiri" w:hAnsi="Amiri" w:eastAsia="Amiri" w:cs="Amiri"/>
          <w:color w:val="111111"/>
          <w:sz w:val="28"/>
          <w:sz w:val="28"/>
          <w:szCs w:val="28"/>
          <w:rtl w:val="true"/>
          <w:lang w:bidi="ar-SA"/>
        </w:rPr>
        <w:t>والخوفِ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w:t>
      </w:r>
      <w:r>
        <w:rPr>
          <w:rStyle w:val="FootnoteAnchor"/>
          <w:rtl w:val="true"/>
        </w:rPr>
        <w:footnoteReference w:id="1333"/>
      </w:r>
      <w:r>
        <w:rPr>
          <w:rFonts w:ascii="IRNazanin" w:hAnsi="IRNazanin" w:eastAsia="IRNazanin"/>
          <w:color w:val="111111"/>
          <w:sz w:val="28"/>
          <w:sz w:val="28"/>
          <w:szCs w:val="28"/>
          <w:rtl w:val="true"/>
          <w:lang w:bidi="fa-IR"/>
        </w:rPr>
        <w:t xml:space="preserve">ليست في بعض النّسخ فما بعدها يمكن أن يكون من كلام السّيد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ومتی وجدنا معاويَةَ في حال من الأحوال يسلُكُ في كلامه مسلك الزُهَّاد، ومذهبَ</w:t>
      </w:r>
      <w:r>
        <w:rPr>
          <w:rStyle w:val="FootnoteAnchor"/>
          <w:rtl w:val="true"/>
        </w:rPr>
        <w:footnoteReference w:id="1334"/>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p>
    <w:p>
      <w:pPr>
        <w:pStyle w:val="Heading2"/>
        <w:numPr>
          <w:ilvl w:val="1"/>
          <w:numId w:val="1"/>
        </w:numPr>
        <w:rPr/>
      </w:pPr>
      <w:bookmarkStart w:id="75" w:name="__RefHeading___Toc13762009_2142443653"/>
      <w:bookmarkStart w:id="76" w:name="_Toc25"/>
      <w:bookmarkEnd w:id="75"/>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عند خروجه لقتال أهل البصرة</w:t>
      </w:r>
      <w:bookmarkEnd w:id="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w:t>
      </w:r>
      <w:r>
        <w:rPr>
          <w:rStyle w:val="FootnoteAnchor"/>
          <w:rtl w:val="true"/>
        </w:rPr>
        <w:footnoteReference w:id="1335"/>
      </w:r>
      <w:r>
        <w:rPr>
          <w:rFonts w:ascii="Amiri" w:hAnsi="Amiri" w:eastAsia="Amiri" w:cs="Amiri"/>
          <w:color w:val="111111"/>
          <w:sz w:val="28"/>
          <w:sz w:val="28"/>
          <w:szCs w:val="28"/>
          <w:rtl w:val="true"/>
          <w:lang w:bidi="ar-SA"/>
        </w:rPr>
        <w:t>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قَالَ</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قار موضع قريب من البصرة</w:t>
      </w:r>
      <w:r>
        <w:rPr>
          <w:rStyle w:val="FootnoteAnchor"/>
          <w:rtl w:val="true"/>
        </w:rPr>
        <w:footnoteReference w:id="1337"/>
      </w:r>
      <w:r>
        <w:rPr>
          <w:rFonts w:ascii="Amiri" w:hAnsi="Amiri" w:eastAsia="Amiri" w:cs="Amiri"/>
          <w:color w:val="111111"/>
          <w:sz w:val="28"/>
          <w:sz w:val="28"/>
          <w:szCs w:val="28"/>
          <w:rtl w:val="true"/>
          <w:lang w:bidi="ar-SA"/>
        </w:rPr>
        <w:t>، ويوم ذي قار يوم نصرت فيه العرب وهو أوّل انتصارهم على العجم</w:t>
      </w:r>
      <w:r>
        <w:rPr>
          <w:rStyle w:val="FootnoteAnchor"/>
          <w:rtl w:val="true"/>
        </w:rPr>
        <w:footnoteReference w:id="1338"/>
      </w:r>
      <w:r>
        <w:rPr>
          <w:rFonts w:ascii="Amiri" w:hAnsi="Amiri" w:eastAsia="Amiri" w:cs="Amiri"/>
          <w:color w:val="111111"/>
          <w:sz w:val="28"/>
          <w:sz w:val="28"/>
          <w:szCs w:val="28"/>
          <w:rtl w:val="true"/>
          <w:lang w:bidi="ar-SA"/>
        </w:rPr>
        <w:t>، ويخصف نعله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يخرزها من الخُصف الضّم والجمع، والنعل مؤنثة وهي الحذاء</w:t>
      </w:r>
      <w:r>
        <w:rPr>
          <w:rStyle w:val="FootnoteAnchor"/>
          <w:rtl w:val="true"/>
        </w:rPr>
        <w:footnoteReference w:id="1339"/>
      </w:r>
      <w:r>
        <w:rPr>
          <w:rFonts w:ascii="Amiri" w:hAnsi="Amiri" w:eastAsia="Amiri" w:cs="Amiri"/>
          <w:color w:val="111111"/>
          <w:sz w:val="28"/>
          <w:sz w:val="28"/>
          <w:szCs w:val="28"/>
          <w:rtl w:val="true"/>
          <w:lang w:bidi="ar-SA"/>
        </w:rPr>
        <w:t>أوَ ما وقيت به القدم من الأرض، والإمرة بالكسر اسم من الإمَارَة أو مصدر على قول الجوهريّ</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وَلَيسَ أحدٌ مِنَ العَرَبِ يَقرَأُ كِتاباً وَلَا یَدَّعِی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الواو للحال، وعدم ادعاء أحد من العرب النبوة حال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ولم يعرف نبيّ من العرب إلا خالد بن سنان العَبسي</w:t>
      </w:r>
      <w:r>
        <w:rPr>
          <w:rStyle w:val="FootnoteAnchor"/>
          <w:rtl w:val="true"/>
        </w:rPr>
        <w:footnoteReference w:id="1342"/>
      </w:r>
      <w:r>
        <w:rPr>
          <w:rFonts w:ascii="Amiri" w:hAnsi="Amiri" w:eastAsia="Amiri" w:cs="Amiri"/>
          <w:color w:val="111111"/>
          <w:sz w:val="28"/>
          <w:sz w:val="28"/>
          <w:szCs w:val="28"/>
          <w:rtl w:val="true"/>
          <w:lang w:bidi="ar-SA"/>
        </w:rPr>
        <w:t>على ما ورد من طرق أصحابنا عن بشير النبال</w:t>
      </w:r>
      <w:r>
        <w:rPr>
          <w:rStyle w:val="FootnoteAnchor"/>
          <w:rtl w:val="true"/>
        </w:rPr>
        <w:footnoteReference w:id="13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صَاحب الكامل</w:t>
      </w:r>
      <w:r>
        <w:rPr>
          <w:rStyle w:val="FootnoteAnchor"/>
          <w:rtl w:val="true"/>
        </w:rPr>
        <w:footnoteReference w:id="134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الجمهُور</w:t>
      </w:r>
      <w:r>
        <w:rPr>
          <w:rStyle w:val="FootnoteAnchor"/>
          <w:rtl w:val="true"/>
        </w:rPr>
        <w:footnoteReference w:id="1345"/>
      </w:r>
      <w:r>
        <w:rPr>
          <w:rFonts w:ascii="Amiri" w:hAnsi="Amiri" w:eastAsia="Amiri" w:cs="Amiri"/>
          <w:color w:val="111111"/>
          <w:sz w:val="28"/>
          <w:sz w:val="28"/>
          <w:szCs w:val="28"/>
          <w:rtl w:val="true"/>
          <w:lang w:bidi="ar-SA"/>
        </w:rPr>
        <w:t>، وهو الذي دفن نار الحرتين أو نار</w:t>
      </w:r>
      <w:r>
        <w:rPr>
          <w:rStyle w:val="FootnoteAnchor"/>
          <w:rtl w:val="true"/>
        </w:rPr>
        <w:footnoteReference w:id="1346"/>
      </w:r>
      <w:r>
        <w:rPr>
          <w:rFonts w:ascii="IRNazanin" w:hAnsi="IRNazanin" w:eastAsia="IRNazanin"/>
          <w:color w:val="111111"/>
          <w:sz w:val="28"/>
          <w:sz w:val="28"/>
          <w:szCs w:val="28"/>
          <w:rtl w:val="true"/>
          <w:lang w:bidi="fa-IR"/>
        </w:rPr>
        <w:t xml:space="preserve">الحدثان دعا </w:t>
      </w:r>
    </w:p>
    <w:p>
      <w:pPr>
        <w:pStyle w:val="BookText"/>
        <w:rPr/>
      </w:pPr>
      <w:r>
        <w:rPr>
          <w:rFonts w:ascii="IRNazanin" w:hAnsi="IRNazanin" w:eastAsia="IRNazanin"/>
          <w:color w:val="111111"/>
          <w:sz w:val="28"/>
          <w:sz w:val="28"/>
          <w:szCs w:val="28"/>
          <w:rtl w:val="true"/>
          <w:lang w:bidi="fa-IR"/>
        </w:rPr>
        <w:t>قومهُ فأبوا أن يؤمنوا كانت تأتيهم كلّ سنة فتأكل ما تليها من مواشيهم وما أدركت لهم، وكانت تخرج في وقت معلُوم،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رددتها أتؤمنون 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جاءت استقبلها بثوبه فردّها، ثم تبعها حتى دخلت کهفها، ودخل معها وجلسوا على باب الكهف فمكث حتّی طال عليهم مكثه،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لنراها</w:t>
      </w:r>
      <w:r>
        <w:rPr>
          <w:rStyle w:val="FootnoteAnchor"/>
          <w:rtl w:val="true"/>
        </w:rPr>
        <w:footnoteReference w:id="1347"/>
      </w:r>
      <w:r>
        <w:rPr>
          <w:rFonts w:ascii="Amiri" w:hAnsi="Amiri" w:eastAsia="Amiri" w:cs="Amiri"/>
          <w:color w:val="111111"/>
          <w:sz w:val="28"/>
          <w:sz w:val="28"/>
          <w:szCs w:val="28"/>
          <w:rtl w:val="true"/>
          <w:lang w:bidi="ar-SA"/>
        </w:rPr>
        <w:t>قد أكلته، فخرج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أتجيبوني وتؤمنُون</w:t>
      </w:r>
      <w:r>
        <w:rPr>
          <w:rStyle w:val="FootnoteAnchor"/>
          <w:rtl w:val="true"/>
        </w:rPr>
        <w:footnoteReference w:id="1348"/>
      </w:r>
      <w:r>
        <w:rPr>
          <w:rFonts w:ascii="Amiri" w:hAnsi="Amiri" w:eastAsia="Amiri" w:cs="Amiri"/>
          <w:color w:val="111111"/>
          <w:sz w:val="28"/>
          <w:sz w:val="28"/>
          <w:szCs w:val="28"/>
          <w:rtl w:val="true"/>
          <w:lang w:bidi="ar-SA"/>
        </w:rPr>
        <w:t>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خرجت ودخلت لوقت،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بعد كذا فإذا أنا مّت فادفنوني وإنه ستجيء</w:t>
      </w:r>
      <w:r>
        <w:rPr>
          <w:rStyle w:val="FootnoteAnchor"/>
          <w:rtl w:val="true"/>
        </w:rPr>
        <w:footnoteReference w:id="1349"/>
      </w:r>
      <w:r>
        <w:rPr>
          <w:rFonts w:ascii="IRNazanin" w:hAnsi="IRNazanin" w:eastAsia="IRNazanin"/>
          <w:color w:val="111111"/>
          <w:sz w:val="28"/>
          <w:sz w:val="28"/>
          <w:szCs w:val="28"/>
          <w:rtl w:val="true"/>
          <w:lang w:bidi="fa-IR"/>
        </w:rPr>
        <w:t>عانه</w:t>
      </w:r>
      <w:r>
        <w:rPr>
          <w:rStyle w:val="FootnoteAnchor"/>
          <w:rtl w:val="true"/>
        </w:rPr>
        <w:footnoteReference w:id="1350"/>
      </w:r>
      <w:r>
        <w:rPr>
          <w:rFonts w:ascii="IRNazanin" w:hAnsi="IRNazanin" w:eastAsia="IRNazanin"/>
          <w:color w:val="111111"/>
          <w:sz w:val="28"/>
          <w:sz w:val="28"/>
          <w:szCs w:val="28"/>
          <w:rtl w:val="true"/>
          <w:lang w:bidi="fa-IR"/>
        </w:rPr>
        <w:t>من حمر</w:t>
      </w:r>
      <w:r>
        <w:rPr>
          <w:rStyle w:val="FootnoteAnchor"/>
          <w:rtl w:val="true"/>
        </w:rPr>
        <w:footnoteReference w:id="1351"/>
      </w:r>
      <w:r>
        <w:rPr>
          <w:rFonts w:ascii="Amiri" w:hAnsi="Amiri" w:eastAsia="Amiri" w:cs="Amiri"/>
          <w:color w:val="111111"/>
          <w:sz w:val="28"/>
          <w:sz w:val="28"/>
          <w:szCs w:val="28"/>
          <w:rtl w:val="true"/>
          <w:lang w:bidi="ar-SA"/>
        </w:rPr>
        <w:t>يقدمها</w:t>
      </w:r>
      <w:r>
        <w:rPr>
          <w:rStyle w:val="FootnoteAnchor"/>
          <w:rtl w:val="true"/>
        </w:rPr>
        <w:footnoteReference w:id="1352"/>
      </w:r>
      <w:r>
        <w:rPr>
          <w:rFonts w:ascii="Amiri" w:hAnsi="Amiri" w:eastAsia="Amiri" w:cs="Amiri"/>
          <w:color w:val="111111"/>
          <w:sz w:val="28"/>
          <w:sz w:val="28"/>
          <w:szCs w:val="28"/>
          <w:rtl w:val="true"/>
          <w:lang w:bidi="ar-SA"/>
        </w:rPr>
        <w:t>غير</w:t>
      </w:r>
      <w:r>
        <w:rPr>
          <w:rStyle w:val="FootnoteAnchor"/>
          <w:rtl w:val="true"/>
        </w:rPr>
        <w:footnoteReference w:id="1353"/>
      </w:r>
      <w:r>
        <w:rPr>
          <w:rFonts w:ascii="IRNazanin" w:hAnsi="IRNazanin" w:eastAsia="IRNazanin"/>
          <w:color w:val="111111"/>
          <w:sz w:val="28"/>
          <w:sz w:val="28"/>
          <w:szCs w:val="28"/>
          <w:rtl w:val="true"/>
          <w:lang w:bidi="fa-IR"/>
        </w:rPr>
        <w:t>أبتر</w:t>
      </w:r>
      <w:r>
        <w:rPr>
          <w:rStyle w:val="FootnoteAnchor"/>
          <w:rtl w:val="true"/>
        </w:rPr>
        <w:footnoteReference w:id="1354"/>
      </w:r>
      <w:r>
        <w:rPr>
          <w:rFonts w:ascii="Amiri" w:hAnsi="Amiri" w:eastAsia="Amiri" w:cs="Amiri"/>
          <w:color w:val="111111"/>
          <w:sz w:val="28"/>
          <w:sz w:val="28"/>
          <w:szCs w:val="28"/>
          <w:rtl w:val="true"/>
          <w:lang w:bidi="ar-SA"/>
        </w:rPr>
        <w:t>حتّى تقف</w:t>
      </w:r>
      <w:r>
        <w:rPr>
          <w:rStyle w:val="FootnoteAnchor"/>
          <w:rtl w:val="true"/>
        </w:rPr>
        <w:footnoteReference w:id="1355"/>
      </w:r>
      <w:r>
        <w:rPr>
          <w:rFonts w:ascii="Amiri" w:hAnsi="Amiri" w:eastAsia="Amiri" w:cs="Amiri"/>
          <w:color w:val="111111"/>
          <w:sz w:val="28"/>
          <w:sz w:val="28"/>
          <w:szCs w:val="28"/>
          <w:rtl w:val="true"/>
          <w:lang w:bidi="ar-SA"/>
        </w:rPr>
        <w:t>على قبري فانبشوني</w:t>
      </w:r>
      <w:r>
        <w:rPr>
          <w:rStyle w:val="FootnoteAnchor"/>
          <w:rtl w:val="true"/>
        </w:rPr>
        <w:footnoteReference w:id="1356"/>
      </w:r>
      <w:r>
        <w:rPr>
          <w:rFonts w:ascii="Amiri" w:hAnsi="Amiri" w:eastAsia="Amiri" w:cs="Amiri"/>
          <w:color w:val="111111"/>
          <w:sz w:val="28"/>
          <w:sz w:val="28"/>
          <w:szCs w:val="28"/>
          <w:rtl w:val="true"/>
          <w:lang w:bidi="ar-SA"/>
        </w:rPr>
        <w:t>وسلوني عمّا شئتم، فلمّا مات ودفنوه وجاءت العير،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أمنتم به في حياته، فكيف تؤمنُون به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وفي هذه النّار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کنار الحرّتين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 مّسامعَ الرّجُل السّميع</w:t>
      </w:r>
      <w:r>
        <w:rPr>
          <w:rStyle w:val="FootnoteAnchor"/>
          <w:rtl w:val="true"/>
        </w:rPr>
        <w:footnoteReference w:id="135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قراءة الكتاب، فيمكن أن يراد بها قراءته على النّاس من عند الله </w:t>
      </w:r>
    </w:p>
    <w:p>
      <w:pPr>
        <w:pStyle w:val="BookText"/>
        <w:rPr/>
      </w:pPr>
      <w:r>
        <w:rPr>
          <w:rFonts w:ascii="Amiri" w:hAnsi="Amiri" w:eastAsia="Amiri" w:cs="Amiri"/>
          <w:color w:val="111111"/>
          <w:sz w:val="28"/>
          <w:sz w:val="28"/>
          <w:szCs w:val="28"/>
          <w:rtl w:val="true"/>
          <w:lang w:bidi="ar-SA"/>
        </w:rPr>
        <w:t>سبحانه،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يدعيه اليهود محرف ولا اعتماد على النّصارى لكفرهم وقولهم بالتثليث،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والنّافون للتثليث</w:t>
      </w:r>
      <w:r>
        <w:rPr>
          <w:rFonts w:eastAsia="Amiri" w:cs="Amiri" w:ascii="Amiri" w:hAnsi="Amiri"/>
          <w:color w:val="111111"/>
          <w:sz w:val="28"/>
          <w:szCs w:val="28"/>
          <w:rtl w:val="true"/>
          <w:lang w:bidi="ar-SA"/>
        </w:rPr>
        <w:t>]</w:t>
      </w:r>
      <w:r>
        <w:rPr>
          <w:rStyle w:val="FootnoteAnchor"/>
          <w:rtl w:val="true"/>
        </w:rPr>
        <w:footnoteReference w:id="1359"/>
      </w:r>
      <w:r>
        <w:rPr>
          <w:rFonts w:ascii="IRNazanin" w:hAnsi="IRNazanin" w:eastAsia="IRNazanin"/>
          <w:color w:val="111111"/>
          <w:sz w:val="28"/>
          <w:sz w:val="28"/>
          <w:szCs w:val="28"/>
          <w:rtl w:val="true"/>
          <w:lang w:bidi="fa-IR"/>
        </w:rPr>
        <w:t xml:space="preserve">في غاية القّلة فلا يفيد قولهم إنّ ما في أيديهم هو إنجيل عيسى، فإذن لا يكون ما يقرؤونه کتاباً من عند الله سُبحانه سلمناه، ولكن يحتمل أن يريد بالعرب جمهورهم فإنه لم يكن لأكثرهم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1360"/>
      </w:r>
      <w:r>
        <w:rPr>
          <w:rFonts w:ascii="Amiri" w:hAnsi="Amiri" w:eastAsia="Amiri" w:cs="Amiri"/>
          <w:color w:val="111111"/>
          <w:sz w:val="28"/>
          <w:sz w:val="28"/>
          <w:szCs w:val="28"/>
          <w:rtl w:val="true"/>
          <w:lang w:bidi="ar-SA"/>
        </w:rPr>
        <w:t>، ولا كتاب وإنّما كان بعضهم يتمسكون بآثار من شريعة إسماعيل، وبعضهم برسوم لهم</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النَّاسَ حَتَّى بَوَّأَهُم مَحَلَّتَهُم، وبَلَّغَهُم مُنجَاتَهُم، فَاستقَامَت قَنَاتُهُم، 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بؤاه الله منزلا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اسکنه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النّاسِ بسيفه ودَعاهم الى الاسلامِ حتّى أوصلهم اليه ففازوا بالنّجاة والمنجاة مصدرا، ومحل وهو أنسب بالمحلة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هو النّزول، والقناة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وهو إذا كان معوجاً لا يترتّب</w:t>
      </w:r>
      <w:r>
        <w:rPr>
          <w:rStyle w:val="FootnoteAnchor"/>
          <w:rtl w:val="true"/>
        </w:rPr>
        <w:footnoteReference w:id="1364"/>
      </w:r>
      <w:r>
        <w:rPr>
          <w:rFonts w:ascii="Amiri" w:hAnsi="Amiri" w:eastAsia="Amiri" w:cs="Amiri"/>
          <w:color w:val="111111"/>
          <w:sz w:val="28"/>
          <w:sz w:val="28"/>
          <w:szCs w:val="28"/>
          <w:rtl w:val="true"/>
          <w:lang w:bidi="ar-SA"/>
        </w:rPr>
        <w:t xml:space="preserve">عليه الأثر المَطلوب، وفسّر بعض الشّارحين القناة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بعمود الظّهر المنتظم للفقار</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ولم نجده في کلام اللغويين</w:t>
      </w:r>
      <w:r>
        <w:rPr>
          <w:rStyle w:val="FootnoteAnchor"/>
          <w:rtl w:val="true"/>
        </w:rPr>
        <w:footnoteReference w:id="1366"/>
      </w:r>
      <w:r>
        <w:rPr>
          <w:rFonts w:ascii="Amiri" w:hAnsi="Amiri" w:eastAsia="Amiri" w:cs="Amiri"/>
          <w:color w:val="111111"/>
          <w:sz w:val="28"/>
          <w:sz w:val="28"/>
          <w:szCs w:val="28"/>
          <w:rtl w:val="true"/>
          <w:lang w:bidi="ar-SA"/>
        </w:rPr>
        <w:t>وفسرّها بعضهم بالعَصَا المُستوية أو ما يشمل المعوجة</w:t>
      </w:r>
      <w:r>
        <w:rPr>
          <w:rStyle w:val="FootnoteAnchor"/>
          <w:rtl w:val="true"/>
        </w:rPr>
        <w:footnoteReference w:id="136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الحجر</w:t>
      </w:r>
      <w:r>
        <w:rPr>
          <w:rStyle w:val="FootnoteAnchor"/>
          <w:rtl w:val="true"/>
        </w:rPr>
        <w:footnoteReference w:id="1369"/>
      </w:r>
      <w:r>
        <w:rPr>
          <w:rFonts w:ascii="IRNazanin" w:hAnsi="IRNazanin" w:eastAsia="IRNazanin"/>
          <w:color w:val="111111"/>
          <w:sz w:val="28"/>
          <w:sz w:val="28"/>
          <w:szCs w:val="28"/>
          <w:rtl w:val="true"/>
          <w:lang w:bidi="fa-IR"/>
        </w:rPr>
        <w:t>الصلد</w:t>
      </w:r>
      <w:r>
        <w:rPr>
          <w:rStyle w:val="FootnoteAnchor"/>
          <w:rtl w:val="true"/>
        </w:rPr>
        <w:footnoteReference w:id="1370"/>
      </w:r>
      <w:r>
        <w:rPr>
          <w:rFonts w:ascii="Amiri" w:hAnsi="Amiri" w:eastAsia="Amiri" w:cs="Amiri"/>
          <w:color w:val="111111"/>
          <w:sz w:val="28"/>
          <w:sz w:val="28"/>
          <w:szCs w:val="28"/>
          <w:rtl w:val="true"/>
          <w:lang w:bidi="ar-SA"/>
        </w:rPr>
        <w:t xml:space="preserve">الأملس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قبل الإسلام في تزلزلهم للنّهب والغارة والخصومات بالصّخرة المتدحرجة الزّائلة عن مكانها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کُنتُ لَفِي سَاقَتِها حَتَّى وَلَّت بِحَذَافِيرِها؛ مَا عَجَزت</w:t>
      </w:r>
      <w:r>
        <w:rPr>
          <w:rStyle w:val="FootnoteAnchor"/>
          <w:rtl w:val="true"/>
        </w:rPr>
        <w:footnoteReference w:id="1371"/>
      </w:r>
      <w:r>
        <w:rPr>
          <w:rFonts w:ascii="Amiri" w:hAnsi="Amiri" w:eastAsia="Amiri" w:cs="Amiri"/>
          <w:color w:val="111111"/>
          <w:sz w:val="28"/>
          <w:sz w:val="28"/>
          <w:szCs w:val="28"/>
          <w:rtl w:val="true"/>
          <w:lang w:bidi="ar-SA"/>
        </w:rPr>
        <w:t>وَلاَ جَبُنتُ، وإِنَّ مَسِيِري هَذا لِمثلِهَا، 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المثقلة واللّام المفتوحة قرينة لها،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w:t>
      </w:r>
      <w:r>
        <w:rPr>
          <w:rFonts w:eastAsia="Amiri" w:cs="Amiri" w:ascii="Amiri" w:hAnsi="Amiri"/>
          <w:color w:val="111111"/>
          <w:sz w:val="28"/>
          <w:szCs w:val="28"/>
          <w:rtl w:val="true"/>
          <w:lang w:bidi="ar-SA"/>
        </w:rPr>
        <w:t>)</w:t>
      </w:r>
      <w:r>
        <w:rPr>
          <w:rStyle w:val="FootnoteAnchor"/>
          <w:rtl w:val="true"/>
        </w:rPr>
        <w:footnoteReference w:id="1372"/>
      </w:r>
      <w:r>
        <w:rPr>
          <w:rFonts w:ascii="IRNazanin" w:hAnsi="IRNazanin" w:eastAsia="IRNazanin"/>
          <w:color w:val="111111"/>
          <w:sz w:val="28"/>
          <w:sz w:val="28"/>
          <w:szCs w:val="28"/>
          <w:rtl w:val="true"/>
          <w:lang w:bidi="fa-IR"/>
        </w:rPr>
        <w:t>، والسّاقة جمع سائق کحائك وحاكة، وهم الذّين يسوقون جيش الغزاة ويكونون من ورائه يحفظونه ومنه ساقة الحاجّ</w:t>
      </w:r>
      <w:r>
        <w:rPr>
          <w:rStyle w:val="FootnoteAnchor"/>
          <w:rtl w:val="true"/>
        </w:rPr>
        <w:footnoteReference w:id="1373"/>
      </w:r>
      <w:r>
        <w:rPr>
          <w:rFonts w:ascii="IRNazanin" w:hAnsi="IRNazanin" w:eastAsia="IRNazanin"/>
          <w:color w:val="111111"/>
          <w:sz w:val="28"/>
          <w:sz w:val="28"/>
          <w:szCs w:val="28"/>
          <w:rtl w:val="true"/>
          <w:lang w:bidi="fa-IR"/>
        </w:rPr>
        <w:t>، وولّی وتولى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هارباً،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 وحَذَافِيرُ الشيء جوانبه</w:t>
      </w:r>
      <w:r>
        <w:rPr>
          <w:rStyle w:val="FootnoteAnchor"/>
          <w:rtl w:val="true"/>
        </w:rPr>
        <w:footnoteReference w:id="13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أعاليه</w:t>
      </w:r>
      <w:r>
        <w:rPr>
          <w:rFonts w:eastAsia="Amiri" w:cs="Amiri" w:ascii="Amiri" w:hAnsi="Amiri"/>
          <w:color w:val="111111"/>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حِذفَارٌ</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حذفور</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أدبرت بأسرها، والجبن ضدّ الشجاعة، والنَقبِ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وفي </w:t>
      </w:r>
      <w:bookmarkStart w:id="77" w:name="pg15806_169259"/>
    </w:p>
    <w:p>
      <w:pPr>
        <w:pStyle w:val="BookText"/>
        <w:rPr/>
      </w:pPr>
      <w:bookmarkEnd w:id="77"/>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كانصُرنّ</w:t>
      </w:r>
      <w:r>
        <w:rPr>
          <w:rFonts w:eastAsia="Amiri" w:cs="Amiri" w:ascii="Amiri" w:hAnsi="Amiri"/>
          <w:color w:val="111111"/>
          <w:sz w:val="28"/>
          <w:szCs w:val="28"/>
          <w:rtl w:val="true"/>
          <w:lang w:bidi="ar-SA"/>
        </w:rPr>
        <w:t>]</w:t>
      </w:r>
      <w:r>
        <w:rPr>
          <w:rStyle w:val="FootnoteAnchor"/>
          <w:rtl w:val="true"/>
        </w:rPr>
        <w:footnoteReference w:id="1380"/>
      </w:r>
      <w:r>
        <w:rPr>
          <w:rFonts w:ascii="IRNazanin" w:hAnsi="IRNazanin" w:eastAsia="IRNazanin"/>
          <w:color w:val="111111"/>
          <w:sz w:val="28"/>
          <w:sz w:val="28"/>
          <w:szCs w:val="28"/>
          <w:rtl w:val="true"/>
          <w:lang w:bidi="fa-IR"/>
        </w:rPr>
        <w:t>، والبقر الشق</w:t>
      </w:r>
      <w:r>
        <w:rPr>
          <w:rStyle w:val="FootnoteAnchor"/>
          <w:rtl w:val="true"/>
        </w:rPr>
        <w:footnoteReference w:id="1381"/>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بحيوان ابتلع جوهراً ثميناً فاحتيج الى شق بطنه في استخراج ما ابتلع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وَلِقُرَيشٍ، وَاللهِ لَقَد قَاتَلتُهُم كَافِرِين، وَلَأُقَاتِلَنَّهُم مَفتُونِينَ؛ وَإِنّي لَصَاحِبُهُم بِالأَمسِ کَمَا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أداهنهم ولا اترحمُ عَلِيهم، وَالمفتون من أصابته الفتنة وهي تطلق على الامتحان والضّلال والكفر والإثم والفضيحة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والمراد بالمفتُون ما يقابل الكافر الأصلي الذّي لم يدخل في الاسلام ولم يظهره أصلا إذ لا شك في أنَّ من حاربه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وغير ذلك من الأخبار والادلة وسيجيء تمام الکلام في ذلك في شرح بعض الكلمات الآتية إن شاء الله تعالى</w:t>
      </w:r>
      <w:r>
        <w:rPr>
          <w:rFonts w:eastAsia="IRNazanin" w:cs="IRNazanin"/>
          <w:color w:val="111111"/>
          <w:sz w:val="28"/>
          <w:szCs w:val="28"/>
          <w:rtl w:val="true"/>
          <w:lang w:bidi="fa-IR"/>
        </w:rPr>
        <w:t>.</w:t>
      </w:r>
    </w:p>
    <w:p>
      <w:pPr>
        <w:pStyle w:val="Heading2"/>
        <w:numPr>
          <w:ilvl w:val="1"/>
          <w:numId w:val="1"/>
        </w:numPr>
        <w:rPr/>
      </w:pPr>
      <w:bookmarkStart w:id="78" w:name="__RefHeading___Toc13762011_2142443653"/>
      <w:bookmarkStart w:id="79" w:name="_Toc26"/>
      <w:bookmarkEnd w:id="78"/>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استنفار الناس إلى أهل الشام</w:t>
      </w:r>
      <w:bookmarkEnd w:id="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بهذه الخطبة بعد فراغه</w:t>
      </w:r>
      <w:r>
        <w:rPr>
          <w:rStyle w:val="FootnoteAnchor"/>
          <w:rtl w:val="true"/>
        </w:rPr>
        <w:footnoteReference w:id="1383"/>
      </w:r>
      <w:r>
        <w:rPr>
          <w:rFonts w:ascii="Amiri" w:hAnsi="Amiri" w:eastAsia="Amiri" w:cs="Amiri"/>
          <w:color w:val="111111"/>
          <w:sz w:val="28"/>
          <w:sz w:val="28"/>
          <w:szCs w:val="28"/>
          <w:rtl w:val="true"/>
          <w:lang w:bidi="ar-SA"/>
        </w:rPr>
        <w:t>من أمر الخوارج بالكوفة، وكان أمر الناس أن يلزموا معسكرهم بالنخيلة ويوطنوا على الجّهاد أنفسهم ويقلوا زيارة نسائهم وأبنائهم حتّى يسير بهم الى عدّوهم فتركوه وما معه إلا قليل من وجوههم وبقي</w:t>
      </w:r>
      <w:r>
        <w:rPr>
          <w:rStyle w:val="FootnoteAnchor"/>
          <w:rtl w:val="true"/>
        </w:rPr>
        <w:footnoteReference w:id="1384"/>
      </w:r>
      <w:r>
        <w:rPr>
          <w:rFonts w:ascii="Amiri" w:hAnsi="Amiri" w:eastAsia="Amiri" w:cs="Amiri"/>
          <w:color w:val="111111"/>
          <w:sz w:val="28"/>
          <w:sz w:val="28"/>
          <w:szCs w:val="28"/>
          <w:rtl w:val="true"/>
          <w:lang w:bidi="ar-SA"/>
        </w:rPr>
        <w:t xml:space="preserve">المعسكر خالياً فلما رأى ذلك دخل الكوفة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سَئِمْتُ عِتَابَکمْ</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أَرَضِیتُمْ بِالْحَیاةِ الدُّنْیا مِنَ الْآخِرَةِ عِوَضاً، 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بالضّم والتّشديد والتنوين كلمة تضّجر وتكره ولغاتها أربعون</w:t>
      </w:r>
      <w:r>
        <w:rPr>
          <w:rStyle w:val="FootnoteAnchor"/>
          <w:rtl w:val="true"/>
        </w:rPr>
        <w:footnoteReference w:id="1386"/>
      </w:r>
      <w:r>
        <w:rPr>
          <w:rFonts w:ascii="IRNazanin" w:hAnsi="IRNazanin" w:eastAsia="IRNazanin"/>
          <w:color w:val="111111"/>
          <w:sz w:val="28"/>
          <w:sz w:val="28"/>
          <w:szCs w:val="28"/>
          <w:rtl w:val="true"/>
          <w:lang w:bidi="fa-IR"/>
        </w:rPr>
        <w:t>منها كسر الفاء کما في بعض النسخ، وسِئمتُ الشيء ومنه تعلمت مللته، والعتاب المَلَامَة، والخَلف بالتّحريك كلّ من يجيء بعد من مضى،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بالتّحريك في الخير، وبالتّسكين في الشّر،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صدق بالتّحريك، وخلف سوء بالتّسكين</w:t>
      </w:r>
      <w:r>
        <w:rPr>
          <w:rStyle w:val="FootnoteAnchor"/>
          <w:rtl w:val="true"/>
        </w:rPr>
        <w:footnoteReference w:id="1387"/>
      </w:r>
      <w:r>
        <w:rPr>
          <w:rFonts w:ascii="Amiri" w:hAnsi="Amiri" w:eastAsia="Amiri" w:cs="Amiri"/>
          <w:color w:val="111111"/>
          <w:sz w:val="28"/>
          <w:sz w:val="28"/>
          <w:szCs w:val="28"/>
          <w:rtl w:val="true"/>
          <w:lang w:bidi="ar-SA"/>
        </w:rPr>
        <w:t>، فالتّحريك كما في النسخ على ظنّ المخاطبين المنبئ</w:t>
      </w:r>
      <w:r>
        <w:rPr>
          <w:rStyle w:val="FootnoteAnchor"/>
          <w:rtl w:val="true"/>
        </w:rPr>
        <w:footnoteReference w:id="1388"/>
      </w:r>
      <w:r>
        <w:rPr>
          <w:rFonts w:ascii="Amiri" w:hAnsi="Amiri" w:eastAsia="Amiri" w:cs="Amiri"/>
          <w:color w:val="111111"/>
          <w:sz w:val="28"/>
          <w:sz w:val="28"/>
          <w:szCs w:val="28"/>
          <w:rtl w:val="true"/>
          <w:lang w:bidi="ar-SA"/>
        </w:rPr>
        <w:t>رضاهُم عنه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الكلام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أَرَضِيتُمْ بِالْحَيَاةِ الدُّنْيَا مِنَ الْآخِرَةِ فَمَا مَتَاعُ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xml:space="preserve">وعوضاً وخلفاً منصوبان على التّمييز </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إِذَا دَعَوْتُکمْ إِلَی جِهَادِ عَدُوِّکمْ دَارَتْ أَعْینُکمْ، کأَنَّکمْ مِنَ الْمَوْتِ فِی غَمْرَةٍ، وَ مِنَ الذُّهُولِ فِی 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أعينهم</w:t>
      </w:r>
      <w:r>
        <w:rPr>
          <w:rStyle w:val="FootnoteAnchor"/>
          <w:rtl w:val="true"/>
        </w:rPr>
        <w:footnoteReference w:id="1392"/>
      </w:r>
      <w:r>
        <w:rPr>
          <w:rFonts w:ascii="IRNazanin" w:hAnsi="IRNazanin" w:eastAsia="IRNazanin"/>
          <w:color w:val="111111"/>
          <w:sz w:val="28"/>
          <w:sz w:val="28"/>
          <w:szCs w:val="28"/>
          <w:rtl w:val="true"/>
          <w:lang w:bidi="fa-IR"/>
        </w:rPr>
        <w:t xml:space="preserve">أمّا للخوف من العدّو والجبن، أو للحيرة وَالتردد بين مخالفته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الإقدام على الحرب وفي كلیهما خطر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وغَمَرَات الموتِ</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شدائُده</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والذّهول الغفلة والنّسيان</w:t>
      </w:r>
      <w:r>
        <w:rPr>
          <w:rStyle w:val="FootnoteAnchor"/>
          <w:rtl w:val="true"/>
        </w:rPr>
        <w:footnoteReference w:id="1395"/>
      </w:r>
      <w:r>
        <w:rPr>
          <w:rFonts w:ascii="Amiri" w:hAnsi="Amiri" w:eastAsia="Amiri" w:cs="Amiri"/>
          <w:color w:val="111111"/>
          <w:sz w:val="28"/>
          <w:sz w:val="28"/>
          <w:szCs w:val="28"/>
          <w:rtl w:val="true"/>
          <w:lang w:bidi="ar-SA"/>
        </w:rPr>
        <w:t>، والسَّكر بالفتح ضدّ الصّحو، والاسم بالضّم، وسكرة الموت شدّته وغشيته وكأنّه على التّشبيه، وفي الكلام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إِلَيْكَ تَدُورُ أَعْيُنُهُمْ كَالَّذِي يُغْشَى عَلَيْهِ مِنَ الْمَوْتِ</w:t>
      </w:r>
      <w:r>
        <w:rPr>
          <w:rFonts w:eastAsia="Amiri" w:cs="Amiri" w:ascii="Amiri" w:hAnsi="Amiri"/>
          <w:color w:val="111111"/>
          <w:sz w:val="28"/>
          <w:szCs w:val="28"/>
          <w:rtl w:val="true"/>
          <w:lang w:bidi="ar-SA"/>
        </w:rPr>
        <w:t>»</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یرْتَجُ عَلَیکمْ حَوَارِی فَتَعْمَهُونَ، فَکأَنَ قُلُوبَکمْ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على صيغة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 والحِوار بالكسر المحاورة وَالمخاطبة، والعَمَه محركة التَرُّددُ في الضّلال والتَّخير</w:t>
      </w:r>
      <w:r>
        <w:rPr>
          <w:rStyle w:val="FootnoteAnchor"/>
          <w:rtl w:val="true"/>
        </w:rPr>
        <w:footnoteReference w:id="1397"/>
      </w:r>
      <w:r>
        <w:rPr>
          <w:rFonts w:ascii="Amiri" w:hAnsi="Amiri" w:eastAsia="Amiri" w:cs="Amiri"/>
          <w:color w:val="111111"/>
          <w:sz w:val="28"/>
          <w:sz w:val="28"/>
          <w:szCs w:val="28"/>
          <w:rtl w:val="true"/>
          <w:lang w:bidi="ar-SA"/>
        </w:rPr>
        <w:t>في منازعة أو طريق</w:t>
      </w:r>
      <w:r>
        <w:rPr>
          <w:rStyle w:val="FootnoteAnchor"/>
          <w:rtl w:val="true"/>
        </w:rPr>
        <w:footnoteReference w:id="1398"/>
      </w:r>
      <w:r>
        <w:rPr>
          <w:rFonts w:ascii="IRNazanin" w:hAnsi="IRNazanin" w:eastAsia="IRNazanin"/>
          <w:color w:val="111111"/>
          <w:sz w:val="28"/>
          <w:sz w:val="28"/>
          <w:szCs w:val="28"/>
          <w:rtl w:val="true"/>
          <w:lang w:bidi="fa-IR"/>
        </w:rPr>
        <w:t>، والفعل كعلم، والأَلس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العقل والجنون،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 کعنی فهو مألوس</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لِی بِثِقَةٍ سَجِیسَ اللَّیالِی، وَ مَا أَنْتُمْ بِرُکنٍ یمَالُ بِکمْ، وَ لَا زَوَافِرُ عِزٍّ یفْتَقَرُ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بفلان كوَرِث إذا ائتَمنهُ، وسجيس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الدّهر</w:t>
      </w:r>
      <w:r>
        <w:rPr>
          <w:rStyle w:val="FootnoteAnchor"/>
          <w:rtl w:val="true"/>
        </w:rPr>
        <w:footnoteReference w:id="1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قيل</w:t>
      </w:r>
      <w:r>
        <w:rPr>
          <w:rStyle w:val="FootnoteAnchor"/>
          <w:rtl w:val="true"/>
        </w:rPr>
        <w:footnoteReference w:id="1402"/>
      </w:r>
      <w:r>
        <w:rPr>
          <w:rFonts w:ascii="Amiri" w:hAnsi="Amiri" w:eastAsia="Amiri" w:cs="Amiri"/>
          <w:color w:val="111111"/>
          <w:sz w:val="28"/>
          <w:sz w:val="28"/>
          <w:szCs w:val="28"/>
          <w:rtl w:val="true"/>
          <w:lang w:bidi="ar-SA"/>
        </w:rPr>
        <w:t>للماء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لأنّه آخِر مَا يبقى</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آتيكَ سجيسَ الليَّالي،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سجيس الأوجَس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4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 xml:space="preserve">ورکُن الشيء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 الأقوى</w:t>
      </w:r>
      <w:r>
        <w:rPr>
          <w:rFonts w:eastAsia="IRNazanin" w:cs="IRNazanin"/>
          <w:color w:val="111111"/>
          <w:sz w:val="28"/>
          <w:szCs w:val="28"/>
          <w:rtl w:val="true"/>
          <w:lang w:bidi="fa-IR"/>
        </w:rPr>
        <w:t>)</w:t>
      </w:r>
      <w:r>
        <w:rPr>
          <w:rStyle w:val="FootnoteAnchor"/>
          <w:rtl w:val="true"/>
        </w:rPr>
        <w:footnoteReference w:id="1406"/>
      </w:r>
      <w:r>
        <w:rPr>
          <w:rFonts w:ascii="Amiri" w:hAnsi="Amiri" w:eastAsia="Amiri" w:cs="Amiri"/>
          <w:color w:val="111111"/>
          <w:sz w:val="28"/>
          <w:sz w:val="28"/>
          <w:szCs w:val="28"/>
          <w:rtl w:val="true"/>
          <w:lang w:bidi="ar-SA"/>
        </w:rPr>
        <w:t>وهو يأوي الى ركن 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ومنعة، ويمال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يمال على العدّو بعزكم وقوتكم ويستند اليكُم كما قال بعض الشّارحين</w:t>
      </w:r>
      <w:r>
        <w:rPr>
          <w:rStyle w:val="FootnoteAnchor"/>
          <w:rtl w:val="true"/>
        </w:rPr>
        <w:footnoteReference w:id="1407"/>
      </w:r>
      <w:r>
        <w:rPr>
          <w:rFonts w:ascii="IRNazanin" w:hAnsi="IRNazanin" w:eastAsia="IRNazanin"/>
          <w:color w:val="111111"/>
          <w:sz w:val="28"/>
          <w:sz w:val="28"/>
          <w:szCs w:val="28"/>
          <w:rtl w:val="true"/>
          <w:lang w:bidi="fa-IR"/>
        </w:rPr>
        <w:t>، أو</w:t>
      </w:r>
      <w:r>
        <w:rPr>
          <w:rStyle w:val="FootnoteAnchor"/>
          <w:rtl w:val="true"/>
        </w:rPr>
        <w:footnoteReference w:id="1408"/>
      </w:r>
      <w:r>
        <w:rPr>
          <w:rFonts w:ascii="Amiri" w:hAnsi="Amiri" w:eastAsia="Amiri" w:cs="Amiri"/>
          <w:color w:val="111111"/>
          <w:sz w:val="28"/>
          <w:sz w:val="28"/>
          <w:szCs w:val="28"/>
          <w:rtl w:val="true"/>
          <w:lang w:bidi="ar-SA"/>
        </w:rPr>
        <w:t>یمال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نحو احسن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وزافِرةُ الرّجل خَاصَّتَهُ وعَشيرَتُه</w:t>
      </w:r>
      <w:r>
        <w:rPr>
          <w:rStyle w:val="FootnoteAnchor"/>
          <w:rtl w:val="true"/>
        </w:rPr>
        <w:footnoteReference w:id="1409"/>
      </w:r>
      <w:r>
        <w:rPr>
          <w:rFonts w:ascii="Amiri" w:hAnsi="Amiri" w:eastAsia="Amiri" w:cs="Amiri"/>
          <w:color w:val="111111"/>
          <w:sz w:val="28"/>
          <w:sz w:val="28"/>
          <w:szCs w:val="28"/>
          <w:rtl w:val="true"/>
          <w:lang w:bidi="ar-SA"/>
        </w:rPr>
        <w:t>، وزوافر المجد أعمدته وأسبابه المقوية له،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زوافر</w:t>
      </w:r>
      <w:r>
        <w:rPr>
          <w:rStyle w:val="FootnoteAnchor"/>
          <w:rtl w:val="true"/>
        </w:rPr>
        <w:footnoteReference w:id="1410"/>
      </w:r>
      <w:r>
        <w:rPr>
          <w:rFonts w:ascii="Amiri" w:hAnsi="Amiri" w:eastAsia="Amiri" w:cs="Amiri"/>
          <w:color w:val="111111"/>
          <w:sz w:val="28"/>
          <w:sz w:val="28"/>
          <w:szCs w:val="28"/>
          <w:rtl w:val="true"/>
          <w:lang w:bidi="ar-SA"/>
        </w:rPr>
        <w:t>عِزّ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حوامل عزّ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زفرت الحمل أزفره زفراً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w:t>
      </w:r>
      <w:r>
        <w:rPr>
          <w:rStyle w:val="FootnoteAnchor"/>
          <w:rtl w:val="true"/>
        </w:rPr>
        <w:footnoteReference w:id="1411"/>
      </w:r>
      <w:r>
        <w:rPr>
          <w:rFonts w:ascii="Amiri" w:hAnsi="Amiri" w:eastAsia="Amiri" w:cs="Amiri"/>
          <w:color w:val="111111"/>
          <w:sz w:val="28"/>
          <w:sz w:val="28"/>
          <w:szCs w:val="28"/>
          <w:rtl w:val="true"/>
          <w:lang w:bidi="ar-SA"/>
        </w:rPr>
        <w:t>، والزفر الحمل بكسرهما وزوافر</w:t>
      </w:r>
      <w:r>
        <w:rPr>
          <w:rStyle w:val="FootnoteAnchor"/>
          <w:rtl w:val="true"/>
        </w:rPr>
        <w:footnoteReference w:id="1412"/>
      </w:r>
      <w:r>
        <w:rPr>
          <w:rFonts w:ascii="Amiri" w:hAnsi="Amiri" w:eastAsia="Amiri" w:cs="Amiri"/>
          <w:color w:val="111111"/>
          <w:sz w:val="28"/>
          <w:sz w:val="28"/>
          <w:szCs w:val="28"/>
          <w:rtl w:val="true"/>
          <w:lang w:bidi="ar-SA"/>
        </w:rPr>
        <w:t xml:space="preserve">في أكثر النسخ بالجر عطفاً على المجرور، وفي بعضها بالنّصب عطفاً على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کإِبِلٍ ضَلَّ رُعَاتُهَا، فَکلَّمَا جُمِعَتْ مِنْ جَانِبٍ انْتَشَرَتْ مِنْ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لا واحدا من لفظها وهي مؤَّنثة؛ لأنّ أسماء الجموع التّي لا واحد لها من لفظها إذا كانت لغير الآدميين فالتأنيث لها لازمٌ، وإذا صغّرتها أدخلتها الهاءُ فقلت أُبَيلةٌ وغُنَيمَةٌ</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كذا قال الجوهري، وقال الشّيخ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يجيء من تركيبه لفظيقع على المفرد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والإبل</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xml:space="preserve">والخيل والنفر والرهط والقوم فلا خلاف في أنّها اسم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وليست بجمع</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واحد يقع على الجمع ليس بجمع ولا اسم جمع</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وراعي الإبل من ولي أمرها وضلّ رعاتها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وهلك من يعلم حَالها والحيلة في جمعها فيتولى جمعها من لا يعلم حالها فكلمّا جمعها من جانب تفرقت من آخر، ويحتمل أن يكون من الضّلالِ ضدّ الهدى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يهتد من يرعَاهَا الى طريق جَمعها، والغرض ذمهم بتشتت الآراء و تفرق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جواب للقسم والتكرير للتأكيد والعَمر بالفتح العُمر ولا يقال في القسم إلّا بالفتح، ولعمرُ الله قسم ببقاء الله ودوامه وهو رفع بالابتداء، والخبر محذوف تقديره لعُمر الله قسمي، أو ما أقُسمَ به، واللّام للتأكيد فإن لم تأت باللّام نصبته نصب المصادر كذا قال الجوهري</w:t>
      </w:r>
      <w:r>
        <w:rPr>
          <w:rStyle w:val="FootnoteAnchor"/>
          <w:rtl w:val="true"/>
        </w:rPr>
        <w:footnoteReference w:id="1417"/>
      </w:r>
      <w:r>
        <w:rPr>
          <w:rFonts w:ascii="Amiri" w:hAnsi="Amiri" w:eastAsia="Amiri" w:cs="Amiri"/>
          <w:color w:val="111111"/>
          <w:sz w:val="28"/>
          <w:sz w:val="28"/>
          <w:szCs w:val="28"/>
          <w:rtl w:val="true"/>
          <w:lang w:bidi="ar-SA"/>
        </w:rPr>
        <w:t xml:space="preserve">، وقال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نصبه بفعل القسم المضمر والنّصب أكثر من الرّفع، والسّعر بالفتح اسم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لساعر</w:t>
      </w:r>
      <w:r>
        <w:rPr>
          <w:rFonts w:eastAsia="Amiri" w:cs="Amiri" w:ascii="Amiri" w:hAnsi="Amiri"/>
          <w:color w:val="111111"/>
          <w:sz w:val="28"/>
          <w:szCs w:val="28"/>
          <w:rtl w:val="true"/>
          <w:lang w:bidi="ar-SA"/>
        </w:rPr>
        <w:t>]</w:t>
      </w:r>
      <w:r>
        <w:rPr>
          <w:rStyle w:val="FootnoteAnchor"/>
          <w:rtl w:val="true"/>
        </w:rPr>
        <w:footnoteReference w:id="1418"/>
      </w:r>
      <w:r>
        <w:rPr>
          <w:rFonts w:ascii="IRNazanin" w:hAnsi="IRNazanin" w:eastAsia="IRNazanin"/>
          <w:color w:val="111111"/>
          <w:sz w:val="28"/>
          <w:sz w:val="28"/>
          <w:szCs w:val="28"/>
          <w:rtl w:val="true"/>
          <w:lang w:bidi="fa-IR"/>
        </w:rPr>
        <w:t>کسائر ما جاء على وزن فَعل وواحدة اسم فاعل كصحب وشرب على مذهب سيبويه ويذكر الضّمير الرّاجع اليه، وقال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تكسير</w:t>
      </w:r>
      <w:r>
        <w:rPr>
          <w:rStyle w:val="FootnoteAnchor"/>
          <w:rtl w:val="true"/>
        </w:rPr>
        <w:footnoteReference w:id="1419"/>
      </w:r>
      <w:r>
        <w:rPr>
          <w:rFonts w:ascii="IRNazanin" w:hAnsi="IRNazanin" w:eastAsia="IRNazanin"/>
          <w:color w:val="111111"/>
          <w:sz w:val="28"/>
          <w:sz w:val="28"/>
          <w:szCs w:val="28"/>
          <w:rtl w:val="true"/>
          <w:lang w:bidi="fa-IR"/>
        </w:rPr>
        <w:t>واحدة ذلك الفاعل وهو مقصور على السّماع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و کتب</w:t>
      </w:r>
      <w:r>
        <w:rPr>
          <w:rStyle w:val="FootnoteAnchor"/>
          <w:rtl w:val="true"/>
        </w:rPr>
        <w:footnoteReference w:id="1420"/>
      </w:r>
      <w:r>
        <w:rPr>
          <w:rFonts w:ascii="Amiri" w:hAnsi="Amiri" w:eastAsia="Amiri" w:cs="Amiri"/>
          <w:color w:val="111111"/>
          <w:sz w:val="28"/>
          <w:sz w:val="28"/>
          <w:szCs w:val="28"/>
          <w:rtl w:val="true"/>
          <w:lang w:bidi="ar-SA"/>
        </w:rPr>
        <w:t>في جالس وكاتب</w:t>
      </w:r>
      <w:r>
        <w:rPr>
          <w:rStyle w:val="FootnoteAnchor"/>
          <w:rtl w:val="true"/>
        </w:rPr>
        <w:footnoteReference w:id="1421"/>
      </w:r>
      <w:r>
        <w:rPr>
          <w:rStyle w:val="FootnoteAnchor"/>
          <w:rtl w:val="true"/>
        </w:rPr>
        <w:footnoteReference w:id="1422"/>
      </w:r>
      <w:r>
        <w:rPr>
          <w:rFonts w:ascii="IRNazanin" w:hAnsi="IRNazanin" w:eastAsia="IRNazanin"/>
          <w:color w:val="111111"/>
          <w:sz w:val="28"/>
          <w:sz w:val="28"/>
          <w:szCs w:val="28"/>
          <w:rtl w:val="true"/>
          <w:lang w:bidi="fa-IR"/>
        </w:rPr>
        <w:t xml:space="preserve">، وسعرت النار والحرب کمنعت إذا أوقدتهما وهيجتهما، وقرئ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الْجَحِيمُ سُعِّرَتْ</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بالتخفيف والتشديد</w:t>
      </w:r>
      <w:r>
        <w:rPr>
          <w:rStyle w:val="FootnoteAnchor"/>
          <w:rtl w:val="true"/>
        </w:rPr>
        <w:footnoteReference w:id="1424"/>
      </w:r>
      <w:r>
        <w:rPr>
          <w:rFonts w:ascii="Amiri" w:hAnsi="Amiri" w:eastAsia="Amiri" w:cs="Amiri"/>
          <w:color w:val="111111"/>
          <w:sz w:val="28"/>
          <w:sz w:val="28"/>
          <w:szCs w:val="28"/>
          <w:rtl w:val="true"/>
          <w:lang w:bidi="ar-SA"/>
        </w:rPr>
        <w:t xml:space="preserve">، و التّشديد للمبالغة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ذمهم بعدم القدرة على اسعار نار الحرب أو بأنّهم هيجون الفتنة ولا يصبرون على الشدّة ولا يقيمون مراسم الحرب ودفع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تُکادُونَ وَ لَا تَکیدُونَ، وَ تُنْتَقَصُ أَطْرَافُکمْ فَلَا</w:t>
      </w:r>
      <w:r>
        <w:rPr>
          <w:rStyle w:val="FootnoteAnchor"/>
          <w:rtl w:val="true"/>
        </w:rPr>
        <w:footnoteReference w:id="1426"/>
      </w:r>
      <w:r>
        <w:rPr>
          <w:rFonts w:ascii="Amiri" w:hAnsi="Amiri" w:eastAsia="Amiri" w:cs="Amiri"/>
          <w:color w:val="111111"/>
          <w:sz w:val="28"/>
          <w:sz w:val="28"/>
          <w:szCs w:val="28"/>
          <w:rtl w:val="true"/>
          <w:lang w:bidi="ar-SA"/>
        </w:rPr>
        <w:t>تَمْتَعِضُونَ لَا ینَامُ عَنْکمْ وَ أَنْتُمْ فِی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المكر والاحتيال، وربما سمي الحرب کیدا؛ لأن الحرب خدعة، ونقص لازم متعدّ، وامتعض بالمهملة ثم المعجمة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Style w:val="FootnoteAnchor"/>
          <w:rtl w:val="true"/>
        </w:rPr>
        <w:footnoteReference w:id="1427"/>
      </w:r>
      <w:r>
        <w:rPr>
          <w:rFonts w:ascii="Amiri" w:hAnsi="Amiri" w:eastAsia="Amiri" w:cs="Amiri"/>
          <w:color w:val="111111"/>
          <w:sz w:val="28"/>
          <w:sz w:val="28"/>
          <w:szCs w:val="28"/>
          <w:rtl w:val="true"/>
          <w:lang w:bidi="ar-SA"/>
        </w:rPr>
        <w:t>وشق عليه</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مکان الفاء ونام عنه إذا غفل ولم يقم به وتخاذل القوم لم ينصر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 اللَّهِ؛ إِنِّی لَأَظُنُّ بِکمْ أَنْ لَوْ حَمِسَ الْوَغَی وَ اسْتَحَرَّ الْمَوْتُ قَدِ انْفَرَجْتُمْ</w:t>
      </w:r>
      <w:r>
        <w:rPr>
          <w:rStyle w:val="FootnoteAnchor"/>
          <w:rtl w:val="true"/>
        </w:rPr>
        <w:footnoteReference w:id="1429"/>
      </w:r>
      <w:r>
        <w:rPr>
          <w:rFonts w:ascii="Amiri" w:hAnsi="Amiri" w:eastAsia="Amiri" w:cs="Amiri"/>
          <w:color w:val="111111"/>
          <w:sz w:val="28"/>
          <w:sz w:val="28"/>
          <w:szCs w:val="28"/>
          <w:rtl w:val="true"/>
          <w:lang w:bidi="ar-SA"/>
        </w:rPr>
        <w:t>عَنِ ابْنِ ابی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 الله بفتح الهمزة وضّم الميم مخفف ایمن الله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 وهو اسم وضع للقسم في الأشهر وحَمس</w:t>
      </w:r>
      <w:r>
        <w:rPr>
          <w:rStyle w:val="FootnoteAnchor"/>
          <w:rtl w:val="true"/>
        </w:rPr>
        <w:footnoteReference w:id="1430"/>
      </w:r>
      <w:r>
        <w:rPr>
          <w:rFonts w:ascii="Amiri" w:hAnsi="Amiri" w:eastAsia="Amiri" w:cs="Amiri"/>
          <w:color w:val="111111"/>
          <w:sz w:val="28"/>
          <w:sz w:val="28"/>
          <w:szCs w:val="28"/>
          <w:rtl w:val="true"/>
          <w:lang w:bidi="ar-SA"/>
        </w:rPr>
        <w:t xml:space="preserve">كفرح اشتّد، والوغى بالمعجمة كالوعي بالمهملة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والقصر فيهما</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الأصوات والجلبة، ومنه قيل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w:t>
      </w:r>
      <w:r>
        <w:rPr>
          <w:rStyle w:val="FootnoteAnchor"/>
          <w:rtl w:val="true"/>
        </w:rPr>
        <w:footnoteReference w:id="1432"/>
      </w:r>
      <w:r>
        <w:rPr>
          <w:rFonts w:ascii="Amiri" w:hAnsi="Amiri" w:eastAsia="Amiri" w:cs="Amiri"/>
          <w:color w:val="111111"/>
          <w:sz w:val="28"/>
          <w:sz w:val="28"/>
          <w:szCs w:val="28"/>
          <w:rtl w:val="true"/>
          <w:lang w:bidi="ar-SA"/>
        </w:rPr>
        <w:t>لما فيها من الصّوت الجلبة، واستحر</w:t>
      </w:r>
      <w:r>
        <w:rPr>
          <w:rStyle w:val="FootnoteAnchor"/>
          <w:rtl w:val="true"/>
        </w:rPr>
        <w:footnoteReference w:id="1433"/>
      </w:r>
      <w:r>
        <w:rPr>
          <w:rFonts w:ascii="IRNazanin" w:hAnsi="IRNazanin" w:eastAsia="IRNazanin"/>
          <w:color w:val="111111"/>
          <w:sz w:val="28"/>
          <w:sz w:val="28"/>
          <w:szCs w:val="28"/>
          <w:rtl w:val="true"/>
          <w:lang w:bidi="fa-IR"/>
        </w:rPr>
        <w:t>الموت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وكثر وهو استفعل من الحر بمعنی </w:t>
      </w:r>
      <w:r>
        <w:rPr>
          <w:rFonts w:eastAsia="IRNazanin" w:cs="IRNazanin"/>
          <w:color w:val="111111"/>
          <w:sz w:val="28"/>
          <w:szCs w:val="28"/>
          <w:rtl w:val="true"/>
          <w:lang w:bidi="fa-IR"/>
        </w:rPr>
        <w:t>[...]</w:t>
      </w:r>
      <w:r>
        <w:rPr>
          <w:rStyle w:val="FootnoteAnchor"/>
          <w:rtl w:val="true"/>
        </w:rPr>
        <w:footnoteReference w:id="1434"/>
      </w:r>
      <w:r>
        <w:rPr>
          <w:rFonts w:ascii="Amiri" w:hAnsi="Amiri" w:eastAsia="Amiri" w:cs="Amiri"/>
          <w:color w:val="111111"/>
          <w:sz w:val="28"/>
          <w:sz w:val="28"/>
          <w:szCs w:val="28"/>
          <w:rtl w:val="true"/>
          <w:lang w:bidi="ar-SA"/>
        </w:rPr>
        <w:t>الشدّة كما ذكره ابن الاثير</w:t>
      </w:r>
      <w:r>
        <w:rPr>
          <w:rStyle w:val="FootnoteAnchor"/>
          <w:rtl w:val="true"/>
        </w:rPr>
        <w:footnoteReference w:id="1435"/>
      </w:r>
      <w:r>
        <w:rPr>
          <w:rFonts w:ascii="Amiri" w:hAnsi="Amiri" w:eastAsia="Amiri" w:cs="Amiri"/>
          <w:color w:val="111111"/>
          <w:sz w:val="28"/>
          <w:sz w:val="28"/>
          <w:szCs w:val="28"/>
          <w:rtl w:val="true"/>
          <w:lang w:bidi="ar-SA"/>
        </w:rPr>
        <w:t>، وقيل من الحرارة لشبه اشتداده بها واشتقاقه من الحرّية لخلوص الموت كما قال بعض الشّارحين بعيد، وانفرجتم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تفرقتم والتعدية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البعد والعُدول ونحوهما وانفراج الرأس مَثل لشدّة</w:t>
      </w:r>
      <w:r>
        <w:rPr>
          <w:rStyle w:val="FootnoteAnchor"/>
          <w:rtl w:val="true"/>
        </w:rPr>
        <w:footnoteReference w:id="1436"/>
      </w:r>
      <w:r>
        <w:rPr>
          <w:rFonts w:ascii="IRNazanin" w:hAnsi="IRNazanin" w:eastAsia="IRNazanin"/>
          <w:color w:val="111111"/>
          <w:sz w:val="28"/>
          <w:sz w:val="28"/>
          <w:szCs w:val="28"/>
          <w:rtl w:val="true"/>
          <w:lang w:bidi="fa-IR"/>
        </w:rPr>
        <w:t>التّفرق،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تكلّم به أكثم بن صيفي في وصية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تنفرجوا عند الشدائد انفراج الرأس فإنکم بعد ذلك لا تجتمعون على عزّ، وفي معناه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الرأس إذا انفرج عن البدن لا يعود اليه،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اسم رجل تنسب اليه قرية من قرى الشّام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الرأس وفيها يباع</w:t>
      </w:r>
      <w:r>
        <w:rPr>
          <w:rStyle w:val="FootnoteAnchor"/>
          <w:rtl w:val="true"/>
        </w:rPr>
        <w:footnoteReference w:id="1437"/>
      </w:r>
      <w:r>
        <w:rPr>
          <w:rFonts w:ascii="Amiri" w:hAnsi="Amiri" w:eastAsia="Amiri" w:cs="Amiri"/>
          <w:color w:val="111111"/>
          <w:sz w:val="28"/>
          <w:sz w:val="28"/>
          <w:szCs w:val="28"/>
          <w:rtl w:val="true"/>
          <w:lang w:bidi="ar-SA"/>
        </w:rPr>
        <w:t>الخمر وهذا الرّجل قد انفرج عن قومه ومكانه فلم يعد؛ فضرب به المثل،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معناه أن الرأس اذا انفرج بعض عظامه عن بعض كان بعيدا عن الالتئام والعود الى الصّحة، الرابع 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انفرجتم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وردّ عليه بأنَّ رأساً لا يعرف، الخامس،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انفراج رأس من أدنى رأسه الى غيره </w:t>
      </w:r>
    </w:p>
    <w:p>
      <w:pPr>
        <w:pStyle w:val="BookText"/>
        <w:rPr/>
      </w:pPr>
      <w:r>
        <w:rPr>
          <w:rFonts w:ascii="Amiri" w:hAnsi="Amiri" w:eastAsia="Amiri" w:cs="Amiri"/>
          <w:color w:val="111111"/>
          <w:sz w:val="28"/>
          <w:sz w:val="28"/>
          <w:szCs w:val="28"/>
          <w:rtl w:val="true"/>
          <w:lang w:bidi="ar-SA"/>
        </w:rPr>
        <w:t>ثم حرّف رأسه عنه وردّ بانّه لا خصوصية للرأس في ذلك، السّادس،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المرأة عن رأس ولدَها حالة الوضع فإنّه في غاية الشدّة ونحوه قوله عليه السّلام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المرأة عن</w:t>
      </w:r>
      <w:r>
        <w:rPr>
          <w:rStyle w:val="FootnoteAnchor"/>
          <w:rtl w:val="true"/>
        </w:rPr>
        <w:footnoteReference w:id="1439"/>
      </w:r>
      <w:r>
        <w:rPr>
          <w:rFonts w:ascii="IRNazanin" w:hAnsi="IRNazanin" w:eastAsia="IRNazanin"/>
          <w:color w:val="111111"/>
          <w:sz w:val="28"/>
          <w:sz w:val="28"/>
          <w:szCs w:val="28"/>
          <w:rtl w:val="true"/>
          <w:lang w:bidi="fa-IR"/>
        </w:rPr>
        <w:t>قبلها</w:t>
      </w:r>
      <w:r>
        <w:rPr>
          <w:rStyle w:val="FootnoteAnchor"/>
          <w:rtl w:val="true"/>
        </w:rPr>
        <w:footnoteReference w:id="1440"/>
      </w:r>
      <w:r>
        <w:rPr>
          <w:rFonts w:ascii="Amiri" w:hAnsi="Amiri" w:eastAsia="Amiri" w:cs="Amiri"/>
          <w:color w:val="111111"/>
          <w:sz w:val="28"/>
          <w:sz w:val="28"/>
          <w:szCs w:val="28"/>
          <w:rtl w:val="true"/>
          <w:lang w:bidi="ar-SA"/>
        </w:rPr>
        <w:t xml:space="preserve">وبعده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امْرَأً یُمَکِّنُ عَدُوَّهُ مِنْ نَفْسِهِ، یَعْرُقُ</w:t>
      </w:r>
      <w:r>
        <w:rPr>
          <w:rStyle w:val="FootnoteAnchor"/>
          <w:rtl w:val="true"/>
        </w:rPr>
        <w:footnoteReference w:id="1441"/>
      </w:r>
      <w:r>
        <w:rPr>
          <w:rFonts w:ascii="Amiri" w:hAnsi="Amiri" w:eastAsia="Amiri" w:cs="Amiri"/>
          <w:color w:val="111111"/>
          <w:sz w:val="28"/>
          <w:sz w:val="28"/>
          <w:szCs w:val="28"/>
          <w:rtl w:val="true"/>
          <w:lang w:bidi="ar-SA"/>
        </w:rPr>
        <w:t>لَحْمَهُ وَیَهْشِمُ عَظْمَهُ، وَیَفْرِی جِلْدَهُ، لَعَظِیمٌ عَجْزُهُ، ضَعِیفٌ ما ضُمَّتْ عَلَیْهِ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 من نفسه وأمكنه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منها مکاناً ولم يدفعه، وعَرَقَ اللّحم كنصر أكله ولم يبق منه على العظم شيئاً</w:t>
      </w:r>
      <w:r>
        <w:rPr>
          <w:rStyle w:val="FootnoteAnchor"/>
          <w:rtl w:val="true"/>
        </w:rPr>
        <w:footnoteReference w:id="1442"/>
      </w:r>
      <w:r>
        <w:rPr>
          <w:rFonts w:ascii="Amiri" w:hAnsi="Amiri" w:eastAsia="Amiri" w:cs="Amiri"/>
          <w:color w:val="111111"/>
          <w:sz w:val="28"/>
          <w:sz w:val="28"/>
          <w:szCs w:val="28"/>
          <w:rtl w:val="true"/>
          <w:lang w:bidi="ar-SA"/>
        </w:rPr>
        <w:t xml:space="preserve">، وهَشَمَ العظم کضرب کسرهُ، وَفَرَيتُ الشيء کرمیته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 فاسداً أو صالحاً</w:t>
      </w:r>
      <w:r>
        <w:rPr>
          <w:rStyle w:val="FootnoteAnchor"/>
          <w:rtl w:val="true"/>
        </w:rPr>
        <w:footnoteReference w:id="1444"/>
      </w:r>
      <w:r>
        <w:rPr>
          <w:rFonts w:ascii="Amiri" w:hAnsi="Amiri" w:eastAsia="Amiri" w:cs="Amiri"/>
          <w:color w:val="111111"/>
          <w:sz w:val="28"/>
          <w:sz w:val="28"/>
          <w:szCs w:val="28"/>
          <w:rtl w:val="true"/>
          <w:lang w:bidi="ar-SA"/>
        </w:rPr>
        <w:t>، والجوانح الأضلاع التي تحت الترائب وهي مما يلي الصّدر كالضّلوع ممّا يلي الظّهر والواحدة جانحة</w:t>
      </w:r>
      <w:r>
        <w:rPr>
          <w:rStyle w:val="FootnoteAnchor"/>
          <w:rtl w:val="true"/>
        </w:rPr>
        <w:footnoteReference w:id="1445"/>
      </w:r>
      <w:r>
        <w:rPr>
          <w:rFonts w:ascii="IRNazanin" w:hAnsi="IRNazanin" w:eastAsia="IRNazanin"/>
          <w:color w:val="111111"/>
          <w:sz w:val="28"/>
          <w:sz w:val="28"/>
          <w:szCs w:val="28"/>
          <w:rtl w:val="true"/>
          <w:lang w:bidi="fa-IR"/>
        </w:rPr>
        <w:t>وما ضمّت عليه هو القلب والمذكورات کنایات عن النّهب و الأسر والاستئصال وأنواع الإيذاء والأضرار</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فَکُنْ ذاكَ إِنْ شِئْتَ، فَأَمّا أَنَا فَوَاللّهِ دُونَ أَنْ أُعْطِیَ ذَلِكَ ضَرْبٌ بِالْمَشْرَفِیَّةِ تَطِیرُ مِنْهُ فَراشُ الْهامِ، وَتَطِیحُ السَّواعِدُ وَالْأَقْدامُ، وَیَفْعَلُ اللّهُ بَعْدَ ذَلِکَ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كلّ من مکَّن عدوه من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لو كان الكلام على الترتيب المذكور،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وردت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بذلك الأشعث بن قیس فإنّه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 ويلُوم النّاس على تقاعُدهم وتخاذلهم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 فعل ابن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ابنِ عَفّان لَمخزاةٌ</w:t>
      </w:r>
      <w:r>
        <w:rPr>
          <w:rStyle w:val="FootnoteAnchor"/>
          <w:rtl w:val="true"/>
        </w:rPr>
        <w:footnoteReference w:id="1447"/>
      </w:r>
      <w:r>
        <w:rPr>
          <w:rFonts w:ascii="Amiri" w:hAnsi="Amiri" w:eastAsia="Amiri" w:cs="Amiri"/>
          <w:color w:val="111111"/>
          <w:sz w:val="28"/>
          <w:sz w:val="28"/>
          <w:szCs w:val="28"/>
          <w:rtl w:val="true"/>
          <w:lang w:bidi="ar-SA"/>
        </w:rPr>
        <w:t>على مَن لا دين لهُ ولا وثيقَةَ مَعَهُ واِنَّ أمرَأَ اَمَکُن عدّوه من نفسه يهشم عَظمهُ ويفري جلدهُ لضعيف رأيه مأفون عَقله أنت فکُن ذاك إن أحببت</w:t>
      </w:r>
      <w:r>
        <w:rPr>
          <w:rStyle w:val="FootnoteAnchor"/>
          <w:rtl w:val="true"/>
        </w:rPr>
        <w:footnoteReference w:id="1448"/>
      </w:r>
      <w:r>
        <w:rPr>
          <w:rFonts w:ascii="Amiri" w:hAnsi="Amiri" w:eastAsia="Amiri" w:cs="Amiri"/>
          <w:color w:val="111111"/>
          <w:sz w:val="28"/>
          <w:sz w:val="28"/>
          <w:szCs w:val="28"/>
          <w:rtl w:val="true"/>
          <w:lang w:bidi="ar-SA"/>
        </w:rPr>
        <w:t xml:space="preserve">الى آخر الفصل، والأَفنُ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ورجل أفين ومأفون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العقل وحينئذ فالمخاطب هو الأشعث والمشار اليه من فعل فعل ابن عفّان، والظّاهر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التي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والمبتدأ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بعض النّسخ اشارة التي تمكين العدّو او فعل ما فعله عثمان ونحو ذلك والمَشرَفية بفتح الميم والرّاء سيُوف منسوبة الى المشارف</w:t>
      </w:r>
      <w:r>
        <w:rPr>
          <w:rStyle w:val="FootnoteAnchor"/>
          <w:rtl w:val="true"/>
        </w:rPr>
        <w:footnoteReference w:id="1450"/>
      </w:r>
      <w:r>
        <w:rPr>
          <w:rFonts w:ascii="Amiri" w:hAnsi="Amiri" w:eastAsia="Amiri" w:cs="Amiri"/>
          <w:color w:val="111111"/>
          <w:sz w:val="28"/>
          <w:sz w:val="28"/>
          <w:szCs w:val="28"/>
          <w:rtl w:val="true"/>
          <w:lang w:bidi="ar-SA"/>
        </w:rPr>
        <w:t>، وهي القرى التي تقرب</w:t>
      </w:r>
      <w:r>
        <w:rPr>
          <w:rStyle w:val="FootnoteAnchor"/>
          <w:rtl w:val="true"/>
        </w:rPr>
        <w:footnoteReference w:id="1451"/>
      </w:r>
      <w:r>
        <w:rPr>
          <w:rFonts w:ascii="Amiri" w:hAnsi="Amiri" w:eastAsia="Amiri" w:cs="Amiri"/>
          <w:color w:val="111111"/>
          <w:sz w:val="28"/>
          <w:sz w:val="28"/>
          <w:szCs w:val="28"/>
          <w:rtl w:val="true"/>
          <w:lang w:bidi="ar-SA"/>
        </w:rPr>
        <w:t>من المُدن، وقيل القرى التي بين بلاد الريف وجزيرة العرب، قيل لها ذلك لأنّها اشرفت على السّواد</w:t>
      </w:r>
      <w:r>
        <w:rPr>
          <w:rStyle w:val="FootnoteAnchor"/>
          <w:rtl w:val="true"/>
        </w:rPr>
        <w:footnoteReference w:id="1452"/>
      </w:r>
      <w:r>
        <w:rPr>
          <w:rFonts w:ascii="Amiri" w:hAnsi="Amiri" w:eastAsia="Amiri" w:cs="Amiri"/>
          <w:color w:val="111111"/>
          <w:sz w:val="28"/>
          <w:sz w:val="28"/>
          <w:szCs w:val="28"/>
          <w:rtl w:val="true"/>
          <w:lang w:bidi="ar-SA"/>
        </w:rPr>
        <w:t xml:space="preserve">، وفَرَاشُ الهام بفتح الفاء العظام الرّقيقة تلي القِحفَ وهو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xml:space="preserve">الذّي </w:t>
      </w:r>
    </w:p>
    <w:p>
      <w:pPr>
        <w:pStyle w:val="BookText"/>
        <w:rPr/>
      </w:pPr>
      <w:r>
        <w:rPr>
          <w:rFonts w:ascii="IRNazanin" w:hAnsi="IRNazanin" w:eastAsia="IRNazanin"/>
          <w:color w:val="111111"/>
          <w:sz w:val="28"/>
          <w:sz w:val="28"/>
          <w:szCs w:val="28"/>
          <w:rtl w:val="true"/>
          <w:lang w:bidi="fa-IR"/>
        </w:rPr>
        <w:t>فوق الدّماغ وكلّ عظم رقیق فراشه ومنه فراشة القُفلِ</w:t>
      </w:r>
      <w:r>
        <w:rPr>
          <w:rStyle w:val="FootnoteAnchor"/>
          <w:rtl w:val="true"/>
        </w:rPr>
        <w:footnoteReference w:id="1454"/>
      </w:r>
      <w:r>
        <w:rPr>
          <w:rFonts w:ascii="Amiri" w:hAnsi="Amiri" w:eastAsia="Amiri" w:cs="Amiri"/>
          <w:color w:val="111111"/>
          <w:sz w:val="28"/>
          <w:sz w:val="28"/>
          <w:szCs w:val="28"/>
          <w:rtl w:val="true"/>
          <w:lang w:bidi="ar-SA"/>
        </w:rPr>
        <w:t xml:space="preserve">، والهَام جمع هَامَة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الهروي في الواو والجوهري في الياء</w:t>
      </w:r>
      <w:r>
        <w:rPr>
          <w:rStyle w:val="FootnoteAnchor"/>
          <w:rtl w:val="true"/>
        </w:rPr>
        <w:footnoteReference w:id="1456"/>
      </w:r>
      <w:r>
        <w:rPr>
          <w:rFonts w:ascii="Amiri" w:hAnsi="Amiri" w:eastAsia="Amiri" w:cs="Amiri"/>
          <w:color w:val="111111"/>
          <w:sz w:val="28"/>
          <w:sz w:val="28"/>
          <w:szCs w:val="28"/>
          <w:rtl w:val="true"/>
          <w:lang w:bidi="ar-SA"/>
        </w:rPr>
        <w:t>وذكرها الفيروزابادي في الياء وقال في 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الهامة</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وتطيح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 يطيح ويطوح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 هلك ويفعل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ما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النّصر والخذلان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لی عَلَیکُمْ حَقّا وَلَکُمْ عَلَیَّ حَقٌّ، فَأَمّا حَقُّکُمْ عَلَیَّ فَالنَّصِیْحَةُ، لَکُمْ، وَ تَوْفیرُفَیْئِکُمْ عَلَیْکُم، وَ تَعْلِیْمُکُمْ کَیْلا تَجْهَلُوا، وَ تَأدیبُکُمْ کَیْما</w:t>
      </w:r>
      <w:r>
        <w:rPr>
          <w:rStyle w:val="FootnoteAnchor"/>
          <w:rtl w:val="true"/>
        </w:rPr>
        <w:footnoteReference w:id="1460"/>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كلمة يعبر بها عن جملة هي ارادة الخير للمنصوح له وليس لهذا المعنى لفظ مفرد غيره، وأصل النّصح الخلوص</w:t>
      </w:r>
      <w:r>
        <w:rPr>
          <w:rStyle w:val="FootnoteAnchor"/>
          <w:rtl w:val="true"/>
        </w:rPr>
        <w:footnoteReference w:id="1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والفيء الغنيمة والخراج</w:t>
      </w:r>
      <w:r>
        <w:rPr>
          <w:rFonts w:eastAsia="Amiri" w:cs="Amiri" w:ascii="Amiri" w:hAnsi="Amiri"/>
          <w:color w:val="111111"/>
          <w:sz w:val="28"/>
          <w:szCs w:val="28"/>
          <w:rtl w:val="true"/>
          <w:lang w:bidi="ar-SA"/>
        </w:rPr>
        <w:t>)</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وتوفير الفيء بكثرة الجهاد وحسن تدبیر الأراضي الخراجية وما تعود منافعها الى المسلمين وتفريقه في وجوهه على الوجه المأمور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 تجهلوا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تستمروا على الجهل ولا تقعوا في </w:t>
      </w:r>
      <w:bookmarkStart w:id="80" w:name="pg15806_169269"/>
    </w:p>
    <w:p>
      <w:pPr>
        <w:pStyle w:val="BookText"/>
        <w:rPr/>
      </w:pPr>
      <w:bookmarkEnd w:id="80"/>
      <w:r>
        <w:rPr>
          <w:rFonts w:ascii="IRNazanin" w:hAnsi="IRNazanin" w:eastAsia="IRNazanin"/>
          <w:color w:val="111111"/>
          <w:sz w:val="28"/>
          <w:sz w:val="28"/>
          <w:szCs w:val="28"/>
          <w:rtl w:val="true"/>
          <w:lang w:bidi="fa-IR"/>
        </w:rPr>
        <w:t>طرق</w:t>
      </w:r>
      <w:r>
        <w:rPr>
          <w:rStyle w:val="FootnoteAnchor"/>
          <w:rtl w:val="true"/>
        </w:rPr>
        <w:footnoteReference w:id="1463"/>
      </w:r>
      <w:r>
        <w:rPr>
          <w:rFonts w:ascii="Amiri" w:hAnsi="Amiri" w:eastAsia="Amiri" w:cs="Amiri"/>
          <w:color w:val="111111"/>
          <w:sz w:val="28"/>
          <w:sz w:val="28"/>
          <w:szCs w:val="28"/>
          <w:rtl w:val="true"/>
          <w:lang w:bidi="ar-SA"/>
        </w:rPr>
        <w:t>الضّلال،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بعدم الجهل أظهر ولذلك يتأذى</w:t>
      </w:r>
      <w:r>
        <w:rPr>
          <w:rStyle w:val="FootnoteAnchor"/>
          <w:rtl w:val="true"/>
        </w:rPr>
        <w:footnoteReference w:id="1464"/>
      </w:r>
      <w:r>
        <w:rPr>
          <w:rFonts w:ascii="Amiri" w:hAnsi="Amiri" w:eastAsia="Amiri" w:cs="Amiri"/>
          <w:color w:val="111111"/>
          <w:sz w:val="28"/>
          <w:sz w:val="28"/>
          <w:szCs w:val="28"/>
          <w:rtl w:val="true"/>
          <w:lang w:bidi="ar-SA"/>
        </w:rPr>
        <w:t>الرجل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أشد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بعالم</w:t>
      </w:r>
      <w:r>
        <w:rPr>
          <w:rStyle w:val="FootnoteAnchor"/>
          <w:rtl w:val="true"/>
        </w:rPr>
        <w:footnoteReference w:id="14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كيلا تجهلوا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عملاً ومعنى إذا قّدرت اللّام قبلها، فإن لم تّقدر فتعليليه بمنزلة لام العلّة عملاً و معنی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الميم وهو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حَقّی عَلَیْکُمْ فَالْوَفاءُ بِالْبَیْعةِ، وَالنَّصِیحَةُ فِی الْمَشْهَدِ وَالْمَغِیبِ، وَالاْجابَةُ حینَ أدْعُوکُم، وَالطّاعَةُ حینَ آمُرُکُم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الحضُور والكلمةُ تحتمل</w:t>
      </w:r>
      <w:r>
        <w:rPr>
          <w:rStyle w:val="FootnoteAnchor"/>
          <w:rtl w:val="true"/>
        </w:rPr>
        <w:footnoteReference w:id="1466"/>
      </w:r>
      <w:r>
        <w:rPr>
          <w:rFonts w:ascii="Amiri" w:hAnsi="Amiri" w:eastAsia="Amiri" w:cs="Amiri"/>
          <w:color w:val="111111"/>
          <w:sz w:val="28"/>
          <w:sz w:val="28"/>
          <w:szCs w:val="28"/>
          <w:rtl w:val="true"/>
          <w:lang w:bidi="ar-SA"/>
        </w:rPr>
        <w:t>المصدر والمكان كالمغيب</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3762013_2142443653"/>
      <w:bookmarkStart w:id="82" w:name="_Toc27"/>
      <w:bookmarkEnd w:id="81"/>
      <w:r>
        <w:rPr>
          <w:rtl w:val="true"/>
        </w:rPr>
        <w:t xml:space="preserve">ومن خطبة له </w:t>
      </w:r>
      <w:r>
        <w:rPr>
          <w:rtl w:val="true"/>
        </w:rPr>
        <w:t>(</w:t>
      </w:r>
      <w:r>
        <w:rPr>
          <w:rtl w:val="true"/>
        </w:rPr>
        <w:t>عليه السَّلام</w:t>
      </w:r>
      <w:r>
        <w:rPr>
          <w:rtl w:val="true"/>
        </w:rPr>
        <w:t xml:space="preserve">) </w:t>
      </w:r>
      <w:r>
        <w:rPr>
          <w:rtl w:val="true"/>
        </w:rPr>
        <w:t>بعد التحكيم</w:t>
      </w:r>
      <w:bookmarkEnd w:id="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نصب الحكمين عمرو بن العاص، وأبي موسى الأشعري</w:t>
      </w:r>
      <w:r>
        <w:rPr>
          <w:rStyle w:val="FootnoteAnchor"/>
          <w:rtl w:val="true"/>
        </w:rPr>
        <w:footnoteReference w:id="1467"/>
      </w:r>
      <w:r>
        <w:rPr>
          <w:rFonts w:ascii="Amiri" w:hAnsi="Amiri" w:eastAsia="Amiri" w:cs="Amiri"/>
          <w:color w:val="111111"/>
          <w:sz w:val="28"/>
          <w:sz w:val="28"/>
          <w:szCs w:val="28"/>
          <w:rtl w:val="true"/>
          <w:lang w:bidi="ar-SA"/>
        </w:rPr>
        <w:t xml:space="preserve">وكان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لحيلة عمرو بن العاص بعد ليلة الحرير في رفع المصاحف لمّا لاحت امارات النّصر في أهل العراق، وهذا الفصل من خطبة خطب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خديعة عمرو بن العاص لأبي موسى الاشعري وافتراقهما، وقبل وقعة النّهروان</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وَإِنْ أَتَى الدَّهْرُ بِالْخَطْبِ الْفَادِحِ، وَالْحَدَثِ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يقعفيه المخاطبة والشأن والحال</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جَلَّ الخطب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w:t>
      </w:r>
      <w:r>
        <w:rPr>
          <w:rStyle w:val="FootnoteAnchor"/>
          <w:rtl w:val="true"/>
        </w:rPr>
        <w:footnoteReference w:id="1470"/>
      </w:r>
      <w:r>
        <w:rPr>
          <w:rStyle w:val="FootnoteAnchor"/>
          <w:rtl w:val="true"/>
        </w:rPr>
        <w:footnoteReference w:id="1471"/>
      </w:r>
      <w:r>
        <w:rPr>
          <w:rFonts w:ascii="Amiri" w:hAnsi="Amiri" w:eastAsia="Amiri" w:cs="Amiri"/>
          <w:color w:val="111111"/>
          <w:sz w:val="28"/>
          <w:sz w:val="28"/>
          <w:szCs w:val="28"/>
          <w:rtl w:val="true"/>
          <w:lang w:bidi="ar-SA"/>
        </w:rPr>
        <w:t>والفادح الصعب الذّي يعجز الحامل عن حمله، وفدحه الدّينُ</w:t>
      </w:r>
      <w:r>
        <w:rPr>
          <w:rStyle w:val="FootnoteAnchor"/>
          <w:rtl w:val="true"/>
        </w:rPr>
        <w:footnoteReference w:id="1472"/>
      </w:r>
      <w:r>
        <w:rPr>
          <w:rFonts w:ascii="IRNazanin" w:hAnsi="IRNazanin" w:eastAsia="IRNazanin"/>
          <w:color w:val="111111"/>
          <w:sz w:val="28"/>
          <w:sz w:val="28"/>
          <w:szCs w:val="28"/>
          <w:rtl w:val="true"/>
          <w:lang w:bidi="fa-IR"/>
        </w:rPr>
        <w:t>أَثقَلَهُ، والحدث الأمر الحادث المنكر الذّي ليس بمعتاد والمراد بالخطب والحدث التّحكيم وما تفرع عنه والشّكوى من أهل الدّهر وإن اسند اليه الفعل ومايستفاد من فحوى النّهي عن سبّ الدّهر کما ورد في بعض الأخبار</w:t>
      </w:r>
      <w:r>
        <w:rPr>
          <w:rStyle w:val="FootnoteAnchor"/>
          <w:rtl w:val="true"/>
        </w:rPr>
        <w:footnoteReference w:id="1473"/>
      </w:r>
      <w:r>
        <w:rPr>
          <w:rFonts w:ascii="Amiri" w:hAnsi="Amiri" w:eastAsia="Amiri" w:cs="Amiri"/>
          <w:color w:val="111111"/>
          <w:sz w:val="28"/>
          <w:sz w:val="28"/>
          <w:szCs w:val="28"/>
          <w:rtl w:val="true"/>
          <w:lang w:bidi="ar-SA"/>
        </w:rPr>
        <w:t>ولا ينافي في الاسناد اللّفظي إذا لم يقترن باعتقاد أَن الدّهر هو الفاعل كما كانت العرب تزعمه وكانوا يذمون الدّهر ويسبونه عند النوازل والحوادث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أَبادَهُمُ الدّهر، وقال رجل منهم فلان أكثر </w:t>
      </w:r>
    </w:p>
    <w:p>
      <w:pPr>
        <w:pStyle w:val="BookText"/>
        <w:rPr/>
      </w:pPr>
      <w:r>
        <w:rPr>
          <w:rFonts w:ascii="Amiri" w:hAnsi="Amiri" w:eastAsia="Amiri" w:cs="Amiri"/>
          <w:color w:val="111111"/>
          <w:sz w:val="28"/>
          <w:sz w:val="28"/>
          <w:szCs w:val="28"/>
          <w:rtl w:val="true"/>
          <w:lang w:bidi="ar-SA"/>
        </w:rPr>
        <w:t xml:space="preserve">ذنوباً من الدّهر، والغرض حمد الله سبحانه على السّراء والضّراء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وحده لا شَرِيكَ لَهُ،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xml:space="preserve">إِلَهٌ غَيْرُهُ؛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الْحَيْرَةَ، 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من أراد الخير للمنصوح کما سبق، والشفقة الخوف مع الاعتناء والحرص على صلاح المنصوح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شفیق و مشفُق، والمُجَّرَب بفتح الرّاء کما في أكثر النّسخ العارف بالأموُر كأنّها أحكمته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كسرت الراء </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جعلته فاعلا إلا أن العَرب تَكَّلَمَت به بالفتح</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ويظهر من كلام صاحب العين وغيره إنّه يكون بالفتح والكسر</w:t>
      </w:r>
      <w:r>
        <w:rPr>
          <w:rStyle w:val="FootnoteAnchor"/>
          <w:rtl w:val="true"/>
        </w:rPr>
        <w:footnoteReference w:id="1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أَمَرْتُكُمْ فِي هَذِهِ الْحُكُومَةِ أَمْرِي، وَنَخَلْتُ 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وصفیّت کما ينخل الدقيق</w:t>
      </w:r>
      <w:r>
        <w:rPr>
          <w:rStyle w:val="FootnoteAnchor"/>
          <w:rtl w:val="true"/>
        </w:rPr>
        <w:footnoteReference w:id="1479"/>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من الدّعاء الا الناخلة، أي المنخولة الخالصة، فاعله بمعنى مفعولة</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 ومحزون الرأي محتاره؛ لأنّه إنما يخزن</w:t>
      </w:r>
      <w:r>
        <w:rPr>
          <w:rStyle w:val="FootnoteAnchor"/>
          <w:rtl w:val="true"/>
        </w:rPr>
        <w:footnoteReference w:id="1481"/>
      </w:r>
      <w:r>
        <w:rPr>
          <w:rFonts w:ascii="IRNazanin" w:hAnsi="IRNazanin" w:eastAsia="IRNazanin"/>
          <w:color w:val="111111"/>
          <w:sz w:val="28"/>
          <w:sz w:val="28"/>
          <w:szCs w:val="28"/>
          <w:rtl w:val="true"/>
          <w:lang w:bidi="fa-IR"/>
        </w:rPr>
        <w:t xml:space="preserve">الخيار والظّاهر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جواباً لحرف الشّرط؛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في نفي التحكيم فأصروا عليه كما هو معروف بين أهل السّير،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جوابها محذوف،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Style w:val="FootnoteAnchor"/>
          <w:rtl w:val="true"/>
        </w:rPr>
        <w:footnoteReference w:id="1482"/>
      </w:r>
      <w:r>
        <w:rPr>
          <w:rFonts w:ascii="Amiri" w:hAnsi="Amiri" w:eastAsia="Amiri" w:cs="Amiri"/>
          <w:color w:val="111111"/>
          <w:sz w:val="28"/>
          <w:sz w:val="28"/>
          <w:szCs w:val="28"/>
          <w:rtl w:val="true"/>
          <w:lang w:bidi="ar-SA"/>
        </w:rPr>
        <w:t>أمرتكم ونصحت لكم فلو أطعتموني لفعلتم ما أمرتكم به</w:t>
      </w:r>
      <w:r>
        <w:rPr>
          <w:rFonts w:eastAsia="Amiri" w:cs="Amiri" w:ascii="Amiri" w:hAnsi="Amiri"/>
          <w:color w:val="111111"/>
          <w:sz w:val="28"/>
          <w:szCs w:val="28"/>
          <w:rtl w:val="true"/>
          <w:lang w:bidi="ar-SA"/>
        </w:rPr>
        <w:t>»</w:t>
      </w:r>
      <w:r>
        <w:rPr>
          <w:rStyle w:val="FootnoteAnchor"/>
          <w:rtl w:val="true"/>
        </w:rPr>
        <w:footnoteReference w:id="1483"/>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تقدير استثناء نقيض ذلك التالي وتقديره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لكنكم أَبيتُم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الأنسب على ذلك التّقدير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لكان حسنا، أو لما أصابكم حسرة وندامته ونحو ذلك ويحتمل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للتّمني فلا يحتاج الى تقدير جواب کما قيل، وقصير هو ابن سعد اللّخمي</w:t>
      </w:r>
      <w:r>
        <w:rPr>
          <w:rStyle w:val="FootnoteAnchor"/>
          <w:rtl w:val="true"/>
        </w:rPr>
        <w:footnoteReference w:id="1485"/>
      </w:r>
      <w:r>
        <w:rPr>
          <w:rFonts w:ascii="Amiri" w:hAnsi="Amiri" w:eastAsia="Amiri" w:cs="Amiri"/>
          <w:color w:val="111111"/>
          <w:sz w:val="28"/>
          <w:sz w:val="28"/>
          <w:szCs w:val="28"/>
          <w:rtl w:val="true"/>
          <w:lang w:bidi="ar-SA"/>
        </w:rPr>
        <w:t>مولى جذيمة بن الابرش</w:t>
      </w:r>
      <w:r>
        <w:rPr>
          <w:rStyle w:val="FootnoteAnchor"/>
          <w:rtl w:val="true"/>
        </w:rPr>
        <w:footnoteReference w:id="1486"/>
      </w:r>
      <w:r>
        <w:rPr>
          <w:rFonts w:ascii="Amiri" w:hAnsi="Amiri" w:eastAsia="Amiri" w:cs="Amiri"/>
          <w:color w:val="111111"/>
          <w:sz w:val="28"/>
          <w:sz w:val="28"/>
          <w:szCs w:val="28"/>
          <w:rtl w:val="true"/>
          <w:lang w:bidi="ar-SA"/>
        </w:rPr>
        <w:t xml:space="preserve">بعض ملوك العَربَ والكلام من قبيل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 وأصله أن جذيمة</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xml:space="preserve">قتل أبا الزّبا ملكة الجزيرة، فبعثت اليه بعد حين خدعة إني أريد التزوج وسألته القدوم عليها، فأجابها جذيمة الى ذلك، وخرج في ألف فارس، وخلف باقي جنوده مع ابن أخته وكان قصير مولاه اشار عليه بأن لا يتوجه اليها، فلم يقبل رأيه فلما قرب جذيمة من الجزيرة استقبله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بالعدّة</w:t>
      </w:r>
      <w:r>
        <w:rPr>
          <w:rStyle w:val="FootnoteAnchor"/>
          <w:rtl w:val="true"/>
        </w:rPr>
        <w:footnoteReference w:id="1490"/>
      </w:r>
      <w:r>
        <w:rPr>
          <w:rFonts w:ascii="IRNazanin" w:hAnsi="IRNazanin" w:eastAsia="IRNazanin"/>
          <w:color w:val="111111"/>
          <w:sz w:val="28"/>
          <w:sz w:val="28"/>
          <w:szCs w:val="28"/>
          <w:rtl w:val="true"/>
          <w:lang w:bidi="fa-IR"/>
        </w:rPr>
        <w:t>ولم ير منهم اكراماً له، فأشار عليه قصير بالرجوع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ومن شأن النساء الغدر، فلم يقبل فلما دخل اليها قتلته، فقال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يُطاع لقصير أمر، فجری مثلاً لكل ناصح عُصِىَ وهو مصيب في رأيه</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إِبَاءَ الْمُخَالِفِينَ الْجُفَاةِ، وَالْمُنَابِذِينَ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ترك البّر والصّلة وغلظ الطبع والبُعدٍ عن الشيء والكلّ غير بعيد، والمنابذة التنحي والمكاشفة في الحرب واظهار كلّ من الفريقين العزم على قتال الآخر والاخبارا بذلك اخباراً مکشُوفاً</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ارْتَابَ النَّاصِحُ بِنُصْحِهِ، وَضَنَّ الزَّنْدُ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ارتابَ النّاصح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أنّ رأيه نصح أو غشّ، وضنّ كعض وفرّ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والزَّند بالفتح العود الذّي تقدح به النّار، ويقال للسّفلى زَندةَ بالتاء، والقَدح بالفتح ایراء النّار واستخراجه والمراد بالناصِح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محمول على التجوز للمبالغة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غيري هو الناصح لاعتراه ريب في النّصح لاجماعكم واصراركم </w:t>
      </w:r>
    </w:p>
    <w:p>
      <w:pPr>
        <w:pStyle w:val="BookText"/>
        <w:rPr/>
      </w:pPr>
      <w:r>
        <w:rPr>
          <w:rFonts w:ascii="IRNazanin" w:hAnsi="IRNazanin" w:eastAsia="IRNazanin"/>
          <w:color w:val="111111"/>
          <w:sz w:val="28"/>
          <w:sz w:val="28"/>
          <w:szCs w:val="28"/>
          <w:rtl w:val="true"/>
          <w:lang w:bidi="fa-IR"/>
        </w:rPr>
        <w:t>على المخالفة لا کما زعمه بعض الشّارحين من أن استخراج وجه المصلحة أمر ظني اجتهادي فإذا كثرت المخالفة جاز أن يتشكك</w:t>
      </w:r>
      <w:r>
        <w:rPr>
          <w:rStyle w:val="FootnoteAnchor"/>
          <w:rtl w:val="true"/>
        </w:rPr>
        <w:footnoteReference w:id="1493"/>
      </w:r>
      <w:r>
        <w:rPr>
          <w:rFonts w:ascii="Amiri" w:hAnsi="Amiri" w:eastAsia="Amiri" w:cs="Amiri"/>
          <w:color w:val="111111"/>
          <w:sz w:val="28"/>
          <w:sz w:val="28"/>
          <w:szCs w:val="28"/>
          <w:rtl w:val="true"/>
          <w:lang w:bidi="ar-SA"/>
        </w:rPr>
        <w:t>الانسان فيما ظنه صلاحاً</w:t>
      </w:r>
      <w:r>
        <w:rPr>
          <w:rStyle w:val="FootnoteAnchor"/>
          <w:rtl w:val="true"/>
        </w:rPr>
        <w:footnoteReference w:id="1494"/>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أن يحوم حول رأيه شك لمخالفة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أَنَا وَإِيَّاكُمْ</w:t>
      </w:r>
      <w:r>
        <w:rPr>
          <w:rStyle w:val="FootnoteAnchor"/>
          <w:rtl w:val="true"/>
        </w:rPr>
        <w:footnoteReference w:id="1495"/>
      </w:r>
      <w:r>
        <w:rPr>
          <w:rFonts w:ascii="Amiri" w:hAnsi="Amiri" w:eastAsia="Amiri" w:cs="Amiri"/>
          <w:color w:val="111111"/>
          <w:sz w:val="28"/>
          <w:sz w:val="28"/>
          <w:szCs w:val="28"/>
          <w:rtl w:val="true"/>
          <w:lang w:bidi="ar-SA"/>
        </w:rPr>
        <w:t>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أَمْرِي بِمُنْعَرَجِ</w:t>
      </w:r>
      <w:r>
        <w:rPr>
          <w:rStyle w:val="FootnoteAnchor"/>
          <w:rtl w:val="true"/>
        </w:rPr>
        <w:footnoteReference w:id="1496"/>
      </w:r>
      <w:r>
        <w:rPr>
          <w:rFonts w:ascii="Amiri" w:hAnsi="Amiri" w:eastAsia="Amiri" w:cs="Amiri"/>
          <w:color w:val="111111"/>
          <w:sz w:val="28"/>
          <w:sz w:val="28"/>
          <w:szCs w:val="28"/>
          <w:rtl w:val="true"/>
          <w:lang w:bidi="ar-SA"/>
        </w:rPr>
        <w:t xml:space="preserve">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w:t>
      </w:r>
      <w:r>
        <w:rPr>
          <w:rStyle w:val="FootnoteAnchor"/>
          <w:rtl w:val="true"/>
        </w:rPr>
        <w:footnoteReference w:id="14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هوازن هو دريد بن الصّمة من بني جشم بن معاوية بن بكر</w:t>
      </w:r>
      <w:r>
        <w:rPr>
          <w:rStyle w:val="FootnoteAnchor"/>
          <w:rtl w:val="true"/>
        </w:rPr>
        <w:footnoteReference w:id="1498"/>
      </w:r>
      <w:r>
        <w:rPr>
          <w:rFonts w:ascii="Amiri" w:hAnsi="Amiri" w:eastAsia="Amiri" w:cs="Amiri"/>
          <w:color w:val="111111"/>
          <w:sz w:val="28"/>
          <w:sz w:val="28"/>
          <w:szCs w:val="28"/>
          <w:rtl w:val="true"/>
          <w:lang w:bidi="ar-SA"/>
        </w:rPr>
        <w:t>هوازن قبيلة، والاضافة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أَخَا عَادٍ</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xml:space="preserve">ويراد بالإخوة الملابسة،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بضمير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ويستبينوا على صيغة الغائب</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 ويقرأ بضم الميم مع الاشباع،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وانعَرَجَ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انعَطَفَ، </w:t>
      </w:r>
      <w:bookmarkStart w:id="83" w:name="pg15806_169275"/>
    </w:p>
    <w:p>
      <w:pPr>
        <w:pStyle w:val="BookText"/>
        <w:rPr/>
      </w:pPr>
      <w:bookmarkEnd w:id="83"/>
      <w:r>
        <w:rPr>
          <w:rFonts w:ascii="Amiri" w:hAnsi="Amiri" w:eastAsia="Amiri" w:cs="Amiri"/>
          <w:color w:val="111111"/>
          <w:sz w:val="28"/>
          <w:sz w:val="28"/>
          <w:szCs w:val="28"/>
          <w:rtl w:val="true"/>
          <w:lang w:bidi="ar-SA"/>
        </w:rPr>
        <w:t>ومُنعَرَج الوادي بفتح الرّاء مُنعَطَفَهُ يَمَنَةً وَيَسرَةً</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واللّوى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التوى من الرّمل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 أو مسترقه، ولعلّه سمى الموضع بمنعرج اللّوى لانعطاف الكثيب من الرّمل، واستبان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r>
        <w:rPr>
          <w:rStyle w:val="FootnoteAnchor"/>
          <w:rtl w:val="true"/>
        </w:rPr>
        <w:footnoteReference w:id="1503"/>
      </w:r>
      <w:r>
        <w:rPr>
          <w:rFonts w:ascii="IRNazanin" w:hAnsi="IRNazanin" w:eastAsia="IRNazanin"/>
          <w:color w:val="111111"/>
          <w:sz w:val="28"/>
          <w:sz w:val="28"/>
          <w:szCs w:val="28"/>
          <w:rtl w:val="true"/>
          <w:lang w:bidi="fa-IR"/>
        </w:rPr>
        <w:t>متعد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وتبين وأبان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يعرفوا إني ناصح إلَّا ضحى الغد، وقد جرى في اليوم ما جرى فلم تنفعهم معرفتهم،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Style w:val="FootnoteAnchor"/>
          <w:rtl w:val="true"/>
        </w:rPr>
        <w:footnoteReference w:id="1504"/>
      </w:r>
      <w:r>
        <w:rPr>
          <w:rFonts w:ascii="Amiri" w:hAnsi="Amiri" w:eastAsia="Amiri" w:cs="Amiri"/>
          <w:color w:val="111111"/>
          <w:sz w:val="28"/>
          <w:sz w:val="28"/>
          <w:szCs w:val="28"/>
          <w:rtl w:val="true"/>
          <w:lang w:bidi="ar-SA"/>
        </w:rPr>
        <w:t>موضع النّصح، والرَّشد بالضّم الاهتداء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يعرفوا صحّة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من قصيدة في الحماسة، والقصّة مذكورة في بعض الشّروح</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3762015_2142443653"/>
      <w:bookmarkStart w:id="85" w:name="_Toc28"/>
      <w:bookmarkEnd w:id="84"/>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تخويف أهل النهروان</w:t>
      </w:r>
      <w:bookmarkEnd w:id="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نَذِیرٌ لَکُمْ أَنْ تُصْبِحُوا صَرْعَی بِأَثْنَاءِ هَذَا اَلنَّهَرِ، وَ بِأَهْضَامِ هَذَا اَلْغَائِطِ، عَلَی غَیْرِ بَیِّنَةٍ مِنْ رَبِّکُمْ، وَ لاَ سُلْطَانٍ مُبِینٍ مَعَکُمْ، قَدْ طَوَّحَتْ بِکُمُ اَلدَّارُ وَ اِحْتَبَلَکُمُ</w:t>
      </w:r>
      <w:r>
        <w:rPr>
          <w:rStyle w:val="FootnoteAnchor"/>
          <w:rtl w:val="true"/>
        </w:rPr>
        <w:footnoteReference w:id="1505"/>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وصرعی جمع صريع وهو المطروح على الأرض فعيل بمعنی مفعول، ويجمع على فعلی إذا كان من الآفات والمكاره التي يصاب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كالقتل وغيره، والأثناء جمع ثِني بالكسر، وهو من الوادي والجبل منعطفة ومن الثوب معاطفة وتضاعيفه</w:t>
      </w:r>
      <w:r>
        <w:rPr>
          <w:rStyle w:val="FootnoteAnchor"/>
          <w:rtl w:val="true"/>
        </w:rPr>
        <w:footnoteReference w:id="1506"/>
      </w:r>
      <w:r>
        <w:rPr>
          <w:rFonts w:ascii="Amiri" w:hAnsi="Amiri" w:eastAsia="Amiri" w:cs="Amiri"/>
          <w:color w:val="111111"/>
          <w:sz w:val="28"/>
          <w:sz w:val="28"/>
          <w:szCs w:val="28"/>
          <w:rtl w:val="true"/>
          <w:lang w:bidi="ar-SA"/>
        </w:rPr>
        <w:t xml:space="preserve">والمراد أطراف النّهر، والأهتمام جمع هِضم بالكسر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بالفتح أيضاً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الوادي</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والغائِط</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 xml:space="preserve">الغوط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عمق الأرض الأبعد</w:t>
      </w:r>
      <w:r>
        <w:rPr>
          <w:rFonts w:eastAsia="IRNazanin" w:cs="IRNazanin"/>
          <w:color w:val="111111"/>
          <w:sz w:val="28"/>
          <w:szCs w:val="28"/>
          <w:rtl w:val="true"/>
          <w:lang w:bidi="fa-IR"/>
        </w:rPr>
        <w:t>)</w:t>
      </w:r>
      <w:r>
        <w:rPr>
          <w:rStyle w:val="FootnoteAnchor"/>
          <w:rtl w:val="true"/>
        </w:rPr>
        <w:footnoteReference w:id="1512"/>
      </w:r>
      <w:r>
        <w:rPr>
          <w:rFonts w:ascii="Amiri" w:hAnsi="Amiri" w:eastAsia="Amiri" w:cs="Amiri"/>
          <w:color w:val="111111"/>
          <w:sz w:val="28"/>
          <w:sz w:val="28"/>
          <w:szCs w:val="28"/>
          <w:rtl w:val="true"/>
          <w:lang w:bidi="ar-SA"/>
        </w:rPr>
        <w:t>، ولعلّ المراد بالبينة من الرب المعجزة الدّالة على صدق الدعوى، وبالسّلطان المبين الحجّة الدّالة على ما يزعمونه حقاً من جهة الشرع، أو العقل أو البينة الحجّة الشّرعية والسّلطان البرهان العقلي وهو بمعنى الحجّة والبرهان لا يجمع لأن مجراه مجرى المصدر وإنما يجمع إذا أريد به الوالي يذكر</w:t>
      </w:r>
      <w:r>
        <w:rPr>
          <w:rStyle w:val="FootnoteAnchor"/>
          <w:rtl w:val="true"/>
        </w:rPr>
        <w:footnoteReference w:id="1513"/>
      </w:r>
      <w:r>
        <w:rPr>
          <w:rFonts w:ascii="Amiri" w:hAnsi="Amiri" w:eastAsia="Amiri" w:cs="Amiri"/>
          <w:color w:val="111111"/>
          <w:sz w:val="28"/>
          <w:sz w:val="28"/>
          <w:szCs w:val="28"/>
          <w:rtl w:val="true"/>
          <w:lang w:bidi="ar-SA"/>
        </w:rPr>
        <w:t>ويؤنث</w:t>
      </w:r>
      <w:r>
        <w:rPr>
          <w:rStyle w:val="FootnoteAnchor"/>
          <w:rtl w:val="true"/>
        </w:rPr>
        <w:footnoteReference w:id="1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وَطوَّحَهُ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تَوَّهَهُ 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هَاهُنَا وَهَاهُنَا</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 xml:space="preserve">، وفي القاموس طوح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ركوب مَفازة مُهلكة</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والدَّار هي الدُّنّيا واحتبلكم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أوقعكم في الحبالة والمقدار والقدر قضاء الله المحيط بهم كالحبالة للصيد وقد أحاطَ بهم حتى لم يبق منهم عشرة كما 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کُنْتُ نَهَیْتُکُمْ عَنْ هَذِهِ اَلْحُکُومَةِ؛ فَأَبَیْتُمْ عَلَیَّ إِبَاءَ اَلْمُنَابِذِینَ، حَتَّی صَرَفْتُ رَأْیِی إِلَی هَوَاکُمْ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مَعَاشِرُ أَخِفَّاءُ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لَکُمْ ضُرّاً</w:t>
      </w:r>
      <w:r>
        <w:rPr>
          <w:rFonts w:eastAsia="Amiri" w:cs="Amiri" w:ascii="Amiri" w:hAnsi="Amiri"/>
          <w:color w:val="111111"/>
          <w:sz w:val="28"/>
          <w:szCs w:val="28"/>
          <w:rtl w:val="true"/>
          <w:lang w:bidi="ar-SA"/>
        </w:rPr>
        <w:t xml:space="preserve">) </w:t>
      </w:r>
      <w:bookmarkStart w:id="86" w:name="pg15806_169277"/>
    </w:p>
    <w:p>
      <w:pPr>
        <w:pStyle w:val="BookText"/>
        <w:rPr/>
      </w:pPr>
      <w:bookmarkEnd w:id="86"/>
      <w:r>
        <w:rPr>
          <w:rFonts w:ascii="Amiri" w:hAnsi="Amiri" w:eastAsia="Amiri" w:cs="Amiri"/>
          <w:color w:val="111111"/>
          <w:sz w:val="28"/>
          <w:sz w:val="28"/>
          <w:szCs w:val="28"/>
          <w:rtl w:val="true"/>
          <w:lang w:bidi="ar-SA"/>
        </w:rPr>
        <w:t>المنابذة التنحي</w:t>
      </w:r>
      <w:r>
        <w:rPr>
          <w:rStyle w:val="FootnoteAnchor"/>
          <w:rtl w:val="true"/>
        </w:rPr>
        <w:footnoteReference w:id="1518"/>
      </w:r>
      <w:r>
        <w:rPr>
          <w:rFonts w:ascii="IRNazanin" w:hAnsi="IRNazanin" w:eastAsia="IRNazanin"/>
          <w:color w:val="111111"/>
          <w:sz w:val="28"/>
          <w:sz w:val="28"/>
          <w:szCs w:val="28"/>
          <w:rtl w:val="true"/>
          <w:lang w:bidi="fa-IR"/>
        </w:rPr>
        <w:t>واظهار كل من الفريقين العزم على حرب الآخر کما مرَّ، و الواو للحال، والعامل صرفت، والمعاشر جمع معشر وهو الجماعة، والجمع يدلُ على عدم اتفاقهم، وتشتت آرائهم، والهام جمع هامة وهي الرأس، وخفتها كناية عن قلة العقل، فما بعده كالتأكيد أو عن الطيش وعدم الثبات في الرأي، والأحلام جمع حِلم بالكسر وهو الاناءة والعقل، ويقابله السفه بالمعنيين والأظهر في الكلام الثاني لا الأوّل كما يظهر من كلام بعض الشارحين</w:t>
      </w:r>
      <w:r>
        <w:rPr>
          <w:rStyle w:val="FootnoteAnchor"/>
          <w:rtl w:val="true"/>
        </w:rPr>
        <w:footnoteReference w:id="1519"/>
      </w:r>
      <w:r>
        <w:rPr>
          <w:rFonts w:ascii="Amiri" w:hAnsi="Amiri" w:eastAsia="Amiri" w:cs="Amiri"/>
          <w:color w:val="111111"/>
          <w:sz w:val="28"/>
          <w:sz w:val="28"/>
          <w:szCs w:val="28"/>
          <w:rtl w:val="true"/>
          <w:lang w:bidi="ar-SA"/>
        </w:rPr>
        <w:t xml:space="preserve">، والاضافة تجوز،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أبالك كلمة تستعمل</w:t>
      </w:r>
      <w:r>
        <w:rPr>
          <w:rStyle w:val="FootnoteAnchor"/>
          <w:rtl w:val="true"/>
        </w:rPr>
        <w:footnoteReference w:id="1520"/>
      </w:r>
      <w:r>
        <w:rPr>
          <w:rFonts w:ascii="Amiri" w:hAnsi="Amiri" w:eastAsia="Amiri" w:cs="Amiri"/>
          <w:color w:val="111111"/>
          <w:sz w:val="28"/>
          <w:sz w:val="28"/>
          <w:szCs w:val="28"/>
          <w:rtl w:val="true"/>
          <w:lang w:bidi="ar-SA"/>
        </w:rPr>
        <w:t>في المدح كثيرا</w:t>
      </w:r>
      <w:r>
        <w:rPr>
          <w:rStyle w:val="FootnoteAnchor"/>
          <w:rtl w:val="true"/>
        </w:rPr>
        <w:footnoteReference w:id="1521"/>
      </w:r>
      <w:r>
        <w:rPr>
          <w:rFonts w:ascii="IRNazanin" w:hAnsi="IRNazanin" w:eastAsia="IRNazanin"/>
          <w:color w:val="111111"/>
          <w:sz w:val="28"/>
          <w:sz w:val="28"/>
          <w:szCs w:val="28"/>
          <w:rtl w:val="true"/>
          <w:lang w:bidi="fa-IR"/>
        </w:rPr>
        <w:t xml:space="preserve">، وفي الذّم أيضاً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معرض التعجب، ودفع العين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وبمعنی جد في أمرك وشمر لأن من له أب اتكل عليه في بعض أموره</w:t>
      </w:r>
      <w:r>
        <w:rPr>
          <w:rStyle w:val="FootnoteAnchor"/>
          <w:rtl w:val="true"/>
        </w:rPr>
        <w:footnoteReference w:id="1522"/>
      </w:r>
      <w:r>
        <w:rPr>
          <w:rFonts w:ascii="Amiri" w:hAnsi="Amiri" w:eastAsia="Amiri" w:cs="Amiri"/>
          <w:color w:val="111111"/>
          <w:sz w:val="28"/>
          <w:sz w:val="28"/>
          <w:szCs w:val="28"/>
          <w:rtl w:val="true"/>
          <w:lang w:bidi="ar-SA"/>
        </w:rPr>
        <w:t>، والظاهر في المقام الذّم أو التعجب، ويحتمل بعيد المدح تلطفاً ومماشاة، والبُجر بالضم كما في النسخ</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والأمر العظيم</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و حاصل الكلام تخطئتهم في الرضا بالحكومة أولاً، والإنكار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الاختيار ثانياً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13762017_2142443653"/>
      <w:bookmarkStart w:id="88" w:name="_Toc29"/>
      <w:bookmarkEnd w:id="87"/>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يجري مجرى الخُطبة</w:t>
      </w:r>
      <w:bookmarkEnd w:id="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فصول أربعة، لا يمتزج بعضُها ببعض، التقطها السّيد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وقعة النهروان وقد ذكر فيه حاله منذ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أوان الكلام، وهو كلام طویل منتشر فجعل الفصول الملتقطة</w:t>
      </w:r>
      <w:r>
        <w:rPr>
          <w:rStyle w:val="FootnoteAnchor"/>
          <w:rtl w:val="true"/>
        </w:rPr>
        <w:footnoteReference w:id="1525"/>
      </w:r>
      <w:r>
        <w:rPr>
          <w:rFonts w:ascii="Amiri" w:hAnsi="Amiri" w:eastAsia="Amiri" w:cs="Amiri"/>
          <w:color w:val="111111"/>
          <w:sz w:val="28"/>
          <w:sz w:val="28"/>
          <w:szCs w:val="28"/>
          <w:rtl w:val="true"/>
          <w:lang w:bidi="ar-SA"/>
        </w:rPr>
        <w:t>سرداً يزعم</w:t>
      </w:r>
      <w:r>
        <w:rPr>
          <w:rStyle w:val="FootnoteAnchor"/>
          <w:rtl w:val="true"/>
        </w:rPr>
        <w:footnoteReference w:id="1526"/>
      </w:r>
      <w:r>
        <w:rPr>
          <w:rFonts w:ascii="Amiri" w:hAnsi="Amiri" w:eastAsia="Amiri" w:cs="Amiri"/>
          <w:color w:val="111111"/>
          <w:sz w:val="28"/>
          <w:sz w:val="28"/>
          <w:szCs w:val="28"/>
          <w:rtl w:val="true"/>
          <w:lang w:bidi="ar-SA"/>
        </w:rPr>
        <w:t>السّامع أنَّ مقصدها واحد</w:t>
      </w:r>
      <w:r>
        <w:rPr>
          <w:rStyle w:val="FootnoteAnchor"/>
          <w:rtl w:val="true"/>
        </w:rPr>
        <w:footnoteReference w:id="1527"/>
      </w:r>
      <w:r>
        <w:rPr>
          <w:rFonts w:ascii="Amiri" w:hAnsi="Amiri" w:eastAsia="Amiri" w:cs="Amiri"/>
          <w:color w:val="111111"/>
          <w:sz w:val="28"/>
          <w:sz w:val="28"/>
          <w:szCs w:val="28"/>
          <w:rtl w:val="true"/>
          <w:lang w:bidi="ar-SA"/>
        </w:rPr>
        <w:t xml:space="preserve">ونشير الى مقصد كل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حِینَ فَشِلوا، وَنَطَقْتَ حِینَ تَتَعْتَعُوا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وَنَطَقْتُ حِینَ تَعْتَعُوا، وَتَطَلَّعْتُ حِینَ تَقَبَّعُوا</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وهو أظهر کما سيظهر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وَمَضَیْتُ بِنُورِ اللّهِ حِینَ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أَخْفَضَهُمْ صَوْتاً، وَأَعْلاهُمْ فَوْتاً، فَطِرْتُ بِعِنانِها، وَاسْتَبْدَدْتُ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في ذكر مقاماته في الأمر بالمعروف والنهي عن المنكر أيام عثمان لما أحدث الأحداث على ما ذكره بعض الشّارحين</w:t>
      </w:r>
      <w:r>
        <w:rPr>
          <w:rStyle w:val="FootnoteAnchor"/>
          <w:rtl w:val="true"/>
        </w:rPr>
        <w:footnoteReference w:id="1529"/>
      </w:r>
      <w:r>
        <w:rPr>
          <w:rFonts w:ascii="Amiri" w:hAnsi="Amiri" w:eastAsia="Amiri" w:cs="Amiri"/>
          <w:color w:val="111111"/>
          <w:sz w:val="28"/>
          <w:sz w:val="28"/>
          <w:szCs w:val="28"/>
          <w:rtl w:val="true"/>
          <w:lang w:bidi="ar-SA"/>
        </w:rPr>
        <w:t>أو يعم</w:t>
      </w:r>
      <w:r>
        <w:rPr>
          <w:rStyle w:val="FootnoteAnchor"/>
          <w:rtl w:val="true"/>
        </w:rPr>
        <w:footnoteReference w:id="1530"/>
      </w:r>
      <w:r>
        <w:rPr>
          <w:rFonts w:ascii="Amiri" w:hAnsi="Amiri" w:eastAsia="Amiri" w:cs="Amiri"/>
          <w:color w:val="111111"/>
          <w:sz w:val="28"/>
          <w:sz w:val="28"/>
          <w:szCs w:val="28"/>
          <w:rtl w:val="true"/>
          <w:lang w:bidi="ar-SA"/>
        </w:rPr>
        <w:t>الأيام السّابقة، والفشل الكسل والضّعف، والتّراخي والجبن</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 كفرح</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الجميع</w:t>
      </w:r>
      <w:r>
        <w:rPr>
          <w:rStyle w:val="FootnoteAnchor"/>
          <w:rtl w:val="true"/>
        </w:rPr>
        <w:footnoteReference w:id="1533"/>
      </w:r>
      <w:r>
        <w:rPr>
          <w:rFonts w:ascii="Amiri" w:hAnsi="Amiri" w:eastAsia="Amiri" w:cs="Amiri"/>
          <w:color w:val="111111"/>
          <w:sz w:val="28"/>
          <w:sz w:val="28"/>
          <w:szCs w:val="28"/>
          <w:rtl w:val="true"/>
          <w:lang w:bidi="ar-SA"/>
        </w:rPr>
        <w:t xml:space="preserve">مشترك في عدم القيام بالأمر والتطلع الظهور ضد التقبع وهو الاختفاء وأصله من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قَبَعَ القُنفُذُ إذا أدخل رأسه في جلده</w:t>
      </w:r>
      <w:r>
        <w:rPr>
          <w:rStyle w:val="FootnoteAnchor"/>
          <w:rtl w:val="true"/>
        </w:rPr>
        <w:footnoteReference w:id="1534"/>
      </w:r>
      <w:r>
        <w:rPr>
          <w:rFonts w:ascii="Amiri" w:hAnsi="Amiri" w:eastAsia="Amiri" w:cs="Amiri"/>
          <w:color w:val="111111"/>
          <w:sz w:val="28"/>
          <w:sz w:val="28"/>
          <w:szCs w:val="28"/>
          <w:rtl w:val="true"/>
          <w:lang w:bidi="ar-SA"/>
        </w:rPr>
        <w:t>، والتعتعة في الكلام الترّدد فيه من حصرٍ أو عيٍّ</w:t>
      </w:r>
      <w:r>
        <w:rPr>
          <w:rStyle w:val="FootnoteAnchor"/>
          <w:rtl w:val="true"/>
        </w:rPr>
        <w:footnoteReference w:id="1535"/>
      </w:r>
      <w:r>
        <w:rPr>
          <w:rFonts w:ascii="Amiri" w:hAnsi="Amiri" w:eastAsia="Amiri" w:cs="Amiri"/>
          <w:color w:val="111111"/>
          <w:sz w:val="28"/>
          <w:sz w:val="28"/>
          <w:szCs w:val="28"/>
          <w:rtl w:val="true"/>
          <w:lang w:bidi="ar-SA"/>
        </w:rPr>
        <w:t xml:space="preserve">، والخفض ضد الرفع، ووقفوا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تحيروا في سلوك طريق الحقّ للجهل، وخفض</w:t>
      </w:r>
      <w:r>
        <w:rPr>
          <w:rStyle w:val="FootnoteAnchor"/>
          <w:rtl w:val="true"/>
        </w:rPr>
        <w:footnoteReference w:id="1536"/>
      </w:r>
      <w:r>
        <w:rPr>
          <w:rFonts w:ascii="Amiri" w:hAnsi="Amiri" w:eastAsia="Amiri" w:cs="Amiri"/>
          <w:color w:val="111111"/>
          <w:sz w:val="28"/>
          <w:sz w:val="28"/>
          <w:szCs w:val="28"/>
          <w:rtl w:val="true"/>
          <w:lang w:bidi="ar-SA"/>
        </w:rPr>
        <w:t>الصوت اشارة الى التواضع ونفي الكبر والإعجاب أو ربط الجأش وثبات القلب؛ لأنَّ رفع الصوت في المخاوف من الجبن والفزع، والفوت</w:t>
      </w:r>
      <w:r>
        <w:rPr>
          <w:rStyle w:val="FootnoteAnchor"/>
          <w:rtl w:val="true"/>
        </w:rPr>
        <w:footnoteReference w:id="1537"/>
      </w:r>
      <w:r>
        <w:rPr>
          <w:rFonts w:ascii="Amiri" w:hAnsi="Amiri" w:eastAsia="Amiri" w:cs="Amiri"/>
          <w:color w:val="111111"/>
          <w:sz w:val="28"/>
          <w:sz w:val="28"/>
          <w:szCs w:val="28"/>
          <w:rtl w:val="true"/>
          <w:lang w:bidi="ar-SA"/>
        </w:rPr>
        <w:t>السبق الى الشيء من دون ائتمار واستشارة</w:t>
      </w:r>
      <w:r>
        <w:rPr>
          <w:rStyle w:val="FootnoteAnchor"/>
          <w:rtl w:val="true"/>
        </w:rPr>
        <w:footnoteReference w:id="1538"/>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يُفتَاتُ</w:t>
      </w:r>
      <w:r>
        <w:rPr>
          <w:rStyle w:val="FootnoteAnchor"/>
          <w:rtl w:val="true"/>
        </w:rPr>
        <w:footnoteReference w:id="1539"/>
      </w:r>
      <w:r>
        <w:rPr>
          <w:rFonts w:ascii="Amiri" w:hAnsi="Amiri" w:eastAsia="Amiri" w:cs="Amiri"/>
          <w:color w:val="111111"/>
          <w:sz w:val="28"/>
          <w:sz w:val="28"/>
          <w:szCs w:val="28"/>
          <w:rtl w:val="true"/>
          <w:lang w:bidi="ar-SA"/>
        </w:rPr>
        <w:t>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شيءٌ من دَون أمره</w:t>
      </w:r>
      <w:r>
        <w:rPr>
          <w:rFonts w:eastAsia="Amiri" w:cs="Amiri" w:ascii="Amiri" w:hAnsi="Amiri"/>
          <w:color w:val="111111"/>
          <w:sz w:val="28"/>
          <w:szCs w:val="28"/>
          <w:rtl w:val="true"/>
          <w:lang w:bidi="ar-SA"/>
        </w:rPr>
        <w:t>)</w:t>
      </w:r>
      <w:r>
        <w:rPr>
          <w:rStyle w:val="FootnoteAnchor"/>
          <w:rtl w:val="true"/>
        </w:rPr>
        <w:footnoteReference w:id="1540"/>
      </w:r>
      <w:r>
        <w:rPr>
          <w:rFonts w:ascii="IRNazanin" w:hAnsi="IRNazanin" w:eastAsia="IRNazanin"/>
          <w:color w:val="111111"/>
          <w:sz w:val="28"/>
          <w:sz w:val="28"/>
          <w:szCs w:val="28"/>
          <w:rtl w:val="true"/>
          <w:lang w:bidi="fa-IR"/>
        </w:rPr>
        <w:t>، والغرض</w:t>
      </w:r>
      <w:r>
        <w:rPr>
          <w:rStyle w:val="FootnoteAnchor"/>
          <w:rtl w:val="true"/>
        </w:rPr>
        <w:footnoteReference w:id="1541"/>
      </w:r>
      <w:r>
        <w:rPr>
          <w:rFonts w:ascii="Amiri" w:hAnsi="Amiri" w:eastAsia="Amiri" w:cs="Amiri"/>
          <w:color w:val="111111"/>
          <w:sz w:val="28"/>
          <w:sz w:val="28"/>
          <w:szCs w:val="28"/>
          <w:rtl w:val="true"/>
          <w:lang w:bidi="ar-SA"/>
        </w:rPr>
        <w:t>نفي الاحتياج الى الغير في استعلام الحقّ، والطيران</w:t>
      </w:r>
      <w:r>
        <w:rPr>
          <w:rStyle w:val="FootnoteAnchor"/>
          <w:rtl w:val="true"/>
        </w:rPr>
        <w:footnoteReference w:id="1542"/>
      </w:r>
      <w:r>
        <w:rPr>
          <w:rFonts w:ascii="Amiri" w:hAnsi="Amiri" w:eastAsia="Amiri" w:cs="Amiri"/>
          <w:color w:val="111111"/>
          <w:sz w:val="28"/>
          <w:sz w:val="28"/>
          <w:szCs w:val="28"/>
          <w:rtl w:val="true"/>
          <w:lang w:bidi="ar-SA"/>
        </w:rPr>
        <w:t>بالعنان كناية عن السّبق العقلي، والضّميران</w:t>
      </w:r>
      <w:r>
        <w:rPr>
          <w:rStyle w:val="FootnoteAnchor"/>
          <w:rtl w:val="true"/>
        </w:rPr>
        <w:footnoteReference w:id="1543"/>
      </w:r>
      <w:r>
        <w:rPr>
          <w:rFonts w:ascii="Amiri" w:hAnsi="Amiri" w:eastAsia="Amiri" w:cs="Amiri"/>
          <w:color w:val="111111"/>
          <w:sz w:val="28"/>
          <w:sz w:val="28"/>
          <w:szCs w:val="28"/>
          <w:rtl w:val="true"/>
          <w:lang w:bidi="ar-SA"/>
        </w:rPr>
        <w:t>في عنانها ورهانها راجعان الى الفضيلة المدلول عليها بالمقام، والظاهر أنَّ الظرف متعلق 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طرت ممسكاً بعنانها،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النّاسِ رَجُلٌ مُمسِكٌ بِعِنانِ فَرَسِهِ فِی سَبِیلِ اللّهِ کُلَّما سَمِعَ هَیعَهً طارَ إِلَیها</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والهيعة الصوت الذي يفزع منه</w:t>
      </w:r>
      <w:r>
        <w:rPr>
          <w:rStyle w:val="FootnoteAnchor"/>
          <w:rtl w:val="true"/>
        </w:rPr>
        <w:footnoteReference w:id="1545"/>
      </w:r>
      <w:r>
        <w:rPr>
          <w:rFonts w:ascii="IRNazanin" w:hAnsi="IRNazanin" w:eastAsia="IRNazanin"/>
          <w:color w:val="111111"/>
          <w:sz w:val="28"/>
          <w:sz w:val="28"/>
          <w:szCs w:val="28"/>
          <w:rtl w:val="true"/>
          <w:lang w:bidi="fa-IR"/>
        </w:rPr>
        <w:t xml:space="preserve">والمشبه به هو </w:t>
      </w:r>
    </w:p>
    <w:p>
      <w:pPr>
        <w:pStyle w:val="BookText"/>
        <w:rPr/>
      </w:pPr>
      <w:r>
        <w:rPr>
          <w:rFonts w:ascii="IRNazanin" w:hAnsi="IRNazanin" w:eastAsia="IRNazanin"/>
          <w:color w:val="111111"/>
          <w:sz w:val="28"/>
          <w:sz w:val="28"/>
          <w:szCs w:val="28"/>
          <w:rtl w:val="true"/>
          <w:lang w:bidi="fa-IR"/>
        </w:rPr>
        <w:t>الفارس السابق في الفرسان لا الفرس کما يظهر من كلام بعض الشّارحین</w:t>
      </w:r>
      <w:r>
        <w:rPr>
          <w:rStyle w:val="FootnoteAnchor"/>
          <w:rtl w:val="true"/>
        </w:rPr>
        <w:footnoteReference w:id="1546"/>
      </w:r>
      <w:r>
        <w:rPr>
          <w:rFonts w:ascii="Amiri" w:hAnsi="Amiri" w:eastAsia="Amiri" w:cs="Amiri"/>
          <w:color w:val="111111"/>
          <w:sz w:val="28"/>
          <w:sz w:val="28"/>
          <w:szCs w:val="28"/>
          <w:rtl w:val="true"/>
          <w:lang w:bidi="ar-SA"/>
        </w:rPr>
        <w:t>والاستبداد بالشيء الانفراد به</w:t>
      </w:r>
      <w:r>
        <w:rPr>
          <w:rStyle w:val="FootnoteAnchor"/>
          <w:rtl w:val="true"/>
        </w:rPr>
        <w:footnoteReference w:id="1547"/>
      </w:r>
      <w:r>
        <w:rPr>
          <w:rFonts w:ascii="Amiri" w:hAnsi="Amiri" w:eastAsia="Amiri" w:cs="Amiri"/>
          <w:color w:val="111111"/>
          <w:sz w:val="28"/>
          <w:sz w:val="28"/>
          <w:szCs w:val="28"/>
          <w:rtl w:val="true"/>
          <w:lang w:bidi="ar-SA"/>
        </w:rPr>
        <w:t xml:space="preserve">، والرِهان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المخاطرة</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والمسابقة على الخيل لا ما يرهن وتسبق علیه کما زعمه بعض الشّارحين</w:t>
      </w:r>
      <w:r>
        <w:rPr>
          <w:rStyle w:val="FootnoteAnchor"/>
          <w:rtl w:val="true"/>
        </w:rPr>
        <w:footnoteReference w:id="1549"/>
      </w:r>
      <w:r>
        <w:rPr>
          <w:rFonts w:ascii="Amiri" w:hAnsi="Amiri" w:eastAsia="Amiri" w:cs="Amiri"/>
          <w:color w:val="111111"/>
          <w:sz w:val="28"/>
          <w:sz w:val="28"/>
          <w:szCs w:val="28"/>
          <w:rtl w:val="true"/>
          <w:lang w:bidi="ar-SA"/>
        </w:rPr>
        <w:t>انعم الاستبداد بالرهان كناية عن الانفراد بأخذ الخطر الذّي يتراهن عليه، ويجمع رهن وهو ما وضع عندك لينوب</w:t>
      </w:r>
      <w:r>
        <w:rPr>
          <w:rStyle w:val="FootnoteAnchor"/>
          <w:rtl w:val="true"/>
        </w:rPr>
        <w:footnoteReference w:id="1550"/>
      </w:r>
      <w:r>
        <w:rPr>
          <w:rFonts w:ascii="IRNazanin" w:hAnsi="IRNazanin" w:eastAsia="IRNazanin"/>
          <w:color w:val="111111"/>
          <w:sz w:val="28"/>
          <w:sz w:val="28"/>
          <w:szCs w:val="28"/>
          <w:rtl w:val="true"/>
          <w:lang w:bidi="fa-IR"/>
        </w:rPr>
        <w:t xml:space="preserve">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551"/>
      </w:r>
      <w:r>
        <w:rPr>
          <w:rFonts w:ascii="Amiri" w:hAnsi="Amiri" w:eastAsia="Amiri" w:cs="Amiri"/>
          <w:color w:val="111111"/>
          <w:sz w:val="28"/>
          <w:sz w:val="28"/>
          <w:szCs w:val="28"/>
          <w:rtl w:val="true"/>
          <w:lang w:bidi="ar-SA"/>
        </w:rPr>
        <w:t xml:space="preserve">أخذ منك على رهان وهو لا يناسب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کَالْجَبَلِ لاَ تُحَرِّکُهُ</w:t>
      </w:r>
      <w:r>
        <w:rPr>
          <w:rStyle w:val="FootnoteAnchor"/>
          <w:rtl w:val="true"/>
        </w:rPr>
        <w:footnoteReference w:id="1552"/>
      </w:r>
      <w:r>
        <w:rPr>
          <w:rFonts w:ascii="Amiri" w:hAnsi="Amiri" w:eastAsia="Amiri" w:cs="Amiri"/>
          <w:color w:val="111111"/>
          <w:sz w:val="28"/>
          <w:sz w:val="28"/>
          <w:szCs w:val="28"/>
          <w:rtl w:val="true"/>
          <w:lang w:bidi="ar-SA"/>
        </w:rPr>
        <w:t>اَلْقَوَاصِفُ، وَ لاَ تُزِیلُهُ اَلْعَوَاصِفُ؛ لَمْ یَکُنْ لِأَحَدٍ فِیَّ مَهْمَزٌ، وَ لاَ لِقَائِلٍ فِیَّ مَغْمَزٌ؛ اَلذَّلِیلُ عِنْدِی عَزِیزٌ حَتَّی آخُذَ اَلْحَقَّ لَهُ، وَ اَلْقَوِیُّ عِنْدِی ضَعِیفٌ حَتَّی آخُذَ اَلْحَقَّ 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الفصل في ذكر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الخلافة الظاهرة على ما ذكره بعض الشّارحين</w:t>
      </w:r>
      <w:r>
        <w:rPr>
          <w:rStyle w:val="FootnoteAnchor"/>
          <w:rtl w:val="true"/>
        </w:rPr>
        <w:footnoteReference w:id="1553"/>
      </w:r>
      <w:r>
        <w:rPr>
          <w:rFonts w:ascii="Amiri" w:hAnsi="Amiri" w:eastAsia="Amiri" w:cs="Amiri"/>
          <w:color w:val="111111"/>
          <w:sz w:val="28"/>
          <w:sz w:val="28"/>
          <w:szCs w:val="28"/>
          <w:rtl w:val="true"/>
          <w:lang w:bidi="ar-SA"/>
        </w:rPr>
        <w:t>والقواصف الرّياح الشّديدة التي تكسر</w:t>
      </w:r>
      <w:r>
        <w:rPr>
          <w:rStyle w:val="FootnoteAnchor"/>
          <w:rtl w:val="true"/>
        </w:rPr>
        <w:footnoteReference w:id="1554"/>
      </w:r>
      <w:r>
        <w:rPr>
          <w:rFonts w:ascii="Amiri" w:hAnsi="Amiri" w:eastAsia="Amiri" w:cs="Amiri"/>
          <w:color w:val="111111"/>
          <w:sz w:val="28"/>
          <w:sz w:val="28"/>
          <w:szCs w:val="28"/>
          <w:rtl w:val="true"/>
          <w:lang w:bidi="ar-SA"/>
        </w:rPr>
        <w:t>السّفن ونحوها أو شديدة الصوت الرعد</w:t>
      </w:r>
      <w:r>
        <w:rPr>
          <w:rStyle w:val="FootnoteAnchor"/>
          <w:rtl w:val="true"/>
        </w:rPr>
        <w:footnoteReference w:id="1555"/>
      </w:r>
      <w:r>
        <w:rPr>
          <w:rFonts w:ascii="IRNazanin" w:hAnsi="IRNazanin" w:eastAsia="IRNazanin"/>
          <w:color w:val="111111"/>
          <w:sz w:val="28"/>
          <w:sz w:val="28"/>
          <w:szCs w:val="28"/>
          <w:rtl w:val="true"/>
          <w:lang w:bidi="fa-IR"/>
        </w:rPr>
        <w:t xml:space="preserve">، والريح العاصف والعاصفة الشّديدة، ولعلّ المراد بالعواصف أشد من القواصف لنفي التحريك عن الثاني والإزالة عن الأول، والمهمز والمغمز مصدران أو مكان من الهمز والغمز وهما بمعنی،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والوقيعة في النّاس وذكر عيوبهم</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والغمز الاشارة بالعين خاصة، أو بالعين والحاجب واليد وفي فلان مغمز أي مطعن</w:t>
      </w:r>
      <w:r>
        <w:rPr>
          <w:rStyle w:val="FootnoteAnchor"/>
          <w:rtl w:val="true"/>
        </w:rPr>
        <w:footnoteReference w:id="1557"/>
      </w:r>
      <w:r>
        <w:rPr>
          <w:rFonts w:ascii="Amiri" w:hAnsi="Amiri" w:eastAsia="Amiri" w:cs="Amiri"/>
          <w:color w:val="111111"/>
          <w:sz w:val="28"/>
          <w:sz w:val="28"/>
          <w:szCs w:val="28"/>
          <w:rtl w:val="true"/>
          <w:lang w:bidi="ar-SA"/>
        </w:rPr>
        <w:t xml:space="preserve">، والهمّاز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العَیّاب</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 والنفي لظهور الفساد، والذّليل</w:t>
      </w:r>
      <w:r>
        <w:rPr>
          <w:rStyle w:val="FootnoteAnchor"/>
          <w:rtl w:val="true"/>
        </w:rPr>
        <w:footnoteReference w:id="1559"/>
      </w:r>
      <w:r>
        <w:rPr>
          <w:rFonts w:ascii="Amiri" w:hAnsi="Amiri" w:eastAsia="Amiri" w:cs="Amiri"/>
          <w:color w:val="111111"/>
          <w:sz w:val="28"/>
          <w:sz w:val="28"/>
          <w:szCs w:val="28"/>
          <w:rtl w:val="true"/>
          <w:lang w:bidi="ar-SA"/>
        </w:rPr>
        <w:t>المغلوب المظلوم، وأخذ الحق كالعلة الغائية لاعزازه أو</w:t>
      </w:r>
      <w:r>
        <w:rPr>
          <w:rStyle w:val="FootnoteAnchor"/>
          <w:rtl w:val="true"/>
        </w:rPr>
        <w:footnoteReference w:id="1560"/>
      </w:r>
      <w:r>
        <w:rPr>
          <w:rFonts w:ascii="Amiri" w:hAnsi="Amiri" w:eastAsia="Amiri" w:cs="Amiri"/>
          <w:color w:val="111111"/>
          <w:sz w:val="28"/>
          <w:sz w:val="28"/>
          <w:szCs w:val="28"/>
          <w:rtl w:val="true"/>
          <w:lang w:bidi="ar-SA"/>
        </w:rPr>
        <w:t>انتهاء مدّة الاعزاز</w:t>
      </w:r>
      <w:r>
        <w:rPr>
          <w:rStyle w:val="FootnoteAnchor"/>
          <w:rtl w:val="true"/>
        </w:rPr>
        <w:footnoteReference w:id="1561"/>
      </w:r>
      <w:r>
        <w:rPr>
          <w:rFonts w:ascii="Amiri" w:hAnsi="Amiri" w:eastAsia="Amiri" w:cs="Amiri"/>
          <w:color w:val="111111"/>
          <w:sz w:val="28"/>
          <w:sz w:val="28"/>
          <w:szCs w:val="28"/>
          <w:rtl w:val="true"/>
          <w:lang w:bidi="ar-SA"/>
        </w:rPr>
        <w:t xml:space="preserve">، وبعده 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النّاس وإعزازو الاعتناء بحاله</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عَنِ اَللَّهِ قَضَاءَهُ، وَ سَلَّمْنَا</w:t>
      </w:r>
      <w:r>
        <w:rPr>
          <w:rStyle w:val="FootnoteAnchor"/>
          <w:rtl w:val="true"/>
        </w:rPr>
        <w:footnoteReference w:id="1563"/>
      </w:r>
      <w:r>
        <w:rPr>
          <w:rFonts w:ascii="Amiri" w:hAnsi="Amiri" w:eastAsia="Amiri" w:cs="Amiri"/>
          <w:color w:val="111111"/>
          <w:sz w:val="28"/>
          <w:sz w:val="28"/>
          <w:szCs w:val="28"/>
          <w:rtl w:val="true"/>
          <w:lang w:bidi="ar-SA"/>
        </w:rPr>
        <w:t>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أَتَرَانِی أَکْذِبُ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وَ اَللَّهِ لَأَنَا أَوَّلُ مَنْ صَدَّقَهُ، فَلاَ أَکُونُ أَوَّلَ مَنْ کَذَبَ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لما تفرس في قوم من أصحابه أنهم يتهمونه فيما يخبر به من</w:t>
      </w:r>
      <w:r>
        <w:rPr>
          <w:rStyle w:val="FootnoteAnchor"/>
          <w:rtl w:val="true"/>
        </w:rPr>
        <w:footnoteReference w:id="1565"/>
      </w:r>
      <w:r>
        <w:rPr>
          <w:rFonts w:ascii="Amiri" w:hAnsi="Amiri" w:eastAsia="Amiri" w:cs="Amiri"/>
          <w:color w:val="111111"/>
          <w:sz w:val="28"/>
          <w:sz w:val="28"/>
          <w:szCs w:val="28"/>
          <w:rtl w:val="true"/>
          <w:lang w:bidi="ar-SA"/>
        </w:rPr>
        <w:t>الملاحم والوقائع المستقبلة وقد كان منهم من واجَههُ</w:t>
      </w:r>
      <w:r>
        <w:rPr>
          <w:rStyle w:val="FootnoteAnchor"/>
          <w:rtl w:val="true"/>
        </w:rPr>
        <w:footnoteReference w:id="1566"/>
      </w:r>
      <w:r>
        <w:rPr>
          <w:rFonts w:ascii="Amiri" w:hAnsi="Amiri" w:eastAsia="Amiri" w:cs="Amiri"/>
          <w:color w:val="111111"/>
          <w:sz w:val="28"/>
          <w:sz w:val="28"/>
          <w:szCs w:val="28"/>
          <w:rtl w:val="true"/>
          <w:lang w:bidi="ar-SA"/>
        </w:rPr>
        <w:t xml:space="preserve">بذلك كما 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Style w:val="FootnoteAnchor"/>
          <w:rtl w:val="true"/>
        </w:rPr>
        <w:footnoteReference w:id="1567"/>
      </w:r>
      <w:r>
        <w:rPr>
          <w:rFonts w:ascii="IRNazanin" w:hAnsi="IRNazanin" w:eastAsia="IRNazanin"/>
          <w:color w:val="111111"/>
          <w:sz w:val="28"/>
          <w:sz w:val="28"/>
          <w:szCs w:val="28"/>
          <w:rtl w:val="true"/>
          <w:lang w:bidi="fa-IR"/>
        </w:rPr>
        <w:t xml:space="preserve">، قام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 أنس النخعي</w:t>
      </w:r>
      <w:r>
        <w:rPr>
          <w:rStyle w:val="FootnoteAnchor"/>
          <w:rtl w:val="true"/>
        </w:rPr>
        <w:footnoteReference w:id="15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569"/>
      </w:r>
      <w:r>
        <w:rPr>
          <w:rFonts w:ascii="Amiri" w:hAnsi="Amiri" w:eastAsia="Amiri" w:cs="Amiri"/>
          <w:color w:val="111111"/>
          <w:sz w:val="28"/>
          <w:sz w:val="28"/>
          <w:szCs w:val="28"/>
          <w:rtl w:val="true"/>
          <w:lang w:bidi="ar-SA"/>
        </w:rPr>
        <w:t>كم في رأسي ولحيتي من طاقة شعر،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حدثني 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على كل طاقة شعر من رأسك ملكا يلعنك، وإن على كل طاقة شعر من لحيتك شيطانا يغويك، وإن في بيتك سخلاً يقتل</w:t>
      </w:r>
      <w:r>
        <w:rPr>
          <w:rStyle w:val="FootnoteAnchor"/>
          <w:rtl w:val="true"/>
        </w:rPr>
        <w:footnoteReference w:id="1571"/>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ابنه سنان بن أنس</w:t>
      </w:r>
      <w:r>
        <w:rPr>
          <w:rStyle w:val="FootnoteAnchor"/>
          <w:rtl w:val="true"/>
        </w:rPr>
        <w:footnoteReference w:id="1572"/>
      </w:r>
      <w:r>
        <w:rPr>
          <w:rFonts w:ascii="Amiri" w:hAnsi="Amiri" w:eastAsia="Amiri" w:cs="Amiri"/>
          <w:color w:val="111111"/>
          <w:sz w:val="28"/>
          <w:sz w:val="28"/>
          <w:szCs w:val="28"/>
          <w:rtl w:val="true"/>
          <w:lang w:bidi="ar-SA"/>
        </w:rPr>
        <w:t xml:space="preserve">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طفلًا يحبو وأمثال ذلك كثيرة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بضم التاء على لفظ المضارع المجهول من باب الأفعال، وأكذب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عليه، ولعل اقحام لفظه الأول ثانياً للمشاكلة أو لأن</w:t>
      </w:r>
      <w:r>
        <w:rPr>
          <w:rStyle w:val="FootnoteAnchor"/>
          <w:rtl w:val="true"/>
        </w:rPr>
        <w:footnoteReference w:id="1573"/>
      </w:r>
      <w:r>
        <w:rPr>
          <w:rFonts w:ascii="Amiri" w:hAnsi="Amiri" w:eastAsia="Amiri" w:cs="Amiri"/>
          <w:color w:val="111111"/>
          <w:sz w:val="28"/>
          <w:sz w:val="28"/>
          <w:szCs w:val="28"/>
          <w:rtl w:val="true"/>
          <w:lang w:bidi="ar-SA"/>
        </w:rPr>
        <w:t xml:space="preserve">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السبقة الى كل ما يفعله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ما ذكره بعض الشارحين</w:t>
      </w:r>
      <w:r>
        <w:rPr>
          <w:rStyle w:val="FootnoteAnchor"/>
          <w:rtl w:val="true"/>
        </w:rPr>
        <w:footnoteReference w:id="1575"/>
      </w:r>
      <w:r>
        <w:rPr>
          <w:rFonts w:ascii="IRNazanin" w:hAnsi="IRNazanin" w:eastAsia="IRNazanin"/>
          <w:color w:val="111111"/>
          <w:sz w:val="28"/>
          <w:sz w:val="28"/>
          <w:szCs w:val="28"/>
          <w:rtl w:val="true"/>
          <w:lang w:bidi="fa-IR"/>
        </w:rPr>
        <w:t>ولا يبعد أن يكون ما زعموا كذبه دعوى النص في الإمامة وهي أول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المراد بالأولية</w:t>
      </w:r>
      <w:r>
        <w:rPr>
          <w:rStyle w:val="FootnoteAnchor"/>
          <w:rtl w:val="true"/>
        </w:rPr>
        <w:footnoteReference w:id="1576"/>
      </w:r>
      <w:r>
        <w:rPr>
          <w:rFonts w:ascii="IRNazanin" w:hAnsi="IRNazanin" w:eastAsia="IRNazanin"/>
          <w:color w:val="111111"/>
          <w:sz w:val="28"/>
          <w:sz w:val="28"/>
          <w:szCs w:val="28"/>
          <w:rtl w:val="true"/>
          <w:lang w:bidi="fa-IR"/>
        </w:rPr>
        <w:t xml:space="preserve">حينئذ ویکون المراد بقضاء الله وأمره انتقال الخلافة إلى غير أهلها 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صدق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Style w:val="FootnoteAnchor"/>
          <w:rtl w:val="true"/>
        </w:rPr>
        <w:footnoteReference w:id="1577"/>
      </w:r>
      <w:r>
        <w:rPr>
          <w:rFonts w:ascii="Amiri" w:hAnsi="Amiri" w:eastAsia="Amiri" w:cs="Amiri"/>
          <w:color w:val="111111"/>
          <w:sz w:val="28"/>
          <w:sz w:val="28"/>
          <w:szCs w:val="28"/>
          <w:rtl w:val="true"/>
          <w:lang w:bidi="ar-SA"/>
        </w:rPr>
        <w:t>اعترف به طائفة من العامة و سيجيء الكلام فيه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فِی أَمْرِی؛ فَإِذَا طَاعَتِی قَدْ سَبَقَتْ بَیْعَتِی؛ وَ إِذَا اَلْمِیثَاقُ فِی عُنُقِی لِغَیْرِی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مقطوعة من كلام يذكر فيه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معهودا اليه أن لا ينازع في الأمر، بل يطلب بالرّفق فإن حصل له وإلا أمسك</w:t>
      </w:r>
      <w:r>
        <w:rPr>
          <w:rStyle w:val="FootnoteAnchor"/>
          <w:rtl w:val="true"/>
        </w:rPr>
        <w:footnoteReference w:id="1578"/>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طاعتي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بیعتي للقوم فلا سبيل لي الى الامتناع من البيعة؛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بها وإذا الميثاق في عنقي لغيري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الميثاق بترك المنازعة</w:t>
      </w:r>
      <w:r>
        <w:rPr>
          <w:rStyle w:val="FootnoteAnchor"/>
          <w:rtl w:val="true"/>
        </w:rPr>
        <w:footnoteReference w:id="1579"/>
      </w:r>
      <w:r>
        <w:rPr>
          <w:rFonts w:ascii="Amiri" w:hAnsi="Amiri" w:eastAsia="Amiri" w:cs="Amiri"/>
          <w:color w:val="111111"/>
          <w:sz w:val="28"/>
          <w:sz w:val="28"/>
          <w:szCs w:val="28"/>
          <w:rtl w:val="true"/>
          <w:lang w:bidi="ar-SA"/>
        </w:rPr>
        <w:t xml:space="preserve">كان قد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فلم يجز لي أن اتعدى أمره، وقال بعضهم</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وثانيهما أن يكون الكلام في تضجر</w:t>
      </w:r>
      <w:r>
        <w:rPr>
          <w:rStyle w:val="FootnoteAnchor"/>
          <w:rtl w:val="true"/>
        </w:rPr>
        <w:footnoteReference w:id="1581"/>
      </w:r>
      <w:r>
        <w:rPr>
          <w:rFonts w:ascii="IRNazanin" w:hAnsi="IRNazanin" w:eastAsia="IRNazanin"/>
          <w:color w:val="111111"/>
          <w:sz w:val="28"/>
          <w:sz w:val="28"/>
          <w:szCs w:val="28"/>
          <w:rtl w:val="true"/>
          <w:lang w:bidi="fa-IR"/>
        </w:rPr>
        <w:t>من ثقل</w:t>
      </w:r>
      <w:r>
        <w:rPr>
          <w:rStyle w:val="FootnoteAnchor"/>
          <w:rtl w:val="true"/>
        </w:rPr>
        <w:footnoteReference w:id="1582"/>
      </w:r>
      <w:r>
        <w:rPr>
          <w:rFonts w:ascii="IRNazanin" w:hAnsi="IRNazanin" w:eastAsia="IRNazanin"/>
          <w:color w:val="111111"/>
          <w:sz w:val="28"/>
          <w:sz w:val="28"/>
          <w:szCs w:val="28"/>
          <w:rtl w:val="true"/>
          <w:lang w:bidi="fa-IR"/>
        </w:rPr>
        <w:t>أعباء الخلافة وتكلف مداراة النّاس على اختلاف أهوائهم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فإذا طاعة الخلق لي واتفاقهم عليَّ قد سبقت بیعتهم لي، وإذا میثاقهم قد صار في عنقي فلم أجد بداً من القيام بأمرهم</w:t>
      </w:r>
      <w:r>
        <w:rPr>
          <w:rStyle w:val="FootnoteAnchor"/>
          <w:rtl w:val="true"/>
        </w:rPr>
        <w:footnoteReference w:id="1583"/>
      </w:r>
      <w:r>
        <w:rPr>
          <w:rFonts w:ascii="Amiri" w:hAnsi="Amiri" w:eastAsia="Amiri" w:cs="Amiri"/>
          <w:color w:val="111111"/>
          <w:sz w:val="28"/>
          <w:sz w:val="28"/>
          <w:szCs w:val="28"/>
          <w:rtl w:val="true"/>
          <w:lang w:bidi="ar-SA"/>
        </w:rPr>
        <w:t xml:space="preserve">ولم يسعني عِندَ الله إلاَّ النّهوض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بأمرهم</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 xml:space="preserve">ولو لم يكن كذلك </w:t>
      </w:r>
      <w:bookmarkStart w:id="89" w:name="pg15806_169284"/>
    </w:p>
    <w:p>
      <w:pPr>
        <w:pStyle w:val="BookText"/>
        <w:rPr/>
      </w:pPr>
      <w:bookmarkEnd w:id="89"/>
      <w:r>
        <w:rPr>
          <w:rFonts w:ascii="IRNazanin" w:hAnsi="IRNazanin" w:eastAsia="IRNazanin"/>
          <w:color w:val="111111"/>
          <w:sz w:val="28"/>
          <w:sz w:val="28"/>
          <w:szCs w:val="28"/>
          <w:rtl w:val="true"/>
          <w:lang w:bidi="fa-IR"/>
        </w:rPr>
        <w:t>لترکت کما قال في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لالقيت حبلها على غاربها</w:t>
      </w:r>
      <w:r>
        <w:rPr>
          <w:rStyle w:val="FootnoteAnchor"/>
          <w:rtl w:val="true"/>
        </w:rPr>
        <w:footnoteReference w:id="15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أشهر بين الشّارحين</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وعلى هذا يكون الفصل في حكاية الحال بعد قتل عثمان، ولعل الأظهر أن يكون المراد بالطاعة طاعته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الميثاق، وبالبيعة مُبايعته لأبي بكر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بيعتي مسبوقة بوجوب طاعة الله في ترك متابعتهم وميثاق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587"/>
      </w:r>
      <w:r>
        <w:rPr>
          <w:rFonts w:ascii="IRNazanin" w:hAnsi="IRNazanin" w:eastAsia="IRNazanin"/>
          <w:color w:val="111111"/>
          <w:sz w:val="28"/>
          <w:sz w:val="28"/>
          <w:szCs w:val="28"/>
          <w:rtl w:val="true"/>
          <w:lang w:bidi="fa-IR"/>
        </w:rPr>
        <w:t>عدم امتثال</w:t>
      </w:r>
      <w:r>
        <w:rPr>
          <w:rStyle w:val="FootnoteAnchor"/>
          <w:rtl w:val="true"/>
        </w:rPr>
        <w:footnoteReference w:id="1588"/>
      </w:r>
      <w:r>
        <w:rPr>
          <w:rFonts w:ascii="Amiri" w:hAnsi="Amiri" w:eastAsia="Amiri" w:cs="Amiri"/>
          <w:color w:val="111111"/>
          <w:sz w:val="28"/>
          <w:sz w:val="28"/>
          <w:szCs w:val="28"/>
          <w:rtl w:val="true"/>
          <w:lang w:bidi="ar-SA"/>
        </w:rPr>
        <w:t>أوامرهم فلم يلزمني القيام بلوازم تلك البيعة</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3762019_2142443653"/>
      <w:bookmarkStart w:id="91" w:name="_Toc30"/>
      <w:bookmarkEnd w:id="90"/>
      <w:r>
        <w:rPr>
          <w:rtl w:val="true"/>
        </w:rPr>
        <w:t>[</w:t>
      </w:r>
      <w:r>
        <w:rPr>
          <w:rtl w:val="true"/>
        </w:rPr>
        <w:t xml:space="preserve">ومن خطبة له </w:t>
      </w:r>
      <w:r>
        <w:rPr>
          <w:rtl w:val="true"/>
        </w:rPr>
        <w:t>(</w:t>
      </w:r>
      <w:r>
        <w:rPr>
          <w:rtl w:val="true"/>
        </w:rPr>
        <w:t>عليه السّلام</w:t>
      </w:r>
      <w:r>
        <w:rPr>
          <w:rtl w:val="true"/>
        </w:rPr>
        <w:t>)]</w:t>
      </w:r>
      <w:bookmarkEnd w:id="9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اَلشُّبْهَةُ شُبْهَةً لِأَنَّهَا تَشْبَهُ اَلْحَقَّ، فَأَمَّا أَوْلِیَاءُ اَللَّهِ فَضِیَاؤُهُمْ فِیهَا اَلْیَقِینُ، وَ دَلِیلُهُمْ سَمْتُ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أَعْدَاءُ اَللَّهِ فَدُعَاءَهُمْ إِلَیْهَا اَلضَّلاَلُ، وَ دَلِیلُهُمُ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بالضم في الأصل الالتباس، والمراد بها أَمّا الباطل المشابه للحق كما هو المناسب للمقابلة، أو موضع الالتباس کما هو المناسب للتقسيم، والظاهر من اليقين ما قابل الظّن والشك فيدل على عدم جواز العمل بالظن، ولو ثبت في خصوص المقام بدليل قطعي جواز العمل بالراجح كان من قبيل اتباع اليقين، ويحتمل ارادة الأعم بقرينة مقابلة الضلال والعمى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والسَمَت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يَسمُتُ 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 xml:space="preserve">، والمراد بالدّعاء الدّاعي أو ما يدعون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یَنْجُو مِنَ اَلْمَوْتِ مَنْ خَافَهُ، وَ لاَ یُعْطَی اَلْبَقَاءَ مَنْ أَحَبَّهُ</w:t>
      </w:r>
      <w:r>
        <w:rPr>
          <w:rFonts w:eastAsia="Amiri" w:cs="Amiri" w:ascii="Amiri" w:hAnsi="Amiri"/>
          <w:color w:val="111111"/>
          <w:sz w:val="28"/>
          <w:szCs w:val="28"/>
          <w:rtl w:val="true"/>
          <w:lang w:bidi="ar-SA"/>
        </w:rPr>
        <w:t xml:space="preserve">) </w:t>
      </w:r>
      <w:bookmarkStart w:id="92" w:name="pg15806_169285"/>
    </w:p>
    <w:p>
      <w:pPr>
        <w:pStyle w:val="BookText"/>
        <w:rPr/>
      </w:pPr>
      <w:bookmarkEnd w:id="92"/>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أجنبي مما تقدم</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 وإنَّما جمعهما</w:t>
      </w:r>
      <w:r>
        <w:rPr>
          <w:rStyle w:val="FootnoteAnchor"/>
          <w:rtl w:val="true"/>
        </w:rPr>
        <w:footnoteReference w:id="1591"/>
      </w:r>
      <w:r>
        <w:rPr>
          <w:rFonts w:ascii="Amiri" w:hAnsi="Amiri" w:eastAsia="Amiri" w:cs="Amiri"/>
          <w:color w:val="111111"/>
          <w:sz w:val="28"/>
          <w:sz w:val="28"/>
          <w:szCs w:val="28"/>
          <w:rtl w:val="true"/>
          <w:lang w:bidi="ar-SA"/>
        </w:rPr>
        <w:t>السّيد على عادته في هذا الكتاب،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يكونا فصلين وأن يكون الكلام متصلاً، وقد سبق لهذا</w:t>
      </w:r>
      <w:r>
        <w:rPr>
          <w:rStyle w:val="FootnoteAnchor"/>
          <w:rtl w:val="true"/>
        </w:rPr>
        <w:footnoteReference w:id="1592"/>
      </w:r>
      <w:r>
        <w:rPr>
          <w:rFonts w:ascii="Amiri" w:hAnsi="Amiri" w:eastAsia="Amiri" w:cs="Amiri"/>
          <w:color w:val="111111"/>
          <w:sz w:val="28"/>
          <w:sz w:val="28"/>
          <w:szCs w:val="28"/>
          <w:rtl w:val="true"/>
          <w:lang w:bidi="ar-SA"/>
        </w:rPr>
        <w:t>الكلام قبل الأوّل كلام يحسن تعلقه به</w:t>
      </w:r>
      <w:r>
        <w:rPr>
          <w:rStyle w:val="FootnoteAnchor"/>
          <w:rtl w:val="true"/>
        </w:rPr>
        <w:footnoteReference w:id="1593"/>
      </w:r>
      <w:r>
        <w:rPr>
          <w:rFonts w:ascii="Amiri" w:hAnsi="Amiri" w:eastAsia="Amiri" w:cs="Amiri"/>
          <w:color w:val="111111"/>
          <w:sz w:val="28"/>
          <w:sz w:val="28"/>
          <w:szCs w:val="28"/>
          <w:rtl w:val="true"/>
          <w:lang w:bidi="ar-SA"/>
        </w:rPr>
        <w:t>ولا يبعد أن يكون المراد أنّ الموت ممّا ينجل به الشبهات ويمتاز بعده الحق من الباطل ولا بد لكل أحد أن يلاقيه فأعداء الله لا ينفعهم الاغماض عن الحق واتباع الأهواء ويلحقهم لا محالة سوء العاقبة و وبال الأعمال</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3762021_2142443653"/>
      <w:bookmarkStart w:id="94" w:name="_Toc31"/>
      <w:bookmarkEnd w:id="93"/>
      <w:r>
        <w:rPr>
          <w:rtl w:val="true"/>
        </w:rPr>
        <w:t>[</w:t>
      </w:r>
      <w:r>
        <w:rPr>
          <w:rtl w:val="true"/>
        </w:rPr>
        <w:t xml:space="preserve">ومن خطبة له </w:t>
      </w:r>
      <w:r>
        <w:rPr>
          <w:rtl w:val="true"/>
        </w:rPr>
        <w:t>(</w:t>
      </w:r>
      <w:r>
        <w:rPr>
          <w:rtl w:val="true"/>
        </w:rPr>
        <w:t>عليه السّلام</w:t>
      </w:r>
      <w:r>
        <w:rPr>
          <w:rtl w:val="true"/>
        </w:rPr>
        <w:t>)]</w:t>
      </w:r>
      <w:bookmarkEnd w:id="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بعض الشّارحين</w:t>
      </w:r>
      <w:r>
        <w:rPr>
          <w:rStyle w:val="FootnoteAnchor"/>
          <w:rtl w:val="true"/>
        </w:rPr>
        <w:footnoteReference w:id="159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بها في غارة</w:t>
      </w:r>
      <w:r>
        <w:rPr>
          <w:rStyle w:val="FootnoteAnchor"/>
          <w:rtl w:val="true"/>
        </w:rPr>
        <w:footnoteReference w:id="1595"/>
      </w:r>
      <w:r>
        <w:rPr>
          <w:rFonts w:ascii="Amiri" w:hAnsi="Amiri" w:eastAsia="Amiri" w:cs="Amiri"/>
          <w:color w:val="111111"/>
          <w:sz w:val="28"/>
          <w:sz w:val="28"/>
          <w:szCs w:val="28"/>
          <w:rtl w:val="true"/>
          <w:lang w:bidi="ar-SA"/>
        </w:rPr>
        <w:t>النعمان بن بشير الانصاري</w:t>
      </w:r>
      <w:r>
        <w:rPr>
          <w:rStyle w:val="FootnoteAnchor"/>
          <w:rtl w:val="true"/>
        </w:rPr>
        <w:footnoteReference w:id="1596"/>
      </w:r>
      <w:r>
        <w:rPr>
          <w:rFonts w:ascii="Amiri" w:hAnsi="Amiri" w:eastAsia="Amiri" w:cs="Amiri"/>
          <w:color w:val="111111"/>
          <w:sz w:val="28"/>
          <w:sz w:val="28"/>
          <w:szCs w:val="28"/>
          <w:rtl w:val="true"/>
          <w:lang w:bidi="ar-SA"/>
        </w:rPr>
        <w:t>على عين التّمر</w:t>
      </w:r>
      <w:r>
        <w:rPr>
          <w:rStyle w:val="FootnoteAnchor"/>
          <w:rtl w:val="true"/>
        </w:rPr>
        <w:footnoteReference w:id="1597"/>
      </w:r>
      <w:r>
        <w:rPr>
          <w:rFonts w:ascii="Amiri" w:hAnsi="Amiri" w:eastAsia="Amiri" w:cs="Amiri"/>
          <w:color w:val="111111"/>
          <w:sz w:val="28"/>
          <w:sz w:val="28"/>
          <w:szCs w:val="28"/>
          <w:rtl w:val="true"/>
          <w:lang w:bidi="ar-SA"/>
        </w:rPr>
        <w:t xml:space="preserve">وذلك بعدما قدم هو وأبو هريرة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عند معاوية يسألانه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اليهم قتله عثمان وقد كان معاوية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يدفعهم اليه وانّما أراد أن يكونا شاهدين له عند أهل الشام ويظهرا عذره فرجع أبو هريرة وأقام النعمان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أشهراً ثم خرج فارا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Style w:val="FootnoteAnchor"/>
          <w:rtl w:val="true"/>
        </w:rPr>
        <w:footnoteReference w:id="1598"/>
      </w:r>
      <w:r>
        <w:rPr>
          <w:rFonts w:ascii="IRNazanin" w:hAnsi="IRNazanin" w:eastAsia="IRNazanin"/>
          <w:color w:val="111111"/>
          <w:sz w:val="28"/>
          <w:sz w:val="28"/>
          <w:szCs w:val="28"/>
          <w:rtl w:val="true"/>
          <w:lang w:bidi="fa-IR"/>
        </w:rPr>
        <w:t>بعين التمر أخذه مالك بن کعب الأرجتي</w:t>
      </w:r>
      <w:r>
        <w:rPr>
          <w:rStyle w:val="FootnoteAnchor"/>
          <w:rtl w:val="true"/>
        </w:rPr>
        <w:footnoteReference w:id="1599"/>
      </w:r>
      <w:r>
        <w:rPr>
          <w:rFonts w:ascii="Amiri" w:hAnsi="Amiri" w:eastAsia="Amiri" w:cs="Amiri"/>
          <w:color w:val="111111"/>
          <w:sz w:val="28"/>
          <w:sz w:val="28"/>
          <w:szCs w:val="28"/>
          <w:rtl w:val="true"/>
          <w:lang w:bidi="ar-SA"/>
        </w:rPr>
        <w:t xml:space="preserve">وكان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فحبسه ثم 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600"/>
      </w:r>
      <w:r>
        <w:rPr>
          <w:rFonts w:ascii="IRNazanin" w:hAnsi="IRNazanin" w:eastAsia="IRNazanin"/>
          <w:color w:val="111111"/>
          <w:sz w:val="28"/>
          <w:sz w:val="28"/>
          <w:szCs w:val="28"/>
          <w:rtl w:val="true"/>
          <w:lang w:bidi="fa-IR"/>
        </w:rPr>
        <w:t>قرطة بن کعب الانصاري</w:t>
      </w:r>
      <w:r>
        <w:rPr>
          <w:rStyle w:val="FootnoteAnchor"/>
          <w:rtl w:val="true"/>
        </w:rPr>
        <w:footnoteReference w:id="1601"/>
      </w:r>
      <w:r>
        <w:rPr>
          <w:rFonts w:ascii="IRNazanin" w:hAnsi="IRNazanin" w:eastAsia="IRNazanin"/>
          <w:color w:val="111111"/>
          <w:sz w:val="28"/>
          <w:sz w:val="28"/>
          <w:szCs w:val="28"/>
          <w:rtl w:val="true"/>
          <w:lang w:bidi="fa-IR"/>
        </w:rPr>
        <w:t>وهو كاتب عين التمر يجني خراجها فخلى سبيله فلحق بالشام ثم بعثه معاوية في ألفي رجل ليغير على شاطئ الفرات ويرعب أهل العراق فأقبل حتی دنا من عين التّمر وبها مالك بن کعب ومعه مائة</w:t>
      </w:r>
      <w:r>
        <w:rPr>
          <w:rStyle w:val="FootnoteAnchor"/>
          <w:rtl w:val="true"/>
        </w:rPr>
        <w:footnoteReference w:id="1602"/>
      </w:r>
      <w:r>
        <w:rPr>
          <w:rFonts w:ascii="Amiri" w:hAnsi="Amiri" w:eastAsia="Amiri" w:cs="Amiri"/>
          <w:color w:val="111111"/>
          <w:sz w:val="28"/>
          <w:sz w:val="28"/>
          <w:szCs w:val="28"/>
          <w:rtl w:val="true"/>
          <w:lang w:bidi="ar-SA"/>
        </w:rPr>
        <w:t>رجل او نحو ذلك</w:t>
      </w:r>
      <w:r>
        <w:rPr>
          <w:rStyle w:val="FootnoteAnchor"/>
          <w:rtl w:val="true"/>
        </w:rPr>
        <w:footnoteReference w:id="1603"/>
      </w:r>
      <w:r>
        <w:rPr>
          <w:rFonts w:ascii="IRNazanin" w:hAnsi="IRNazanin" w:eastAsia="IRNazanin"/>
          <w:color w:val="111111"/>
          <w:sz w:val="28"/>
          <w:sz w:val="28"/>
          <w:szCs w:val="28"/>
          <w:rtl w:val="true"/>
          <w:lang w:bidi="fa-IR"/>
        </w:rPr>
        <w:t>فأخبره</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فلما وصل الكتاب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ثم أمرهم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بالخروج فلم يخرجوا، فأرسل الى وجوههم وكبرائهم وأمرهم أن ينهضوا ويحثوا الناس على المسير فلم يفعلوا واجتمع منهم نفر يسير نحو ثلاثمائة رجل أو دونها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مُنِیتُ بِمَنْ لا یُطِیعُ إِذا أَمَرْتُ، وَلا یُجِیبُ إِذا دَعَوْتُ، لا أَبالَکُمْ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بِنَصْرِکُمْ رَبَّکُمْ؟ أَما دِینٌ یَجْمَعُکُمْ، وَلا حَمِیَّةَ تُحْمِشُکُمْ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الرجل بكذا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 به ولكذا أي، وفق له على صيغة</w:t>
      </w:r>
      <w:r>
        <w:rPr>
          <w:rStyle w:val="FootnoteAnchor"/>
          <w:rtl w:val="true"/>
        </w:rPr>
        <w:footnoteReference w:id="1605"/>
      </w:r>
      <w:r>
        <w:rPr>
          <w:rFonts w:ascii="IRNazanin" w:hAnsi="IRNazanin" w:eastAsia="IRNazanin"/>
          <w:color w:val="111111"/>
          <w:sz w:val="28"/>
          <w:sz w:val="28"/>
          <w:szCs w:val="28"/>
          <w:rtl w:val="true"/>
          <w:lang w:bidi="fa-IR"/>
        </w:rPr>
        <w:t>المجهول، ومنيته ومنوته أي ابتليته على صيغ المعلوم، ولا أبا لك كلمة المدح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كافي لك غير نفسك والذّم أيضا كقولهم لا أملك، والتعجب أيضا نحو لله درك، والأوّل أكثر، والثاني أنسب بالمقام، وتُحمشکم بضم التاء کما في أكثر النسخ وبفتحها كما في بعضها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تغضبكم</w:t>
      </w:r>
      <w:r>
        <w:rPr>
          <w:rStyle w:val="FootnoteAnchor"/>
          <w:rtl w:val="true"/>
        </w:rPr>
        <w:footnoteReference w:id="1606"/>
      </w:r>
      <w:r>
        <w:rPr>
          <w:rFonts w:ascii="Amiri" w:hAnsi="Amiri" w:eastAsia="Amiri" w:cs="Amiri"/>
          <w:color w:val="111111"/>
          <w:sz w:val="28"/>
          <w:sz w:val="28"/>
          <w:szCs w:val="28"/>
          <w:rtl w:val="true"/>
          <w:lang w:bidi="ar-SA"/>
        </w:rPr>
        <w:t>و تهيجكم</w:t>
      </w:r>
      <w:r>
        <w:rPr>
          <w:rStyle w:val="FootnoteAnchor"/>
          <w:rtl w:val="true"/>
        </w:rPr>
        <w:footnoteReference w:id="1607"/>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احمشت النار إذا ألهبتها</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فِیکُمْ مُسْتَصْرِخاً، وَأُنادِیکُمْ مُتَغَوِّثاً، فَلا تَسْمَعُونَ لِی قَوْلاً، وَلا تُطِیعُونَ لِی أَمْراً، حَتَّی تَکَشَّفَ الْأُمُورُ عَنْ عَواقِبِ الْمَساءَةِ، فَما یُدْرَكُ بِکُمْ ثارٌ، وَلا یُبْلَغُ بِکُمْ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كغراب الصوت أو شديده، والمستصرخ المستغيث</w:t>
      </w:r>
      <w:r>
        <w:rPr>
          <w:rStyle w:val="FootnoteAnchor"/>
          <w:rtl w:val="true"/>
        </w:rPr>
        <w:footnoteReference w:id="1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والمصرخ المغيث</w:t>
      </w:r>
      <w:r>
        <w:rPr>
          <w:rFonts w:eastAsia="Amiri" w:cs="Amiri" w:ascii="Amiri" w:hAnsi="Amiri"/>
          <w:color w:val="111111"/>
          <w:sz w:val="28"/>
          <w:szCs w:val="28"/>
          <w:rtl w:val="true"/>
          <w:lang w:bidi="ar-SA"/>
        </w:rPr>
        <w:t>]</w:t>
      </w:r>
      <w:r>
        <w:rPr>
          <w:rStyle w:val="FootnoteAnchor"/>
          <w:rtl w:val="true"/>
        </w:rPr>
        <w:footnoteReference w:id="1610"/>
      </w:r>
      <w:r>
        <w:rPr>
          <w:rFonts w:ascii="IRNazanin" w:hAnsi="IRNazanin" w:eastAsia="IRNazanin"/>
          <w:color w:val="111111"/>
          <w:sz w:val="28"/>
          <w:sz w:val="28"/>
          <w:szCs w:val="28"/>
          <w:rtl w:val="true"/>
          <w:lang w:bidi="fa-IR"/>
        </w:rPr>
        <w:t>، والصارخ</w:t>
      </w:r>
      <w:r>
        <w:rPr>
          <w:rStyle w:val="FootnoteAnchor"/>
          <w:rtl w:val="true"/>
        </w:rPr>
        <w:footnoteReference w:id="1611"/>
      </w:r>
      <w:r>
        <w:rPr>
          <w:rFonts w:ascii="Amiri" w:hAnsi="Amiri" w:eastAsia="Amiri" w:cs="Amiri"/>
          <w:color w:val="111111"/>
          <w:sz w:val="28"/>
          <w:sz w:val="28"/>
          <w:szCs w:val="28"/>
          <w:rtl w:val="true"/>
          <w:lang w:bidi="ar-SA"/>
        </w:rPr>
        <w:t>المغيث والمستغيث وهو من الاضداد</w:t>
      </w:r>
      <w:r>
        <w:rPr>
          <w:rStyle w:val="FootnoteAnchor"/>
          <w:rtl w:val="true"/>
        </w:rPr>
        <w:footnoteReference w:id="1612"/>
      </w:r>
      <w:r>
        <w:rPr>
          <w:rFonts w:ascii="Amiri" w:hAnsi="Amiri" w:eastAsia="Amiri" w:cs="Amiri"/>
          <w:color w:val="111111"/>
          <w:sz w:val="28"/>
          <w:sz w:val="28"/>
          <w:szCs w:val="28"/>
          <w:rtl w:val="true"/>
          <w:lang w:bidi="ar-SA"/>
        </w:rPr>
        <w:t>كالصريخ وهو صوت المستصرخ والصارخ والمتغوث القائل واغوثاه، و تكشف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والتكشف عن الشيء ارتفاع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الحجاب عنه وظهوره</w:t>
      </w:r>
      <w:r>
        <w:rPr>
          <w:rStyle w:val="FootnoteAnchor"/>
          <w:rtl w:val="true"/>
        </w:rPr>
        <w:footnoteReference w:id="1613"/>
      </w:r>
      <w:r>
        <w:rPr>
          <w:rFonts w:ascii="Amiri" w:hAnsi="Amiri" w:eastAsia="Amiri" w:cs="Amiri"/>
          <w:color w:val="111111"/>
          <w:sz w:val="28"/>
          <w:sz w:val="28"/>
          <w:szCs w:val="28"/>
          <w:rtl w:val="true"/>
          <w:lang w:bidi="ar-SA"/>
        </w:rPr>
        <w:t>، والمساءة ضد المسرة</w:t>
      </w:r>
      <w:r>
        <w:rPr>
          <w:rStyle w:val="FootnoteAnchor"/>
          <w:rtl w:val="true"/>
        </w:rPr>
        <w:footnoteReference w:id="1614"/>
      </w:r>
      <w:r>
        <w:rPr>
          <w:rFonts w:ascii="Amiri" w:hAnsi="Amiri" w:eastAsia="Amiri" w:cs="Amiri"/>
          <w:color w:val="111111"/>
          <w:sz w:val="28"/>
          <w:sz w:val="28"/>
          <w:szCs w:val="28"/>
          <w:rtl w:val="true"/>
          <w:lang w:bidi="ar-SA"/>
        </w:rPr>
        <w:t>والاضافة للاستتباع أو بيانية، والثأر بالهمز، و يقلب الفاً كما في النسخ</w:t>
      </w:r>
      <w:r>
        <w:rPr>
          <w:rStyle w:val="FootnoteAnchor"/>
          <w:rtl w:val="true"/>
        </w:rPr>
        <w:footnoteReference w:id="1615"/>
      </w:r>
      <w:r>
        <w:rPr>
          <w:rFonts w:ascii="Amiri" w:hAnsi="Amiri" w:eastAsia="Amiri" w:cs="Amiri"/>
          <w:color w:val="111111"/>
          <w:sz w:val="28"/>
          <w:sz w:val="28"/>
          <w:szCs w:val="28"/>
          <w:rtl w:val="true"/>
          <w:lang w:bidi="ar-SA"/>
        </w:rPr>
        <w:t>طلب الدّم،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 القتيل أي قَتَلتُ قاتِلَهُ</w:t>
      </w:r>
      <w:r>
        <w:rPr>
          <w:rStyle w:val="FootnoteAnchor"/>
          <w:rtl w:val="true"/>
        </w:rPr>
        <w:footnoteReference w:id="16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دَعَوْتُکُمْ إِلَی نَصْرِ إِخْوَانِکُمْ فَجَرْجَرْتُمْ جَرْجَرَهَ اَلْجَمَلِ اَلْأَسَرِّ، وَ تَثَاقَلْتُمْ تَثَاقُلَ</w:t>
      </w:r>
      <w:r>
        <w:rPr>
          <w:rStyle w:val="FootnoteAnchor"/>
          <w:rtl w:val="true"/>
        </w:rPr>
        <w:footnoteReference w:id="1618"/>
      </w:r>
      <w:r>
        <w:rPr>
          <w:rFonts w:ascii="Amiri" w:hAnsi="Amiri" w:eastAsia="Amiri" w:cs="Amiri"/>
          <w:color w:val="111111"/>
          <w:sz w:val="28"/>
          <w:sz w:val="28"/>
          <w:szCs w:val="28"/>
          <w:rtl w:val="true"/>
          <w:lang w:bidi="ar-SA"/>
        </w:rPr>
        <w:t>اَلنِّضْوِ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بالإخوان مالك بن کعب وأصحابه، والجرجرة صوت يردده</w:t>
      </w:r>
      <w:r>
        <w:rPr>
          <w:rStyle w:val="FootnoteAnchor"/>
          <w:rtl w:val="true"/>
        </w:rPr>
        <w:footnoteReference w:id="1619"/>
      </w:r>
      <w:r>
        <w:rPr>
          <w:rFonts w:ascii="Amiri" w:hAnsi="Amiri" w:eastAsia="Amiri" w:cs="Amiri"/>
          <w:color w:val="111111"/>
          <w:sz w:val="28"/>
          <w:sz w:val="28"/>
          <w:szCs w:val="28"/>
          <w:rtl w:val="true"/>
          <w:lang w:bidi="ar-SA"/>
        </w:rPr>
        <w:t>البعير في حنجرته وأكثر ما يكون عند الأعياء والتعب</w:t>
      </w:r>
      <w:r>
        <w:rPr>
          <w:rStyle w:val="FootnoteAnchor"/>
          <w:rtl w:val="true"/>
        </w:rPr>
        <w:footnoteReference w:id="1620"/>
      </w:r>
      <w:r>
        <w:rPr>
          <w:rFonts w:ascii="IRNazanin" w:hAnsi="IRNazanin" w:eastAsia="IRNazanin"/>
          <w:color w:val="111111"/>
          <w:sz w:val="28"/>
          <w:sz w:val="28"/>
          <w:szCs w:val="28"/>
          <w:rtl w:val="true"/>
          <w:lang w:bidi="fa-IR"/>
        </w:rPr>
        <w:t>، والسرّر بالتحريك قرحة کرکرة البعير</w:t>
      </w:r>
      <w:r>
        <w:rPr>
          <w:rStyle w:val="FootnoteAnchor"/>
          <w:rtl w:val="true"/>
        </w:rPr>
        <w:footnoteReference w:id="1621"/>
      </w:r>
      <w:r>
        <w:rPr>
          <w:rFonts w:ascii="Amiri" w:hAnsi="Amiri" w:eastAsia="Amiri" w:cs="Amiri"/>
          <w:color w:val="111111"/>
          <w:sz w:val="28"/>
          <w:sz w:val="28"/>
          <w:szCs w:val="28"/>
          <w:rtl w:val="true"/>
          <w:lang w:bidi="ar-SA"/>
        </w:rPr>
        <w:t>وهي الثفنة</w:t>
      </w:r>
      <w:r>
        <w:rPr>
          <w:rStyle w:val="FootnoteAnchor"/>
          <w:rtl w:val="true"/>
        </w:rPr>
        <w:footnoteReference w:id="1622"/>
      </w:r>
      <w:r>
        <w:rPr>
          <w:rFonts w:ascii="Amiri" w:hAnsi="Amiri" w:eastAsia="Amiri" w:cs="Amiri"/>
          <w:color w:val="111111"/>
          <w:sz w:val="28"/>
          <w:sz w:val="28"/>
          <w:szCs w:val="28"/>
          <w:rtl w:val="true"/>
          <w:lang w:bidi="ar-SA"/>
        </w:rPr>
        <w:t>التي تكون</w:t>
      </w:r>
      <w:r>
        <w:rPr>
          <w:rStyle w:val="FootnoteAnchor"/>
          <w:rtl w:val="true"/>
        </w:rPr>
        <w:footnoteReference w:id="1623"/>
      </w:r>
      <w:r>
        <w:rPr>
          <w:rFonts w:ascii="Amiri" w:hAnsi="Amiri" w:eastAsia="Amiri" w:cs="Amiri"/>
          <w:color w:val="111111"/>
          <w:sz w:val="28"/>
          <w:sz w:val="28"/>
          <w:szCs w:val="28"/>
          <w:rtl w:val="true"/>
          <w:lang w:bidi="ar-SA"/>
        </w:rPr>
        <w:t xml:space="preserve">في صدره، والتثاقل ترك النهوض بعد الاستنهاض، والنِضو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المهزول من الإبل وغيرها</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والدبر بالتحريك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قرحة الدابة</w:t>
      </w:r>
      <w:r>
        <w:rPr>
          <w:rFonts w:eastAsia="Amiri" w:cs="Amiri" w:ascii="Amiri" w:hAnsi="Amiri"/>
          <w:color w:val="111111"/>
          <w:sz w:val="28"/>
          <w:szCs w:val="28"/>
          <w:rtl w:val="true"/>
          <w:lang w:bidi="ar-SA"/>
        </w:rPr>
        <w:t>)</w:t>
      </w:r>
      <w:r>
        <w:rPr>
          <w:rStyle w:val="FootnoteAnchor"/>
          <w:rtl w:val="true"/>
        </w:rPr>
        <w:footnoteReference w:id="1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إِلَیَّ مِنْکُمْ جُنَیْدٌ مُتَذَائِبٌ ضَعِیفٌ؛ کَأَنَّما یُساقُونَ إِلَی اَلْمَوْتِ </w:t>
      </w:r>
      <w:bookmarkStart w:id="95" w:name="pg15806_169289"/>
    </w:p>
    <w:p>
      <w:pPr>
        <w:pStyle w:val="BookText"/>
        <w:rPr/>
      </w:pPr>
      <w:bookmarkEnd w:id="95"/>
      <w:r>
        <w:rPr>
          <w:rFonts w:ascii="Amiri" w:hAnsi="Amiri" w:eastAsia="Amiri" w:cs="Amiri"/>
          <w:color w:val="111111"/>
          <w:sz w:val="28"/>
          <w:sz w:val="28"/>
          <w:szCs w:val="28"/>
          <w:rtl w:val="true"/>
          <w:lang w:bidi="ar-SA"/>
        </w:rPr>
        <w:t>وَ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مُتَذَائِبٌ أي مُضطَرِب؛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تَذَائبَ</w:t>
      </w:r>
      <w:r>
        <w:rPr>
          <w:rStyle w:val="FootnoteAnchor"/>
          <w:rtl w:val="true"/>
        </w:rPr>
        <w:footnoteReference w:id="1627"/>
      </w:r>
      <w:r>
        <w:rPr>
          <w:rFonts w:ascii="Amiri" w:hAnsi="Amiri" w:eastAsia="Amiri" w:cs="Amiri"/>
          <w:color w:val="111111"/>
          <w:sz w:val="28"/>
          <w:sz w:val="28"/>
          <w:szCs w:val="28"/>
          <w:rtl w:val="true"/>
          <w:lang w:bidi="ar-SA"/>
        </w:rPr>
        <w:t>الرِّيحُ،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هُبُوبَها، وَمِنه سُمِّيَ الذِّئبُ</w:t>
      </w:r>
      <w:r>
        <w:rPr>
          <w:rStyle w:val="FootnoteAnchor"/>
          <w:rtl w:val="true"/>
        </w:rPr>
        <w:footnoteReference w:id="1628"/>
      </w:r>
      <w:r>
        <w:rPr>
          <w:rFonts w:ascii="Amiri" w:hAnsi="Amiri" w:eastAsia="Amiri" w:cs="Amiri"/>
          <w:color w:val="111111"/>
          <w:sz w:val="28"/>
          <w:sz w:val="28"/>
          <w:szCs w:val="28"/>
          <w:rtl w:val="true"/>
          <w:lang w:bidi="ar-SA"/>
        </w:rPr>
        <w:t>لاِضطِرابِ مِشيَته</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 xml:space="preserve">الجنيد مصغر الجند وشبههم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30"/>
      </w:r>
      <w:r>
        <w:rPr>
          <w:rFonts w:ascii="Amiri" w:hAnsi="Amiri" w:eastAsia="Amiri" w:cs="Amiri"/>
          <w:color w:val="111111"/>
          <w:sz w:val="28"/>
          <w:sz w:val="28"/>
          <w:szCs w:val="28"/>
          <w:rtl w:val="true"/>
          <w:lang w:bidi="ar-SA"/>
        </w:rPr>
        <w:t xml:space="preserve">في كراهتهم المشي الى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 xml:space="preserve">يساق قهراً الى الموت وهو يعاين الموت أو أسبابه فاستولى الخوف والرعب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632"/>
      </w:r>
      <w:r>
        <w:rPr>
          <w:rFonts w:ascii="IRNazanin" w:hAnsi="IRNazanin" w:eastAsia="IRNazanin"/>
          <w:color w:val="111111"/>
          <w:sz w:val="28"/>
          <w:sz w:val="28"/>
          <w:szCs w:val="28"/>
          <w:rtl w:val="true"/>
          <w:lang w:bidi="fa-IR"/>
        </w:rPr>
        <w:t>، والمشية في كلام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الميم النوع من المشي کالجلسة</w:t>
      </w:r>
      <w:r>
        <w:rPr>
          <w:rFonts w:eastAsia="IRNazanin" w:cs="IRNazanin"/>
          <w:color w:val="111111"/>
          <w:sz w:val="28"/>
          <w:szCs w:val="28"/>
          <w:rtl w:val="true"/>
          <w:lang w:bidi="fa-IR"/>
        </w:rPr>
        <w:t>.</w:t>
      </w:r>
    </w:p>
    <w:p>
      <w:pPr>
        <w:pStyle w:val="Heading2"/>
        <w:numPr>
          <w:ilvl w:val="1"/>
          <w:numId w:val="1"/>
        </w:numPr>
        <w:rPr/>
      </w:pPr>
      <w:bookmarkStart w:id="96" w:name="__RefHeading___Toc13762023_2142443653"/>
      <w:bookmarkStart w:id="97" w:name="_Toc32"/>
      <w:bookmarkEnd w:id="96"/>
      <w:r>
        <w:rPr>
          <w:rtl w:val="true"/>
        </w:rPr>
        <w:t>[</w:t>
      </w:r>
      <w:r>
        <w:rPr>
          <w:rtl w:val="true"/>
        </w:rPr>
        <w:t xml:space="preserve">ومن </w:t>
      </w:r>
      <w:r>
        <w:rPr>
          <w:rtl w:val="true"/>
        </w:rPr>
        <w:t>(</w:t>
      </w:r>
      <w:r>
        <w:rPr>
          <w:rtl w:val="true"/>
        </w:rPr>
        <w:t>كلام</w:t>
      </w:r>
      <w:r>
        <w:rPr>
          <w:rtl w:val="true"/>
        </w:rPr>
        <w:t xml:space="preserve">) </w:t>
      </w:r>
      <w:r>
        <w:rPr>
          <w:rtl w:val="true"/>
        </w:rPr>
        <w:t xml:space="preserve">له </w:t>
      </w:r>
      <w:r>
        <w:rPr>
          <w:rtl w:val="true"/>
        </w:rPr>
        <w:t>(</w:t>
      </w:r>
      <w:r>
        <w:rPr>
          <w:rtl w:val="true"/>
        </w:rPr>
        <w:t>عليه السَّلام</w:t>
      </w:r>
      <w:r>
        <w:rPr>
          <w:rtl w:val="true"/>
        </w:rPr>
        <w:t xml:space="preserve">)] </w:t>
      </w:r>
      <w:r>
        <w:rPr>
          <w:rtl w:val="true"/>
        </w:rPr>
        <w:t>في الخوارج لما سمع قولهم</w:t>
      </w:r>
      <w:r>
        <w:rPr>
          <w:rtl w:val="true"/>
        </w:rPr>
        <w:t xml:space="preserve">: </w:t>
      </w:r>
      <w:r>
        <w:rPr>
          <w:rtl w:val="true"/>
        </w:rPr>
        <w:t>لا حكم إلا لله</w:t>
      </w:r>
      <w:r>
        <w:rPr>
          <w:rtl w:val="true"/>
        </w:rPr>
        <w:t>)</w:t>
      </w:r>
      <w:bookmarkEnd w:id="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بدون اللام</w:t>
      </w:r>
      <w:r>
        <w:rPr>
          <w:rStyle w:val="FootnoteAnchor"/>
          <w:rtl w:val="true"/>
        </w:rPr>
        <w:footnoteReference w:id="1633"/>
      </w:r>
      <w:r>
        <w:rPr>
          <w:rFonts w:ascii="Amiri" w:hAnsi="Amiri" w:eastAsia="Amiri" w:cs="Amiri"/>
          <w:color w:val="111111"/>
          <w:sz w:val="28"/>
          <w:sz w:val="28"/>
          <w:szCs w:val="28"/>
          <w:rtl w:val="true"/>
          <w:lang w:bidi="ar-SA"/>
        </w:rPr>
        <w:t xml:space="preserve">الجارة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يجئ</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حَقٍّ یُرَادُ بِهَا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الكلمة الى الحق لكون معناها حقاً، وقد اخذوها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 xml:space="preserve">وهو يدل على نفي الحَكَم بالتحريك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لاَ حُکْمَ إِلاَّ لِلَّه، وَ لَکِنَّ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بالكلمة الحق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والباطل الذّي أريد بها المعنى الذّي قصدوه لا مايفهم من كلام بعض الشّارحين من أنَّ المعنى أنَ دعاء أصحاب معاوية إياكم إلى كتاب الله كلمة حق، لكن مقصودهم بها ليس کتاب الله بل غرض آخر باطل وهو فتور الحرب عنهم وتفرق أهوائكم</w:t>
      </w:r>
      <w:r>
        <w:rPr>
          <w:rStyle w:val="FootnoteAnchor"/>
          <w:rtl w:val="true"/>
        </w:rPr>
        <w:footnoteReference w:id="1637"/>
      </w:r>
      <w:r>
        <w:rPr>
          <w:rFonts w:ascii="IRNazanin" w:hAnsi="IRNazanin" w:eastAsia="IRNazanin"/>
          <w:color w:val="111111"/>
          <w:sz w:val="28"/>
          <w:sz w:val="28"/>
          <w:szCs w:val="28"/>
          <w:rtl w:val="true"/>
          <w:lang w:bidi="fa-IR"/>
        </w:rPr>
        <w:t xml:space="preserve">ونحو ذلك، ومعناها الحق حصر الحكم حقيقة فيه سبحانه کما قيل بناء على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غيره إنَّما يجب اطاعته إذا أمر الله بإطاعته فالحكم المطاع هو ذلك الأمر وحينئذٍ يعمّ الحكم نحو ذلك الأمر والفصل بين المتخاصمين</w:t>
      </w:r>
      <w:r>
        <w:rPr>
          <w:rStyle w:val="FootnoteAnchor"/>
          <w:rtl w:val="true"/>
        </w:rPr>
        <w:footnoteReference w:id="1638"/>
      </w:r>
      <w:r>
        <w:rPr>
          <w:rFonts w:ascii="Amiri" w:hAnsi="Amiri" w:eastAsia="Amiri" w:cs="Amiri"/>
          <w:color w:val="111111"/>
          <w:sz w:val="28"/>
          <w:sz w:val="28"/>
          <w:szCs w:val="28"/>
          <w:rtl w:val="true"/>
          <w:lang w:bidi="ar-SA"/>
        </w:rPr>
        <w:t>وفيه تأمل، أو حصر الحكم الذّي يجب اطاعته من حيث إنَّه حکم به ذلك الحاكم فلا ينافي صدق الحكم من غير تجوز على حكم الرسول والإمام وقضاة العدل،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جَاءُوكَ فَاحْكُمْ بَيْنَهُمْ أَوْ أَعْرِضْ عَنْهُمْ وَإِنْ تُعْرِضْ عَنْهُمْ فَلَنْ يَضُرُّوكَ شَيْئًا وَإِنْ حَكَمْتَ فَاحْكُمْ بَيْنَهُمْ بِالْقِسْطِ</w:t>
      </w:r>
      <w:r>
        <w:rPr>
          <w:rFonts w:eastAsia="Amiri" w:cs="Amiri" w:ascii="Amiri" w:hAnsi="Amiri"/>
          <w:color w:val="111111"/>
          <w:sz w:val="28"/>
          <w:szCs w:val="28"/>
          <w:rtl w:val="true"/>
          <w:lang w:bidi="ar-SA"/>
        </w:rPr>
        <w:t>»</w:t>
      </w:r>
      <w:r>
        <w:rPr>
          <w:rStyle w:val="FootnoteAnchor"/>
          <w:rtl w:val="true"/>
        </w:rPr>
        <w:footnoteReference w:id="1639"/>
      </w:r>
      <w:r>
        <w:rPr>
          <w:rFonts w:ascii="IRNazanin" w:hAnsi="IRNazanin" w:eastAsia="IRNazanin"/>
          <w:color w:val="111111"/>
          <w:sz w:val="28"/>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وَنُورٌ يَحْكُمُ بِهَا النَّبِيُّونَ</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xml:space="preserve">، وهذه الآيات و غيرها تدل على بطلان ما قصدوه من الكلمة ونفي الإمرة مطلقاً من لوازمه ويمكن أن يكون ذلك مقصودهم من الكلمة على وجه الخصوص لكنه غير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أَمِیرٍ بَرٍّ أَوْ فَاجِرٍ، یَعْمَلُ فِی إِمْرَتِهِ الْمُؤْمِنُ، وَ یَسْتَمْتِعُ فِیهَا الْکَافِرُ، وَ یُبَلِّغُ اللَّهُ فِیهَا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كلها ترجع الى إمرة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فيها المؤمن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بمانعة للمؤمن من العمل؛ لأنَّه يمكن له أن يصلي ويصوم ويتصدّق، وإن كان الأميرُ فاجراً في نفسه، ويستمتع فيها الكافر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بمدته،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ويبلغ الله فيها الأجل؛ لأن إمارة الفاجر كإمارة البرّ في أن المدة المضروبة فيها ينتهي الى الأجل المؤقت</w:t>
      </w:r>
      <w:r>
        <w:rPr>
          <w:rStyle w:val="FootnoteAnchor"/>
          <w:rtl w:val="true"/>
        </w:rPr>
        <w:footnoteReference w:id="1643"/>
      </w:r>
      <w:r>
        <w:rPr>
          <w:rFonts w:ascii="IRNazanin" w:hAnsi="IRNazanin" w:eastAsia="IRNazanin"/>
          <w:color w:val="111111"/>
          <w:sz w:val="28"/>
          <w:sz w:val="28"/>
          <w:szCs w:val="28"/>
          <w:rtl w:val="true"/>
          <w:lang w:bidi="fa-IR"/>
        </w:rPr>
        <w:t>للإنسان</w:t>
      </w:r>
      <w:r>
        <w:rPr>
          <w:rStyle w:val="FootnoteAnchor"/>
          <w:rtl w:val="true"/>
        </w:rPr>
        <w:footnoteReference w:id="1644"/>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امرته راجع الى الأمير مطلقا فالأمرة التي يعمل فيها المؤمن الامرة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البرة</w:t>
      </w:r>
      <w:r>
        <w:rPr>
          <w:rFonts w:eastAsia="Amiri" w:cs="Amiri" w:ascii="Amiri" w:hAnsi="Amiri"/>
          <w:color w:val="111111"/>
          <w:sz w:val="28"/>
          <w:szCs w:val="28"/>
          <w:rtl w:val="true"/>
          <w:lang w:bidi="ar-SA"/>
        </w:rPr>
        <w:t>]</w:t>
      </w:r>
      <w:r>
        <w:rPr>
          <w:rStyle w:val="FootnoteAnchor"/>
          <w:rtl w:val="true"/>
        </w:rPr>
        <w:footnoteReference w:id="1645"/>
      </w:r>
      <w:r>
        <w:rPr>
          <w:rFonts w:ascii="Amiri" w:hAnsi="Amiri" w:eastAsia="Amiri" w:cs="Amiri"/>
          <w:color w:val="111111"/>
          <w:sz w:val="28"/>
          <w:sz w:val="28"/>
          <w:szCs w:val="28"/>
          <w:rtl w:val="true"/>
          <w:lang w:bidi="ar-SA"/>
        </w:rPr>
        <w:t>والتي يستمتع فيها الكافرة</w:t>
      </w:r>
      <w:r>
        <w:rPr>
          <w:rStyle w:val="FootnoteAnchor"/>
          <w:rtl w:val="true"/>
        </w:rPr>
        <w:footnoteReference w:id="1646"/>
      </w:r>
      <w:r>
        <w:rPr>
          <w:rFonts w:ascii="Amiri" w:hAnsi="Amiri" w:eastAsia="Amiri" w:cs="Amiri"/>
          <w:color w:val="111111"/>
          <w:sz w:val="28"/>
          <w:sz w:val="28"/>
          <w:szCs w:val="28"/>
          <w:rtl w:val="true"/>
          <w:lang w:bidi="ar-SA"/>
        </w:rPr>
        <w:t>الفاجرة</w:t>
      </w:r>
      <w:r>
        <w:rPr>
          <w:rStyle w:val="FootnoteAnchor"/>
          <w:rtl w:val="true"/>
        </w:rPr>
        <w:footnoteReference w:id="16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من قول بعض الشّارحين</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يعود الى الفاجر</w:t>
      </w:r>
      <w:r>
        <w:rPr>
          <w:rStyle w:val="FootnoteAnchor"/>
          <w:rtl w:val="true"/>
        </w:rPr>
        <w:footnoteReference w:id="1649"/>
      </w:r>
      <w:r>
        <w:rPr>
          <w:rFonts w:ascii="IRNazanin" w:hAnsi="IRNazanin" w:eastAsia="IRNazanin"/>
          <w:color w:val="111111"/>
          <w:sz w:val="28"/>
          <w:sz w:val="28"/>
          <w:szCs w:val="28"/>
          <w:rtl w:val="true"/>
          <w:lang w:bidi="fa-IR"/>
        </w:rPr>
        <w:t>فإنَّ امرة الفاجر لیست مظنة تمكن المؤمن من عمله والمراد بعمل المؤمن في امرة البر عمله على وفق أوامر الله ونواهيه، واستمتاع</w:t>
      </w:r>
      <w:r>
        <w:rPr>
          <w:rStyle w:val="FootnoteAnchor"/>
          <w:rtl w:val="true"/>
        </w:rPr>
        <w:footnoteReference w:id="1650"/>
      </w:r>
      <w:r>
        <w:rPr>
          <w:rFonts w:ascii="Amiri" w:hAnsi="Amiri" w:eastAsia="Amiri" w:cs="Amiri"/>
          <w:color w:val="111111"/>
          <w:sz w:val="28"/>
          <w:sz w:val="28"/>
          <w:szCs w:val="28"/>
          <w:rtl w:val="true"/>
          <w:lang w:bidi="ar-SA"/>
        </w:rPr>
        <w:t>الكافر في إمرة الفاجر انهماكه في اللذات الحاضرة ويبلغ الله فيها الأجل أي في امرة الامير سواء كان براً أو فاجراً وفائدة هذه الكلمة تذكير العصاة ببلوغ الأجل وتخويفهم به</w:t>
      </w:r>
      <w:r>
        <w:rPr>
          <w:rStyle w:val="FootnoteAnchor"/>
          <w:rtl w:val="true"/>
        </w:rPr>
        <w:footnoteReference w:id="1651"/>
      </w:r>
      <w:r>
        <w:rPr>
          <w:rFonts w:ascii="Amiri" w:hAnsi="Amiri" w:eastAsia="Amiri" w:cs="Amiri"/>
          <w:color w:val="111111"/>
          <w:sz w:val="28"/>
          <w:sz w:val="28"/>
          <w:szCs w:val="28"/>
          <w:rtl w:val="true"/>
          <w:lang w:bidi="ar-SA"/>
        </w:rPr>
        <w:t>ويمكن أن يكون المعنى لابد في انتظام</w:t>
      </w:r>
      <w:r>
        <w:rPr>
          <w:rStyle w:val="FootnoteAnchor"/>
          <w:rtl w:val="true"/>
        </w:rPr>
        <w:footnoteReference w:id="1652"/>
      </w:r>
      <w:r>
        <w:rPr>
          <w:rFonts w:ascii="Amiri" w:hAnsi="Amiri" w:eastAsia="Amiri" w:cs="Amiri"/>
          <w:color w:val="111111"/>
          <w:sz w:val="28"/>
          <w:sz w:val="28"/>
          <w:szCs w:val="28"/>
          <w:rtl w:val="true"/>
          <w:lang w:bidi="ar-SA"/>
        </w:rPr>
        <w:t>دار التكليف واتساق أمور المعاش من أمير بر أو فاجر ليعمل المؤمن في الدّنيا ما يستوجب به جنات النعيم ويستمتع فيها الكافر ليكون حجة عليه يوم الجزاء ومن عمل المؤمن صبره على المكاره في إمرة الفاجر ومن استمتاع الكافر أنه يقرر على الكفر ويقبل منه الجزية في أمرة البرّ فلا يختصّ</w:t>
      </w:r>
      <w:r>
        <w:rPr>
          <w:rStyle w:val="FootnoteAnchor"/>
          <w:rtl w:val="true"/>
        </w:rPr>
        <w:footnoteReference w:id="1653"/>
      </w:r>
      <w:r>
        <w:rPr>
          <w:rFonts w:ascii="Amiri" w:hAnsi="Amiri" w:eastAsia="Amiri" w:cs="Amiri"/>
          <w:color w:val="111111"/>
          <w:sz w:val="28"/>
          <w:sz w:val="28"/>
          <w:szCs w:val="28"/>
          <w:rtl w:val="true"/>
          <w:lang w:bidi="ar-SA"/>
        </w:rPr>
        <w:t xml:space="preserve">العمل والاستمتاع بإحدى الأمرتين وعدم الاختصاص في تبليغ كلَّ شيء الى أجله المقدر له واضح و وقوع الظّلم في امرة الفاجر لا ينافي تحقق ما لابدَّ منه في انتظام دار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یُجْمَعُ بِهِ الْفَیْءُ، وَ یُقَاتَلُ بِهِ الْعَدُوُّ، وَ تَأْمَنُ بِهِ السُّبُلُ</w:t>
      </w:r>
      <w:r>
        <w:rPr>
          <w:rStyle w:val="FootnoteAnchor"/>
          <w:rtl w:val="true"/>
        </w:rPr>
        <w:footnoteReference w:id="1654"/>
      </w:r>
      <w:r>
        <w:rPr>
          <w:rFonts w:ascii="Amiri" w:hAnsi="Amiri" w:eastAsia="Amiri" w:cs="Amiri"/>
          <w:color w:val="111111"/>
          <w:sz w:val="28"/>
          <w:sz w:val="28"/>
          <w:szCs w:val="28"/>
          <w:rtl w:val="true"/>
          <w:lang w:bidi="ar-SA"/>
        </w:rPr>
        <w:t>، وَ یُؤْخَذُ بِهِ لِلضَّعِیفِ مِنَ الْقَوِیِّ، حَتَّی یَسْتَرِیحَ بَرٌّ، وَ یُسْتَرَاحَ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المجرورة راجعة الى الأمير، والفيء ما يحصل في أيدي المسلمين</w:t>
      </w:r>
      <w:r>
        <w:rPr>
          <w:rStyle w:val="FootnoteAnchor"/>
          <w:rtl w:val="true"/>
        </w:rPr>
        <w:footnoteReference w:id="1655"/>
      </w:r>
      <w:r>
        <w:rPr>
          <w:rFonts w:ascii="Amiri" w:hAnsi="Amiri" w:eastAsia="Amiri" w:cs="Amiri"/>
          <w:color w:val="111111"/>
          <w:sz w:val="28"/>
          <w:sz w:val="28"/>
          <w:szCs w:val="28"/>
          <w:rtl w:val="true"/>
          <w:lang w:bidi="ar-SA"/>
        </w:rPr>
        <w:t xml:space="preserve">من أموال الكفار من غير قتال والغنيمة والخراج وكلمة حتى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لبيان الغاية والمعنى يستمر تلك الحال حتى يستريح البر من الأمراء</w:t>
      </w:r>
      <w:r>
        <w:rPr>
          <w:rStyle w:val="FootnoteAnchor"/>
          <w:rtl w:val="true"/>
        </w:rPr>
        <w:footnoteReference w:id="1656"/>
      </w:r>
      <w:r>
        <w:rPr>
          <w:rFonts w:ascii="Amiri" w:hAnsi="Amiri" w:eastAsia="Amiri" w:cs="Amiri"/>
          <w:color w:val="111111"/>
          <w:sz w:val="28"/>
          <w:sz w:val="28"/>
          <w:szCs w:val="28"/>
          <w:rtl w:val="true"/>
          <w:lang w:bidi="ar-SA"/>
        </w:rPr>
        <w:t>وهو الظاهر أو مطلقا ويستريح الناس من الأمير الفاجر أو مطلقاً بالموت والعزل وفيهما</w:t>
      </w:r>
      <w:r>
        <w:rPr>
          <w:rStyle w:val="FootnoteAnchor"/>
          <w:rtl w:val="true"/>
        </w:rPr>
        <w:footnoteReference w:id="1657"/>
      </w:r>
      <w:r>
        <w:rPr>
          <w:rFonts w:ascii="Amiri" w:hAnsi="Amiri" w:eastAsia="Amiri" w:cs="Amiri"/>
          <w:color w:val="111111"/>
          <w:sz w:val="28"/>
          <w:sz w:val="28"/>
          <w:szCs w:val="28"/>
          <w:rtl w:val="true"/>
          <w:lang w:bidi="ar-SA"/>
        </w:rPr>
        <w:t>راحة للبرّ لأنَّ الآخرة خير له من الأولى ولا تجرى</w:t>
      </w:r>
      <w:r>
        <w:rPr>
          <w:rStyle w:val="FootnoteAnchor"/>
          <w:rtl w:val="true"/>
        </w:rPr>
        <w:footnoteReference w:id="1658"/>
      </w:r>
      <w:r>
        <w:rPr>
          <w:rFonts w:ascii="IRNazanin" w:hAnsi="IRNazanin" w:eastAsia="IRNazanin"/>
          <w:color w:val="111111"/>
          <w:sz w:val="28"/>
          <w:sz w:val="28"/>
          <w:szCs w:val="28"/>
          <w:rtl w:val="true"/>
          <w:lang w:bidi="fa-IR"/>
        </w:rPr>
        <w:t xml:space="preserve">الأمور غالباً على مراده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يستلذ کالفاجر بالانهماك في الشهوات وراحة للناس من الفاجر لخلاصهم من جوره وإن انتظم به نظام الكل في المعاش، وأمّا لترتب الغاية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يستريح البرّ من الناس في دولة البرّ من الأمراء ويستريح الناس مطلقاً من بغي</w:t>
      </w:r>
      <w:r>
        <w:rPr>
          <w:rStyle w:val="FootnoteAnchor"/>
          <w:rtl w:val="true"/>
        </w:rPr>
        <w:footnoteReference w:id="1660"/>
      </w:r>
      <w:r>
        <w:rPr>
          <w:rFonts w:ascii="IRNazanin" w:hAnsi="IRNazanin" w:eastAsia="IRNazanin"/>
          <w:color w:val="111111"/>
          <w:sz w:val="28"/>
          <w:sz w:val="28"/>
          <w:szCs w:val="28"/>
          <w:rtl w:val="true"/>
          <w:lang w:bidi="fa-IR"/>
        </w:rPr>
        <w:t>بعض الفجار ومن الشرور والمكاره في دولة الأمير مطلقاً برا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فاجراً ولا ينافي ذلك إصابة المكروه من فاجر أحياناً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اُخری لمّا</w:t>
      </w:r>
      <w:r>
        <w:rPr>
          <w:rStyle w:val="FootnoteAnchor"/>
          <w:rtl w:val="true"/>
        </w:rPr>
        <w:footnoteReference w:id="1661"/>
      </w:r>
      <w:r>
        <w:rPr>
          <w:rFonts w:ascii="Amiri" w:hAnsi="Amiri" w:eastAsia="Amiri" w:cs="Amiri"/>
          <w:color w:val="111111"/>
          <w:sz w:val="28"/>
          <w:sz w:val="28"/>
          <w:szCs w:val="28"/>
          <w:rtl w:val="true"/>
          <w:lang w:bidi="ar-SA"/>
        </w:rPr>
        <w:t>سمع تحكيمهم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أَنتَظِرُ فِيکُم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يسمَّون المُحَكَّمة لإنكارهم أمر الحَكَمَينِ وقولِهم لا حُكمَ إلاّ لله</w:t>
      </w:r>
      <w:r>
        <w:rPr>
          <w:rFonts w:eastAsia="Amiri" w:cs="Amiri" w:ascii="Amiri" w:hAnsi="Amiri"/>
          <w:color w:val="111111"/>
          <w:sz w:val="28"/>
          <w:szCs w:val="28"/>
          <w:rtl w:val="true"/>
          <w:lang w:bidi="ar-SA"/>
        </w:rPr>
        <w:t>)</w:t>
      </w:r>
      <w:r>
        <w:rPr>
          <w:rStyle w:val="FootnoteAnchor"/>
          <w:rtl w:val="true"/>
        </w:rPr>
        <w:footnoteReference w:id="1662"/>
      </w:r>
      <w:r>
        <w:rPr>
          <w:rFonts w:ascii="IRNazanin" w:hAnsi="IRNazanin" w:eastAsia="IRNazanin"/>
          <w:color w:val="111111"/>
          <w:sz w:val="28"/>
          <w:sz w:val="28"/>
          <w:szCs w:val="28"/>
          <w:rtl w:val="true"/>
          <w:lang w:bidi="fa-IR"/>
        </w:rPr>
        <w:t>، وفي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الحرورية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w:t>
      </w:r>
      <w:r>
        <w:rPr>
          <w:rStyle w:val="FootnoteAnchor"/>
          <w:rtl w:val="true"/>
        </w:rPr>
        <w:footnoteReference w:id="1663"/>
      </w:r>
      <w:r>
        <w:rPr>
          <w:rFonts w:ascii="Amiri" w:hAnsi="Amiri" w:eastAsia="Amiri" w:cs="Amiri"/>
          <w:color w:val="111111"/>
          <w:sz w:val="28"/>
          <w:sz w:val="28"/>
          <w:szCs w:val="28"/>
          <w:rtl w:val="true"/>
          <w:lang w:bidi="ar-SA"/>
        </w:rPr>
        <w:t xml:space="preserve">ولعل المراد بالحكم المنتظر جریان القضاء بقتلهم وحلول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أَمَّا الْإِمْرَهُ الْبَرَّةُ فَیَعْمَلُ فِیهَا التَّقِیُّ، وَ أَمَّا الْإِمْرَةُ الْفَاجِرَةُ فَیَتَمَتَّعُ</w:t>
      </w:r>
      <w:r>
        <w:rPr>
          <w:rStyle w:val="FootnoteAnchor"/>
          <w:rtl w:val="true"/>
        </w:rPr>
        <w:footnoteReference w:id="1664"/>
      </w:r>
      <w:bookmarkStart w:id="98" w:name="pg15806_169294"/>
    </w:p>
    <w:p>
      <w:pPr>
        <w:pStyle w:val="BookText"/>
        <w:rPr/>
      </w:pPr>
      <w:bookmarkEnd w:id="98"/>
      <w:r>
        <w:rPr>
          <w:rFonts w:ascii="Amiri" w:hAnsi="Amiri" w:eastAsia="Amiri" w:cs="Amiri"/>
          <w:color w:val="111111"/>
          <w:sz w:val="28"/>
          <w:sz w:val="28"/>
          <w:szCs w:val="28"/>
          <w:rtl w:val="true"/>
          <w:lang w:bidi="ar-SA"/>
        </w:rPr>
        <w:t>فِیهَا الشَّقِیُّ إِلَی أَنْ تَنْقَطِعَ مُدَّتُهُ، وَ تُدْرِکَهُ 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بانقطاع المدة انقضاء الدولة بالعزل ونحوه فالواو بمعنى أو وأن يكون ادراك المنّية تفسيراً له، والمنية الموت؛ لأنها مقدرة بوقت مخصوص</w:t>
      </w:r>
      <w:r>
        <w:rPr>
          <w:rStyle w:val="FootnoteAnchor"/>
          <w:rtl w:val="true"/>
        </w:rPr>
        <w:footnoteReference w:id="1665"/>
      </w:r>
      <w:r>
        <w:rPr>
          <w:rFonts w:ascii="Amiri" w:hAnsi="Amiri" w:eastAsia="Amiri" w:cs="Amiri"/>
          <w:color w:val="111111"/>
          <w:sz w:val="28"/>
          <w:sz w:val="28"/>
          <w:szCs w:val="28"/>
          <w:rtl w:val="true"/>
          <w:lang w:bidi="ar-SA"/>
        </w:rPr>
        <w:t>من قولهم مَنَى اللهُ له وَمَنَاهُ أي قدَّرَ</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13762025_2142443653"/>
      <w:bookmarkStart w:id="100" w:name="_Toc33"/>
      <w:bookmarkEnd w:id="99"/>
      <w:r>
        <w:rPr>
          <w:rtl w:val="true"/>
        </w:rPr>
        <w:t>[</w:t>
      </w:r>
      <w:r>
        <w:rPr>
          <w:rtl w:val="true"/>
        </w:rPr>
        <w:t xml:space="preserve">ومن خطبة له </w:t>
      </w:r>
      <w:r>
        <w:rPr>
          <w:rtl w:val="true"/>
        </w:rPr>
        <w:t>(</w:t>
      </w:r>
      <w:r>
        <w:rPr>
          <w:rtl w:val="true"/>
        </w:rPr>
        <w:t>عليه السّلام</w:t>
      </w:r>
      <w:r>
        <w:rPr>
          <w:rtl w:val="true"/>
        </w:rPr>
        <w:t>)]</w:t>
      </w:r>
      <w:bookmarkEnd w:id="10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لزومُ العهد والوعدِ وهو ضد الغدر، وفسر بإنجاز المواعيد وقضاء الحقوق، والتوأم من جميع الحيوان المولود مع غيره في بطن، ويقال اتأمت المرأة إذا وضعت كذلك والظاهر أنَّ كون الوفاء توأم الصّدق التلازمهما غالبا أو مطلقاً مع التشارك في الفضل</w:t>
      </w:r>
      <w:r>
        <w:rPr>
          <w:rStyle w:val="FootnoteAnchor"/>
          <w:rtl w:val="true"/>
        </w:rPr>
        <w:footnoteReference w:id="1667"/>
      </w:r>
      <w:r>
        <w:rPr>
          <w:rFonts w:ascii="Amiri" w:hAnsi="Amiri" w:eastAsia="Amiri" w:cs="Amiri"/>
          <w:color w:val="111111"/>
          <w:sz w:val="28"/>
          <w:sz w:val="28"/>
          <w:szCs w:val="28"/>
          <w:rtl w:val="true"/>
          <w:lang w:bidi="ar-SA"/>
        </w:rPr>
        <w:t>وترتيب الآثار الجميلة والوفاء يتعلق بالإنشاء، والصّدق بالأخبار وليست النسبة بينهما العموم والخصوص لعدم الصدق وأن كان</w:t>
      </w:r>
      <w:r>
        <w:rPr>
          <w:rStyle w:val="FootnoteAnchor"/>
          <w:rtl w:val="true"/>
        </w:rPr>
        <w:footnoteReference w:id="1668"/>
      </w:r>
      <w:r>
        <w:rPr>
          <w:rFonts w:ascii="IRNazanin" w:hAnsi="IRNazanin" w:eastAsia="IRNazanin"/>
          <w:color w:val="111111"/>
          <w:sz w:val="28"/>
          <w:sz w:val="28"/>
          <w:szCs w:val="28"/>
          <w:rtl w:val="true"/>
          <w:lang w:bidi="fa-IR"/>
        </w:rPr>
        <w:t>الصدق يطلق على معنى الوفاء ومنه صادق الوعد،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كل ما وقی واشنتر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669"/>
      </w:r>
      <w:r>
        <w:rPr>
          <w:rFonts w:ascii="Amiri" w:hAnsi="Amiri" w:eastAsia="Amiri" w:cs="Amiri"/>
          <w:color w:val="111111"/>
          <w:sz w:val="28"/>
          <w:sz w:val="28"/>
          <w:szCs w:val="28"/>
          <w:rtl w:val="true"/>
          <w:lang w:bidi="ar-SA"/>
        </w:rPr>
        <w:t>من سلاح أو مطلقاً، والوقاية الصيانة والستر عن الأذى والوفاء يقي</w:t>
      </w:r>
      <w:r>
        <w:rPr>
          <w:rStyle w:val="FootnoteAnchor"/>
          <w:rtl w:val="true"/>
        </w:rPr>
        <w:footnoteReference w:id="1670"/>
      </w:r>
      <w:r>
        <w:rPr>
          <w:rFonts w:ascii="Amiri" w:hAnsi="Amiri" w:eastAsia="Amiri" w:cs="Amiri"/>
          <w:color w:val="111111"/>
          <w:sz w:val="28"/>
          <w:sz w:val="28"/>
          <w:szCs w:val="28"/>
          <w:rtl w:val="true"/>
          <w:lang w:bidi="ar-SA"/>
        </w:rPr>
        <w:t>من العار في الدّنيا، ومن النار في الآخرة، والغادر يلحقه شؤم الغدر ولا يعتمد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بغدره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والمرجِع بكسر الجيم أما 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كيف الرجوع إلى الله، أو عن الغدر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عاقبته، أو اسم مكان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بكيفية المعاد، أو العاقبة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w:t>
      </w:r>
      <w:r>
        <w:rPr>
          <w:rStyle w:val="FootnoteAnchor"/>
          <w:rtl w:val="true"/>
        </w:rPr>
        <w:footnoteReference w:id="1671"/>
      </w:r>
      <w:r>
        <w:rPr>
          <w:rFonts w:ascii="Amiri" w:hAnsi="Amiri" w:eastAsia="Amiri" w:cs="Amiri"/>
          <w:color w:val="111111"/>
          <w:sz w:val="28"/>
          <w:sz w:val="28"/>
          <w:szCs w:val="28"/>
          <w:rtl w:val="true"/>
          <w:lang w:bidi="ar-SA"/>
        </w:rPr>
        <w:t>في بعض النسخ، والكَيَس الفِطنة</w:t>
      </w:r>
      <w:r>
        <w:rPr>
          <w:rStyle w:val="FootnoteAnchor"/>
          <w:rtl w:val="true"/>
        </w:rPr>
        <w:footnoteReference w:id="1672"/>
      </w:r>
      <w:r>
        <w:rPr>
          <w:rFonts w:ascii="Amiri" w:hAnsi="Amiri" w:eastAsia="Amiri" w:cs="Amiri"/>
          <w:color w:val="111111"/>
          <w:sz w:val="28"/>
          <w:sz w:val="28"/>
          <w:szCs w:val="28"/>
          <w:rtl w:val="true"/>
          <w:lang w:bidi="ar-SA"/>
        </w:rPr>
        <w:t>وجودة الرأي خلاف الحمق</w:t>
      </w:r>
      <w:r>
        <w:rPr>
          <w:rStyle w:val="FootnoteAnchor"/>
          <w:rtl w:val="true"/>
        </w:rPr>
        <w:footnoteReference w:id="1673"/>
      </w:r>
      <w:r>
        <w:rPr>
          <w:rFonts w:ascii="Amiri" w:hAnsi="Amiri" w:eastAsia="Amiri" w:cs="Amiri"/>
          <w:color w:val="111111"/>
          <w:sz w:val="28"/>
          <w:sz w:val="28"/>
          <w:szCs w:val="28"/>
          <w:rtl w:val="true"/>
          <w:lang w:bidi="ar-SA"/>
        </w:rPr>
        <w:t xml:space="preserve">والضمير في فيه راجع الى 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الزمان</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xml:space="preserve">لا الاتخاذ کما يتوهم، والحيلة كالاحتيال الحذق وجودة النظر والقدرة على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w:t>
      </w:r>
      <w:r>
        <w:rPr>
          <w:rStyle w:val="FootnoteAnchor"/>
          <w:rtl w:val="true"/>
        </w:rPr>
        <w:footnoteReference w:id="1675"/>
      </w:r>
      <w:r>
        <w:rPr>
          <w:rFonts w:ascii="Amiri" w:hAnsi="Amiri" w:eastAsia="Amiri" w:cs="Amiri"/>
          <w:color w:val="111111"/>
          <w:sz w:val="28"/>
          <w:sz w:val="28"/>
          <w:szCs w:val="28"/>
          <w:rtl w:val="true"/>
          <w:lang w:bidi="ar-SA"/>
        </w:rPr>
        <w:t>مَانِعٌ مِنْ أَمْرِ اللَّهِ وَ نَهْيِهِ، فَيَدَعُهَا رَأْيَ عَيْنٍ بَعْدَ الْقُدْرَةِ عَلَيْهَا، وَ يَنْتَهِزُ فُرْصَتَهَا مَنْ لاَ حَرِيجَةَ</w:t>
      </w:r>
      <w:r>
        <w:rPr>
          <w:rStyle w:val="FootnoteAnchor"/>
          <w:rtl w:val="true"/>
        </w:rPr>
        <w:footnoteReference w:id="1676"/>
      </w:r>
      <w:r>
        <w:rPr>
          <w:rFonts w:ascii="Amiri" w:hAnsi="Amiri" w:eastAsia="Amiri" w:cs="Amiri"/>
          <w:color w:val="111111"/>
          <w:sz w:val="28"/>
          <w:sz w:val="28"/>
          <w:szCs w:val="28"/>
          <w:rtl w:val="true"/>
          <w:lang w:bidi="ar-SA"/>
        </w:rPr>
        <w:t>لَهُ فِي الدِّينِ</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عاداهم، ورجل حول قلب کسكر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بتحويل</w:t>
      </w:r>
      <w:r>
        <w:rPr>
          <w:rStyle w:val="FootnoteAnchor"/>
          <w:rtl w:val="true"/>
        </w:rPr>
        <w:footnoteReference w:id="1678"/>
      </w:r>
      <w:r>
        <w:rPr>
          <w:rFonts w:ascii="Amiri" w:hAnsi="Amiri" w:eastAsia="Amiri" w:cs="Amiri"/>
          <w:color w:val="111111"/>
          <w:sz w:val="28"/>
          <w:sz w:val="28"/>
          <w:szCs w:val="28"/>
          <w:rtl w:val="true"/>
          <w:lang w:bidi="ar-SA"/>
        </w:rPr>
        <w:t>الأمور وتقليبها وكذلك حولي</w:t>
      </w:r>
      <w:r>
        <w:rPr>
          <w:rStyle w:val="FootnoteAnchor"/>
          <w:rtl w:val="true"/>
        </w:rPr>
        <w:footnoteReference w:id="1679"/>
      </w:r>
      <w:r>
        <w:rPr>
          <w:rFonts w:ascii="IRNazanin" w:hAnsi="IRNazanin" w:eastAsia="IRNazanin"/>
          <w:color w:val="111111"/>
          <w:sz w:val="28"/>
          <w:sz w:val="28"/>
          <w:szCs w:val="28"/>
          <w:rtl w:val="true"/>
          <w:lang w:bidi="fa-IR"/>
        </w:rPr>
        <w:t>قلبي والوجه يكون بمعنی الجهة والحمل على المعنى المعروف لا يخلو عن وجه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الرأي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الرأي نفسه، والضّمير في دونه يعود الى وجه الحيلة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منه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أو</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1"/>
      </w:r>
      <w:r>
        <w:rPr>
          <w:rFonts w:ascii="IRNazanin" w:hAnsi="IRNazanin" w:eastAsia="IRNazanin"/>
          <w:color w:val="111111"/>
          <w:sz w:val="28"/>
          <w:sz w:val="28"/>
          <w:szCs w:val="28"/>
          <w:rtl w:val="true"/>
          <w:lang w:bidi="fa-IR"/>
        </w:rPr>
        <w:t>الى الحول القلب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وفي بعض النسخ دونها فيعود الى الحيلة، ورأي عين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معاينه وهو منصوب على المصدر من يدع بتقدير موصوف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يتركها تركاً معاینا غير ناشئ عن غفلة، وقيل على الحالية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يتركها حال ماهي مرئية له وجوز بعضهم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يَرَوْنَهُمْ مِثْلَيْهِمْ رَأْيَ الْعَيْنِ</w:t>
      </w:r>
      <w:r>
        <w:rPr>
          <w:rFonts w:eastAsia="IRNazanin" w:cs="IRNazanin"/>
          <w:color w:val="111111"/>
          <w:sz w:val="28"/>
          <w:szCs w:val="28"/>
          <w:rtl w:val="true"/>
          <w:lang w:bidi="fa-IR"/>
        </w:rPr>
        <w:t>»</w:t>
      </w:r>
      <w:r>
        <w:rPr>
          <w:rStyle w:val="FootnoteAnchor"/>
          <w:rtl w:val="true"/>
        </w:rPr>
        <w:footnoteReference w:id="1682"/>
      </w:r>
      <w:r>
        <w:rPr>
          <w:rFonts w:ascii="Amiri" w:hAnsi="Amiri" w:eastAsia="Amiri" w:cs="Amiri"/>
          <w:color w:val="111111"/>
          <w:sz w:val="28"/>
          <w:sz w:val="28"/>
          <w:szCs w:val="28"/>
          <w:rtl w:val="true"/>
          <w:lang w:bidi="ar-SA"/>
        </w:rPr>
        <w:t>أن يكون ظرفاً</w:t>
      </w:r>
      <w:r>
        <w:rPr>
          <w:rStyle w:val="FootnoteAnchor"/>
          <w:rtl w:val="true"/>
        </w:rPr>
        <w:footnoteReference w:id="1683"/>
      </w:r>
      <w:r>
        <w:rPr>
          <w:rFonts w:ascii="Amiri" w:hAnsi="Amiri" w:eastAsia="Amiri" w:cs="Amiri"/>
          <w:color w:val="111111"/>
          <w:sz w:val="28"/>
          <w:sz w:val="28"/>
          <w:szCs w:val="28"/>
          <w:rtl w:val="true"/>
          <w:lang w:bidi="ar-SA"/>
        </w:rPr>
        <w:t>للمكان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ترونهم أمامكم</w:t>
      </w:r>
      <w:r>
        <w:rPr>
          <w:rStyle w:val="FootnoteAnchor"/>
          <w:rtl w:val="true"/>
        </w:rPr>
        <w:footnoteReference w:id="1684"/>
      </w:r>
      <w:r>
        <w:rPr>
          <w:rFonts w:ascii="IRNazanin" w:hAnsi="IRNazanin" w:eastAsia="IRNazanin"/>
          <w:color w:val="111111"/>
          <w:sz w:val="28"/>
          <w:sz w:val="28"/>
          <w:szCs w:val="28"/>
          <w:rtl w:val="true"/>
          <w:lang w:bidi="fa-IR"/>
        </w:rPr>
        <w:t>ونصبه عن فعله</w:t>
      </w:r>
      <w:r>
        <w:rPr>
          <w:rStyle w:val="FootnoteAnchor"/>
          <w:rtl w:val="true"/>
        </w:rPr>
        <w:footnoteReference w:id="1685"/>
      </w:r>
      <w:r>
        <w:rPr>
          <w:rFonts w:ascii="Amiri" w:hAnsi="Amiri" w:eastAsia="Amiri" w:cs="Amiri"/>
          <w:color w:val="111111"/>
          <w:sz w:val="28"/>
          <w:sz w:val="28"/>
          <w:szCs w:val="28"/>
          <w:rtl w:val="true"/>
          <w:lang w:bidi="ar-SA"/>
        </w:rPr>
        <w:t xml:space="preserve">السّابق لا وجه له وانتهاز الفرصة اغتنامها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والحريجة</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التحرج</w:t>
      </w:r>
      <w:r>
        <w:rPr>
          <w:rStyle w:val="FootnoteAnchor"/>
          <w:rtl w:val="true"/>
        </w:rPr>
        <w:footnoteReference w:id="1687"/>
      </w:r>
      <w:r>
        <w:rPr>
          <w:rFonts w:ascii="IRNazanin" w:hAnsi="IRNazanin" w:eastAsia="IRNazanin"/>
          <w:color w:val="111111"/>
          <w:sz w:val="28"/>
          <w:sz w:val="28"/>
          <w:szCs w:val="28"/>
          <w:rtl w:val="true"/>
          <w:lang w:bidi="fa-IR"/>
        </w:rPr>
        <w:t>وهو التّحرز من الحرج والاثم</w:t>
      </w:r>
      <w:r>
        <w:rPr>
          <w:rFonts w:eastAsia="IRNazanin" w:cs="IRNazanin"/>
          <w:color w:val="111111"/>
          <w:sz w:val="28"/>
          <w:szCs w:val="28"/>
          <w:rtl w:val="true"/>
          <w:lang w:bidi="fa-IR"/>
        </w:rPr>
        <w:t>)</w:t>
      </w:r>
      <w:r>
        <w:rPr>
          <w:rStyle w:val="FootnoteAnchor"/>
          <w:rtl w:val="true"/>
        </w:rPr>
        <w:footnoteReference w:id="1688"/>
      </w:r>
      <w:r>
        <w:rPr>
          <w:rFonts w:ascii="Amiri" w:hAnsi="Amiri" w:eastAsia="Amiri" w:cs="Amiri"/>
          <w:color w:val="111111"/>
          <w:sz w:val="28"/>
          <w:sz w:val="28"/>
          <w:szCs w:val="28"/>
          <w:rtl w:val="true"/>
          <w:lang w:bidi="ar-SA"/>
        </w:rPr>
        <w:t>على ما ذكره بعض الشّارحين فيكون مصدراً كالفضيحة لكن لم أجده في كلام أهل اللغة، والوزن مقصور على السّماع،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 xml:space="preserve">والحرج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ويطلق على الإثم والحرام</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101" w:name="pg15806_169297"/>
    </w:p>
    <w:p>
      <w:pPr>
        <w:pStyle w:val="Heading2"/>
        <w:numPr>
          <w:ilvl w:val="1"/>
          <w:numId w:val="1"/>
        </w:numPr>
        <w:rPr/>
      </w:pPr>
      <w:bookmarkStart w:id="102" w:name="__RefHeading___Toc13762027_2142443653"/>
      <w:bookmarkStart w:id="103" w:name="_Toc34"/>
      <w:bookmarkEnd w:id="101"/>
      <w:bookmarkEnd w:id="102"/>
      <w:r>
        <w:rPr>
          <w:rtl w:val="true"/>
        </w:rPr>
        <w:t>[</w:t>
      </w:r>
      <w:r>
        <w:rPr>
          <w:rtl w:val="true"/>
        </w:rPr>
        <w:t xml:space="preserve">ومن خطبة له </w:t>
      </w:r>
      <w:r>
        <w:rPr>
          <w:rtl w:val="true"/>
        </w:rPr>
        <w:t>(</w:t>
      </w:r>
      <w:r>
        <w:rPr>
          <w:rtl w:val="true"/>
        </w:rPr>
        <w:t>عليه السَّلام</w:t>
      </w:r>
      <w:r>
        <w:rPr>
          <w:rtl w:val="true"/>
        </w:rPr>
        <w:t>)]</w:t>
      </w:r>
      <w:bookmarkEnd w:id="10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أَخْوَفَ</w:t>
      </w:r>
      <w:r>
        <w:rPr>
          <w:rStyle w:val="FootnoteAnchor"/>
          <w:rtl w:val="true"/>
        </w:rPr>
        <w:footnoteReference w:id="1692"/>
      </w:r>
      <w:r>
        <w:rPr>
          <w:rFonts w:ascii="Amiri" w:hAnsi="Amiri" w:eastAsia="Amiri" w:cs="Amiri"/>
          <w:color w:val="111111"/>
          <w:sz w:val="28"/>
          <w:sz w:val="28"/>
          <w:szCs w:val="28"/>
          <w:rtl w:val="true"/>
          <w:lang w:bidi="ar-SA"/>
        </w:rPr>
        <w:t>مَا أَخَافُ عَلَیْکُمُ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الْأَمَلِ؛ فَأَمَّا اتِّبَاعُ الْهَوَی فَیَصُدُّ عَنِ الْحَقِّ، وَ أَمَّا طُولُ الْأَمَلِ فَیُنْسِی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بالقصر العشق وارادة النفس، ولعل المراد ميل النفس الأمارة بالسوء الى متقضي طباعها من اللذات الى حد يخرج عن حدود الشريعة، والأمل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w:t>
      </w:r>
      <w:r>
        <w:rPr>
          <w:rStyle w:val="FootnoteAnchor"/>
          <w:rtl w:val="true"/>
        </w:rPr>
        <w:footnoteReference w:id="1693"/>
      </w:r>
      <w:r>
        <w:rPr>
          <w:rFonts w:ascii="Amiri" w:hAnsi="Amiri" w:eastAsia="Amiri" w:cs="Amiri"/>
          <w:color w:val="111111"/>
          <w:sz w:val="28"/>
          <w:sz w:val="28"/>
          <w:szCs w:val="28"/>
          <w:rtl w:val="true"/>
          <w:lang w:bidi="ar-SA"/>
        </w:rPr>
        <w:t xml:space="preserve">، والصّد المنع والصرّف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الدُّنْیَا قَدْ 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 xml:space="preserve">، فَلَمْ یَبْقَ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صُبَابَةٌ کَصُبَابَةِ الْإِنَاءِ اصْطَبَّهَا</w:t>
      </w:r>
      <w:r>
        <w:rPr>
          <w:rStyle w:val="FootnoteAnchor"/>
          <w:rtl w:val="true"/>
        </w:rPr>
        <w:footnoteReference w:id="1695"/>
      </w:r>
      <w:r>
        <w:rPr>
          <w:rFonts w:ascii="IRNazanin" w:hAnsi="IRNazanin" w:eastAsia="IRNazanin"/>
          <w:color w:val="111111"/>
          <w:sz w:val="28"/>
          <w:sz w:val="28"/>
          <w:szCs w:val="28"/>
          <w:rtl w:val="true"/>
          <w:lang w:bidi="fa-IR"/>
        </w:rPr>
        <w:t>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الشيء تولية أي أدبر کتولّى، وحذاء بالحاء المهملة والذال المعجمة كما في أكثر النسخ</w:t>
      </w:r>
      <w:r>
        <w:rPr>
          <w:rStyle w:val="FootnoteAnchor"/>
          <w:rtl w:val="true"/>
        </w:rPr>
        <w:footnoteReference w:id="169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w:t>
      </w:r>
      <w:r>
        <w:rPr>
          <w:rStyle w:val="FootnoteAnchor"/>
          <w:rtl w:val="true"/>
        </w:rPr>
        <w:footnoteReference w:id="1697"/>
      </w:r>
      <w:r>
        <w:rPr>
          <w:rFonts w:ascii="Amiri" w:hAnsi="Amiri" w:eastAsia="Amiri" w:cs="Amiri"/>
          <w:color w:val="111111"/>
          <w:sz w:val="28"/>
          <w:sz w:val="28"/>
          <w:szCs w:val="28"/>
          <w:rtl w:val="true"/>
          <w:lang w:bidi="ar-SA"/>
        </w:rPr>
        <w:t>سريعة</w:t>
      </w:r>
      <w:r>
        <w:rPr>
          <w:rStyle w:val="FootnoteAnchor"/>
          <w:rtl w:val="true"/>
        </w:rPr>
        <w:footnoteReference w:id="1698"/>
      </w:r>
      <w:r>
        <w:rPr>
          <w:rFonts w:ascii="IRNazanin" w:hAnsi="IRNazanin" w:eastAsia="IRNazanin"/>
          <w:color w:val="111111"/>
          <w:sz w:val="28"/>
          <w:sz w:val="28"/>
          <w:szCs w:val="28"/>
          <w:rtl w:val="true"/>
          <w:lang w:bidi="fa-IR"/>
        </w:rPr>
        <w:t>، ومنه قيل للقطاة حذاء إذا خفّ ریش ذنبها</w:t>
      </w:r>
      <w:r>
        <w:rPr>
          <w:rStyle w:val="FootnoteAnchor"/>
          <w:rtl w:val="true"/>
        </w:rPr>
        <w:footnoteReference w:id="1699"/>
      </w:r>
      <w:r>
        <w:rPr>
          <w:rFonts w:ascii="Amiri" w:hAnsi="Amiri" w:eastAsia="Amiri" w:cs="Amiri"/>
          <w:color w:val="111111"/>
          <w:sz w:val="28"/>
          <w:sz w:val="28"/>
          <w:szCs w:val="28"/>
          <w:rtl w:val="true"/>
          <w:lang w:bidi="ar-SA"/>
        </w:rPr>
        <w:t>، وفي بعض النسخ جذاء بالجيم والجذا القطع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انقطع دَرُّها وخيرها</w:t>
      </w:r>
      <w:r>
        <w:rPr>
          <w:rFonts w:eastAsia="Amiri" w:cs="Amiri" w:ascii="Amiri" w:hAnsi="Amiri"/>
          <w:color w:val="111111"/>
          <w:sz w:val="28"/>
          <w:szCs w:val="28"/>
          <w:rtl w:val="true"/>
          <w:lang w:bidi="ar-SA"/>
        </w:rPr>
        <w:t>)</w:t>
      </w:r>
      <w:r>
        <w:rPr>
          <w:rStyle w:val="FootnoteAnchor"/>
          <w:rtl w:val="true"/>
        </w:rPr>
        <w:footnoteReference w:id="1700"/>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الاسراع</w:t>
      </w:r>
      <w:r>
        <w:rPr>
          <w:rFonts w:eastAsia="IRNazanin" w:cs="IRNazanin"/>
          <w:color w:val="111111"/>
          <w:sz w:val="28"/>
          <w:szCs w:val="28"/>
          <w:rtl w:val="true"/>
          <w:lang w:bidi="fa-IR"/>
        </w:rPr>
        <w:t>)</w:t>
      </w:r>
      <w:r>
        <w:rPr>
          <w:rStyle w:val="FootnoteAnchor"/>
          <w:rtl w:val="true"/>
        </w:rPr>
        <w:footnoteReference w:id="1701"/>
      </w:r>
      <w:r>
        <w:rPr>
          <w:rFonts w:ascii="Amiri" w:hAnsi="Amiri" w:eastAsia="Amiri" w:cs="Amiri"/>
          <w:color w:val="111111"/>
          <w:sz w:val="28"/>
          <w:sz w:val="28"/>
          <w:szCs w:val="28"/>
          <w:rtl w:val="true"/>
          <w:lang w:bidi="ar-SA"/>
        </w:rPr>
        <w:t>، والصّبابة بالضم</w:t>
      </w:r>
      <w:r>
        <w:rPr>
          <w:rFonts w:eastAsia="Amiri" w:cs="Amiri" w:ascii="Amiri" w:hAnsi="Amiri"/>
          <w:color w:val="111111"/>
          <w:sz w:val="28"/>
          <w:szCs w:val="28"/>
          <w:rtl w:val="true"/>
          <w:lang w:bidi="ar-SA"/>
        </w:rPr>
        <w:t xml:space="preserve">: </w:t>
      </w:r>
      <w:bookmarkStart w:id="104" w:name="pg15806_169298"/>
    </w:p>
    <w:p>
      <w:pPr>
        <w:pStyle w:val="BookText"/>
        <w:rPr/>
      </w:pPr>
      <w:bookmarkEnd w:id="104"/>
      <w:r>
        <w:rPr>
          <w:rFonts w:ascii="Amiri" w:hAnsi="Amiri" w:eastAsia="Amiri" w:cs="Amiri"/>
          <w:color w:val="111111"/>
          <w:sz w:val="28"/>
          <w:sz w:val="28"/>
          <w:szCs w:val="28"/>
          <w:rtl w:val="true"/>
          <w:lang w:bidi="ar-SA"/>
        </w:rPr>
        <w:t>البقية اليسيرة من الشراب تبقى</w:t>
      </w:r>
      <w:r>
        <w:rPr>
          <w:rStyle w:val="FootnoteAnchor"/>
          <w:rtl w:val="true"/>
        </w:rPr>
        <w:footnoteReference w:id="1702"/>
      </w:r>
      <w:r>
        <w:rPr>
          <w:rFonts w:ascii="Amiri" w:hAnsi="Amiri" w:eastAsia="Amiri" w:cs="Amiri"/>
          <w:color w:val="111111"/>
          <w:sz w:val="28"/>
          <w:sz w:val="28"/>
          <w:szCs w:val="28"/>
          <w:rtl w:val="true"/>
          <w:lang w:bidi="ar-SA"/>
        </w:rPr>
        <w:t>في أسفل الاناء، واصطبها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صبّها ويكون اصطب مطاوعاً لصب و في الابهام اشارة الى عدم تعلق الغرض بالتعيين وإنما الغرض بيان تحقق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الاْخِرَةَ قَدْ أَقْبَلَتْ، وَلِكُلٍّ مِنْهُمَا</w:t>
      </w:r>
      <w:r>
        <w:rPr>
          <w:rStyle w:val="FootnoteAnchor"/>
          <w:rtl w:val="true"/>
        </w:rPr>
        <w:footnoteReference w:id="1703"/>
      </w:r>
      <w:r>
        <w:rPr>
          <w:rFonts w:ascii="Amiri" w:hAnsi="Amiri" w:eastAsia="Amiri" w:cs="Amiri"/>
          <w:color w:val="111111"/>
          <w:sz w:val="28"/>
          <w:sz w:val="28"/>
          <w:szCs w:val="28"/>
          <w:rtl w:val="true"/>
          <w:lang w:bidi="ar-SA"/>
        </w:rPr>
        <w:t xml:space="preserve">بَنُونَ، فَكُونُوا مِنْ أَبْنَاءِ الاْخِرَةِ وَلاَ تَكُونُوا مِنْ أَبْنَاءِ الدُّنْيَا، فَإِنَّ كُلَّ وَلَد سَيُلْحَقُ بأُمِّهِ يَوْمَ الْقِيَامَةِ، وَإِنَّ الْيَوْمَ 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حِسَابَ، وَغَداً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واحدٍ منهما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واحد</w:t>
      </w:r>
      <w:r>
        <w:rPr>
          <w:rStyle w:val="FootnoteAnchor"/>
          <w:rtl w:val="true"/>
        </w:rPr>
        <w:footnoteReference w:id="1705"/>
      </w:r>
      <w:r>
        <w:rPr>
          <w:rFonts w:ascii="Amiri" w:hAnsi="Amiri" w:eastAsia="Amiri" w:cs="Amiri"/>
          <w:color w:val="111111"/>
          <w:sz w:val="28"/>
          <w:sz w:val="28"/>
          <w:szCs w:val="28"/>
          <w:rtl w:val="true"/>
          <w:lang w:bidi="ar-SA"/>
        </w:rPr>
        <w:t>وأبناء الدّنيا المائلُون اِلَيهَا الرّاغِبُون فِيهَا رغبة الطّفل الى أُمِّهِ، وكذلك أبناء الآخرة، وعمل قائم مقام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عمل ومدخول لا في بعض النسخ مرفوع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Style w:val="FootnoteAnchor"/>
          <w:rtl w:val="true"/>
        </w:rPr>
        <w:footnoteReference w:id="1706"/>
      </w:r>
      <w:r>
        <w:rPr>
          <w:rFonts w:ascii="IRNazanin" w:hAnsi="IRNazanin" w:eastAsia="IRNazanin"/>
          <w:color w:val="111111"/>
          <w:sz w:val="28"/>
          <w:sz w:val="28"/>
          <w:szCs w:val="28"/>
          <w:rtl w:val="true"/>
          <w:lang w:bidi="fa-IR"/>
        </w:rPr>
        <w:t>بعضها مفتوح</w:t>
      </w:r>
      <w:r>
        <w:rPr>
          <w:rFonts w:eastAsia="IRNazanin" w:cs="IRNazanin"/>
          <w:color w:val="111111"/>
          <w:sz w:val="28"/>
          <w:szCs w:val="28"/>
          <w:rtl w:val="true"/>
          <w:lang w:bidi="fa-IR"/>
        </w:rPr>
        <w:t>.</w:t>
      </w:r>
    </w:p>
    <w:p>
      <w:pPr>
        <w:pStyle w:val="Heading2"/>
        <w:numPr>
          <w:ilvl w:val="1"/>
          <w:numId w:val="1"/>
        </w:numPr>
        <w:rPr/>
      </w:pPr>
      <w:bookmarkStart w:id="105" w:name="__RefHeading___Toc13762029_2142443653"/>
      <w:bookmarkStart w:id="106" w:name="_Toc35"/>
      <w:bookmarkEnd w:id="105"/>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وقد اشار عليه أصحابه بالاستعداد للحرب</w:t>
      </w:r>
      <w:bookmarkEnd w:id="1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ارساله جریر بن عبد الله إلى معاوية أشار على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بالرأي 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باليد، و جریر بن عبد الله البجلي</w:t>
      </w:r>
      <w:r>
        <w:rPr>
          <w:rStyle w:val="FootnoteAnchor"/>
          <w:rtl w:val="true"/>
        </w:rPr>
        <w:footnoteReference w:id="1708"/>
      </w:r>
      <w:r>
        <w:rPr>
          <w:rFonts w:ascii="Amiri" w:hAnsi="Amiri" w:eastAsia="Amiri" w:cs="Amiri"/>
          <w:color w:val="111111"/>
          <w:sz w:val="28"/>
          <w:sz w:val="28"/>
          <w:szCs w:val="28"/>
          <w:rtl w:val="true"/>
          <w:lang w:bidi="ar-SA"/>
        </w:rPr>
        <w:t xml:space="preserve">كان عاملا لعثمان على ثغر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w:t>
      </w:r>
      <w:r>
        <w:rPr>
          <w:rStyle w:val="FootnoteAnchor"/>
          <w:rtl w:val="true"/>
        </w:rPr>
        <w:footnoteReference w:id="1709"/>
      </w:r>
      <w:r>
        <w:rPr>
          <w:rFonts w:ascii="IRNazanin" w:hAnsi="IRNazanin" w:eastAsia="IRNazanin"/>
          <w:color w:val="111111"/>
          <w:sz w:val="28"/>
          <w:sz w:val="28"/>
          <w:szCs w:val="28"/>
          <w:rtl w:val="true"/>
          <w:lang w:bidi="fa-IR"/>
        </w:rPr>
        <w:t xml:space="preserve">فلما صار الأمر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فأجاب بالسمع والطاعة، وقدم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الى معاوية، وروى أنه كتب اليه مع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عزلتك ففوض الأمر الى جرير والسّلام، وقال لجرير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 نفسك عن خداعه فإن سّلم اليك الأمر وتوجه الي فأقم أنت بالشام وإن تعلل بشيء فارجع فلما جاءه تعلل بمشاورة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r>
        <w:rPr>
          <w:rStyle w:val="FootnoteAnchor"/>
          <w:rtl w:val="true"/>
        </w:rPr>
        <w:footnoteReference w:id="1710"/>
      </w:r>
      <w:r>
        <w:rPr>
          <w:rFonts w:ascii="Amiri" w:hAnsi="Amiri" w:eastAsia="Amiri" w:cs="Amiri"/>
          <w:color w:val="111111"/>
          <w:sz w:val="28"/>
          <w:sz w:val="28"/>
          <w:szCs w:val="28"/>
          <w:rtl w:val="true"/>
          <w:lang w:bidi="ar-SA"/>
        </w:rPr>
        <w:t xml:space="preserve">وغير ذلك، فرجع جریر فكتب معاوية في إثره على ظهر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ولاك حتى تعزلني والسّلام، وروى في صورة الكتاب غير ذلك وإن جرير 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أدخر من نصرتي شيئا وما أطمع لك في معاوية،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قصدي حجة أقمتها، وكانت اشارة الاصحاب لظنهم به ما ظنه جریر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اسْتِعْدادِی لِحَرْبِ أَهْلِ الشّامِ وَجَرِیرٌ عِنْدَهُمْ، إِغْلاقٌ لِلشّامِ، وَصَرْفٌ لِأَهْلِهِ عَنْ خَیْرٍ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فانغلق واستغلق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بحیث یعسر فتحه، والمراد بالخير الطاعة، والغرض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الاستعداد للحرب في تلك الحال مخالف لغرض اتمام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قَدْ وَقَّتُّ لِجَرِیرٍ وَقْتاً لا یُقِیمُ بَعْدَهُ إِلاَّ مَخْدُوعاً أَوْ عاصِیاً، وَالرَّأْیُ عِنْدِی مَعَ الْأَناهِ فَأَرْوِدُوا، وَلا أَکْرَهُ لَکُمُ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 تحديد الوقت وتعيينه، وفي الكلام تجريد وذكر الوقت تمهيد للوصف، والمراد بصيرورته مخدوعاً</w:t>
      </w:r>
      <w:r>
        <w:rPr>
          <w:rStyle w:val="FootnoteAnchor"/>
          <w:rtl w:val="true"/>
        </w:rPr>
        <w:footnoteReference w:id="1711"/>
      </w:r>
      <w:r>
        <w:rPr>
          <w:rFonts w:ascii="IRNazanin" w:hAnsi="IRNazanin" w:eastAsia="IRNazanin"/>
          <w:color w:val="111111"/>
          <w:sz w:val="28"/>
          <w:sz w:val="28"/>
          <w:szCs w:val="28"/>
          <w:rtl w:val="true"/>
          <w:lang w:bidi="fa-IR"/>
        </w:rPr>
        <w:t>أن</w:t>
      </w:r>
      <w:r>
        <w:rPr>
          <w:rStyle w:val="FootnoteAnchor"/>
          <w:rtl w:val="true"/>
        </w:rPr>
        <w:footnoteReference w:id="1712"/>
      </w:r>
      <w:r>
        <w:rPr>
          <w:rFonts w:ascii="Amiri" w:hAnsi="Amiri" w:eastAsia="Amiri" w:cs="Amiri"/>
          <w:color w:val="111111"/>
          <w:sz w:val="28"/>
          <w:sz w:val="28"/>
          <w:szCs w:val="28"/>
          <w:rtl w:val="true"/>
          <w:lang w:bidi="ar-SA"/>
        </w:rPr>
        <w:t xml:space="preserve">يتوهم لشبهات معاوية وغيره أنَّه ليس في الإقامة عصيان، والأناة كالقناة اسم من التأني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w:t>
      </w:r>
      <w:r>
        <w:rPr>
          <w:rFonts w:eastAsia="Amiri" w:cs="Amiri" w:ascii="Amiri" w:hAnsi="Amiri"/>
          <w:color w:val="111111"/>
          <w:sz w:val="28"/>
          <w:szCs w:val="28"/>
          <w:rtl w:val="true"/>
          <w:lang w:bidi="ar-SA"/>
        </w:rPr>
        <w:t>)</w:t>
      </w:r>
      <w:r>
        <w:rPr>
          <w:rStyle w:val="FootnoteAnchor"/>
          <w:rtl w:val="true"/>
        </w:rPr>
        <w:footnoteReference w:id="1713"/>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آنیت وَ أنَيتُ على صيغة الأفعال والتفعيل وتأنيت واستأنیت، و أروِدوا على صيغة الأفعال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w:t>
      </w:r>
      <w:r>
        <w:rPr>
          <w:rStyle w:val="FootnoteAnchor"/>
          <w:rtl w:val="true"/>
        </w:rPr>
        <w:footnoteReference w:id="1714"/>
      </w:r>
      <w:r>
        <w:rPr>
          <w:rFonts w:ascii="Amiri" w:hAnsi="Amiri" w:eastAsia="Amiri" w:cs="Amiri"/>
          <w:color w:val="111111"/>
          <w:sz w:val="28"/>
          <w:sz w:val="28"/>
          <w:szCs w:val="28"/>
          <w:rtl w:val="true"/>
          <w:lang w:bidi="ar-SA"/>
        </w:rPr>
        <w:t xml:space="preserve">، ومنه روید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والنَّهي عن العجلة؛ لأنَّها مظنة الغفلة عن العواقب والضلال عن طرق الصواب، والإعداد التهيئة كالاستعداد التهيؤ،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لأمر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هيأهُ له </w:t>
      </w:r>
      <w:r>
        <w:rPr>
          <w:rFonts w:eastAsia="Amiri" w:cs="Amiri" w:ascii="Amiri" w:hAnsi="Amiri"/>
          <w:color w:val="111111"/>
          <w:sz w:val="28"/>
          <w:szCs w:val="28"/>
          <w:rtl w:val="true"/>
          <w:lang w:bidi="ar-SA"/>
        </w:rPr>
        <w:t>[...]</w:t>
      </w:r>
      <w:r>
        <w:rPr>
          <w:rStyle w:val="FootnoteAnchor"/>
          <w:rtl w:val="true"/>
        </w:rPr>
        <w:footnoteReference w:id="1716"/>
      </w:r>
      <w:r>
        <w:rPr>
          <w:rFonts w:ascii="IRNazanin" w:hAnsi="IRNazanin" w:eastAsia="IRNazanin"/>
          <w:color w:val="111111"/>
          <w:sz w:val="28"/>
          <w:sz w:val="28"/>
          <w:szCs w:val="28"/>
          <w:rtl w:val="true"/>
          <w:lang w:bidi="fa-IR"/>
        </w:rPr>
        <w:t>واستعد 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ثم أنَّ الشّارحين ذكروا لدفع</w:t>
      </w:r>
      <w:r>
        <w:rPr>
          <w:rStyle w:val="FootnoteAnchor"/>
          <w:rtl w:val="true"/>
        </w:rPr>
        <w:footnoteReference w:id="1717"/>
      </w:r>
      <w:r>
        <w:rPr>
          <w:rFonts w:ascii="IRNazanin" w:hAnsi="IRNazanin" w:eastAsia="IRNazanin"/>
          <w:color w:val="111111"/>
          <w:sz w:val="28"/>
          <w:sz w:val="28"/>
          <w:szCs w:val="28"/>
          <w:rtl w:val="true"/>
          <w:lang w:bidi="fa-IR"/>
        </w:rPr>
        <w:t>توهم</w:t>
      </w:r>
      <w:r>
        <w:rPr>
          <w:rStyle w:val="FootnoteAnchor"/>
          <w:rtl w:val="true"/>
        </w:rPr>
        <w:footnoteReference w:id="1718"/>
      </w:r>
      <w:r>
        <w:rPr>
          <w:rFonts w:ascii="Amiri" w:hAnsi="Amiri" w:eastAsia="Amiri" w:cs="Amiri"/>
          <w:color w:val="111111"/>
          <w:sz w:val="28"/>
          <w:sz w:val="28"/>
          <w:szCs w:val="28"/>
          <w:rtl w:val="true"/>
          <w:lang w:bidi="ar-SA"/>
        </w:rPr>
        <w:t>التدافع بين هذا الكلام وبين ما سبق وجوهاً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w:t>
      </w:r>
      <w:r>
        <w:rPr>
          <w:rStyle w:val="FootnoteAnchor"/>
          <w:rtl w:val="true"/>
        </w:rPr>
        <w:footnoteReference w:id="1719"/>
      </w:r>
      <w:r>
        <w:rPr>
          <w:rFonts w:ascii="IRNazanin" w:hAnsi="IRNazanin" w:eastAsia="IRNazanin"/>
          <w:color w:val="111111"/>
          <w:sz w:val="28"/>
          <w:sz w:val="28"/>
          <w:szCs w:val="28"/>
          <w:rtl w:val="true"/>
          <w:lang w:bidi="fa-IR"/>
        </w:rPr>
        <w:t>دون إعداد أصحابه</w:t>
      </w:r>
      <w:r>
        <w:rPr>
          <w:rStyle w:val="FootnoteAnchor"/>
          <w:rtl w:val="true"/>
        </w:rPr>
        <w:footnoteReference w:id="1720"/>
      </w:r>
      <w:r>
        <w:rPr>
          <w:rFonts w:ascii="IRNazanin" w:hAnsi="IRNazanin" w:eastAsia="IRNazanin"/>
          <w:color w:val="111111"/>
          <w:sz w:val="28"/>
          <w:sz w:val="28"/>
          <w:szCs w:val="28"/>
          <w:rtl w:val="true"/>
          <w:lang w:bidi="fa-IR"/>
        </w:rPr>
        <w:t xml:space="preserve">، ورد بأنَّ التعليل بالإغلاق والصّرف يقتضي کراهة الأمرين بل الثاني أولى بالكراهة؛ لأنَّ شياع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العسكر خيولهم وآلات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حربهم</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أعظم من شياع استعداده وعده</w:t>
      </w:r>
      <w:r>
        <w:rPr>
          <w:rStyle w:val="FootnoteAnchor"/>
          <w:rtl w:val="true"/>
        </w:rPr>
        <w:footnoteReference w:id="1722"/>
      </w:r>
      <w:r>
        <w:rPr>
          <w:rFonts w:ascii="Amiri" w:hAnsi="Amiri" w:eastAsia="Amiri" w:cs="Amiri"/>
          <w:color w:val="111111"/>
          <w:sz w:val="28"/>
          <w:sz w:val="28"/>
          <w:szCs w:val="28"/>
          <w:rtl w:val="true"/>
          <w:lang w:bidi="ar-SA"/>
        </w:rPr>
        <w:t>لإمكان كتمانه، بخلاف استعداد العساكر العظيمة</w:t>
      </w:r>
      <w:r>
        <w:rPr>
          <w:rStyle w:val="FootnoteAnchor"/>
          <w:rtl w:val="true"/>
        </w:rPr>
        <w:footnoteReference w:id="1723"/>
      </w:r>
      <w:r>
        <w:rPr>
          <w:rFonts w:ascii="Amiri" w:hAnsi="Amiri" w:eastAsia="Amiri" w:cs="Amiri"/>
          <w:color w:val="111111"/>
          <w:sz w:val="28"/>
          <w:sz w:val="28"/>
          <w:szCs w:val="28"/>
          <w:rtl w:val="true"/>
          <w:lang w:bidi="ar-SA"/>
        </w:rPr>
        <w:t xml:space="preserve">، ويمكن توجيهه بأنَّ استعداده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تهيّؤه وحده بل جمع العسكر وعرضهم</w:t>
      </w:r>
      <w:r>
        <w:rPr>
          <w:rStyle w:val="FootnoteAnchor"/>
          <w:rtl w:val="true"/>
        </w:rPr>
        <w:footnoteReference w:id="17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تحريضهم</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على القتال والخروج الى العدو ظ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هو شأن الأمير والوالي واستعداد الأصحاب تهيئة كل منهم فرسه وسيفه وآلات حربه ونحو ذلك مما لا ينبغي لهم الغفلة عنه أبداً وليس الشياع في هذا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 xml:space="preserve">ذلك، ومنها أنَّ المكروه اظهار الإعداد دون الإعداد سراً، ومنها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أكره لكم</w:t>
      </w:r>
      <w:r>
        <w:rPr>
          <w:rStyle w:val="FootnoteAnchor"/>
          <w:rtl w:val="true"/>
        </w:rPr>
        <w:footnoteReference w:id="1727"/>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تنبيههم على أنَّه ينبغي لهم أن يكونوا على يقظة</w:t>
      </w:r>
      <w:r>
        <w:rPr>
          <w:rStyle w:val="FootnoteAnchor"/>
          <w:rtl w:val="true"/>
        </w:rPr>
        <w:footnoteReference w:id="1728"/>
      </w:r>
      <w:r>
        <w:rPr>
          <w:rFonts w:ascii="Amiri" w:hAnsi="Amiri" w:eastAsia="Amiri" w:cs="Amiri"/>
          <w:color w:val="111111"/>
          <w:sz w:val="28"/>
          <w:sz w:val="28"/>
          <w:szCs w:val="28"/>
          <w:rtl w:val="true"/>
          <w:lang w:bidi="ar-SA"/>
        </w:rPr>
        <w:t>من الأمر حتى يكونوا حال اشارته اليهم قريبين من الاستعداد، ومنها أنَّ المراد رفع</w:t>
      </w:r>
      <w:r>
        <w:rPr>
          <w:rStyle w:val="FootnoteAnchor"/>
          <w:rtl w:val="true"/>
        </w:rPr>
        <w:footnoteReference w:id="1729"/>
      </w:r>
      <w:r>
        <w:rPr>
          <w:rFonts w:ascii="Amiri" w:hAnsi="Amiri" w:eastAsia="Amiri" w:cs="Amiri"/>
          <w:color w:val="111111"/>
          <w:sz w:val="28"/>
          <w:sz w:val="28"/>
          <w:szCs w:val="28"/>
          <w:rtl w:val="true"/>
          <w:lang w:bidi="ar-SA"/>
        </w:rPr>
        <w:t xml:space="preserve">توهم واهم فيه مداخلة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مقارعة أهل الشام فيتداخلهم بذلك فشل وضعف عزيمة</w:t>
      </w:r>
      <w:r>
        <w:rPr>
          <w:rStyle w:val="FootnoteAnchor"/>
          <w:rtl w:val="true"/>
        </w:rPr>
        <w:footnoteReference w:id="1731"/>
      </w:r>
      <w:r>
        <w:rPr>
          <w:rFonts w:ascii="Amiri" w:hAnsi="Amiri" w:eastAsia="Amiri" w:cs="Amiri"/>
          <w:color w:val="111111"/>
          <w:sz w:val="28"/>
          <w:sz w:val="28"/>
          <w:szCs w:val="28"/>
          <w:rtl w:val="true"/>
          <w:lang w:bidi="ar-SA"/>
        </w:rPr>
        <w:t xml:space="preserve">وفي الأخيرين نوع من الوهن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ضَرَبْتُ أَنْفَ هَذا الْأَمْرِ وَعَیْنَهُ، وَقَلَّبْتُ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ظَهْرَهُ وَبَطْنَهُ، فَلَمْ أَرَ لِی</w:t>
      </w:r>
      <w:r>
        <w:rPr>
          <w:rStyle w:val="FootnoteAnchor"/>
          <w:rtl w:val="true"/>
        </w:rPr>
        <w:footnoteReference w:id="1732"/>
      </w:r>
      <w:r>
        <w:rPr>
          <w:rFonts w:ascii="Amiri" w:hAnsi="Amiri" w:eastAsia="Amiri" w:cs="Amiri"/>
          <w:color w:val="111111"/>
          <w:sz w:val="28"/>
          <w:sz w:val="28"/>
          <w:szCs w:val="28"/>
          <w:rtl w:val="true"/>
          <w:lang w:bidi="ar-SA"/>
        </w:rPr>
        <w:t>إِلاَّ الْقِتالَ أَوِ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33"/>
      </w:r>
      <w:r>
        <w:rPr>
          <w:rFonts w:ascii="IRNazanin" w:hAnsi="IRNazanin" w:eastAsia="IRNazanin"/>
          <w:color w:val="111111"/>
          <w:sz w:val="28"/>
          <w:sz w:val="28"/>
          <w:szCs w:val="28"/>
          <w:rtl w:val="true"/>
          <w:lang w:bidi="fa-IR"/>
        </w:rPr>
        <w:t>الضرب يطلق على جميع الأفعال کما صرح به صاحب العين</w:t>
      </w:r>
      <w:r>
        <w:rPr>
          <w:rStyle w:val="FootnoteAnchor"/>
          <w:rtl w:val="true"/>
        </w:rPr>
        <w:footnoteReference w:id="1734"/>
      </w:r>
      <w:r>
        <w:rPr>
          <w:rFonts w:ascii="Amiri" w:hAnsi="Amiri" w:eastAsia="Amiri" w:cs="Amiri"/>
          <w:color w:val="111111"/>
          <w:sz w:val="28"/>
          <w:sz w:val="28"/>
          <w:szCs w:val="28"/>
          <w:rtl w:val="true"/>
          <w:lang w:bidi="ar-SA"/>
        </w:rPr>
        <w:t>، وضرب الأنف والعين مثل للعرب يراد منه الاستقصاء في البحث والتأملو التخصيص لكون الأنف والعين أبين أجزاء الوجه وأدخلها في معرفة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الذّي هو أدخل الأعضاء فيها، وقلب الظهر والبطن أو تقليبهما</w:t>
      </w:r>
      <w:r>
        <w:rPr>
          <w:rStyle w:val="FootnoteAnchor"/>
          <w:rtl w:val="true"/>
        </w:rPr>
        <w:footnoteReference w:id="1735"/>
      </w:r>
      <w:r>
        <w:rPr>
          <w:rFonts w:ascii="IRNazanin" w:hAnsi="IRNazanin" w:eastAsia="IRNazanin"/>
          <w:color w:val="111111"/>
          <w:sz w:val="28"/>
          <w:sz w:val="28"/>
          <w:szCs w:val="28"/>
          <w:rtl w:val="true"/>
          <w:lang w:bidi="fa-IR"/>
        </w:rPr>
        <w:t>على اختلاف النسخ التأمل في ظاهر الأمر وباطنه والمراد نفي الواسطة بين الكفر والقتال،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القتال فسق أطلق عليه الكفر تغليظاً</w:t>
      </w:r>
      <w:r>
        <w:rPr>
          <w:rStyle w:val="FootnoteAnchor"/>
          <w:rtl w:val="true"/>
        </w:rPr>
        <w:footnoteReference w:id="1736"/>
      </w:r>
      <w:r>
        <w:rPr>
          <w:rFonts w:ascii="Amiri" w:hAnsi="Amiri" w:eastAsia="Amiri" w:cs="Amiri"/>
          <w:color w:val="111111"/>
          <w:sz w:val="28"/>
          <w:sz w:val="28"/>
          <w:szCs w:val="28"/>
          <w:rtl w:val="true"/>
          <w:lang w:bidi="ar-SA"/>
        </w:rPr>
        <w:t>في الزجر عنه</w:t>
      </w:r>
      <w:r>
        <w:rPr>
          <w:rStyle w:val="FootnoteAnchor"/>
          <w:rtl w:val="true"/>
        </w:rPr>
        <w:footnoteReference w:id="1737"/>
      </w:r>
      <w:r>
        <w:rPr>
          <w:rFonts w:ascii="Amiri" w:hAnsi="Amiri" w:eastAsia="Amiri" w:cs="Amiri"/>
          <w:color w:val="111111"/>
          <w:sz w:val="28"/>
          <w:sz w:val="28"/>
          <w:szCs w:val="28"/>
          <w:rtl w:val="true"/>
          <w:lang w:bidi="ar-SA"/>
        </w:rPr>
        <w:t>وفيه بعد،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الأمر الصريح لا يتصور</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739"/>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عدم اعتقاد صحته</w:t>
      </w:r>
      <w:r>
        <w:rPr>
          <w:rStyle w:val="FootnoteAnchor"/>
          <w:rtl w:val="true"/>
        </w:rPr>
        <w:footnoteReference w:id="1740"/>
      </w:r>
      <w:r>
        <w:rPr>
          <w:rFonts w:ascii="Amiri" w:hAnsi="Amiri" w:eastAsia="Amiri" w:cs="Amiri"/>
          <w:color w:val="111111"/>
          <w:sz w:val="28"/>
          <w:sz w:val="28"/>
          <w:szCs w:val="28"/>
          <w:rtl w:val="true"/>
          <w:lang w:bidi="ar-SA"/>
        </w:rPr>
        <w:t>، وفيه تأمل اللهم إلا أن يحمل على الزام أحد المُحالين بنفي الآخر، فإن معصية الإمام وإن لم يكن على وجه الجحود</w:t>
      </w:r>
      <w:r>
        <w:rPr>
          <w:rStyle w:val="FootnoteAnchor"/>
          <w:rtl w:val="true"/>
        </w:rPr>
        <w:footnoteReference w:id="1741"/>
      </w:r>
      <w:r>
        <w:rPr>
          <w:rFonts w:ascii="Amiri" w:hAnsi="Amiri" w:eastAsia="Amiri" w:cs="Amiri"/>
          <w:color w:val="111111"/>
          <w:sz w:val="28"/>
          <w:sz w:val="28"/>
          <w:szCs w:val="28"/>
          <w:rtl w:val="true"/>
          <w:lang w:bidi="ar-SA"/>
        </w:rPr>
        <w:t xml:space="preserve">محال أيضا، ويمكن أن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مخالفة هذا الأمر بخصوصه مطلقاً أو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لعود الضرر الشديد الى الإسلام وإن لم يكن على وجه الجحود</w:t>
      </w:r>
      <w:r>
        <w:rPr>
          <w:rStyle w:val="FootnoteAnchor"/>
          <w:rtl w:val="true"/>
        </w:rPr>
        <w:footnoteReference w:id="1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کانَ عَلَی الْنَّاسِ</w:t>
      </w:r>
      <w:r>
        <w:rPr>
          <w:rStyle w:val="FootnoteAnchor"/>
          <w:rtl w:val="true"/>
        </w:rPr>
        <w:footnoteReference w:id="1743"/>
      </w:r>
      <w:r>
        <w:rPr>
          <w:rFonts w:ascii="Amiri" w:hAnsi="Amiri" w:eastAsia="Amiri" w:cs="Amiri"/>
          <w:color w:val="111111"/>
          <w:sz w:val="28"/>
          <w:sz w:val="28"/>
          <w:szCs w:val="28"/>
          <w:rtl w:val="true"/>
          <w:lang w:bidi="ar-SA"/>
        </w:rPr>
        <w:t>والٍ أَحْدَثَ أَحْداثاً، وَأَوْجَدَ النّاسَ مَقالاً فَقالُوا، ثُمَّ نَقَمُوا فَغَیَّرُوا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بالوالي</w:t>
      </w:r>
      <w:r>
        <w:rPr>
          <w:rStyle w:val="FootnoteAnchor"/>
          <w:rtl w:val="true"/>
        </w:rPr>
        <w:footnoteReference w:id="1744"/>
      </w:r>
      <w:r>
        <w:rPr>
          <w:rFonts w:ascii="Amiri" w:hAnsi="Amiri" w:eastAsia="Amiri" w:cs="Amiri"/>
          <w:color w:val="111111"/>
          <w:sz w:val="28"/>
          <w:sz w:val="28"/>
          <w:szCs w:val="28"/>
          <w:rtl w:val="true"/>
          <w:lang w:bidi="ar-SA"/>
        </w:rPr>
        <w:t xml:space="preserve">عثمان بن عفان، والحدث بالتحريك على ما فسره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الحادث المنكر الذّي ليس بمعتاد</w:t>
      </w:r>
      <w:r>
        <w:rPr>
          <w:rStyle w:val="FootnoteAnchor"/>
          <w:rtl w:val="true"/>
        </w:rPr>
        <w:footnoteReference w:id="1745"/>
      </w:r>
      <w:r>
        <w:rPr>
          <w:rFonts w:ascii="Amiri" w:hAnsi="Amiri" w:eastAsia="Amiri" w:cs="Amiri"/>
          <w:color w:val="111111"/>
          <w:sz w:val="28"/>
          <w:sz w:val="28"/>
          <w:szCs w:val="28"/>
          <w:rtl w:val="true"/>
          <w:lang w:bidi="ar-SA"/>
        </w:rPr>
        <w:t>ولا معروف في السنة</w:t>
      </w:r>
      <w:r>
        <w:rPr>
          <w:rFonts w:eastAsia="Amiri" w:cs="Amiri" w:ascii="Amiri" w:hAnsi="Amiri"/>
          <w:color w:val="111111"/>
          <w:sz w:val="28"/>
          <w:szCs w:val="28"/>
          <w:rtl w:val="true"/>
          <w:lang w:bidi="ar-SA"/>
        </w:rPr>
        <w:t>)</w:t>
      </w:r>
      <w:r>
        <w:rPr>
          <w:rStyle w:val="FootnoteAnchor"/>
          <w:rtl w:val="true"/>
        </w:rPr>
        <w:footnoteReference w:id="1746"/>
      </w:r>
      <w:r>
        <w:rPr>
          <w:rFonts w:ascii="Amiri" w:hAnsi="Amiri" w:eastAsia="Amiri" w:cs="Amiri"/>
          <w:color w:val="111111"/>
          <w:sz w:val="28"/>
          <w:sz w:val="28"/>
          <w:szCs w:val="28"/>
          <w:rtl w:val="true"/>
          <w:lang w:bidi="ar-SA"/>
        </w:rPr>
        <w:t>، وروى الحميري</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الاسناد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زيد بن أسلم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الله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عمن أحدث حدثاً أو أوى محدثاً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ابتدع بدعة في الإسلام أو مثل بغير حد أو من انتهب نهبة يرفع المسلمون اليها أبصارهم أو يدفع عن صاحب الحدث أو ينصره أو يعينه</w:t>
      </w:r>
      <w:r>
        <w:rPr>
          <w:rFonts w:eastAsia="Amiri" w:cs="Amiri" w:ascii="Amiri" w:hAnsi="Amiri"/>
          <w:color w:val="111111"/>
          <w:sz w:val="28"/>
          <w:szCs w:val="28"/>
          <w:rtl w:val="true"/>
          <w:lang w:bidi="ar-SA"/>
        </w:rPr>
        <w:t>)</w:t>
      </w:r>
      <w:r>
        <w:rPr>
          <w:rStyle w:val="FootnoteAnchor"/>
          <w:rtl w:val="true"/>
        </w:rPr>
        <w:footnoteReference w:id="1748"/>
      </w:r>
      <w:r>
        <w:rPr>
          <w:rFonts w:ascii="IRNazanin" w:hAnsi="IRNazanin" w:eastAsia="IRNazanin"/>
          <w:color w:val="111111"/>
          <w:sz w:val="28"/>
          <w:sz w:val="28"/>
          <w:szCs w:val="28"/>
          <w:rtl w:val="true"/>
          <w:lang w:bidi="fa-IR"/>
        </w:rPr>
        <w:t>وأحداثه المشار اليها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تولية الفساق لقرابتهم منه كالوليد بن عقبة الذّي كان منه شرب الخمر وغيره، وردّ الحكم بن أبي العاص طرید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وإيثار أهله بالأموال العظيمة كإعطاء مروان مائة ألف دينار، وروی خمس أفريقية وأربعة من قریش زوجهم بناته أربعمائة ألف دينار، وحَمي الحمی عن المسلمين واعطاء بيت مال</w:t>
      </w:r>
      <w:r>
        <w:rPr>
          <w:rStyle w:val="FootnoteAnchor"/>
          <w:rtl w:val="true"/>
        </w:rPr>
        <w:footnoteReference w:id="1749"/>
      </w:r>
      <w:r>
        <w:rPr>
          <w:rFonts w:ascii="Amiri" w:hAnsi="Amiri" w:eastAsia="Amiri" w:cs="Amiri"/>
          <w:color w:val="111111"/>
          <w:sz w:val="28"/>
          <w:sz w:val="28"/>
          <w:szCs w:val="28"/>
          <w:rtl w:val="true"/>
          <w:lang w:bidi="ar-SA"/>
        </w:rPr>
        <w:t>الصّدقة المقاتلة وغيرها وضرب عبد الله بن مسعود و كسر بعض أضلاعه وجمع الناس على قراءة زيد بن ثابت وإحراق</w:t>
      </w:r>
      <w:r>
        <w:rPr>
          <w:rStyle w:val="FootnoteAnchor"/>
          <w:rtl w:val="true"/>
        </w:rPr>
        <w:footnoteReference w:id="1750"/>
      </w:r>
      <w:r>
        <w:rPr>
          <w:rFonts w:ascii="IRNazanin" w:hAnsi="IRNazanin" w:eastAsia="IRNazanin"/>
          <w:color w:val="111111"/>
          <w:sz w:val="28"/>
          <w:sz w:val="28"/>
          <w:szCs w:val="28"/>
          <w:rtl w:val="true"/>
          <w:lang w:bidi="fa-IR"/>
        </w:rPr>
        <w:t>المصاحف وضرب عمار بن یاسر حتى حدث به الفتق ونفي أبي ذر وإيذائه، وتعطيل الحدّ على عبد الله بن عمر بن الخطاب، وقد فصلنا الكلام في الأحداث بما لا يزيد عليه في شرح الخطبة الشقشقية من كتاب 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وأوجد الناس مقالا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واجدين للمقال، وأبدى لهم طريقا اليه بأحداثه،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أي أغضب</w:t>
      </w:r>
      <w:r>
        <w:rPr>
          <w:rFonts w:eastAsia="IRNazanin" w:cs="IRNazanin"/>
          <w:color w:val="111111"/>
          <w:sz w:val="28"/>
          <w:szCs w:val="28"/>
          <w:rtl w:val="true"/>
          <w:lang w:bidi="fa-IR"/>
        </w:rPr>
        <w:t>)</w:t>
      </w:r>
      <w:r>
        <w:rPr>
          <w:rStyle w:val="FootnoteAnchor"/>
          <w:rtl w:val="true"/>
        </w:rPr>
        <w:footnoteReference w:id="1751"/>
      </w:r>
      <w:r>
        <w:rPr>
          <w:rFonts w:ascii="Amiri" w:hAnsi="Amiri" w:eastAsia="Amiri" w:cs="Amiri"/>
          <w:color w:val="111111"/>
          <w:sz w:val="28"/>
          <w:sz w:val="28"/>
          <w:szCs w:val="28"/>
          <w:rtl w:val="true"/>
          <w:lang w:bidi="ar-SA"/>
        </w:rPr>
        <w:t>وفيه أنَّه يخلو المقال حينئذ عن الناصب، والتقدير غير مناسب، والمراد بالمقال طعنهم عليه في المشهد والمغيب، ونقموا كضربوا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عتبوا عليه وقد طعنوا عليه في وجهه وحصبوه على المنبر حتى خر مغشياً عليه وآل الأمر الى الحصار والقتل وغرضه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تبرئة نفسه من دم عثمان، وقد جعل معاوية اتهامه</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وسيلة الى عصيانه، وبعث قوماً لينشروا ذلك في أهل الشام فتابعوه على العصيان وَردُوا جرير بن عبد الله مصرِّین على الخلاف</w:t>
      </w:r>
      <w:r>
        <w:rPr>
          <w:rFonts w:eastAsia="IRNazanin" w:cs="IRNazanin"/>
          <w:color w:val="111111"/>
          <w:sz w:val="28"/>
          <w:szCs w:val="28"/>
          <w:rtl w:val="true"/>
          <w:lang w:bidi="fa-IR"/>
        </w:rPr>
        <w:t xml:space="preserve">. </w:t>
      </w:r>
      <w:bookmarkStart w:id="107" w:name="pg15806_169305"/>
    </w:p>
    <w:p>
      <w:pPr>
        <w:pStyle w:val="Heading2"/>
        <w:numPr>
          <w:ilvl w:val="1"/>
          <w:numId w:val="1"/>
        </w:numPr>
        <w:rPr/>
      </w:pPr>
      <w:bookmarkStart w:id="108" w:name="__RefHeading___Toc13762031_2142443653"/>
      <w:bookmarkStart w:id="109" w:name="_Toc36"/>
      <w:bookmarkEnd w:id="107"/>
      <w:bookmarkEnd w:id="108"/>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لما هرب مصقلة بن هبيرة الشيباني إلى معاوية</w:t>
      </w:r>
      <w:bookmarkEnd w:id="1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ابتاع سبيَ بَنِي ناجية من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واعتقهم</w:t>
      </w:r>
      <w:r>
        <w:rPr>
          <w:rStyle w:val="FootnoteAnchor"/>
          <w:rtl w:val="true"/>
        </w:rPr>
        <w:footnoteReference w:id="1753"/>
      </w:r>
      <w:r>
        <w:rPr>
          <w:rFonts w:ascii="IRNazanin" w:hAnsi="IRNazanin" w:eastAsia="IRNazanin"/>
          <w:color w:val="111111"/>
          <w:sz w:val="28"/>
          <w:sz w:val="28"/>
          <w:szCs w:val="28"/>
          <w:rtl w:val="true"/>
          <w:lang w:bidi="fa-IR"/>
        </w:rPr>
        <w:t>، فلما طالبه بالمال خاس</w:t>
      </w:r>
      <w:r>
        <w:rPr>
          <w:rStyle w:val="FootnoteAnchor"/>
          <w:rtl w:val="true"/>
        </w:rPr>
        <w:footnoteReference w:id="1754"/>
      </w:r>
      <w:r>
        <w:rPr>
          <w:rFonts w:ascii="Amiri" w:hAnsi="Amiri" w:eastAsia="Amiri" w:cs="Amiri"/>
          <w:color w:val="111111"/>
          <w:sz w:val="28"/>
          <w:sz w:val="28"/>
          <w:szCs w:val="28"/>
          <w:rtl w:val="true"/>
          <w:lang w:bidi="ar-SA"/>
        </w:rPr>
        <w:t>به وهرب إلى الشام، بنو ناجية</w:t>
      </w:r>
      <w:r>
        <w:rPr>
          <w:rStyle w:val="FootnoteAnchor"/>
          <w:rtl w:val="true"/>
        </w:rPr>
        <w:footnoteReference w:id="1755"/>
      </w:r>
      <w:r>
        <w:rPr>
          <w:rFonts w:ascii="Amiri" w:hAnsi="Amiri" w:eastAsia="Amiri" w:cs="Amiri"/>
          <w:color w:val="111111"/>
          <w:sz w:val="28"/>
          <w:sz w:val="28"/>
          <w:szCs w:val="28"/>
          <w:rtl w:val="true"/>
          <w:lang w:bidi="ar-SA"/>
        </w:rPr>
        <w:t xml:space="preserve">ينسبون أنفسهم الى قريش، وقريش تدفعهم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وينسبونهم الى ناجية وهي أمهم وقد عدوا من المبغضين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الرواية في سبيهم، ففي بعضها أنَّه لما انقضى أمر الجمل دخل أهل البصرة في الطاعة غير بني ناجية</w:t>
      </w:r>
      <w:r>
        <w:rPr>
          <w:rStyle w:val="FootnoteAnchor"/>
          <w:rtl w:val="true"/>
        </w:rPr>
        <w:footnoteReference w:id="1756"/>
      </w:r>
      <w:r>
        <w:rPr>
          <w:rFonts w:ascii="IRNazanin" w:hAnsi="IRNazanin" w:eastAsia="IRNazanin"/>
          <w:color w:val="111111"/>
          <w:sz w:val="28"/>
          <w:sz w:val="28"/>
          <w:szCs w:val="28"/>
          <w:rtl w:val="true"/>
          <w:lang w:bidi="fa-IR"/>
        </w:rPr>
        <w:t xml:space="preserve">فبعث اليهم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أصحابه في خيل ليقاتلهم فأتاهم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عسکرتم وقد دخل في الطاعة غيركم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فأفترقوا ثلاث فرق،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فأسلمنا ونبايع فأمرهم فاعتزلوا، 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نصاری ولم نسلم وخرجنا مع القوم كرهاً فندخل</w:t>
      </w:r>
      <w:r>
        <w:rPr>
          <w:rStyle w:val="FootnoteAnchor"/>
          <w:rtl w:val="true"/>
        </w:rPr>
        <w:footnoteReference w:id="1757"/>
      </w:r>
      <w:r>
        <w:rPr>
          <w:rFonts w:ascii="IRNazanin" w:hAnsi="IRNazanin" w:eastAsia="IRNazanin"/>
          <w:color w:val="111111"/>
          <w:sz w:val="28"/>
          <w:sz w:val="28"/>
          <w:szCs w:val="28"/>
          <w:rtl w:val="true"/>
          <w:lang w:bidi="fa-IR"/>
        </w:rPr>
        <w:t xml:space="preserve">فيما دخل الناس ونعطيكم الجزية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كالنصاری</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 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فأسلمنا ولم يعجبنا الإسلام فرجعنا فنعطيكم الجزية کالنصارى،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توبوا وارجعوا للى الإسلام فأبوا، فقاتل مقاتلتهم وسبي ذراريهم، فقدم بهم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إن الأمير من 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معقل بن قیس</w:t>
      </w:r>
      <w:r>
        <w:rPr>
          <w:rStyle w:val="FootnoteAnchor"/>
          <w:rtl w:val="true"/>
        </w:rPr>
        <w:footnoteReference w:id="1760"/>
      </w:r>
      <w:r>
        <w:rPr>
          <w:rFonts w:ascii="IRNazanin" w:hAnsi="IRNazanin" w:eastAsia="IRNazanin"/>
          <w:color w:val="111111"/>
          <w:sz w:val="28"/>
          <w:sz w:val="28"/>
          <w:szCs w:val="28"/>
          <w:rtl w:val="true"/>
          <w:lang w:bidi="fa-IR"/>
        </w:rPr>
        <w:t>ولما انقضى أمر الحرب لم</w:t>
      </w:r>
      <w:r>
        <w:rPr>
          <w:rStyle w:val="FootnoteAnchor"/>
          <w:rtl w:val="true"/>
        </w:rPr>
        <w:footnoteReference w:id="1761"/>
      </w:r>
      <w:r>
        <w:rPr>
          <w:rFonts w:ascii="IRNazanin" w:hAnsi="IRNazanin" w:eastAsia="IRNazanin"/>
          <w:color w:val="111111"/>
          <w:sz w:val="28"/>
          <w:sz w:val="28"/>
          <w:szCs w:val="28"/>
          <w:rtl w:val="true"/>
          <w:lang w:bidi="fa-IR"/>
        </w:rPr>
        <w:t xml:space="preserve">يقتل من المرتدين من بني ناجية إلا رجلًا واحدا ورجع الباقون الى الإسلام واسترق من النصارى منهم الذين ساعدوا في الحرب وشهروا السيف على جيش الإمام، ثم أقبل بالأساری حتی مر على مصقلة بن هبيرة الشيباني وهو عامل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أردشير خرة</w:t>
      </w:r>
      <w:r>
        <w:rPr>
          <w:rStyle w:val="FootnoteAnchor"/>
          <w:rtl w:val="true"/>
        </w:rPr>
        <w:footnoteReference w:id="1762"/>
      </w:r>
      <w:r>
        <w:rPr>
          <w:rFonts w:ascii="Amiri" w:hAnsi="Amiri" w:eastAsia="Amiri" w:cs="Amiri"/>
          <w:color w:val="111111"/>
          <w:sz w:val="28"/>
          <w:sz w:val="28"/>
          <w:szCs w:val="28"/>
          <w:rtl w:val="true"/>
          <w:lang w:bidi="ar-SA"/>
        </w:rPr>
        <w:t xml:space="preserve">وهم خمسمائة انسان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فبكى اليه النساء والصبيان و تصایح</w:t>
      </w:r>
      <w:r>
        <w:rPr>
          <w:rStyle w:val="FootnoteAnchor"/>
          <w:rtl w:val="true"/>
        </w:rPr>
        <w:footnoteReference w:id="1763"/>
      </w:r>
      <w:r>
        <w:rPr>
          <w:rFonts w:ascii="Amiri" w:hAnsi="Amiri" w:eastAsia="Amiri" w:cs="Amiri"/>
          <w:color w:val="111111"/>
          <w:sz w:val="28"/>
          <w:sz w:val="28"/>
          <w:szCs w:val="28"/>
          <w:rtl w:val="true"/>
          <w:lang w:bidi="ar-SA"/>
        </w:rPr>
        <w:t>الرجال وسألوا أن يشتريهم ويعتقهم فابتاعهم</w:t>
      </w:r>
      <w:r>
        <w:rPr>
          <w:rStyle w:val="FootnoteAnchor"/>
          <w:rtl w:val="true"/>
        </w:rPr>
        <w:footnoteReference w:id="1764"/>
      </w:r>
      <w:r>
        <w:rPr>
          <w:rFonts w:ascii="Amiri" w:hAnsi="Amiri" w:eastAsia="Amiri" w:cs="Amiri"/>
          <w:color w:val="111111"/>
          <w:sz w:val="28"/>
          <w:sz w:val="28"/>
          <w:szCs w:val="28"/>
          <w:rtl w:val="true"/>
          <w:lang w:bidi="ar-SA"/>
        </w:rPr>
        <w:t xml:space="preserve">بخمسمائة ألف درهم فأرسل اليه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حرة الحنفي</w:t>
      </w:r>
      <w:r>
        <w:rPr>
          <w:rStyle w:val="FootnoteAnchor"/>
          <w:rtl w:val="true"/>
        </w:rPr>
        <w:footnoteReference w:id="1765"/>
      </w:r>
      <w:r>
        <w:rPr>
          <w:rFonts w:ascii="Amiri" w:hAnsi="Amiri" w:eastAsia="Amiri" w:cs="Amiri"/>
          <w:color w:val="111111"/>
          <w:sz w:val="28"/>
          <w:sz w:val="28"/>
          <w:szCs w:val="28"/>
          <w:rtl w:val="true"/>
          <w:lang w:bidi="ar-SA"/>
        </w:rPr>
        <w:t xml:space="preserve">ليأخذ منه المال فأدى اليه ماءتي ألف درهم وعجز عن الباقي فهرب الى معاوية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الأساري في الرق، فقال ليس ذلك في القضاء بحق قد عتقوا</w:t>
      </w:r>
      <w:r>
        <w:rPr>
          <w:rStyle w:val="FootnoteAnchor"/>
          <w:rtl w:val="true"/>
        </w:rPr>
        <w:footnoteReference w:id="1766"/>
      </w:r>
      <w:r>
        <w:rPr>
          <w:rFonts w:ascii="Amiri" w:hAnsi="Amiri" w:eastAsia="Amiri" w:cs="Amiri"/>
          <w:color w:val="111111"/>
          <w:sz w:val="28"/>
          <w:sz w:val="28"/>
          <w:szCs w:val="28"/>
          <w:rtl w:val="true"/>
          <w:lang w:bidi="ar-SA"/>
        </w:rPr>
        <w:t>إذا اعتقهم الذي اشتراهم وصار مالي ديناً عليه فعلى الرواية الاولى كانوا من المرتدين عن الإسلام ولا يجوز سبي ذراريهم عندنا وعند الجمهور أيضاً إلاَّ أن أبا حنيفة قال بجواز استرقاق المرأة المرتدة إذا لحقت بدار الحرب</w:t>
      </w:r>
      <w:r>
        <w:rPr>
          <w:rStyle w:val="FootnoteAnchor"/>
          <w:rtl w:val="true"/>
        </w:rPr>
        <w:footnoteReference w:id="1767"/>
      </w:r>
      <w:r>
        <w:rPr>
          <w:rFonts w:ascii="Amiri" w:hAnsi="Amiri" w:eastAsia="Amiri" w:cs="Amiri"/>
          <w:color w:val="111111"/>
          <w:sz w:val="28"/>
          <w:sz w:val="28"/>
          <w:szCs w:val="28"/>
          <w:rtl w:val="true"/>
          <w:lang w:bidi="ar-SA"/>
        </w:rPr>
        <w:t xml:space="preserve">وأيضً </w:t>
      </w:r>
      <w:r>
        <w:rPr>
          <w:rFonts w:eastAsia="Amiri" w:cs="Amiri" w:ascii="Amiri" w:hAnsi="Amiri"/>
          <w:color w:val="111111"/>
          <w:sz w:val="28"/>
          <w:szCs w:val="28"/>
          <w:rtl w:val="true"/>
          <w:lang w:bidi="ar-SA"/>
        </w:rPr>
        <w:t>[...]</w:t>
      </w:r>
      <w:r>
        <w:rPr>
          <w:rStyle w:val="FootnoteAnchor"/>
          <w:rtl w:val="true"/>
        </w:rPr>
        <w:footnoteReference w:id="1768"/>
      </w:r>
      <w:r>
        <w:rPr>
          <w:rFonts w:ascii="IRNazanin" w:hAnsi="IRNazanin" w:eastAsia="IRNazanin"/>
          <w:color w:val="111111"/>
          <w:sz w:val="28"/>
          <w:sz w:val="28"/>
          <w:szCs w:val="28"/>
          <w:rtl w:val="true"/>
          <w:lang w:bidi="fa-IR"/>
        </w:rPr>
        <w:t xml:space="preserve">ما فيها من انه قدم بالأساری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المشهور من اشتراء</w:t>
      </w:r>
      <w:r>
        <w:rPr>
          <w:rStyle w:val="FootnoteAnchor"/>
          <w:rtl w:val="true"/>
        </w:rPr>
        <w:footnoteReference w:id="1769"/>
      </w:r>
      <w:r>
        <w:rPr>
          <w:rFonts w:ascii="Amiri" w:hAnsi="Amiri" w:eastAsia="Amiri" w:cs="Amiri"/>
          <w:color w:val="111111"/>
          <w:sz w:val="28"/>
          <w:sz w:val="28"/>
          <w:szCs w:val="28"/>
          <w:rtl w:val="true"/>
          <w:lang w:bidi="ar-SA"/>
        </w:rPr>
        <w:t>مصقلة في عرض الطريق وقد قال بعض الأصحاب بجواز سبي البغاة إلاَّ أنَّ الظاهر أنَّه مع اظهار الكفر</w:t>
      </w:r>
      <w:r>
        <w:rPr>
          <w:rStyle w:val="FootnoteAnchor"/>
          <w:rtl w:val="true"/>
        </w:rPr>
        <w:footnoteReference w:id="1770"/>
      </w:r>
      <w:r>
        <w:rPr>
          <w:rFonts w:ascii="Amiri" w:hAnsi="Amiri" w:eastAsia="Amiri" w:cs="Amiri"/>
          <w:color w:val="111111"/>
          <w:sz w:val="28"/>
          <w:sz w:val="28"/>
          <w:szCs w:val="28"/>
          <w:rtl w:val="true"/>
          <w:lang w:bidi="ar-SA"/>
        </w:rPr>
        <w:t xml:space="preserve">والارتداد لا يبقى حكم البغي، والصحيح ما في الرواية الثانية من أَّنَّ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الأساری کانت من النصارى، وخاَس به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w:t>
      </w:r>
      <w:r>
        <w:rPr>
          <w:rStyle w:val="FootnoteAnchor"/>
          <w:rtl w:val="true"/>
        </w:rPr>
        <w:footnoteReference w:id="1771"/>
      </w:r>
      <w:r>
        <w:rPr>
          <w:rFonts w:ascii="IRNazanin" w:hAnsi="IRNazanin" w:eastAsia="IRNazanin"/>
          <w:color w:val="111111"/>
          <w:sz w:val="28"/>
          <w:sz w:val="28"/>
          <w:szCs w:val="28"/>
          <w:rtl w:val="true"/>
          <w:lang w:bidi="fa-IR"/>
        </w:rPr>
        <w:t>وخان</w:t>
      </w:r>
      <w:r>
        <w:rPr>
          <w:rStyle w:val="FootnoteAnchor"/>
          <w:rtl w:val="true"/>
        </w:rPr>
        <w:footnoteReference w:id="1772"/>
      </w:r>
      <w:r>
        <w:rPr>
          <w:rFonts w:ascii="Amiri" w:hAnsi="Amiri" w:eastAsia="Amiri" w:cs="Amiri"/>
          <w:color w:val="111111"/>
          <w:sz w:val="28"/>
          <w:sz w:val="28"/>
          <w:szCs w:val="28"/>
          <w:rtl w:val="true"/>
          <w:lang w:bidi="ar-SA"/>
        </w:rPr>
        <w:t>وخاس بالوعد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Style w:val="FootnoteAnchor"/>
          <w:rtl w:val="true"/>
        </w:rPr>
        <w:footnoteReference w:id="1774"/>
      </w:r>
      <w:r>
        <w:rPr>
          <w:rFonts w:ascii="Amiri" w:hAnsi="Amiri" w:eastAsia="Amiri" w:cs="Amiri"/>
          <w:color w:val="111111"/>
          <w:sz w:val="28"/>
          <w:sz w:val="28"/>
          <w:szCs w:val="28"/>
          <w:rtl w:val="true"/>
          <w:lang w:bidi="ar-SA"/>
        </w:rPr>
        <w:t>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 فَمَا أَنْطَقَ مَادِحَهُ حَتَّى أَسْكَتَهُ</w:t>
      </w:r>
      <w:r>
        <w:rPr>
          <w:rStyle w:val="FootnoteAnchor"/>
          <w:rtl w:val="true"/>
        </w:rPr>
        <w:footnoteReference w:id="1775"/>
      </w:r>
      <w:r>
        <w:rPr>
          <w:rFonts w:ascii="Amiri" w:hAnsi="Amiri" w:eastAsia="Amiri" w:cs="Amiri"/>
          <w:color w:val="111111"/>
          <w:sz w:val="28"/>
          <w:sz w:val="28"/>
          <w:szCs w:val="28"/>
          <w:rtl w:val="true"/>
          <w:lang w:bidi="ar-SA"/>
        </w:rPr>
        <w:t>، وَلا صَدَّقَ وَاصِفَهُ حَتَّى 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بالتخفيف</w:t>
      </w:r>
      <w:r>
        <w:rPr>
          <w:rStyle w:val="FootnoteAnchor"/>
          <w:rtl w:val="true"/>
        </w:rPr>
        <w:footnoteReference w:id="1776"/>
      </w:r>
      <w:r>
        <w:rPr>
          <w:rFonts w:ascii="IRNazanin" w:hAnsi="IRNazanin" w:eastAsia="IRNazanin"/>
          <w:color w:val="111111"/>
          <w:sz w:val="28"/>
          <w:sz w:val="28"/>
          <w:szCs w:val="28"/>
          <w:rtl w:val="true"/>
          <w:lang w:bidi="fa-IR"/>
        </w:rPr>
        <w:t>کما في بعض النسخ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عن الخير</w:t>
      </w:r>
      <w:r>
        <w:rPr>
          <w:rStyle w:val="FootnoteAnchor"/>
          <w:rtl w:val="true"/>
        </w:rPr>
        <w:footnoteReference w:id="1777"/>
      </w:r>
      <w:r>
        <w:rPr>
          <w:rFonts w:ascii="IRNazanin" w:hAnsi="IRNazanin" w:eastAsia="IRNazanin"/>
          <w:color w:val="111111"/>
          <w:sz w:val="28"/>
          <w:sz w:val="28"/>
          <w:szCs w:val="28"/>
          <w:rtl w:val="true"/>
          <w:lang w:bidi="fa-IR"/>
        </w:rPr>
        <w:t>، فهو مقبوح، و قبحت البيضة کسرتها</w:t>
      </w:r>
      <w:r>
        <w:rPr>
          <w:rStyle w:val="FootnoteAnchor"/>
          <w:rtl w:val="true"/>
        </w:rPr>
        <w:footnoteReference w:id="1778"/>
      </w:r>
      <w:r>
        <w:rPr>
          <w:rFonts w:ascii="IRNazanin" w:hAnsi="IRNazanin" w:eastAsia="IRNazanin"/>
          <w:color w:val="111111"/>
          <w:sz w:val="28"/>
          <w:sz w:val="28"/>
          <w:szCs w:val="28"/>
          <w:rtl w:val="true"/>
          <w:lang w:bidi="fa-IR"/>
        </w:rPr>
        <w:t xml:space="preserve">، والتشدید کما في بعضها يفيد المبالغة، والسادة جمع سید وهو يطلق على الرب والمالك والشريف والفاضل والكريم والحليم ومتحمل الأذى من قومه والزوج والرئيس والمقدم، 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أُمتك من 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آتاهُ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w:t>
      </w:r>
      <w:r>
        <w:rPr>
          <w:rStyle w:val="FootnoteAnchor"/>
          <w:rtl w:val="true"/>
        </w:rPr>
        <w:footnoteReference w:id="1779"/>
      </w:r>
      <w:r>
        <w:rPr>
          <w:rFonts w:ascii="Amiri" w:hAnsi="Amiri" w:eastAsia="Amiri" w:cs="Amiri"/>
          <w:color w:val="111111"/>
          <w:sz w:val="28"/>
          <w:sz w:val="28"/>
          <w:szCs w:val="28"/>
          <w:rtl w:val="true"/>
          <w:lang w:bidi="ar-SA"/>
        </w:rPr>
        <w:t>، وَرزق</w:t>
      </w:r>
      <w:r>
        <w:rPr>
          <w:rStyle w:val="FootnoteAnchor"/>
          <w:rtl w:val="true"/>
        </w:rPr>
        <w:footnoteReference w:id="1780"/>
      </w:r>
      <w:r>
        <w:rPr>
          <w:rFonts w:ascii="IRNazanin" w:hAnsi="IRNazanin" w:eastAsia="IRNazanin"/>
          <w:color w:val="111111"/>
          <w:sz w:val="28"/>
          <w:sz w:val="28"/>
          <w:szCs w:val="28"/>
          <w:rtl w:val="true"/>
          <w:lang w:bidi="fa-IR"/>
        </w:rPr>
        <w:t>سماحة فأدّى شكره، وقلت شکایته في الناس</w:t>
      </w:r>
      <w:r>
        <w:rPr>
          <w:rStyle w:val="FootnoteAnchor"/>
          <w:rtl w:val="true"/>
        </w:rPr>
        <w:footnoteReference w:id="1781"/>
      </w:r>
      <w:r>
        <w:rPr>
          <w:rFonts w:ascii="Amiri" w:hAnsi="Amiri" w:eastAsia="Amiri" w:cs="Amiri"/>
          <w:color w:val="111111"/>
          <w:sz w:val="28"/>
          <w:sz w:val="28"/>
          <w:szCs w:val="28"/>
          <w:rtl w:val="true"/>
          <w:lang w:bidi="ar-SA"/>
        </w:rPr>
        <w:t>، والفِرار بالكسر الهَرَبُ،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w:t>
      </w:r>
      <w:r>
        <w:rPr>
          <w:rFonts w:eastAsia="Amiri" w:cs="Amiri" w:ascii="Amiri" w:hAnsi="Amiri"/>
          <w:color w:val="111111"/>
          <w:sz w:val="28"/>
          <w:szCs w:val="28"/>
          <w:rtl w:val="true"/>
          <w:lang w:bidi="ar-SA"/>
        </w:rPr>
        <w:t>)</w:t>
      </w:r>
      <w:r>
        <w:rPr>
          <w:rStyle w:val="FootnoteAnchor"/>
          <w:rtl w:val="true"/>
        </w:rPr>
        <w:footnoteReference w:id="1782"/>
      </w:r>
      <w:r>
        <w:rPr>
          <w:rFonts w:ascii="IRNazanin" w:hAnsi="IRNazanin" w:eastAsia="IRNazanin"/>
          <w:color w:val="111111"/>
          <w:sz w:val="28"/>
          <w:sz w:val="28"/>
          <w:szCs w:val="28"/>
          <w:rtl w:val="true"/>
          <w:lang w:bidi="fa-IR"/>
        </w:rPr>
        <w:t>بمعنى اللام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ينطق مادحه ليقصد اسکاته بهربه، فإن اسکاته لو قصد لا يتصور إلاَّ بعد انطاقه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Style w:val="FootnoteAnchor"/>
          <w:rtl w:val="true"/>
        </w:rPr>
        <w:footnoteReference w:id="1783"/>
      </w:r>
      <w:r>
        <w:rPr>
          <w:rFonts w:ascii="IRNazanin" w:hAnsi="IRNazanin" w:eastAsia="IRNazanin"/>
          <w:color w:val="111111"/>
          <w:sz w:val="28"/>
          <w:sz w:val="28"/>
          <w:szCs w:val="28"/>
          <w:rtl w:val="true"/>
          <w:lang w:bidi="fa-IR"/>
        </w:rPr>
        <w:t xml:space="preserve">لم يتمم فعله الذّي يطلب به انطاق مادحه فكانه قصد اسكاته بهربه،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مع عدم جریان مثل هذا التوجيه في الفقرة التالية ان المناسب حينئذ يسكته</w:t>
      </w:r>
      <w:r>
        <w:rPr>
          <w:rStyle w:val="FootnoteAnchor"/>
          <w:rtl w:val="true"/>
        </w:rPr>
        <w:footnoteReference w:id="1784"/>
      </w:r>
      <w:r>
        <w:rPr>
          <w:rFonts w:ascii="Amiri" w:hAnsi="Amiri" w:eastAsia="Amiri" w:cs="Amiri"/>
          <w:color w:val="111111"/>
          <w:sz w:val="28"/>
          <w:sz w:val="28"/>
          <w:szCs w:val="28"/>
          <w:rtl w:val="true"/>
          <w:lang w:bidi="ar-SA"/>
        </w:rPr>
        <w:t>على صيغة المضارع</w:t>
      </w:r>
      <w:r>
        <w:rPr>
          <w:rFonts w:eastAsia="Amiri" w:cs="Amiri" w:ascii="Amiri" w:hAnsi="Amiri"/>
          <w:color w:val="111111"/>
          <w:sz w:val="28"/>
          <w:szCs w:val="28"/>
          <w:rtl w:val="true"/>
          <w:lang w:bidi="ar-SA"/>
        </w:rPr>
        <w:t>]</w:t>
      </w:r>
      <w:r>
        <w:rPr>
          <w:rStyle w:val="FootnoteAnchor"/>
          <w:rtl w:val="true"/>
        </w:rPr>
        <w:footnoteReference w:id="1785"/>
      </w:r>
      <w:r>
        <w:rPr>
          <w:rFonts w:ascii="Amiri" w:hAnsi="Amiri" w:eastAsia="Amiri" w:cs="Amiri"/>
          <w:color w:val="111111"/>
          <w:sz w:val="28"/>
          <w:sz w:val="28"/>
          <w:szCs w:val="28"/>
          <w:rtl w:val="true"/>
          <w:lang w:bidi="ar-SA"/>
        </w:rPr>
        <w:t>ويحتمل أن يكون المراد أنَّه لسرعة اتباعه الفضيلة بالرذيلة كأنَّه جمع بين أمرين متنافيين</w:t>
      </w:r>
      <w:r>
        <w:rPr>
          <w:rStyle w:val="FootnoteAnchor"/>
          <w:rtl w:val="true"/>
        </w:rPr>
        <w:footnoteReference w:id="17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المراد لم ينطق مادحه في المدة المنهية الى الإسكات أي لم ينطقه أصلاً والمراد بالإسكات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النطق</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والتبكيت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التقريع والتعنيف</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التوبيخ</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الرجل بما يكره</w:t>
      </w:r>
      <w:r>
        <w:rPr>
          <w:rFonts w:eastAsia="Amiri" w:cs="Amiri" w:ascii="Amiri" w:hAnsi="Amiri"/>
          <w:color w:val="111111"/>
          <w:sz w:val="28"/>
          <w:szCs w:val="28"/>
          <w:rtl w:val="true"/>
          <w:lang w:bidi="ar-SA"/>
        </w:rPr>
        <w:t>)</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 لَأَخَذْنَا مَيْسُورَهُ، وَانْتَظَرْنَا بِمَالِهِ وُفُورَهُ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مَا تيسر وقیل مصدر على مَفعُول</w:t>
      </w:r>
      <w:r>
        <w:rPr>
          <w:rStyle w:val="FootnoteAnchor"/>
          <w:rtl w:val="true"/>
        </w:rPr>
        <w:footnoteReference w:id="1791"/>
      </w:r>
      <w:r>
        <w:rPr>
          <w:rFonts w:ascii="Amiri" w:hAnsi="Amiri" w:eastAsia="Amiri" w:cs="Amiri"/>
          <w:color w:val="111111"/>
          <w:sz w:val="28"/>
          <w:sz w:val="28"/>
          <w:szCs w:val="28"/>
          <w:rtl w:val="true"/>
          <w:lang w:bidi="ar-SA"/>
        </w:rPr>
        <w:t>وقيل الغني والسّعة</w:t>
      </w:r>
      <w:r>
        <w:rPr>
          <w:rStyle w:val="FootnoteAnchor"/>
          <w:rtl w:val="true"/>
        </w:rPr>
        <w:footnoteReference w:id="1792"/>
      </w:r>
      <w:r>
        <w:rPr>
          <w:rFonts w:ascii="IRNazanin" w:hAnsi="IRNazanin" w:eastAsia="IRNazanin"/>
          <w:color w:val="111111"/>
          <w:sz w:val="28"/>
          <w:sz w:val="28"/>
          <w:szCs w:val="28"/>
          <w:rtl w:val="true"/>
          <w:lang w:bidi="fa-IR"/>
        </w:rPr>
        <w:t xml:space="preserve">والوُفُور بالضم مصدرُ وفُر المال ککرُم و وعُد أي تم وزاد،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موفورة</w:t>
      </w:r>
      <w:r>
        <w:rPr>
          <w:rFonts w:eastAsia="IRNazanin" w:cs="IRNazanin"/>
          <w:color w:val="111111"/>
          <w:sz w:val="28"/>
          <w:szCs w:val="28"/>
          <w:rtl w:val="true"/>
          <w:lang w:bidi="fa-IR"/>
        </w:rPr>
        <w:t>)</w:t>
      </w:r>
      <w:r>
        <w:rPr>
          <w:rStyle w:val="FootnoteAnchor"/>
          <w:rtl w:val="true"/>
        </w:rPr>
        <w:footnoteReference w:id="1793"/>
      </w:r>
      <w:bookmarkStart w:id="110" w:name="pg15806_169310"/>
    </w:p>
    <w:p>
      <w:pPr>
        <w:pStyle w:val="BookText"/>
        <w:rPr/>
      </w:pPr>
      <w:bookmarkEnd w:id="110"/>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التامُّ</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الشيء وفراً و وفر الشيء نفسه وفوراً</w:t>
      </w:r>
      <w:r>
        <w:rPr>
          <w:rStyle w:val="FootnoteAnchor"/>
          <w:rtl w:val="true"/>
        </w:rPr>
        <w:footnoteReference w:id="179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انتظرنا</w:t>
      </w:r>
      <w:r>
        <w:rPr>
          <w:rStyle w:val="FootnoteAnchor"/>
          <w:rtl w:val="true"/>
        </w:rPr>
        <w:footnoteReference w:id="1796"/>
      </w:r>
      <w:r>
        <w:rPr>
          <w:rFonts w:ascii="Amiri" w:hAnsi="Amiri" w:eastAsia="Amiri" w:cs="Amiri"/>
          <w:color w:val="111111"/>
          <w:sz w:val="28"/>
          <w:sz w:val="28"/>
          <w:szCs w:val="28"/>
          <w:rtl w:val="true"/>
          <w:lang w:bidi="ar-SA"/>
        </w:rPr>
        <w:t>حصول الموفور في يده والغرض دفع عذره في الحرب وهو توهم التشديد عليه</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3762033_2142443653"/>
      <w:bookmarkStart w:id="112" w:name="_Toc37"/>
      <w:bookmarkEnd w:id="111"/>
      <w:r>
        <w:rPr>
          <w:rtl w:val="true"/>
        </w:rPr>
        <w:t>[</w:t>
      </w:r>
      <w:r>
        <w:rPr>
          <w:rtl w:val="true"/>
        </w:rPr>
        <w:t xml:space="preserve">ومن خطبة له </w:t>
      </w:r>
      <w:r>
        <w:rPr>
          <w:rtl w:val="true"/>
        </w:rPr>
        <w:t>(</w:t>
      </w:r>
      <w:r>
        <w:rPr>
          <w:rtl w:val="true"/>
        </w:rPr>
        <w:t>عليه السَّلام</w:t>
      </w:r>
      <w:r>
        <w:rPr>
          <w:rtl w:val="true"/>
        </w:rPr>
        <w:t>)]</w:t>
      </w:r>
      <w:bookmarkEnd w:id="1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غَیْرَ مَقْنُوطٍ مِنْ رَحْمَتِهِ، وَ لَامَخْلُوٍّ مِنْ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w:t>
      </w:r>
      <w:r>
        <w:rPr>
          <w:rStyle w:val="FootnoteAnchor"/>
          <w:rtl w:val="true"/>
        </w:rPr>
        <w:footnoteReference w:id="1797"/>
      </w:r>
      <w:r>
        <w:rPr>
          <w:rFonts w:ascii="Amiri" w:hAnsi="Amiri" w:eastAsia="Amiri" w:cs="Amiri"/>
          <w:color w:val="111111"/>
          <w:sz w:val="28"/>
          <w:sz w:val="28"/>
          <w:szCs w:val="28"/>
          <w:rtl w:val="true"/>
          <w:lang w:bidi="ar-SA"/>
        </w:rPr>
        <w:t>للتعدية، ولعل نفي القنوط واليأس والاستنكاف لانتفائها على تقدير النظر الصحيح وتنزيل القانط وغيره منزلة العدم بخلاف الحلو، والاستنكاف الأنفة والاستكبار</w:t>
      </w:r>
      <w:r>
        <w:rPr>
          <w:rStyle w:val="FootnoteAnchor"/>
          <w:rtl w:val="true"/>
        </w:rPr>
        <w:footnoteReference w:id="1798"/>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يَسْتَنْكِفْ عَنْ عِبَادَتِهِ وَيَسْتَكْبِرْ فَسَيَحْشُرُهُمْ إِلَيْهِ جَمِيعًا</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 ومستنكفٍ في</w:t>
      </w:r>
      <w:r>
        <w:rPr>
          <w:rStyle w:val="FootnoteAnchor"/>
          <w:rtl w:val="true"/>
        </w:rPr>
        <w:footnoteReference w:id="1800"/>
      </w:r>
      <w:r>
        <w:rPr>
          <w:rFonts w:ascii="Amiri" w:hAnsi="Amiri" w:eastAsia="Amiri" w:cs="Amiri"/>
          <w:color w:val="111111"/>
          <w:sz w:val="28"/>
          <w:sz w:val="28"/>
          <w:szCs w:val="28"/>
          <w:rtl w:val="true"/>
          <w:lang w:bidi="ar-SA"/>
        </w:rPr>
        <w:t>أكثر النسخ على صيغة اخواته في بعضها على صيغة الفاعل ولعل المراد على تقدير الصحة حمده سبحانه على رضاه بأن يعبده</w:t>
      </w:r>
      <w:r>
        <w:rPr>
          <w:rStyle w:val="FootnoteAnchor"/>
          <w:rtl w:val="true"/>
        </w:rPr>
        <w:footnoteReference w:id="1801"/>
      </w:r>
      <w:r>
        <w:rPr>
          <w:rFonts w:ascii="IRNazanin" w:hAnsi="IRNazanin" w:eastAsia="IRNazanin"/>
          <w:color w:val="111111"/>
          <w:sz w:val="28"/>
          <w:sz w:val="28"/>
          <w:szCs w:val="28"/>
          <w:rtl w:val="true"/>
          <w:lang w:bidi="fa-IR"/>
        </w:rPr>
        <w:t>العباد ويدعوه في حوائجهم صغيرها وكبيرها وقد جعل سبحانه ترك الدعاء استكبارا عن عبادته ولا تبرح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ولا تفقد على صيغة المجهول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تعدم وهما متعدیان وعدم البراح والفقدان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مطرد على تقدير قابليته المحل</w:t>
      </w:r>
      <w:r>
        <w:rPr>
          <w:rStyle w:val="FootnoteAnchor"/>
          <w:rtl w:val="true"/>
        </w:rPr>
        <w:footnoteReference w:id="1802"/>
      </w:r>
      <w:r>
        <w:rPr>
          <w:rFonts w:ascii="IRNazanin" w:hAnsi="IRNazanin" w:eastAsia="IRNazanin"/>
          <w:color w:val="111111"/>
          <w:sz w:val="28"/>
          <w:sz w:val="28"/>
          <w:szCs w:val="28"/>
          <w:rtl w:val="true"/>
          <w:lang w:bidi="fa-IR"/>
        </w:rPr>
        <w:t>لاقتضاء</w:t>
      </w:r>
      <w:r>
        <w:rPr>
          <w:rStyle w:val="FootnoteAnchor"/>
          <w:rtl w:val="true"/>
        </w:rPr>
        <w:footnoteReference w:id="1803"/>
      </w:r>
      <w:r>
        <w:rPr>
          <w:rFonts w:ascii="Amiri" w:hAnsi="Amiri" w:eastAsia="Amiri" w:cs="Amiri"/>
          <w:color w:val="111111"/>
          <w:sz w:val="28"/>
          <w:sz w:val="28"/>
          <w:szCs w:val="28"/>
          <w:rtl w:val="true"/>
          <w:lang w:bidi="ar-SA"/>
        </w:rPr>
        <w:t>ذاته سبحانه الرحمة والإنعام وعدم الشرط لا ينافي الاقتضاء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اَلدُّنْیَا دَارٌ مُنِیَ لَهَا اَلْفَنَاءُ، وَ لِأَهْلِهَا مِنْهَا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مفصول عن السّابق التقطه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w:t>
      </w:r>
      <w:r>
        <w:rPr>
          <w:rStyle w:val="FootnoteAnchor"/>
          <w:rtl w:val="true"/>
        </w:rPr>
        <w:footnoteReference w:id="1804"/>
      </w:r>
      <w:r>
        <w:rPr>
          <w:rFonts w:ascii="Amiri" w:hAnsi="Amiri" w:eastAsia="Amiri" w:cs="Amiri"/>
          <w:color w:val="111111"/>
          <w:sz w:val="28"/>
          <w:sz w:val="28"/>
          <w:szCs w:val="28"/>
          <w:rtl w:val="true"/>
          <w:lang w:bidi="ar-SA"/>
        </w:rPr>
        <w:t>من خطبة عيد الفطر وبينهما كلام طويل وكذلك الموصول المذكور والخطبة رواها الصدوق رحمه الله في الفقيه</w:t>
      </w:r>
      <w:r>
        <w:rPr>
          <w:rStyle w:val="FootnoteAnchor"/>
          <w:rtl w:val="true"/>
        </w:rPr>
        <w:footnoteReference w:id="1805"/>
      </w:r>
      <w:r>
        <w:rPr>
          <w:rFonts w:ascii="Amiri" w:hAnsi="Amiri" w:eastAsia="Amiri" w:cs="Amiri"/>
          <w:color w:val="111111"/>
          <w:sz w:val="28"/>
          <w:sz w:val="28"/>
          <w:szCs w:val="28"/>
          <w:rtl w:val="true"/>
          <w:lang w:bidi="ar-SA"/>
        </w:rPr>
        <w:t>ومنى على البناء للمفعول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ومنه المنية الموت؛ لأنَّها مقدرة بوقت مخصوص واللام في لأهلها أما صلة له أو لمقدر</w:t>
      </w:r>
      <w:r>
        <w:rPr>
          <w:rStyle w:val="FootnoteAnchor"/>
          <w:rtl w:val="true"/>
        </w:rPr>
        <w:footnoteReference w:id="1806"/>
      </w:r>
      <w:r>
        <w:rPr>
          <w:rFonts w:ascii="Amiri" w:hAnsi="Amiri" w:eastAsia="Amiri" w:cs="Amiri"/>
          <w:color w:val="111111"/>
          <w:sz w:val="28"/>
          <w:sz w:val="28"/>
          <w:szCs w:val="28"/>
          <w:rtl w:val="true"/>
          <w:lang w:bidi="ar-SA"/>
        </w:rPr>
        <w:t xml:space="preserve">والجملة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معطوفة</w:t>
      </w:r>
      <w:r>
        <w:rPr>
          <w:rFonts w:eastAsia="Amiri" w:cs="Amiri" w:ascii="Amiri" w:hAnsi="Amiri"/>
          <w:color w:val="111111"/>
          <w:sz w:val="28"/>
          <w:szCs w:val="28"/>
          <w:rtl w:val="true"/>
          <w:lang w:bidi="ar-SA"/>
        </w:rPr>
        <w:t>]</w:t>
      </w:r>
      <w:r>
        <w:rPr>
          <w:rStyle w:val="FootnoteAnchor"/>
          <w:rtl w:val="true"/>
        </w:rPr>
        <w:footnoteReference w:id="1807"/>
      </w:r>
      <w:r>
        <w:rPr>
          <w:rFonts w:ascii="Amiri" w:hAnsi="Amiri" w:eastAsia="Amiri" w:cs="Amiri"/>
          <w:color w:val="111111"/>
          <w:sz w:val="28"/>
          <w:sz w:val="28"/>
          <w:szCs w:val="28"/>
          <w:rtl w:val="true"/>
          <w:lang w:bidi="ar-SA"/>
        </w:rPr>
        <w:t>على الفعلية فيكون في محل الصفة أو على الاسمية واللام للانتفاع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 منها الجلاء وهو بالفتح الخروج عن البلد والوطن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جَلوا عن أوطانهم وجَلوتُهُم أنا يتعدَّى ولا يتعدَّى وكذلك أَجلَوا وأَجلَيتَهُم</w:t>
      </w:r>
      <w:r>
        <w:rPr>
          <w:rStyle w:val="FootnoteAnchor"/>
          <w:rtl w:val="true"/>
        </w:rPr>
        <w:footnoteReference w:id="1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حُلْوَةٌ</w:t>
      </w:r>
      <w:r>
        <w:rPr>
          <w:rStyle w:val="FootnoteAnchor"/>
          <w:rtl w:val="true"/>
        </w:rPr>
        <w:footnoteReference w:id="1809"/>
      </w:r>
      <w:r>
        <w:rPr>
          <w:rFonts w:ascii="Amiri" w:hAnsi="Amiri" w:eastAsia="Amiri" w:cs="Amiri"/>
          <w:color w:val="111111"/>
          <w:sz w:val="28"/>
          <w:sz w:val="28"/>
          <w:szCs w:val="28"/>
          <w:rtl w:val="true"/>
          <w:lang w:bidi="ar-SA"/>
        </w:rPr>
        <w:t>خَضِرَةٌ، وَ قَدْ عَجِلَتْ لِلطَّالِبِ، وَ 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الحلاوة والخضرة اشارة الى الجهات التي يميل</w:t>
      </w:r>
      <w:r>
        <w:rPr>
          <w:rStyle w:val="FootnoteAnchor"/>
          <w:rtl w:val="true"/>
        </w:rPr>
        <w:footnoteReference w:id="1810"/>
      </w:r>
      <w:r>
        <w:rPr>
          <w:rFonts w:ascii="Amiri" w:hAnsi="Amiri" w:eastAsia="Amiri" w:cs="Amiri"/>
          <w:color w:val="111111"/>
          <w:sz w:val="28"/>
          <w:sz w:val="28"/>
          <w:szCs w:val="28"/>
          <w:rtl w:val="true"/>
          <w:lang w:bidi="ar-SA"/>
        </w:rPr>
        <w:t>اليها القاصرون الغافلون عن العواقب وعجلت للطالب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له لحقارتها على العادة في تقديم اليسير للطالب، فإن كان قصيرة الهمة رضى به وقعد عن طلب المحزون وإلا لم يلتفت اليه وطلب ما هو خير له وأبقى، والالتباس </w:t>
      </w:r>
      <w:bookmarkStart w:id="113" w:name="pg15806_169312"/>
    </w:p>
    <w:p>
      <w:pPr>
        <w:pStyle w:val="BookText"/>
        <w:rPr/>
      </w:pPr>
      <w:bookmarkEnd w:id="113"/>
      <w:r>
        <w:rPr>
          <w:rFonts w:ascii="Amiri" w:hAnsi="Amiri" w:eastAsia="Amiri" w:cs="Amiri"/>
          <w:color w:val="111111"/>
          <w:sz w:val="28"/>
          <w:sz w:val="28"/>
          <w:szCs w:val="28"/>
          <w:rtl w:val="true"/>
          <w:lang w:bidi="ar-SA"/>
        </w:rPr>
        <w:t>الاختلاط والاشتباه والتباس الدنيا بالقلب خلطه المحاسن بالمساوئ لافتتانه بحسن منظرها والغفلة عن عاقبها والتعبير بالناظر لتقدم الخضرة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فَارْتَحِلُوا عَنْهَا</w:t>
      </w:r>
      <w:r>
        <w:rPr>
          <w:rStyle w:val="FootnoteAnchor"/>
          <w:rtl w:val="true"/>
        </w:rPr>
        <w:footnoteReference w:id="1811"/>
      </w:r>
      <w:r>
        <w:rPr>
          <w:rFonts w:ascii="Amiri" w:hAnsi="Amiri" w:eastAsia="Amiri" w:cs="Amiri"/>
          <w:color w:val="111111"/>
          <w:sz w:val="28"/>
          <w:sz w:val="28"/>
          <w:szCs w:val="28"/>
          <w:rtl w:val="true"/>
          <w:lang w:bidi="ar-SA"/>
        </w:rPr>
        <w:t>بِأَحْسَنِ مَا یَحْضُرُکُمْ مِنَ اَلزَّادِ، وَ لاَ تَسْأَلُوا فِیهَا إِلاَّ اَلْکَفَافَ، وَ لاَ تَطْلُبُوا مِنْهَا أَکْثَرَ مِنَ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الارتحال السفر والانتقال والباء للمصاحبة والحضرة الحضور وقرب الرجل وفناؤه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ما هو موجود عندكم حاضر لديكم من الزاد وهو 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 xml:space="preserve">، والزاد طعام يتخذ للسفر والكفاف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ما كف عن الناس وأغنى والبلاغ ما يتبلغ ويتوسل به إلى الشيء المطلوب</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3762035_2142443653"/>
      <w:bookmarkStart w:id="115" w:name="_Toc38"/>
      <w:bookmarkEnd w:id="114"/>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عند عزمه على المسير إلى الشام</w:t>
      </w:r>
      <w:bookmarkEnd w:id="1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بِكَ مِنْ وَعْثاءِ السَّفَرِ، وَکابَةِ الْمُنْقَلَبِ، وَسُوءِ الْمَنْظَرِ، فِی الاَهْلِ وَالْمالِ</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والأهل والمال</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 والوعثاء الشدّة والمشقَّة وأصله من الوعث وهو الرمل يشقّ ويتعسَّر فيه المشي، يقال</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 أوعَثُ، وَرَملَةَ وَعثاء</w:t>
      </w:r>
      <w:r>
        <w:rPr>
          <w:rStyle w:val="FootnoteAnchor"/>
          <w:rtl w:val="true"/>
        </w:rPr>
        <w:footnoteReference w:id="1816"/>
      </w:r>
      <w:r>
        <w:rPr>
          <w:rFonts w:ascii="Amiri" w:hAnsi="Amiri" w:eastAsia="Amiri" w:cs="Amiri"/>
          <w:color w:val="111111"/>
          <w:sz w:val="28"/>
          <w:sz w:val="28"/>
          <w:szCs w:val="28"/>
          <w:rtl w:val="true"/>
          <w:lang w:bidi="ar-SA"/>
        </w:rPr>
        <w:t xml:space="preserve">، والكآبة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والمد</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تغير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بالانكسار من شدة الهم والحزن</w:t>
      </w:r>
      <w:r>
        <w:rPr>
          <w:rStyle w:val="FootnoteAnchor"/>
          <w:rtl w:val="true"/>
        </w:rPr>
        <w:footnoteReference w:id="1818"/>
      </w:r>
      <w:r>
        <w:rPr>
          <w:rFonts w:ascii="Amiri" w:hAnsi="Amiri" w:eastAsia="Amiri" w:cs="Amiri"/>
          <w:color w:val="111111"/>
          <w:sz w:val="28"/>
          <w:sz w:val="28"/>
          <w:szCs w:val="28"/>
          <w:rtl w:val="true"/>
          <w:lang w:bidi="ar-SA"/>
        </w:rPr>
        <w:t>، والمنقلَب بفتح اللام الانقلاب والرجوع، والمراد رجوع المسافر بأمر يحزنه لما أصابه في سفره، أو لعودة غير مقضى الحاجة أو لآفة</w:t>
      </w:r>
      <w:r>
        <w:rPr>
          <w:rStyle w:val="FootnoteAnchor"/>
          <w:rtl w:val="true"/>
        </w:rPr>
        <w:footnoteReference w:id="1819"/>
      </w:r>
      <w:r>
        <w:rPr>
          <w:rFonts w:ascii="Amiri" w:hAnsi="Amiri" w:eastAsia="Amiri" w:cs="Amiri"/>
          <w:color w:val="111111"/>
          <w:sz w:val="28"/>
          <w:sz w:val="28"/>
          <w:szCs w:val="28"/>
          <w:rtl w:val="true"/>
          <w:lang w:bidi="ar-SA"/>
        </w:rPr>
        <w:t xml:space="preserve">أصابت أهله أو ماله وسوء المنظر كالتأكيد له أو يخص كآبة المنقلب بالأولين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فِی السَّفَرِ، وأنتَ الخَلیفَةُ فِی الأَهلِ، ولا یَجمَعُهُما غَیرُكَ، لِأَنَّ المُستَخلَفَ لا یَکونُ مُستَصحَبا، وَالمُستَصحَبُ لا یَکونُ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المُستخلف من يتخذه المسافر خليفة له يقوم بأمره</w:t>
      </w:r>
      <w:r>
        <w:rPr>
          <w:rStyle w:val="FootnoteAnchor"/>
          <w:rtl w:val="true"/>
        </w:rPr>
        <w:footnoteReference w:id="18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المستصحب</w:t>
      </w:r>
      <w:r>
        <w:rPr>
          <w:rFonts w:eastAsia="IRNazanin" w:cs="IRNazanin"/>
          <w:color w:val="111111"/>
          <w:sz w:val="28"/>
          <w:szCs w:val="28"/>
          <w:rtl w:val="true"/>
          <w:lang w:bidi="fa-IR"/>
        </w:rPr>
        <w:t>)</w:t>
      </w:r>
      <w:r>
        <w:rPr>
          <w:rStyle w:val="FootnoteAnchor"/>
          <w:rtl w:val="true"/>
        </w:rPr>
        <w:footnoteReference w:id="1821"/>
      </w:r>
      <w:r>
        <w:rPr>
          <w:rFonts w:ascii="Amiri" w:hAnsi="Amiri" w:eastAsia="Amiri" w:cs="Amiri"/>
          <w:color w:val="111111"/>
          <w:sz w:val="28"/>
          <w:sz w:val="28"/>
          <w:szCs w:val="28"/>
          <w:rtl w:val="true"/>
          <w:lang w:bidi="ar-SA"/>
        </w:rPr>
        <w:t xml:space="preserve">من يتخذه صاحباً وانحصار هذا الجمع فيه سبحانه لتجرده عن الجسمية مع القدرة الكاملة على دفع المضار والعلم الشامل، فعلى تقدير عدم انحصار التجرد فيه سبحانه لا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الى ما ذكره بعض الشارحين من أنَّ المستحق لهذا الجمع بالذات هو الله سبحانه بناء على ما زعم من أن المناط مجرد التجرد</w:t>
      </w:r>
      <w:r>
        <w:rPr>
          <w:rStyle w:val="FootnoteAnchor"/>
          <w:rtl w:val="true"/>
        </w:rPr>
        <w:footnoteReference w:id="1823"/>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وابتداءُ هذا الكلام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وَقَدقَفَّاهُ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بأبلَغ كلامٍ، وَتمَّمَهُ بِأَحسن تَمام،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قّفيته بفلان وفلانا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اتبعته </w:t>
      </w:r>
      <w:bookmarkStart w:id="116" w:name="pg15806_169314"/>
    </w:p>
    <w:p>
      <w:pPr>
        <w:pStyle w:val="BookText"/>
        <w:rPr/>
      </w:pPr>
      <w:bookmarkEnd w:id="116"/>
      <w:r>
        <w:rPr>
          <w:rFonts w:ascii="Amiri" w:hAnsi="Amiri" w:eastAsia="Amiri" w:cs="Amiri"/>
          <w:color w:val="111111"/>
          <w:sz w:val="28"/>
          <w:sz w:val="28"/>
          <w:szCs w:val="28"/>
          <w:rtl w:val="true"/>
          <w:lang w:bidi="ar-SA"/>
        </w:rPr>
        <w:t>إياه</w:t>
      </w:r>
      <w:r>
        <w:rPr>
          <w:rStyle w:val="FootnoteAnchor"/>
          <w:rtl w:val="true"/>
        </w:rPr>
        <w:footnoteReference w:id="1824"/>
      </w:r>
      <w:r>
        <w:rPr>
          <w:rFonts w:ascii="IRNazanin" w:hAnsi="IRNazanin" w:eastAsia="IRNazanin"/>
          <w:color w:val="111111"/>
          <w:sz w:val="28"/>
          <w:sz w:val="28"/>
          <w:szCs w:val="28"/>
          <w:rtl w:val="true"/>
          <w:lang w:bidi="fa-IR"/>
        </w:rPr>
        <w:t xml:space="preserve">، وجعلته على قفاهُ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 العنق</w:t>
      </w:r>
      <w:r>
        <w:rPr>
          <w:rFonts w:eastAsia="IRNazanin" w:cs="IRNazanin"/>
          <w:color w:val="111111"/>
          <w:sz w:val="28"/>
          <w:szCs w:val="28"/>
          <w:rtl w:val="true"/>
          <w:lang w:bidi="fa-IR"/>
        </w:rPr>
        <w:t>)</w:t>
      </w:r>
      <w:r>
        <w:rPr>
          <w:rStyle w:val="FootnoteAnchor"/>
          <w:rtl w:val="true"/>
        </w:rPr>
        <w:footnoteReference w:id="1825"/>
      </w:r>
      <w:r>
        <w:rPr>
          <w:rFonts w:ascii="Amiri" w:hAnsi="Amiri" w:eastAsia="Amiri" w:cs="Amiri"/>
          <w:color w:val="111111"/>
          <w:sz w:val="28"/>
          <w:sz w:val="28"/>
          <w:szCs w:val="28"/>
          <w:rtl w:val="true"/>
          <w:lang w:bidi="ar-SA"/>
        </w:rPr>
        <w:t xml:space="preserve">، والتمام يكون مصدر تم الشَيء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ما يتم به والمناسب هو الثاني</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3762037_2142443653"/>
      <w:bookmarkStart w:id="118" w:name="_Toc39"/>
      <w:bookmarkEnd w:id="117"/>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في ذكر الكوفة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بِكِ یَا کُوفَةُ تُمَدِّینَ مَدَّ اَلْأَدِیمِ اَلْعُکَاظِیِّ؛ تُعْرَکِینَ بِالنَّوَازِلِ، وَ تُرْکَبِینَ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واقف بك ناظر إليك</w:t>
      </w:r>
      <w:r>
        <w:rPr>
          <w:rStyle w:val="FootnoteAnchor"/>
          <w:rtl w:val="true"/>
        </w:rPr>
        <w:footnoteReference w:id="1826"/>
      </w:r>
      <w:r>
        <w:rPr>
          <w:rFonts w:ascii="IRNazanin" w:hAnsi="IRNazanin" w:eastAsia="IRNazanin"/>
          <w:color w:val="111111"/>
          <w:sz w:val="28"/>
          <w:sz w:val="28"/>
          <w:szCs w:val="28"/>
          <w:rtl w:val="true"/>
          <w:lang w:bidi="fa-IR"/>
        </w:rPr>
        <w:t>، والمدّ الجذب والبسط</w:t>
      </w:r>
      <w:r>
        <w:rPr>
          <w:rStyle w:val="FootnoteAnchor"/>
          <w:rtl w:val="true"/>
        </w:rPr>
        <w:footnoteReference w:id="1827"/>
      </w:r>
      <w:r>
        <w:rPr>
          <w:rFonts w:ascii="Amiri" w:hAnsi="Amiri" w:eastAsia="Amiri" w:cs="Amiri"/>
          <w:color w:val="111111"/>
          <w:sz w:val="28"/>
          <w:sz w:val="28"/>
          <w:szCs w:val="28"/>
          <w:rtl w:val="true"/>
          <w:lang w:bidi="ar-SA"/>
        </w:rPr>
        <w:t>، والأديم الجلد أو مدبوغه،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منه</w:t>
      </w:r>
      <w:r>
        <w:rPr>
          <w:rStyle w:val="FootnoteAnchor"/>
          <w:rtl w:val="true"/>
        </w:rPr>
        <w:footnoteReference w:id="1828"/>
      </w:r>
      <w:r>
        <w:rPr>
          <w:rFonts w:ascii="Amiri" w:hAnsi="Amiri" w:eastAsia="Amiri" w:cs="Amiri"/>
          <w:color w:val="111111"/>
          <w:sz w:val="28"/>
          <w:sz w:val="28"/>
          <w:szCs w:val="28"/>
          <w:rtl w:val="true"/>
          <w:lang w:bidi="ar-SA"/>
        </w:rPr>
        <w:t>، وعُكاظ بالضم موضع بناحية مكة كانت العرب تجتمع</w:t>
      </w:r>
      <w:r>
        <w:rPr>
          <w:rStyle w:val="FootnoteAnchor"/>
          <w:rtl w:val="true"/>
        </w:rPr>
        <w:footnoteReference w:id="1829"/>
      </w:r>
      <w:r>
        <w:rPr>
          <w:rFonts w:ascii="Amiri" w:hAnsi="Amiri" w:eastAsia="Amiri" w:cs="Amiri"/>
          <w:color w:val="111111"/>
          <w:sz w:val="28"/>
          <w:sz w:val="28"/>
          <w:szCs w:val="28"/>
          <w:rtl w:val="true"/>
          <w:lang w:bidi="ar-SA"/>
        </w:rPr>
        <w:t>به في كل سنة ويقيمون به سوقاً مدة شهر</w:t>
      </w:r>
      <w:r>
        <w:rPr>
          <w:rStyle w:val="FootnoteAnchor"/>
          <w:rtl w:val="true"/>
        </w:rPr>
        <w:footnoteReference w:id="1830"/>
      </w:r>
      <w:r>
        <w:rPr>
          <w:rFonts w:ascii="Amiri" w:hAnsi="Amiri" w:eastAsia="Amiri" w:cs="Amiri"/>
          <w:color w:val="111111"/>
          <w:sz w:val="28"/>
          <w:sz w:val="28"/>
          <w:szCs w:val="28"/>
          <w:rtl w:val="true"/>
          <w:lang w:bidi="ar-SA"/>
        </w:rPr>
        <w:t>، وقيل كانت تقوم هلال ذي القعدة وتستمر عشرين يوماً، ويتعاكظون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يتفاخرون ويتناشدون</w:t>
      </w:r>
      <w:r>
        <w:rPr>
          <w:rStyle w:val="FootnoteAnchor"/>
          <w:rtl w:val="true"/>
        </w:rPr>
        <w:footnoteReference w:id="18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832"/>
      </w:r>
      <w:r>
        <w:rPr>
          <w:rFonts w:ascii="Amiri" w:hAnsi="Amiri" w:eastAsia="Amiri" w:cs="Amiri"/>
          <w:color w:val="111111"/>
          <w:sz w:val="28"/>
          <w:sz w:val="28"/>
          <w:szCs w:val="28"/>
          <w:rtl w:val="true"/>
          <w:lang w:bidi="ar-SA"/>
        </w:rPr>
        <w:t>أبو ذويب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بُنِيَ القِبَابُ على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البَيعُ واجتمعَ الأُلوفُ</w:t>
      </w:r>
      <w:r>
        <w:rPr>
          <w:rStyle w:val="FootnoteAnchor"/>
          <w:rtl w:val="true"/>
        </w:rPr>
        <w:footnoteReference w:id="183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وينسب إليه الأديم؛ لكثرة البيع فيه، والأديم العكاظي مستحكم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الدباغ</w:t>
      </w:r>
      <w:r>
        <w:rPr>
          <w:rStyle w:val="FootnoteAnchor"/>
          <w:rtl w:val="true"/>
        </w:rPr>
        <w:footnoteReference w:id="1834"/>
      </w:r>
      <w:r>
        <w:rPr>
          <w:rFonts w:ascii="Amiri" w:hAnsi="Amiri" w:eastAsia="Amiri" w:cs="Amiri"/>
          <w:color w:val="111111"/>
          <w:sz w:val="28"/>
          <w:sz w:val="28"/>
          <w:szCs w:val="28"/>
          <w:rtl w:val="true"/>
          <w:lang w:bidi="ar-SA"/>
        </w:rPr>
        <w:t>شديد المدّ</w:t>
      </w:r>
      <w:r>
        <w:rPr>
          <w:rStyle w:val="FootnoteAnchor"/>
          <w:rtl w:val="true"/>
        </w:rPr>
        <w:footnoteReference w:id="1835"/>
      </w:r>
      <w:r>
        <w:rPr>
          <w:rFonts w:ascii="Amiri" w:hAnsi="Amiri" w:eastAsia="Amiri" w:cs="Amiri"/>
          <w:color w:val="111111"/>
          <w:sz w:val="28"/>
          <w:sz w:val="28"/>
          <w:szCs w:val="28"/>
          <w:rtl w:val="true"/>
          <w:lang w:bidi="ar-SA"/>
        </w:rPr>
        <w:t>وذلك وجه الشبه، والعرك</w:t>
      </w:r>
      <w:r>
        <w:rPr>
          <w:rStyle w:val="FootnoteAnchor"/>
          <w:rtl w:val="true"/>
        </w:rPr>
        <w:footnoteReference w:id="1836"/>
      </w:r>
      <w:r>
        <w:rPr>
          <w:rFonts w:ascii="Amiri" w:hAnsi="Amiri" w:eastAsia="Amiri" w:cs="Amiri"/>
          <w:color w:val="111111"/>
          <w:sz w:val="28"/>
          <w:sz w:val="28"/>
          <w:szCs w:val="28"/>
          <w:rtl w:val="true"/>
          <w:lang w:bidi="ar-SA"/>
        </w:rPr>
        <w:t>الدلك والحك</w:t>
      </w:r>
      <w:r>
        <w:rPr>
          <w:rStyle w:val="FootnoteAnchor"/>
          <w:rtl w:val="true"/>
        </w:rPr>
        <w:footnoteReference w:id="1837"/>
      </w:r>
      <w:r>
        <w:rPr>
          <w:rFonts w:ascii="Amiri" w:hAnsi="Amiri" w:eastAsia="Amiri" w:cs="Amiri"/>
          <w:color w:val="111111"/>
          <w:sz w:val="28"/>
          <w:sz w:val="28"/>
          <w:szCs w:val="28"/>
          <w:rtl w:val="true"/>
          <w:lang w:bidi="ar-SA"/>
        </w:rPr>
        <w:t>، وعركه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عليه الشر</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 وعركت القوم في الحرب إذا مارستهم حتى اتعبتهم</w:t>
      </w:r>
      <w:r>
        <w:rPr>
          <w:rStyle w:val="FootnoteAnchor"/>
          <w:rtl w:val="true"/>
        </w:rPr>
        <w:footnoteReference w:id="1839"/>
      </w:r>
      <w:r>
        <w:rPr>
          <w:rFonts w:ascii="IRNazanin" w:hAnsi="IRNazanin" w:eastAsia="IRNazanin"/>
          <w:color w:val="111111"/>
          <w:sz w:val="28"/>
          <w:sz w:val="28"/>
          <w:szCs w:val="28"/>
          <w:rtl w:val="true"/>
          <w:lang w:bidi="fa-IR"/>
        </w:rPr>
        <w:t>، والنوازل المصائب والشدائد</w:t>
      </w:r>
      <w:r>
        <w:rPr>
          <w:rStyle w:val="FootnoteAnchor"/>
          <w:rtl w:val="true"/>
        </w:rPr>
        <w:footnoteReference w:id="1840"/>
      </w:r>
      <w:r>
        <w:rPr>
          <w:rFonts w:ascii="Amiri" w:hAnsi="Amiri" w:eastAsia="Amiri" w:cs="Amiri"/>
          <w:color w:val="111111"/>
          <w:sz w:val="28"/>
          <w:sz w:val="28"/>
          <w:szCs w:val="28"/>
          <w:rtl w:val="true"/>
          <w:lang w:bidi="ar-SA"/>
        </w:rPr>
        <w:t xml:space="preserve">، والزلازل البلايا، وتركبين بها على صيغة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كالسابقتين</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تجعلين مركوبة لها أو بها على أن يكون الباء للسببية كالسابقة والشدائد التي أصابت الكوفة وأهلها معروفة مذكورة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لَأَعْلَمُ أَنَّهُ مَا أَرَادَ بِكِ جَبَّارٌ سُوءاً إِلاَّ اِبْتَلاَهُ اَللَّهُ بِشَاغِلٍ وَ رَمَاهُ بِقَاتِلٍ</w:t>
      </w:r>
      <w:r>
        <w:rPr>
          <w:rStyle w:val="FootnoteAnchor"/>
          <w:rtl w:val="true"/>
        </w:rPr>
        <w:footnoteReference w:id="1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مدينتنا ومحلتنا ومقر شيعتنا</w:t>
      </w:r>
      <w:r>
        <w:rPr>
          <w:rFonts w:eastAsia="Amiri" w:cs="Amiri" w:ascii="Amiri" w:hAnsi="Amiri"/>
          <w:color w:val="111111"/>
          <w:sz w:val="28"/>
          <w:szCs w:val="28"/>
          <w:rtl w:val="true"/>
          <w:lang w:bidi="ar-SA"/>
        </w:rPr>
        <w:t>)</w:t>
      </w:r>
      <w:r>
        <w:rPr>
          <w:rStyle w:val="FootnoteAnchor"/>
          <w:rtl w:val="true"/>
        </w:rPr>
        <w:footnoteReference w:id="1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تحبنا ونحبها</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w:t>
      </w:r>
      <w:r>
        <w:rPr>
          <w:rStyle w:val="FootnoteAnchor"/>
          <w:rtl w:val="true"/>
        </w:rPr>
        <w:footnoteReference w:id="18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إرم من رَماهَا وعَادٍ من عاداها</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 xml:space="preserve">، ومن الجبابرة الذين أرادوا بها سوء فرماه الله بقاتل </w:t>
      </w:r>
      <w:bookmarkStart w:id="119" w:name="pg15806_169316"/>
    </w:p>
    <w:p>
      <w:pPr>
        <w:pStyle w:val="BookText"/>
        <w:rPr/>
      </w:pPr>
      <w:bookmarkEnd w:id="119"/>
      <w:r>
        <w:rPr>
          <w:rFonts w:ascii="Amiri" w:hAnsi="Amiri" w:eastAsia="Amiri" w:cs="Amiri"/>
          <w:color w:val="111111"/>
          <w:sz w:val="28"/>
          <w:sz w:val="28"/>
          <w:szCs w:val="28"/>
          <w:rtl w:val="true"/>
          <w:lang w:bidi="ar-SA"/>
        </w:rPr>
        <w:t>زياد بن أبيه</w:t>
      </w:r>
      <w:r>
        <w:rPr>
          <w:rStyle w:val="FootnoteAnchor"/>
          <w:rtl w:val="true"/>
        </w:rPr>
        <w:footnoteReference w:id="1847"/>
      </w:r>
      <w:r>
        <w:rPr>
          <w:rFonts w:ascii="Amiri" w:hAnsi="Amiri" w:eastAsia="Amiri" w:cs="Amiri"/>
          <w:color w:val="111111"/>
          <w:sz w:val="28"/>
          <w:sz w:val="28"/>
          <w:szCs w:val="28"/>
          <w:rtl w:val="true"/>
          <w:lang w:bidi="ar-SA"/>
        </w:rPr>
        <w:t>همَّ أن يخرب الكوفة، ويستأصل أهلها فجمعهم حتى ملأ بهم المسجد والرحبة ليعرضهم</w:t>
      </w:r>
      <w:r>
        <w:rPr>
          <w:rStyle w:val="FootnoteAnchor"/>
          <w:rtl w:val="true"/>
        </w:rPr>
        <w:footnoteReference w:id="1848"/>
      </w:r>
      <w:r>
        <w:rPr>
          <w:rFonts w:ascii="IRNazanin" w:hAnsi="IRNazanin" w:eastAsia="IRNazanin"/>
          <w:color w:val="111111"/>
          <w:sz w:val="28"/>
          <w:sz w:val="28"/>
          <w:szCs w:val="28"/>
          <w:rtl w:val="true"/>
          <w:lang w:bidi="fa-IR"/>
        </w:rPr>
        <w:t xml:space="preserve">على البراءة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أنهم سیمتنعون فيحتج بذلك على استئصالهم وإخراب ديارهم فبينا هم مجتمعون إذ خرج حاجبه وأمر الناس بالانصراف وقد رماه الله بالطاعون،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في النصف من جسدي حرّ النار، حتى مات، وروى أنه ابتلى بالفالج، ومنهم الحجاج</w:t>
      </w:r>
      <w:r>
        <w:rPr>
          <w:rStyle w:val="FootnoteAnchor"/>
          <w:rtl w:val="true"/>
        </w:rPr>
        <w:footnoteReference w:id="1849"/>
      </w:r>
      <w:r>
        <w:rPr>
          <w:rFonts w:ascii="Amiri" w:hAnsi="Amiri" w:eastAsia="Amiri" w:cs="Amiri"/>
          <w:color w:val="111111"/>
          <w:sz w:val="28"/>
          <w:sz w:val="28"/>
          <w:szCs w:val="28"/>
          <w:rtl w:val="true"/>
          <w:lang w:bidi="ar-SA"/>
        </w:rPr>
        <w:t>تولدت في بطنه الحيات واحترق</w:t>
      </w:r>
      <w:r>
        <w:rPr>
          <w:rStyle w:val="FootnoteAnchor"/>
          <w:rtl w:val="true"/>
        </w:rPr>
        <w:footnoteReference w:id="1850"/>
      </w:r>
      <w:r>
        <w:rPr>
          <w:rFonts w:ascii="Amiri" w:hAnsi="Amiri" w:eastAsia="Amiri" w:cs="Amiri"/>
          <w:color w:val="111111"/>
          <w:sz w:val="28"/>
          <w:sz w:val="28"/>
          <w:szCs w:val="28"/>
          <w:rtl w:val="true"/>
          <w:lang w:bidi="ar-SA"/>
        </w:rPr>
        <w:t>دبره حتى هلك، وأمثال ذلك مذكورة في السير</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3762039_2142443653"/>
      <w:bookmarkStart w:id="121" w:name="_Toc40"/>
      <w:bookmarkEnd w:id="120"/>
      <w:r>
        <w:rPr>
          <w:rtl w:val="true"/>
        </w:rPr>
        <w:t>[</w:t>
      </w:r>
      <w:r>
        <w:rPr>
          <w:rtl w:val="true"/>
        </w:rPr>
        <w:t xml:space="preserve">ومن خطبة له </w:t>
      </w:r>
      <w:r>
        <w:rPr>
          <w:rtl w:val="true"/>
        </w:rPr>
        <w:t>(</w:t>
      </w:r>
      <w:r>
        <w:rPr>
          <w:rtl w:val="true"/>
        </w:rPr>
        <w:t>علیه السّلام</w:t>
      </w:r>
      <w:r>
        <w:rPr>
          <w:rtl w:val="true"/>
        </w:rPr>
        <w:t xml:space="preserve">)] </w:t>
      </w:r>
      <w:r>
        <w:rPr>
          <w:rtl w:val="true"/>
        </w:rPr>
        <w:t>عِنْدَ اْلمَسِيْر اِلى الشَّامِ</w:t>
      </w:r>
      <w:bookmarkEnd w:id="1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بها بالنخيلة خارجاً من الكُوفة متوجهاً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صفين لخمس بقين من شوال سنة سبع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وَغَسَقَ، وَالْحَمْدُ للَّهِ كُلَّمَا لاحَ نَجْمٌ وَخَفَقَ، وَالْحَمْدُ للَّهِ غَيْرَ مَفْقُودِ الإِنْعَامِ، وَلا مُكَافَإِ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الليل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 وغسق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w:t>
      </w:r>
      <w:r>
        <w:rPr>
          <w:rStyle w:val="FootnoteAnchor"/>
          <w:rtl w:val="true"/>
        </w:rPr>
        <w:footnoteReference w:id="1852"/>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 ولَاحَ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وخفق النجم وأخفق إذا انحط في المغرب أو غاب</w:t>
      </w:r>
      <w:r>
        <w:rPr>
          <w:rStyle w:val="FootnoteAnchor"/>
          <w:rtl w:val="true"/>
        </w:rPr>
        <w:footnoteReference w:id="1854"/>
      </w:r>
      <w:r>
        <w:rPr>
          <w:rFonts w:ascii="Amiri" w:hAnsi="Amiri" w:eastAsia="Amiri" w:cs="Amiri"/>
          <w:color w:val="111111"/>
          <w:sz w:val="28"/>
          <w:sz w:val="28"/>
          <w:szCs w:val="28"/>
          <w:rtl w:val="true"/>
          <w:lang w:bidi="ar-SA"/>
        </w:rPr>
        <w:t>، وكافأته مكافاة وكفاء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جازيته وكل شيء ساوى شيئاً فهو</w:t>
      </w:r>
      <w:r>
        <w:rPr>
          <w:rStyle w:val="FootnoteAnchor"/>
          <w:rtl w:val="true"/>
        </w:rPr>
        <w:footnoteReference w:id="1855"/>
      </w:r>
      <w:r>
        <w:rPr>
          <w:rFonts w:ascii="Amiri" w:hAnsi="Amiri" w:eastAsia="Amiri" w:cs="Amiri"/>
          <w:color w:val="111111"/>
          <w:sz w:val="28"/>
          <w:sz w:val="28"/>
          <w:szCs w:val="28"/>
          <w:rtl w:val="true"/>
          <w:lang w:bidi="ar-SA"/>
        </w:rPr>
        <w:t>مكافئ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الافضال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مُقَدِّمَتِي، وَأَمَرْتُهُمْ بِلُزُومِ هَذَا الْمِلْطَاطِ حَتَّى يَأْتِيَهُمْ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 xml:space="preserve">بكسر الدال أوله ومتقدموه وعن ثعلب فتح الدال والمضاف محذوف، والملطاط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حافة الوادي وشفيره وساحل البحر</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 xml:space="preserve">والمنهج الموطؤ والمشار إليه شاطئ الفرات ولزومه أن لا يفارقوه ولا يعدلوا عنه إلى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أَنْ أَقْطَعَ هَذِهِ النُّطْفَةَ إِلَى شِرْذِمَةٍ مِنْكُمْ، مُوَطِّنِينَ أَكْنَافَ دِجْلَةَ، فَأُنْهِضَهُمْ مَعَكُمْ إِلَى عَدُوِّكُمْ، وَأَجْعَلَهُمْ مِنْ أَمْدَادِ الْقُوَّةِ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بالضم الماء الصافي قل أو كثر، أو الماء مطلقاً وهو بالقليل أخص، والشّرذمة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من الناس</w:t>
      </w:r>
      <w:r>
        <w:rPr>
          <w:rFonts w:eastAsia="Amiri" w:cs="Amiri" w:ascii="Amiri" w:hAnsi="Amiri"/>
          <w:color w:val="111111"/>
          <w:sz w:val="28"/>
          <w:szCs w:val="28"/>
          <w:rtl w:val="true"/>
          <w:lang w:bidi="ar-SA"/>
        </w:rPr>
        <w:t>)</w:t>
      </w:r>
      <w:r>
        <w:rPr>
          <w:rStyle w:val="FootnoteAnchor"/>
          <w:rtl w:val="true"/>
        </w:rPr>
        <w:footnoteReference w:id="1859"/>
      </w:r>
      <w:r>
        <w:rPr>
          <w:rFonts w:ascii="IRNazanin" w:hAnsi="IRNazanin" w:eastAsia="IRNazanin"/>
          <w:color w:val="111111"/>
          <w:sz w:val="28"/>
          <w:sz w:val="28"/>
          <w:szCs w:val="28"/>
          <w:rtl w:val="true"/>
          <w:lang w:bidi="fa-IR"/>
        </w:rPr>
        <w:t xml:space="preserve">والجار متعلق </w:t>
      </w:r>
      <w:bookmarkStart w:id="122" w:name="pg15806_169318"/>
    </w:p>
    <w:p>
      <w:pPr>
        <w:pStyle w:val="BookText"/>
        <w:rPr/>
      </w:pPr>
      <w:bookmarkEnd w:id="122"/>
      <w:r>
        <w:rPr>
          <w:rFonts w:ascii="Amiri" w:hAnsi="Amiri" w:eastAsia="Amiri" w:cs="Amiri"/>
          <w:color w:val="111111"/>
          <w:sz w:val="28"/>
          <w:sz w:val="28"/>
          <w:szCs w:val="28"/>
          <w:rtl w:val="true"/>
          <w:lang w:bidi="ar-SA"/>
        </w:rPr>
        <w:t>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إليهم، وأوطن المكان ووطنه واستوطنه اتخذه وطنا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الأفعال في أكثر النسخ، وفي بعضها على صيغة التفعيل، والشرذمة الموطنين الذين سار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المدائن روى أنهم كانوا ثمانمائة رجل، والكنف بالتحريك الجانب والناحية</w:t>
      </w:r>
      <w:r>
        <w:rPr>
          <w:rStyle w:val="FootnoteAnchor"/>
          <w:rtl w:val="true"/>
        </w:rPr>
        <w:footnoteReference w:id="1860"/>
      </w:r>
      <w:r>
        <w:rPr>
          <w:rFonts w:ascii="Amiri" w:hAnsi="Amiri" w:eastAsia="Amiri" w:cs="Amiri"/>
          <w:color w:val="111111"/>
          <w:sz w:val="28"/>
          <w:sz w:val="28"/>
          <w:szCs w:val="28"/>
          <w:rtl w:val="true"/>
          <w:lang w:bidi="ar-SA"/>
        </w:rPr>
        <w:t>، ودِجلة</w:t>
      </w:r>
      <w:r>
        <w:rPr>
          <w:rStyle w:val="FootnoteAnchor"/>
          <w:rtl w:val="true"/>
        </w:rPr>
        <w:footnoteReference w:id="1861"/>
      </w:r>
      <w:r>
        <w:rPr>
          <w:rFonts w:ascii="IRNazanin" w:hAnsi="IRNazanin" w:eastAsia="IRNazanin"/>
          <w:color w:val="111111"/>
          <w:sz w:val="28"/>
          <w:sz w:val="28"/>
          <w:szCs w:val="28"/>
          <w:rtl w:val="true"/>
          <w:lang w:bidi="fa-IR"/>
        </w:rPr>
        <w:t>بالكسر والفتح، وفي النسخ بالکسر نهر بغداد، ونهض كمنع قام وأنهضه غيره اقامة، والأمدَاد بالفتح جمع مدد بالتحريك وهو المعين والناصر</w:t>
      </w:r>
      <w:r>
        <w:rPr>
          <w:rStyle w:val="FootnoteAnchor"/>
          <w:rtl w:val="true"/>
        </w:rPr>
        <w:footnoteReference w:id="1862"/>
      </w:r>
      <w:r>
        <w:rPr>
          <w:rFonts w:ascii="Amiri" w:hAnsi="Amiri" w:eastAsia="Amiri" w:cs="Amiri"/>
          <w:color w:val="111111"/>
          <w:sz w:val="28"/>
          <w:sz w:val="28"/>
          <w:szCs w:val="28"/>
          <w:rtl w:val="true"/>
          <w:lang w:bidi="ar-SA"/>
        </w:rPr>
        <w:t>،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بِالمِلطاط</w:t>
      </w:r>
      <w:r>
        <w:rPr>
          <w:rStyle w:val="FootnoteAnchor"/>
          <w:rtl w:val="true"/>
        </w:rPr>
        <w:footnoteReference w:id="1863"/>
      </w:r>
      <w:r>
        <w:rPr>
          <w:rFonts w:ascii="Amiri" w:hAnsi="Amiri" w:eastAsia="Amiri" w:cs="Amiri"/>
          <w:color w:val="111111"/>
          <w:sz w:val="28"/>
          <w:sz w:val="28"/>
          <w:szCs w:val="28"/>
          <w:rtl w:val="true"/>
          <w:lang w:bidi="ar-SA"/>
        </w:rPr>
        <w:t>السَّمتَ الذِي أَمَرَهم بلزومه وهو شَاطئ الفُرَات ويقال ذَلكَ أيضاً لِشَاطِئِ البحر، وَأَصله ما استَوَى مِنَ الأَرض، ويعني بالنُّطفَةِ مَاء الفُرَات، وهو من غريب العِبارتِ وعجيبها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شاطئ الفرات وشاطئ البحر وكلاهما أمر واحد وكان الواجب أن يقول 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في الأرض ويقال أيضاً لشاطئ البحر</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3762041_2142443653"/>
      <w:bookmarkStart w:id="124" w:name="_Toc41"/>
      <w:bookmarkEnd w:id="123"/>
      <w:r>
        <w:rPr>
          <w:rtl w:val="true"/>
        </w:rPr>
        <w:t>[</w:t>
      </w:r>
      <w:r>
        <w:rPr>
          <w:rtl w:val="true"/>
        </w:rPr>
        <w:t xml:space="preserve">ومن خطبة له </w:t>
      </w:r>
      <w:r>
        <w:rPr>
          <w:rtl w:val="true"/>
        </w:rPr>
        <w:t>(</w:t>
      </w:r>
      <w:r>
        <w:rPr>
          <w:rtl w:val="true"/>
        </w:rPr>
        <w:t>علیه السَّلام</w:t>
      </w:r>
      <w:r>
        <w:rPr>
          <w:rtl w:val="true"/>
        </w:rPr>
        <w:t>)]</w:t>
      </w:r>
      <w:bookmarkEnd w:id="12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بَطَنَ خَفِيّاتِ الأُمُورِ،، وَدَلَّت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بِطَنتُ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باطنه</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 وبطنت الوادي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دخلته</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 وفسر الباطن في أسمائه سبحانه</w:t>
      </w:r>
      <w:r>
        <w:rPr>
          <w:rStyle w:val="FootnoteAnchor"/>
          <w:rtl w:val="true"/>
        </w:rPr>
        <w:footnoteReference w:id="1867"/>
      </w:r>
      <w:r>
        <w:rPr>
          <w:rFonts w:ascii="IRNazanin" w:hAnsi="IRNazanin" w:eastAsia="IRNazanin"/>
          <w:color w:val="111111"/>
          <w:sz w:val="28"/>
          <w:sz w:val="28"/>
          <w:szCs w:val="28"/>
          <w:rtl w:val="true"/>
          <w:lang w:bidi="fa-IR"/>
        </w:rPr>
        <w:t>بالعالم بما بطن وبالمحتجب عن أبصار الخلائق وأوهامهم</w:t>
      </w:r>
      <w:r>
        <w:rPr>
          <w:rStyle w:val="FootnoteAnchor"/>
          <w:rtl w:val="true"/>
        </w:rPr>
        <w:footnoteReference w:id="1868"/>
      </w:r>
      <w:r>
        <w:rPr>
          <w:rFonts w:ascii="Amiri" w:hAnsi="Amiri" w:eastAsia="Amiri" w:cs="Amiri"/>
          <w:color w:val="111111"/>
          <w:sz w:val="28"/>
          <w:sz w:val="28"/>
          <w:szCs w:val="28"/>
          <w:rtl w:val="true"/>
          <w:lang w:bidi="ar-SA"/>
        </w:rPr>
        <w:t>فلا يدركه بصر، ولا يحيط به وهم</w:t>
      </w:r>
      <w:r>
        <w:rPr>
          <w:rStyle w:val="FootnoteAnchor"/>
          <w:rtl w:val="true"/>
        </w:rPr>
        <w:footnoteReference w:id="1869"/>
      </w:r>
      <w:r>
        <w:rPr>
          <w:rFonts w:ascii="Amiri" w:hAnsi="Amiri" w:eastAsia="Amiri" w:cs="Amiri"/>
          <w:color w:val="111111"/>
          <w:sz w:val="28"/>
          <w:sz w:val="28"/>
          <w:szCs w:val="28"/>
          <w:rtl w:val="true"/>
          <w:lang w:bidi="ar-SA"/>
        </w:rPr>
        <w:t xml:space="preserve">، والمعنى على الأول أنَّه سبحانه نفذ علمه في الأمور الخفية، وعلى الثاني اختفى في خفيات الأمور ودخل بواطنها فلا يدرك بمشعر ولا يبلغ كنهه عقل، وهو أنسب بالفقرة التالية، والأَعلاَم جمع عَلَم بالتحريك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Style w:val="FootnoteAnchor"/>
          <w:rtl w:val="true"/>
        </w:rPr>
        <w:footnoteReference w:id="18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والمنار</w:t>
      </w:r>
      <w:r>
        <w:rPr>
          <w:rFonts w:eastAsia="IRNazanin" w:cs="IRNazanin"/>
          <w:color w:val="111111"/>
          <w:sz w:val="28"/>
          <w:szCs w:val="28"/>
          <w:rtl w:val="true"/>
          <w:lang w:bidi="fa-IR"/>
        </w:rPr>
        <w:t>)</w:t>
      </w:r>
      <w:r>
        <w:rPr>
          <w:rStyle w:val="FootnoteAnchor"/>
          <w:rtl w:val="true"/>
        </w:rPr>
        <w:footnoteReference w:id="1871"/>
      </w:r>
      <w:r>
        <w:rPr>
          <w:rFonts w:ascii="Amiri" w:hAnsi="Amiri" w:eastAsia="Amiri" w:cs="Amiri"/>
          <w:color w:val="111111"/>
          <w:sz w:val="28"/>
          <w:sz w:val="28"/>
          <w:szCs w:val="28"/>
          <w:rtl w:val="true"/>
          <w:lang w:bidi="ar-SA"/>
        </w:rPr>
        <w:t>، وأعلام الظهور الآيات الظاهرة الدالة على وجوده سبحانه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 xml:space="preserve">، ويحتمل على بعد أن يراد بالظهور وجوده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وَامْتَنَعَ عَلَی عَیْنِ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عَیْنُ مَنْ لَمْ یَرَهُ تُنْکِرُهُ، وَلاَ قَلْبُ مَنْ أَثْبَتَهُ یُبْصِرُهُ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بالبصير ذو الحاسة</w:t>
      </w:r>
      <w:r>
        <w:rPr>
          <w:rStyle w:val="FootnoteAnchor"/>
          <w:rtl w:val="true"/>
        </w:rPr>
        <w:footnoteReference w:id="1873"/>
      </w:r>
      <w:r>
        <w:rPr>
          <w:rFonts w:ascii="Amiri" w:hAnsi="Amiri" w:eastAsia="Amiri" w:cs="Amiri"/>
          <w:color w:val="111111"/>
          <w:sz w:val="28"/>
          <w:sz w:val="28"/>
          <w:szCs w:val="28"/>
          <w:rtl w:val="true"/>
          <w:lang w:bidi="ar-SA"/>
        </w:rPr>
        <w:t xml:space="preserve">والعالم أيضاً، والتخصيص بالعين للإشعَار بأنَّه لا يمتنع على القلب وإن لم يبلغ كُنهه فيكون ما بعده كالتفصيل له، والمراد بنفي الإبصار ثانياً نفي إطلاع القلب على كنه حقيقته سبحانه والغرض أنَّه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وإن كان باطناً محتجباً عن الأعين إلا أنه لاسبيل إلى إنكاره لدلالة أعلام الظهور كما أنَّ ظهوره للقلوب لا يوجب الاطلاع على حقيقته فخفاؤه لا يمنع الظّهور، وظهوره لا يرفع الخفاء، وحمل الكلام على أنَّه لا سبيل للعين الى إنكاره إذ حظ الحاسة إدراك المحسوس لا إنكار الوجود، وكذلك لا سبيل للقلب إلى المشاهدة، وإنما شأنه الإدراك بعيد غاية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فِی اَلْعُلُوِّ فَلاَ شَیْءَ أَعْلَی</w:t>
      </w:r>
      <w:r>
        <w:rPr>
          <w:rStyle w:val="FootnoteAnchor"/>
          <w:rtl w:val="true"/>
        </w:rPr>
        <w:footnoteReference w:id="1874"/>
      </w:r>
      <w:r>
        <w:rPr>
          <w:rFonts w:ascii="Amiri" w:hAnsi="Amiri" w:eastAsia="Amiri" w:cs="Amiri"/>
          <w:color w:val="111111"/>
          <w:sz w:val="28"/>
          <w:sz w:val="28"/>
          <w:szCs w:val="28"/>
          <w:rtl w:val="true"/>
          <w:lang w:bidi="ar-SA"/>
        </w:rPr>
        <w:t>مِنْهُ وَ قَرُبَ فِی اَلدُّنُوِّ فَلاَ شَیْءَ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سبحانه علو رتبته في العقل لتنزهه عن الحاجة والنقص ومشابهة الأعراض والاجسام، أو لإعطائه وافاضته الخيرات على العالمين أو لقهره</w:t>
      </w:r>
      <w:r>
        <w:rPr>
          <w:rStyle w:val="FootnoteAnchor"/>
          <w:rtl w:val="true"/>
        </w:rPr>
        <w:footnoteReference w:id="1875"/>
      </w:r>
      <w:r>
        <w:rPr>
          <w:rFonts w:ascii="Amiri" w:hAnsi="Amiri" w:eastAsia="Amiri" w:cs="Amiri"/>
          <w:color w:val="111111"/>
          <w:sz w:val="28"/>
          <w:sz w:val="28"/>
          <w:szCs w:val="28"/>
          <w:rtl w:val="true"/>
          <w:lang w:bidi="ar-SA"/>
        </w:rPr>
        <w:t xml:space="preserve">الأشياء، وغلبته عليها بالحكم والقدرة، ودنوه قربه إليهم بالتربية والعلم والقدرة والتحنن والرأفة،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اِسْتِعْلاَؤُهُ بَاعَدَهُ عَنْ شَیْءٍ مِنْ خَلْقِهِ، وَ لاَ قُرْبُهُ سَاوَاهُمْ فِی اَلْمَکَانِ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بالبعد المنفي ما يقابل الدنّو المذكور، ويحتمل البعد المكاني والفاء للتعقيب أو للتفريع فإن هذا النفي يتفرع على جمعه سبحانه بين الاستعلاء والقرب بالمعاني السّابقة، وفي بعض النسخ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یُطْلِعِ اَلْعُقُولَ عَلَی تَحْدِیدِ صِفَتِهِ، وَ لَمْ یَحْجُبْهَا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على الشيء على صيغة افتعل إذا علمه وأصله الإشراف من موضع عالٍ، واطلعه عليه على صيغة افعل إذا جعله عالماً</w:t>
      </w:r>
      <w:r>
        <w:rPr>
          <w:rStyle w:val="FootnoteAnchor"/>
          <w:rtl w:val="true"/>
        </w:rPr>
        <w:footnoteReference w:id="1876"/>
      </w:r>
      <w:r>
        <w:rPr>
          <w:rFonts w:ascii="Amiri" w:hAnsi="Amiri" w:eastAsia="Amiri" w:cs="Amiri"/>
          <w:color w:val="111111"/>
          <w:sz w:val="28"/>
          <w:sz w:val="28"/>
          <w:szCs w:val="28"/>
          <w:rtl w:val="true"/>
          <w:lang w:bidi="ar-SA"/>
        </w:rPr>
        <w:t>وتحديد صفته الاحاطة العلمية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للعقول سبيلاً إلى العلم بكنه ذاته وصفاته التّي هي عين ذاته، أو لم يجعل لها سبيلاً إلى حصر كمالاته كما قيل، والحجب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أو الستر على القلب،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يستر واجب معرفته عنها، وواجب معرفته التصديق بوجوده وصفاته الکمالية والجلالية، والتصور الذي يتوقف عليه ذلك التصديق والمعرفة الواجبة الفطرية اللازمة التي لا تنفك عن أحدا والمراد وجوب الهامها على الله سبحانه أو الكسبية</w:t>
      </w:r>
      <w:r>
        <w:rPr>
          <w:rStyle w:val="FootnoteAnchor"/>
          <w:rtl w:val="true"/>
        </w:rPr>
        <w:footnoteReference w:id="1877"/>
      </w:r>
      <w:r>
        <w:rPr>
          <w:rFonts w:ascii="Amiri" w:hAnsi="Amiri" w:eastAsia="Amiri" w:cs="Amiri"/>
          <w:color w:val="111111"/>
          <w:sz w:val="28"/>
          <w:sz w:val="28"/>
          <w:szCs w:val="28"/>
          <w:rtl w:val="true"/>
          <w:lang w:bidi="ar-SA"/>
        </w:rPr>
        <w:t>الواجبة</w:t>
      </w:r>
      <w:r>
        <w:rPr>
          <w:rStyle w:val="FootnoteAnchor"/>
          <w:rtl w:val="true"/>
        </w:rPr>
        <w:footnoteReference w:id="1878"/>
      </w:r>
      <w:r>
        <w:rPr>
          <w:rFonts w:ascii="Amiri" w:hAnsi="Amiri" w:eastAsia="Amiri" w:cs="Amiri"/>
          <w:color w:val="111111"/>
          <w:sz w:val="28"/>
          <w:sz w:val="28"/>
          <w:szCs w:val="28"/>
          <w:rtl w:val="true"/>
          <w:lang w:bidi="ar-SA"/>
        </w:rPr>
        <w:t xml:space="preserve">تحصيلها على العباد بالنظر والتأمل في الآيات والبراهين، ولعل الأخير 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اَلَّذِی تَشْهَدُ لَهُ أَعْلاَمُ اَلْوُجُودِ عَلَی إِقْرَارِ قَلْبِ ذِی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ذوي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والجحود الإنكار مع العلم</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وظاهر الكلام أنَّ إنكار الجاحد مقصور على اللسان ولا ينكر أحدٌ وجُودَ الصانع بالقلب لظهور الأدلة، ويمكن أنَّ يكون المراد أنَّه لا يوجد الإنكار بالقلب بعد تخليه الذهن من الشبهة، وترك اتباع الاهواء</w:t>
      </w:r>
      <w:r>
        <w:rPr>
          <w:rStyle w:val="FootnoteAnchor"/>
          <w:rtl w:val="true"/>
        </w:rPr>
        <w:footnoteReference w:id="1880"/>
      </w:r>
      <w:r>
        <w:rPr>
          <w:rFonts w:ascii="Amiri" w:hAnsi="Amiri" w:eastAsia="Amiri" w:cs="Amiri"/>
          <w:color w:val="111111"/>
          <w:sz w:val="28"/>
          <w:sz w:val="28"/>
          <w:szCs w:val="28"/>
          <w:rtl w:val="true"/>
          <w:lang w:bidi="ar-SA"/>
        </w:rPr>
        <w:t>ومتابعة الأسلاف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تَعَالَی اَللَّهُ عَمَّا یَقُولُهُ</w:t>
      </w:r>
      <w:r>
        <w:rPr>
          <w:rStyle w:val="FootnoteAnchor"/>
          <w:rtl w:val="true"/>
        </w:rPr>
        <w:footnoteReference w:id="1881"/>
      </w:r>
      <w:r>
        <w:rPr>
          <w:rFonts w:ascii="Amiri" w:hAnsi="Amiri" w:eastAsia="Amiri" w:cs="Amiri"/>
          <w:color w:val="111111"/>
          <w:sz w:val="28"/>
          <w:sz w:val="28"/>
          <w:szCs w:val="28"/>
          <w:rtl w:val="true"/>
          <w:lang w:bidi="ar-SA"/>
        </w:rPr>
        <w:t>اَلْمُشَبِّهُونَ بِهِ وَ اَلْجَاحِدُونَ لَهُ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w:t>
      </w:r>
      <w:r>
        <w:rPr>
          <w:rStyle w:val="FootnoteAnchor"/>
          <w:rtl w:val="true"/>
        </w:rPr>
        <w:footnoteReference w:id="1882"/>
      </w:r>
      <w:r>
        <w:rPr>
          <w:rFonts w:ascii="Amiri" w:hAnsi="Amiri" w:eastAsia="Amiri" w:cs="Amiri"/>
          <w:color w:val="111111"/>
          <w:sz w:val="28"/>
          <w:sz w:val="28"/>
          <w:szCs w:val="28"/>
          <w:rtl w:val="true"/>
          <w:lang w:bidi="ar-SA"/>
        </w:rPr>
        <w:t>الارتفاع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 عن التشبيه والانكار وتباعد عنهما غاية البعد والوصف بالكبر توسع</w:t>
      </w:r>
      <w:r>
        <w:rPr>
          <w:rFonts w:eastAsia="Amiri" w:cs="Amiri" w:ascii="Amiri" w:hAnsi="Amiri"/>
          <w:color w:val="111111"/>
          <w:sz w:val="28"/>
          <w:szCs w:val="28"/>
          <w:rtl w:val="true"/>
          <w:lang w:bidi="ar-SA"/>
        </w:rPr>
        <w:t xml:space="preserve">. </w:t>
      </w:r>
      <w:bookmarkStart w:id="125" w:name="pg15806_169322"/>
    </w:p>
    <w:p>
      <w:pPr>
        <w:pStyle w:val="Heading2"/>
        <w:numPr>
          <w:ilvl w:val="1"/>
          <w:numId w:val="1"/>
        </w:numPr>
        <w:rPr/>
      </w:pPr>
      <w:bookmarkStart w:id="126" w:name="__RefHeading___Toc13762043_2142443653"/>
      <w:bookmarkStart w:id="127" w:name="_Toc42"/>
      <w:bookmarkEnd w:id="125"/>
      <w:bookmarkEnd w:id="126"/>
      <w:r>
        <w:rPr>
          <w:rtl w:val="true"/>
        </w:rPr>
        <w:t>[</w:t>
      </w:r>
      <w:r>
        <w:rPr>
          <w:rtl w:val="true"/>
        </w:rPr>
        <w:t xml:space="preserve">وَمِن خُطبَةٍ لَهُ </w:t>
      </w:r>
      <w:r>
        <w:rPr>
          <w:rtl w:val="true"/>
        </w:rPr>
        <w:t>(</w:t>
      </w:r>
      <w:r>
        <w:rPr>
          <w:rtl w:val="true"/>
        </w:rPr>
        <w:t>عَلَيهِ السَّلام</w:t>
      </w:r>
      <w:r>
        <w:rPr>
          <w:rtl w:val="true"/>
        </w:rPr>
        <w:t>)]</w:t>
      </w:r>
      <w:bookmarkEnd w:id="12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الخطبة رواها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البدع</w:t>
      </w:r>
      <w:r>
        <w:rPr>
          <w:rStyle w:val="FootnoteAnchor"/>
          <w:rtl w:val="true"/>
        </w:rPr>
        <w:footnoteReference w:id="1883"/>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الامتحان والاختبار وكثرة استعمالها في الاختبار بالمكاره ويستعمل في الضلال والإثم والكفر والفضيحة والعذاب والقتال وغير ذلك، والأهواء جمع هوى بالقصر،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النفس وأكثر ما يستعمل في الباطل، والابتداع الانشاء والاختراع والضمير المؤنث المفرد يعود الى كل واحدٍ من الأهواء والأحكام أو اليهما؛ لأن مجموع أفرادهما جماعة، وتولاه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وليا، والمراد بتولي الرجال متابعتهم ومعاضدتهم والائتمام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یَخْفَ عَلَی اَلْمُرْتَادِینَ؛ وَ لَوْ أَنَّ اَلْحَقَّ خَلَصَ مِنْ لَبْسِ اَلْبَاطِلِ، اِنْقَطَعَتْ عَنْهُ أَلْسُنُ اَلْمُعَانِدِینَ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المَزج الخَلط، ومِزَاجُ الشَرَابِ ما يخلط به</w:t>
      </w:r>
      <w:r>
        <w:rPr>
          <w:rStyle w:val="FootnoteAnchor"/>
          <w:rtl w:val="true"/>
        </w:rPr>
        <w:footnoteReference w:id="1884"/>
      </w:r>
      <w:r>
        <w:rPr>
          <w:rFonts w:ascii="Amiri" w:hAnsi="Amiri" w:eastAsia="Amiri" w:cs="Amiri"/>
          <w:color w:val="111111"/>
          <w:sz w:val="28"/>
          <w:sz w:val="28"/>
          <w:szCs w:val="28"/>
          <w:rtl w:val="true"/>
          <w:lang w:bidi="ar-SA"/>
        </w:rPr>
        <w:t xml:space="preserve">، وفي الكلام أضيف إلى ما يُمزج، والارتياد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 والّلبس أيضاً الخلط</w:t>
      </w:r>
      <w:r>
        <w:rPr>
          <w:rStyle w:val="FootnoteAnchor"/>
          <w:rtl w:val="true"/>
        </w:rPr>
        <w:footnoteReference w:id="18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یُؤْخَذُ مِنْ هَذَا ضِغْثٌ وَ مِنْ هَذَا ضِغْثٌ، فَیُمْزَجَانِ</w:t>
      </w:r>
      <w:r>
        <w:rPr>
          <w:rStyle w:val="FootnoteAnchor"/>
          <w:rtl w:val="true"/>
        </w:rPr>
        <w:footnoteReference w:id="1887"/>
      </w:r>
      <w:r>
        <w:rPr>
          <w:rFonts w:ascii="Amiri" w:hAnsi="Amiri" w:eastAsia="Amiri" w:cs="Amiri"/>
          <w:color w:val="111111"/>
          <w:sz w:val="28"/>
          <w:sz w:val="28"/>
          <w:szCs w:val="28"/>
          <w:rtl w:val="true"/>
          <w:lang w:bidi="ar-SA"/>
        </w:rPr>
        <w:t>، فَهُنَالِكَ یَسْتَوْلِی اَلشَّیْطَانُ عَلَی أَوْلِیَائِهِ، وَ یَنْجُو اَلَّذِینَ سَبَقَتْ لَهُمْ مِنَ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w:t>
      </w:r>
      <w:r>
        <w:rPr>
          <w:rStyle w:val="FootnoteAnchor"/>
          <w:rtl w:val="true"/>
        </w:rPr>
        <w:footnoteReference w:id="1888"/>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قُبضةُ حشیشٍ </w:t>
      </w:r>
      <w:bookmarkStart w:id="128" w:name="pg15806_169323"/>
    </w:p>
    <w:p>
      <w:pPr>
        <w:pStyle w:val="BookText"/>
        <w:rPr/>
      </w:pPr>
      <w:bookmarkEnd w:id="128"/>
      <w:r>
        <w:rPr>
          <w:rFonts w:ascii="Amiri" w:hAnsi="Amiri" w:eastAsia="Amiri" w:cs="Amiri"/>
          <w:color w:val="111111"/>
          <w:sz w:val="28"/>
          <w:sz w:val="28"/>
          <w:szCs w:val="28"/>
          <w:rtl w:val="true"/>
          <w:lang w:bidi="ar-SA"/>
        </w:rPr>
        <w:t>مختلطة الرَطبِ باليابس</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والخصلة الحسني التي قدر الله لأهل النجاة هي السعادة أو التوفيق للطاعة ومتابعة الحق</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3762045_2142443653"/>
      <w:bookmarkStart w:id="130" w:name="_Toc43"/>
      <w:bookmarkEnd w:id="129"/>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لمَّا غَلَبَ أصحاب مُعاوية أضحابَه عَلى شَريعَة الفُرات بِصفين وَمَنعُوهُم الماءَ</w:t>
      </w:r>
      <w:bookmarkEnd w:id="130"/>
    </w:p>
    <w:p>
      <w:pPr>
        <w:pStyle w:val="BookText"/>
        <w:rPr/>
      </w:pPr>
      <w:r>
        <w:rPr>
          <w:rFonts w:ascii="Amiri" w:hAnsi="Amiri" w:eastAsia="Amiri" w:cs="Amiri"/>
          <w:color w:val="111111"/>
          <w:sz w:val="28"/>
          <w:sz w:val="28"/>
          <w:szCs w:val="28"/>
          <w:rtl w:val="true"/>
          <w:lang w:bidi="ar-SA"/>
        </w:rPr>
        <w:t xml:space="preserve">الشريعة والمشرعة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الإبل على الماء الجاري</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 وصفّين كسجينّ اسم الأرض التي كانت فيها الوقعة العظمى من أرض الشّام قرب الرقة بشاطي الفرات</w:t>
      </w:r>
      <w:r>
        <w:rPr>
          <w:rStyle w:val="FootnoteAnchor"/>
          <w:rtl w:val="true"/>
        </w:rPr>
        <w:footnoteReference w:id="1891"/>
      </w:r>
      <w:r>
        <w:rPr>
          <w:rFonts w:ascii="Amiri" w:hAnsi="Amiri" w:eastAsia="Amiri" w:cs="Amiri"/>
          <w:color w:val="111111"/>
          <w:sz w:val="28"/>
          <w:sz w:val="28"/>
          <w:szCs w:val="28"/>
          <w:rtl w:val="true"/>
          <w:lang w:bidi="ar-SA"/>
        </w:rPr>
        <w:t xml:space="preserve">، غير منصرف للتأنيث والعلمية والنون فيها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اِسْتَطْعَمُوکُمُ اَلْقِتَالَ، فَأَقِرُّوا عَلَی مَذَلَّةٍ، وَ تَأْخِیرِ مَحَلَّةٍ، أَوْ رَوُّوا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مِنَ الدِماءِ ترَوَوا مِنَ الماءِ</w:t>
      </w:r>
      <w:r>
        <w:rPr>
          <w:rStyle w:val="FootnoteAnchor"/>
          <w:rtl w:val="true"/>
        </w:rPr>
        <w:footnoteReference w:id="1892"/>
      </w:r>
      <w:r>
        <w:rPr>
          <w:rFonts w:ascii="Amiri" w:hAnsi="Amiri" w:eastAsia="Amiri" w:cs="Amiri"/>
          <w:color w:val="111111"/>
          <w:sz w:val="28"/>
          <w:sz w:val="28"/>
          <w:szCs w:val="28"/>
          <w:rtl w:val="true"/>
          <w:lang w:bidi="ar-SA"/>
        </w:rPr>
        <w:t>استطعموكم القتال أي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طلبوا منكم القتال كأنَّهم لمَا اضطروكم الى القتال إذ لا طاقة لكم على العطش، فجعلوا القتال مرغوباً لكم کما يرغب الإنسان الى الطعام الذي به قوام بدنه واقروا على مذلة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اعترفوا بها وإنَّه لا قدرة لكم على دفعهم واصبروا عليها و</w:t>
      </w:r>
      <w:r>
        <w:rPr>
          <w:rStyle w:val="FootnoteAnchor"/>
          <w:rtl w:val="true"/>
        </w:rPr>
        <w:footnoteReference w:id="1893"/>
      </w:r>
      <w:r>
        <w:rPr>
          <w:rFonts w:ascii="IRNazanin" w:hAnsi="IRNazanin" w:eastAsia="IRNazanin"/>
          <w:color w:val="111111"/>
          <w:sz w:val="28"/>
          <w:sz w:val="28"/>
          <w:szCs w:val="28"/>
          <w:rtl w:val="true"/>
          <w:lang w:bidi="fa-IR"/>
        </w:rPr>
        <w:t xml:space="preserve">اسکنوا أنفسكم في مكان الذّل و المقهورية وتأخير المحلة دناءة المرتبة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السيوف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اجعلوهارواء جمع ریی</w:t>
      </w:r>
      <w:r>
        <w:rPr>
          <w:rStyle w:val="FootnoteAnchor"/>
          <w:rtl w:val="true"/>
        </w:rPr>
        <w:footnoteReference w:id="1894"/>
      </w:r>
      <w:r>
        <w:rPr>
          <w:rFonts w:ascii="Amiri" w:hAnsi="Amiri" w:eastAsia="Amiri" w:cs="Amiri"/>
          <w:color w:val="111111"/>
          <w:sz w:val="28"/>
          <w:sz w:val="28"/>
          <w:szCs w:val="28"/>
          <w:rtl w:val="true"/>
          <w:lang w:bidi="ar-SA"/>
        </w:rPr>
        <w:t xml:space="preserve">ضد عطشی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فِی حَیَاتِکُمْ مَقْهُورِینَ، وَ اَلْحَیَاةُ فِی مَوْتِکُمْ قَاهِرِینَ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علو رتبة الكلام واشتماله على الطائف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مُعَاوِیَةَ قَادَ لُمَةً مِنَ اَلْغُوَاةِ، وَ عَمَّسَ عَلَیْهِمُ اَلْخَبَرَ</w:t>
      </w:r>
      <w:r>
        <w:rPr>
          <w:rStyle w:val="FootnoteAnchor"/>
          <w:rtl w:val="true"/>
        </w:rPr>
        <w:footnoteReference w:id="1895"/>
      </w:r>
      <w:r>
        <w:rPr>
          <w:rFonts w:ascii="Amiri" w:hAnsi="Amiri" w:eastAsia="Amiri" w:cs="Amiri"/>
          <w:color w:val="111111"/>
          <w:sz w:val="28"/>
          <w:sz w:val="28"/>
          <w:szCs w:val="28"/>
          <w:rtl w:val="true"/>
          <w:lang w:bidi="ar-SA"/>
        </w:rPr>
        <w:t>، حَتَّی جَعَلُوا نُحُورَهُمْ أَغْرَاضَ اَلْمَنِیَّةِ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الفرس ضد ساقه فالقود من أمام والسوق من خلف</w:t>
      </w:r>
      <w:r>
        <w:rPr>
          <w:rStyle w:val="FootnoteAnchor"/>
          <w:rtl w:val="true"/>
        </w:rPr>
        <w:footnoteReference w:id="1896"/>
      </w:r>
      <w:r>
        <w:rPr>
          <w:rFonts w:ascii="Amiri" w:hAnsi="Amiri" w:eastAsia="Amiri" w:cs="Amiri"/>
          <w:color w:val="111111"/>
          <w:sz w:val="28"/>
          <w:sz w:val="28"/>
          <w:szCs w:val="28"/>
          <w:rtl w:val="true"/>
          <w:lang w:bidi="ar-SA"/>
        </w:rPr>
        <w:t xml:space="preserve">، واللُمة بالضم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في السن والتِّرب</w:t>
      </w:r>
      <w:r>
        <w:rPr>
          <w:rFonts w:eastAsia="Amiri" w:cs="Amiri" w:ascii="Amiri" w:hAnsi="Amiri"/>
          <w:color w:val="111111"/>
          <w:sz w:val="28"/>
          <w:szCs w:val="28"/>
          <w:rtl w:val="true"/>
          <w:lang w:bidi="ar-SA"/>
        </w:rPr>
        <w:t>)</w:t>
      </w:r>
      <w:r>
        <w:rPr>
          <w:rStyle w:val="FootnoteAnchor"/>
          <w:rtl w:val="true"/>
        </w:rPr>
        <w:footnoteReference w:id="1898"/>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 عوضٌ عن الهمزة الذاهبة من وسطه</w:t>
      </w:r>
      <w:r>
        <w:rPr>
          <w:rFonts w:eastAsia="Amiri" w:cs="Amiri" w:ascii="Amiri" w:hAnsi="Amiri"/>
          <w:color w:val="111111"/>
          <w:sz w:val="28"/>
          <w:szCs w:val="28"/>
          <w:rtl w:val="true"/>
          <w:lang w:bidi="ar-SA"/>
        </w:rPr>
        <w:t>)</w:t>
      </w:r>
      <w:r>
        <w:rPr>
          <w:rStyle w:val="FootnoteAnchor"/>
          <w:rtl w:val="true"/>
        </w:rPr>
        <w:footnoteReference w:id="18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Style w:val="FootnoteAnchor"/>
          <w:rtl w:val="true"/>
        </w:rPr>
        <w:footnoteReference w:id="1900"/>
      </w:r>
      <w:r>
        <w:rPr>
          <w:rFonts w:ascii="IRNazanin" w:hAnsi="IRNazanin" w:eastAsia="IRNazanin"/>
          <w:color w:val="111111"/>
          <w:sz w:val="28"/>
          <w:sz w:val="28"/>
          <w:szCs w:val="28"/>
          <w:rtl w:val="true"/>
          <w:lang w:bidi="fa-IR"/>
        </w:rPr>
        <w:t>مما أخذت عينه کسه ومُذ، وأصلها فُعلة من الملاءمة وهي الموافقة</w:t>
      </w:r>
      <w:r>
        <w:rPr>
          <w:rFonts w:eastAsia="IRNazanin" w:cs="IRNazanin"/>
          <w:color w:val="111111"/>
          <w:sz w:val="28"/>
          <w:szCs w:val="28"/>
          <w:rtl w:val="true"/>
          <w:lang w:bidi="fa-IR"/>
        </w:rPr>
        <w:t>))</w:t>
      </w:r>
      <w:r>
        <w:rPr>
          <w:rStyle w:val="FootnoteAnchor"/>
          <w:rtl w:val="true"/>
        </w:rPr>
        <w:footnoteReference w:id="1901"/>
      </w:r>
      <w:r>
        <w:rPr>
          <w:rFonts w:ascii="Amiri" w:hAnsi="Amiri" w:eastAsia="Amiri" w:cs="Amiri"/>
          <w:color w:val="111111"/>
          <w:sz w:val="28"/>
          <w:sz w:val="28"/>
          <w:szCs w:val="28"/>
          <w:rtl w:val="true"/>
          <w:lang w:bidi="ar-SA"/>
        </w:rPr>
        <w:t>، والغواة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الضالون</w:t>
      </w:r>
      <w:r>
        <w:rPr>
          <w:rStyle w:val="FootnoteAnchor"/>
          <w:rtl w:val="true"/>
        </w:rPr>
        <w:footnoteReference w:id="1902"/>
      </w:r>
      <w:r>
        <w:rPr>
          <w:rFonts w:ascii="Amiri" w:hAnsi="Amiri" w:eastAsia="Amiri" w:cs="Amiri"/>
          <w:color w:val="111111"/>
          <w:sz w:val="28"/>
          <w:sz w:val="28"/>
          <w:szCs w:val="28"/>
          <w:rtl w:val="true"/>
          <w:lang w:bidi="ar-SA"/>
        </w:rPr>
        <w:t>، وعَمَّس بالمهملتين وتشديد الميم كما في النسخ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وأخفى</w:t>
      </w:r>
      <w:r>
        <w:rPr>
          <w:rStyle w:val="FootnoteAnchor"/>
          <w:rtl w:val="true"/>
        </w:rPr>
        <w:footnoteReference w:id="1903"/>
      </w:r>
      <w:r>
        <w:rPr>
          <w:rFonts w:ascii="Amiri" w:hAnsi="Amiri" w:eastAsia="Amiri" w:cs="Amiri"/>
          <w:color w:val="111111"/>
          <w:sz w:val="28"/>
          <w:sz w:val="28"/>
          <w:szCs w:val="28"/>
          <w:rtl w:val="true"/>
          <w:lang w:bidi="ar-SA"/>
        </w:rPr>
        <w:t>، قال بعض الشارحين التشديد يفيد الكثرة</w:t>
      </w:r>
      <w:r>
        <w:rPr>
          <w:rStyle w:val="FootnoteAnchor"/>
          <w:rtl w:val="true"/>
        </w:rPr>
        <w:footnoteReference w:id="1904"/>
      </w:r>
      <w:r>
        <w:rPr>
          <w:rFonts w:ascii="Amiri" w:hAnsi="Amiri" w:eastAsia="Amiri" w:cs="Amiri"/>
          <w:color w:val="111111"/>
          <w:sz w:val="28"/>
          <w:sz w:val="28"/>
          <w:szCs w:val="28"/>
          <w:rtl w:val="true"/>
          <w:lang w:bidi="ar-SA"/>
        </w:rPr>
        <w:t xml:space="preserve">، ويظهر من كلام ابن الأثير إنّه بالتخفيف، قال بعد ذکر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العَمس أن تُرِىَ أَنّكَ لا تَعرِف الأمر، وأَنت به عارفٌ</w:t>
      </w:r>
      <w:r>
        <w:rPr>
          <w:rFonts w:eastAsia="Amiri" w:cs="Amiri" w:ascii="Amiri" w:hAnsi="Amiri"/>
          <w:color w:val="111111"/>
          <w:sz w:val="28"/>
          <w:szCs w:val="28"/>
          <w:rtl w:val="true"/>
          <w:lang w:bidi="ar-SA"/>
        </w:rPr>
        <w:t>)</w:t>
      </w:r>
      <w:r>
        <w:rPr>
          <w:rStyle w:val="FootnoteAnchor"/>
          <w:rtl w:val="true"/>
        </w:rPr>
        <w:footnoteReference w:id="1905"/>
      </w:r>
      <w:r>
        <w:rPr>
          <w:rFonts w:ascii="IRNazanin" w:hAnsi="IRNazanin" w:eastAsia="IRNazanin"/>
          <w:color w:val="111111"/>
          <w:sz w:val="28"/>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بالغين المعجمة</w:t>
      </w:r>
      <w:r>
        <w:rPr>
          <w:rFonts w:eastAsia="IRNazanin" w:cs="IRNazanin"/>
          <w:color w:val="111111"/>
          <w:sz w:val="28"/>
          <w:szCs w:val="28"/>
          <w:rtl w:val="true"/>
          <w:lang w:bidi="fa-IR"/>
        </w:rPr>
        <w:t>)</w:t>
      </w:r>
      <w:r>
        <w:rPr>
          <w:rStyle w:val="FootnoteAnchor"/>
          <w:rtl w:val="true"/>
        </w:rPr>
        <w:footnoteReference w:id="1906"/>
      </w:r>
      <w:r>
        <w:rPr>
          <w:rFonts w:ascii="Amiri" w:hAnsi="Amiri" w:eastAsia="Amiri" w:cs="Amiri"/>
          <w:color w:val="111111"/>
          <w:sz w:val="28"/>
          <w:sz w:val="28"/>
          <w:szCs w:val="28"/>
          <w:rtl w:val="true"/>
          <w:lang w:bidi="ar-SA"/>
        </w:rPr>
        <w:t>، وهو موجود في بعض النسخ لكن بالتشديد وغمسه في الماء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مقلة</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وغمس النجم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 والغميس الليل المظلم والظلمة</w:t>
      </w:r>
      <w:r>
        <w:rPr>
          <w:rStyle w:val="FootnoteAnchor"/>
          <w:rtl w:val="true"/>
        </w:rPr>
        <w:footnoteReference w:id="1909"/>
      </w:r>
      <w:r>
        <w:rPr>
          <w:rFonts w:ascii="Amiri" w:hAnsi="Amiri" w:eastAsia="Amiri" w:cs="Amiri"/>
          <w:color w:val="111111"/>
          <w:sz w:val="28"/>
          <w:sz w:val="28"/>
          <w:szCs w:val="28"/>
          <w:rtl w:val="true"/>
          <w:lang w:bidi="ar-SA"/>
        </w:rPr>
        <w:t xml:space="preserve">والشيء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يظهر للناس ولم يُعرف بعد</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xml:space="preserve">، 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والرمس كتمان الخبر</w:t>
      </w:r>
      <w:r>
        <w:rPr>
          <w:rStyle w:val="FootnoteAnchor"/>
          <w:rtl w:val="true"/>
        </w:rPr>
        <w:footnoteReference w:id="1912"/>
      </w:r>
      <w:r>
        <w:rPr>
          <w:rFonts w:ascii="Amiri" w:hAnsi="Amiri" w:eastAsia="Amiri" w:cs="Amiri"/>
          <w:color w:val="111111"/>
          <w:sz w:val="28"/>
          <w:sz w:val="28"/>
          <w:szCs w:val="28"/>
          <w:rtl w:val="true"/>
          <w:lang w:bidi="ar-SA"/>
        </w:rPr>
        <w:t>، والمراد بالخبر خزي الدنيا، أو عذاب الآخرة، أو الأمران جميعاً، والموت مقدمة لعذابهم فالأخيران أيضاً محتملان، والنحر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الصدر</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أو موضع القلادة منه</w:t>
      </w:r>
      <w:r>
        <w:rPr>
          <w:rStyle w:val="FootnoteAnchor"/>
          <w:rtl w:val="true"/>
        </w:rPr>
        <w:footnoteReference w:id="1914"/>
      </w:r>
      <w:r>
        <w:rPr>
          <w:rFonts w:ascii="Amiri" w:hAnsi="Amiri" w:eastAsia="Amiri" w:cs="Amiri"/>
          <w:color w:val="111111"/>
          <w:sz w:val="28"/>
          <w:sz w:val="28"/>
          <w:szCs w:val="28"/>
          <w:rtl w:val="true"/>
          <w:lang w:bidi="ar-SA"/>
        </w:rPr>
        <w:t xml:space="preserve">، والغرض بالتحريك الهدف الذي يرمي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لأنها مقدرة</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Style w:val="FootnoteAnchor"/>
          <w:rtl w:val="true"/>
        </w:rPr>
        <w:footnoteReference w:id="1916"/>
      </w:r>
      <w:r>
        <w:rPr>
          <w:rFonts w:ascii="IRNazanin" w:hAnsi="IRNazanin" w:eastAsia="IRNazanin"/>
          <w:color w:val="111111"/>
          <w:sz w:val="28"/>
          <w:sz w:val="28"/>
          <w:szCs w:val="28"/>
          <w:rtl w:val="true"/>
          <w:lang w:bidi="fa-IR"/>
        </w:rPr>
        <w:t>، روي أنَّه لما ملك أهل العراق المشرعة قال عمرو بن العاص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 يا معاوية إن منعوك الماء كما منعتهم أمس؟ أتراك أن تضاربهم عليه کما ضاربوك عليه؟ ما أغنى عنك أن تكشف لهم السوءة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ما مضى، فما ظنك بعلّي؟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ظني أنه لا يستحل منك ما استحللت منه،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bookmarkStart w:id="131" w:name="pg15806_169326"/>
    </w:p>
    <w:p>
      <w:pPr>
        <w:pStyle w:val="BookText"/>
        <w:rPr/>
      </w:pPr>
      <w:bookmarkEnd w:id="131"/>
      <w:r>
        <w:rPr>
          <w:rFonts w:ascii="IRNazanin" w:hAnsi="IRNazanin" w:eastAsia="IRNazanin"/>
          <w:color w:val="111111"/>
          <w:sz w:val="28"/>
          <w:sz w:val="28"/>
          <w:szCs w:val="28"/>
          <w:rtl w:val="true"/>
          <w:lang w:bidi="fa-IR"/>
        </w:rPr>
        <w:t>أصحابه امنعهم الماء يا أمير المؤمنین کما منعوك،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خلوا بينهم وبين الماء، لا أفعل</w:t>
      </w:r>
      <w:r>
        <w:rPr>
          <w:rStyle w:val="FootnoteAnchor"/>
          <w:rtl w:val="true"/>
        </w:rPr>
        <w:footnoteReference w:id="1917"/>
      </w:r>
      <w:r>
        <w:rPr>
          <w:rFonts w:ascii="Amiri" w:hAnsi="Amiri" w:eastAsia="Amiri" w:cs="Amiri"/>
          <w:color w:val="111111"/>
          <w:sz w:val="28"/>
          <w:sz w:val="28"/>
          <w:szCs w:val="28"/>
          <w:rtl w:val="true"/>
          <w:lang w:bidi="ar-SA"/>
        </w:rPr>
        <w:t>ما فعله الجاهلون سنعرض عليهم كتاب الله، وندعوهم</w:t>
      </w:r>
      <w:r>
        <w:rPr>
          <w:rStyle w:val="FootnoteAnchor"/>
          <w:rtl w:val="true"/>
        </w:rPr>
        <w:footnoteReference w:id="1918"/>
      </w:r>
      <w:r>
        <w:rPr>
          <w:rFonts w:ascii="Amiri" w:hAnsi="Amiri" w:eastAsia="Amiri" w:cs="Amiri"/>
          <w:color w:val="111111"/>
          <w:sz w:val="28"/>
          <w:sz w:val="28"/>
          <w:szCs w:val="28"/>
          <w:rtl w:val="true"/>
          <w:lang w:bidi="ar-SA"/>
        </w:rPr>
        <w:t>الى الهدي فإن أجابوا، وإلا ففي حدّ السّيف مَا يغني</w:t>
      </w:r>
      <w:r>
        <w:rPr>
          <w:rStyle w:val="FootnoteAnchor"/>
          <w:rtl w:val="true"/>
        </w:rPr>
        <w:footnoteReference w:id="1919"/>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أمسى النّاسُ حتّى رأوا سقاتهم وسقاة أهل الشام ورواياهم وروايا أهل الشام يزدحمون على الماء مايؤذي إنسان إنساناً</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3762047_2142443653"/>
      <w:bookmarkStart w:id="133" w:name="_Toc44"/>
      <w:bookmarkEnd w:id="132"/>
      <w:r>
        <w:rPr>
          <w:rtl w:val="true"/>
        </w:rPr>
        <w:t>[</w:t>
      </w:r>
      <w:r>
        <w:rPr>
          <w:rtl w:val="true"/>
        </w:rPr>
        <w:t xml:space="preserve">ومن خطبة له </w:t>
      </w:r>
      <w:r>
        <w:rPr>
          <w:rtl w:val="true"/>
        </w:rPr>
        <w:t>(</w:t>
      </w:r>
      <w:r>
        <w:rPr>
          <w:rtl w:val="true"/>
        </w:rPr>
        <w:t>عليه السلام</w:t>
      </w:r>
      <w:r>
        <w:rPr>
          <w:rtl w:val="true"/>
        </w:rPr>
        <w:t>)]</w:t>
      </w:r>
      <w:bookmarkEnd w:id="13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w:t>
      </w:r>
      <w:r>
        <w:rPr>
          <w:rStyle w:val="FootnoteAnchor"/>
          <w:rtl w:val="true"/>
        </w:rPr>
        <w:footnoteReference w:id="1920"/>
      </w:r>
      <w:r>
        <w:rPr>
          <w:rFonts w:ascii="Amiri" w:hAnsi="Amiri" w:eastAsia="Amiri" w:cs="Amiri"/>
          <w:color w:val="111111"/>
          <w:sz w:val="28"/>
          <w:sz w:val="28"/>
          <w:szCs w:val="28"/>
          <w:rtl w:val="true"/>
          <w:lang w:bidi="ar-SA"/>
        </w:rPr>
        <w:t>تَقَدَّم مُخْتارَها بِروایَة وَ نَذَکِّرها هاهُنا بِروایة اُخری</w:t>
      </w:r>
      <w:r>
        <w:rPr>
          <w:rStyle w:val="FootnoteAnchor"/>
          <w:rtl w:val="true"/>
        </w:rPr>
        <w:footnoteReference w:id="1921"/>
      </w:r>
      <w:r>
        <w:rPr>
          <w:rFonts w:ascii="Amiri" w:hAnsi="Amiri" w:eastAsia="Amiri" w:cs="Amiri"/>
          <w:color w:val="111111"/>
          <w:sz w:val="28"/>
          <w:sz w:val="28"/>
          <w:szCs w:val="28"/>
          <w:rtl w:val="true"/>
          <w:lang w:bidi="ar-SA"/>
        </w:rPr>
        <w:t>لِتَغایر الرَوایَتَیْن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الدُّنْيَا قَدْ تَصَّرمَتْ وَآذَنَتْ بِانْقِضَاء</w:t>
      </w:r>
      <w:r>
        <w:rPr>
          <w:rStyle w:val="FootnoteAnchor"/>
          <w:rtl w:val="true"/>
        </w:rPr>
        <w:footnoteReference w:id="1922"/>
      </w:r>
      <w:r>
        <w:rPr>
          <w:rFonts w:ascii="Amiri" w:hAnsi="Amiri" w:eastAsia="Amiri" w:cs="Amiri"/>
          <w:color w:val="111111"/>
          <w:sz w:val="28"/>
          <w:sz w:val="28"/>
          <w:szCs w:val="28"/>
          <w:rtl w:val="true"/>
          <w:lang w:bidi="ar-SA"/>
        </w:rPr>
        <w:t>، وَتَنَكَّرَ مَعْرُوفُها وَأَدْبَرَتْ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 القطع</w:t>
      </w:r>
      <w:r>
        <w:rPr>
          <w:rStyle w:val="FootnoteAnchor"/>
          <w:rtl w:val="true"/>
        </w:rPr>
        <w:footnoteReference w:id="1923"/>
      </w:r>
      <w:r>
        <w:rPr>
          <w:rFonts w:ascii="Amiri" w:hAnsi="Amiri" w:eastAsia="Amiri" w:cs="Amiri"/>
          <w:color w:val="111111"/>
          <w:sz w:val="28"/>
          <w:sz w:val="28"/>
          <w:szCs w:val="28"/>
          <w:rtl w:val="true"/>
          <w:lang w:bidi="ar-SA"/>
        </w:rPr>
        <w:t>، ومنه الصَّارم للسيف القاطع</w:t>
      </w:r>
      <w:r>
        <w:rPr>
          <w:rStyle w:val="FootnoteAnchor"/>
          <w:rtl w:val="true"/>
        </w:rPr>
        <w:footnoteReference w:id="1924"/>
      </w:r>
      <w:r>
        <w:rPr>
          <w:rFonts w:ascii="Amiri" w:hAnsi="Amiri" w:eastAsia="Amiri" w:cs="Amiri"/>
          <w:color w:val="111111"/>
          <w:sz w:val="28"/>
          <w:sz w:val="28"/>
          <w:szCs w:val="28"/>
          <w:rtl w:val="true"/>
          <w:lang w:bidi="ar-SA"/>
        </w:rPr>
        <w:t>وتصرمت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وفنيت وآذنت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آذنه الأمر وبه، والوَداع بالفتح الاسم من التوديع عند الرحيل، وتنكر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منكراً وهو ضد</w:t>
      </w:r>
      <w:r>
        <w:rPr>
          <w:rStyle w:val="FootnoteAnchor"/>
          <w:rtl w:val="true"/>
        </w:rPr>
        <w:footnoteReference w:id="192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الذّي يعرفه الناس ويحسنونه</w:t>
      </w:r>
      <w:r>
        <w:rPr>
          <w:rStyle w:val="FootnoteAnchor"/>
          <w:rtl w:val="true"/>
        </w:rPr>
        <w:footnoteReference w:id="1926"/>
      </w:r>
      <w:r>
        <w:rPr>
          <w:rFonts w:ascii="IRNazanin" w:hAnsi="IRNazanin" w:eastAsia="IRNazanin"/>
          <w:color w:val="111111"/>
          <w:sz w:val="28"/>
          <w:sz w:val="28"/>
          <w:szCs w:val="28"/>
          <w:rtl w:val="true"/>
          <w:lang w:bidi="fa-IR"/>
        </w:rPr>
        <w:t>، وحذاء</w:t>
      </w:r>
      <w:r>
        <w:rPr>
          <w:rStyle w:val="FootnoteAnchor"/>
          <w:rtl w:val="true"/>
        </w:rPr>
        <w:footnoteReference w:id="1927"/>
      </w:r>
      <w:r>
        <w:rPr>
          <w:rFonts w:ascii="IRNazanin" w:hAnsi="IRNazanin" w:eastAsia="IRNazanin"/>
          <w:color w:val="111111"/>
          <w:sz w:val="28"/>
          <w:sz w:val="28"/>
          <w:szCs w:val="28"/>
          <w:rtl w:val="true"/>
          <w:lang w:bidi="fa-IR"/>
        </w:rPr>
        <w:t xml:space="preserve">في كثير من النسخ بالحاء المهملة أي خفيفة سريعة، ومنه قيل للقطاة حذاء وهي التي خف ریش ذنبها،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بالجيم أي مقطوعة أو سريعة، 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وجذاء</w:t>
      </w:r>
      <w:r>
        <w:rPr>
          <w:rFonts w:eastAsia="IRNazanin" w:cs="IRNazanin"/>
          <w:color w:val="111111"/>
          <w:sz w:val="28"/>
          <w:szCs w:val="28"/>
          <w:rtl w:val="true"/>
          <w:lang w:bidi="fa-IR"/>
        </w:rPr>
        <w:t>]</w:t>
      </w:r>
      <w:r>
        <w:rPr>
          <w:rStyle w:val="FootnoteAnchor"/>
          <w:rtl w:val="true"/>
        </w:rPr>
        <w:footnoteReference w:id="1928"/>
      </w:r>
      <w:r>
        <w:rPr>
          <w:rFonts w:ascii="Amiri" w:hAnsi="Amiri" w:eastAsia="Amiri" w:cs="Amiri"/>
          <w:color w:val="111111"/>
          <w:sz w:val="28"/>
          <w:sz w:val="28"/>
          <w:szCs w:val="28"/>
          <w:rtl w:val="true"/>
          <w:lang w:bidi="ar-SA"/>
        </w:rPr>
        <w:t>بالحاء، والجيم إذا لم توصل</w:t>
      </w:r>
      <w:r>
        <w:rPr>
          <w:rStyle w:val="FootnoteAnchor"/>
          <w:rtl w:val="true"/>
        </w:rPr>
        <w:footnoteReference w:id="1929"/>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رواه جذاء بالجيم، أراد منقطعة الدَّرّ والخير</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ولعله مما لا حاجة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تَحْفِزُ بِالْفَنَاءِ، سُکَّانَهَا، وَ تَحْدُو بِالْمَوْتِ جِیرَانَهَا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حفزه</w:t>
      </w:r>
      <w:r>
        <w:rPr>
          <w:rStyle w:val="FootnoteAnchor"/>
          <w:rtl w:val="true"/>
        </w:rPr>
        <w:footnoteReference w:id="1931"/>
      </w:r>
      <w:r>
        <w:rPr>
          <w:rFonts w:ascii="Amiri" w:hAnsi="Amiri" w:eastAsia="Amiri" w:cs="Amiri"/>
          <w:color w:val="111111"/>
          <w:sz w:val="28"/>
          <w:sz w:val="28"/>
          <w:szCs w:val="28"/>
          <w:rtl w:val="true"/>
          <w:lang w:bidi="ar-SA"/>
        </w:rPr>
        <w:t>بالحاء المهملة والفاء والزاي كضربة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من خلفه، وحثه وأعجله</w:t>
      </w:r>
      <w:r>
        <w:rPr>
          <w:rStyle w:val="FootnoteAnchor"/>
          <w:rtl w:val="true"/>
        </w:rPr>
        <w:footnoteReference w:id="1932"/>
      </w:r>
      <w:r>
        <w:rPr>
          <w:rFonts w:ascii="Amiri" w:hAnsi="Amiri" w:eastAsia="Amiri" w:cs="Amiri"/>
          <w:color w:val="111111"/>
          <w:sz w:val="28"/>
          <w:sz w:val="28"/>
          <w:szCs w:val="28"/>
          <w:rtl w:val="true"/>
          <w:lang w:bidi="ar-SA"/>
        </w:rPr>
        <w:t>، وحفزة</w:t>
      </w:r>
      <w:r>
        <w:rPr>
          <w:rStyle w:val="FootnoteAnchor"/>
          <w:rtl w:val="true"/>
        </w:rPr>
        <w:footnoteReference w:id="1933"/>
      </w:r>
      <w:r>
        <w:rPr>
          <w:rFonts w:ascii="Amiri" w:hAnsi="Amiri" w:eastAsia="Amiri" w:cs="Amiri"/>
          <w:color w:val="111111"/>
          <w:sz w:val="28"/>
          <w:sz w:val="28"/>
          <w:szCs w:val="28"/>
          <w:rtl w:val="true"/>
          <w:lang w:bidi="ar-SA"/>
        </w:rPr>
        <w:t>بالرمح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وعلى الأول شبه الفناء بالمقرعة</w:t>
      </w:r>
      <w:r>
        <w:rPr>
          <w:rStyle w:val="FootnoteAnchor"/>
          <w:rtl w:val="true"/>
        </w:rPr>
        <w:footnoteReference w:id="1935"/>
      </w:r>
      <w:r>
        <w:rPr>
          <w:rFonts w:ascii="Amiri" w:hAnsi="Amiri" w:eastAsia="Amiri" w:cs="Amiri"/>
          <w:color w:val="111111"/>
          <w:sz w:val="28"/>
          <w:sz w:val="28"/>
          <w:szCs w:val="28"/>
          <w:rtl w:val="true"/>
          <w:lang w:bidi="ar-SA"/>
        </w:rPr>
        <w:t>والعصا، وتحدوا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وتسوق من الحَدو،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الإبل والغِناءُ لها</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 xml:space="preserve">، وهو من البواعث على سرعتها، والجار المجاور و الذي أجَرته من أن يُظلم، ولعل الأخير أنسب، ويمكن أن يراد بالجيران من كان انتفاعهم من الدنيا أو ركونهم اليها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وبالسكان خلافهم فيناسب التعبير بالمجاور،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اءَمَرَّ مِنهَا</w:t>
      </w:r>
      <w:r>
        <w:rPr>
          <w:rStyle w:val="FootnoteAnchor"/>
          <w:rtl w:val="true"/>
        </w:rPr>
        <w:footnoteReference w:id="1937"/>
      </w:r>
      <w:r>
        <w:rPr>
          <w:rFonts w:ascii="Amiri" w:hAnsi="Amiri" w:eastAsia="Amiri" w:cs="Amiri"/>
          <w:color w:val="111111"/>
          <w:sz w:val="28"/>
          <w:sz w:val="28"/>
          <w:szCs w:val="28"/>
          <w:rtl w:val="true"/>
          <w:lang w:bidi="ar-SA"/>
        </w:rPr>
        <w:t>مَا کَانَ حُلْوا</w:t>
      </w:r>
      <w:r>
        <w:rPr>
          <w:rStyle w:val="FootnoteAnchor"/>
          <w:rtl w:val="true"/>
        </w:rPr>
        <w:footnoteReference w:id="1938"/>
      </w:r>
      <w:r>
        <w:rPr>
          <w:rFonts w:ascii="Amiri" w:hAnsi="Amiri" w:eastAsia="Amiri" w:cs="Amiri"/>
          <w:color w:val="111111"/>
          <w:sz w:val="28"/>
          <w:sz w:val="28"/>
          <w:szCs w:val="28"/>
          <w:rtl w:val="true"/>
          <w:lang w:bidi="ar-SA"/>
        </w:rPr>
        <w:t>، وَ کَدِرَ مِنْهَا مَا کَانَ صَفْوا، فَلَمْ یَبْقَ مِنْهَا إِلا سَمَلَةٌ کَسَمَلَةِ الْإِدَاوَةِ، اءَوْ جُرْعَةٌ کَجُرْعَةِ الْمَقْلَةِ، لَوْ تَمَزَّزَهَا الصَّدْیَانُ</w:t>
      </w:r>
      <w:r>
        <w:rPr>
          <w:rStyle w:val="FootnoteAnchor"/>
          <w:rtl w:val="true"/>
        </w:rPr>
        <w:footnoteReference w:id="1939"/>
      </w:r>
      <w:r>
        <w:rPr>
          <w:rFonts w:ascii="Amiri" w:hAnsi="Amiri" w:eastAsia="Amiri" w:cs="Amiri"/>
          <w:color w:val="111111"/>
          <w:sz w:val="28"/>
          <w:sz w:val="28"/>
          <w:szCs w:val="28"/>
          <w:rtl w:val="true"/>
          <w:lang w:bidi="ar-SA"/>
        </w:rPr>
        <w:t>لَمْ یَنْقَعْ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مراً، وكدر الماء كدراً کفرح ضد صفا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Style w:val="FootnoteAnchor"/>
          <w:rtl w:val="true"/>
        </w:rPr>
        <w:footnoteReference w:id="1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w:t>
      </w:r>
      <w:r>
        <w:rPr>
          <w:rStyle w:val="FootnoteAnchor"/>
          <w:rtl w:val="true"/>
        </w:rPr>
        <w:footnoteReference w:id="1942"/>
      </w:r>
      <w:r>
        <w:rPr>
          <w:rFonts w:ascii="IRNazanin" w:hAnsi="IRNazanin" w:eastAsia="IRNazanin"/>
          <w:color w:val="111111"/>
          <w:sz w:val="28"/>
          <w:sz w:val="28"/>
          <w:szCs w:val="28"/>
          <w:rtl w:val="true"/>
          <w:lang w:bidi="fa-IR"/>
        </w:rPr>
        <w:t>کدر بالضم کدورة إلا أنَّ الموجود في النسخ</w:t>
      </w:r>
      <w:r>
        <w:rPr>
          <w:rStyle w:val="FootnoteAnchor"/>
          <w:rtl w:val="true"/>
        </w:rPr>
        <w:footnoteReference w:id="1943"/>
      </w:r>
      <w:r>
        <w:rPr>
          <w:rFonts w:ascii="Amiri" w:hAnsi="Amiri" w:eastAsia="Amiri" w:cs="Amiri"/>
          <w:color w:val="111111"/>
          <w:sz w:val="28"/>
          <w:sz w:val="28"/>
          <w:szCs w:val="28"/>
          <w:rtl w:val="true"/>
          <w:lang w:bidi="ar-SA"/>
        </w:rPr>
        <w:t>هو الأول، والسّملة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الماء تبقى في الإناء</w:t>
      </w:r>
      <w:r>
        <w:rPr>
          <w:rStyle w:val="FootnoteAnchor"/>
          <w:rtl w:val="true"/>
        </w:rPr>
        <w:footnoteReference w:id="1944"/>
      </w:r>
      <w:r>
        <w:rPr>
          <w:rFonts w:ascii="Amiri" w:hAnsi="Amiri" w:eastAsia="Amiri" w:cs="Amiri"/>
          <w:color w:val="111111"/>
          <w:sz w:val="28"/>
          <w:sz w:val="28"/>
          <w:szCs w:val="28"/>
          <w:rtl w:val="true"/>
          <w:lang w:bidi="ar-SA"/>
        </w:rPr>
        <w:t xml:space="preserve">، والإدارة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r>
        <w:rPr>
          <w:rStyle w:val="FootnoteAnchor"/>
          <w:rtl w:val="true"/>
        </w:rPr>
        <w:footnoteReference w:id="1945"/>
      </w:r>
      <w:r>
        <w:rPr>
          <w:rFonts w:ascii="IRNazanin" w:hAnsi="IRNazanin" w:eastAsia="IRNazanin"/>
          <w:color w:val="111111"/>
          <w:sz w:val="28"/>
          <w:sz w:val="28"/>
          <w:szCs w:val="28"/>
          <w:rtl w:val="true"/>
          <w:lang w:bidi="fa-IR"/>
        </w:rPr>
        <w:t>والجُرعة بالضم کما في النسخ</w:t>
      </w:r>
      <w:r>
        <w:rPr>
          <w:rStyle w:val="FootnoteAnchor"/>
          <w:rtl w:val="true"/>
        </w:rPr>
        <w:footnoteReference w:id="1946"/>
      </w:r>
      <w:r>
        <w:rPr>
          <w:rFonts w:ascii="Amiri" w:hAnsi="Amiri" w:eastAsia="Amiri" w:cs="Amiri"/>
          <w:color w:val="111111"/>
          <w:sz w:val="28"/>
          <w:sz w:val="28"/>
          <w:szCs w:val="28"/>
          <w:rtl w:val="true"/>
          <w:lang w:bidi="ar-SA"/>
        </w:rPr>
        <w:t>الاسم من الشرب اليسير، وبالفتح المرة الواحدة منه</w:t>
      </w:r>
      <w:r>
        <w:rPr>
          <w:rStyle w:val="FootnoteAnchor"/>
          <w:rtl w:val="true"/>
        </w:rPr>
        <w:footnoteReference w:id="1947"/>
      </w:r>
      <w:r>
        <w:rPr>
          <w:rFonts w:ascii="Amiri" w:hAnsi="Amiri" w:eastAsia="Amiri" w:cs="Amiri"/>
          <w:color w:val="111111"/>
          <w:sz w:val="28"/>
          <w:sz w:val="28"/>
          <w:szCs w:val="28"/>
          <w:rtl w:val="true"/>
          <w:lang w:bidi="ar-SA"/>
        </w:rPr>
        <w:t>، والمَقلَةُ بالفتح حَصَاة القَسم توضع في الإناء إذا عدموا الماء في السفر ثم يصب عليه ما يغمر الحصاة فيعطي كل أحد سهمه</w:t>
      </w:r>
      <w:r>
        <w:rPr>
          <w:rStyle w:val="FootnoteAnchor"/>
          <w:rtl w:val="true"/>
        </w:rPr>
        <w:footnoteReference w:id="1948"/>
      </w:r>
      <w:r>
        <w:rPr>
          <w:rFonts w:ascii="Amiri" w:hAnsi="Amiri" w:eastAsia="Amiri" w:cs="Amiri"/>
          <w:color w:val="111111"/>
          <w:sz w:val="28"/>
          <w:sz w:val="28"/>
          <w:szCs w:val="28"/>
          <w:rtl w:val="true"/>
          <w:lang w:bidi="ar-SA"/>
        </w:rPr>
        <w:t>، ومزة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مصه</w:t>
      </w:r>
      <w:r>
        <w:rPr>
          <w:rFonts w:eastAsia="Amiri" w:cs="Amiri" w:ascii="Amiri" w:hAnsi="Amiri"/>
          <w:color w:val="111111"/>
          <w:sz w:val="28"/>
          <w:szCs w:val="28"/>
          <w:rtl w:val="true"/>
          <w:lang w:bidi="ar-SA"/>
        </w:rPr>
        <w:t>)</w:t>
      </w:r>
      <w:r>
        <w:rPr>
          <w:rStyle w:val="FootnoteAnchor"/>
          <w:rtl w:val="true"/>
        </w:rPr>
        <w:footnoteReference w:id="1949"/>
      </w:r>
      <w:r>
        <w:rPr>
          <w:rFonts w:ascii="IRNazanin" w:hAnsi="IRNazanin" w:eastAsia="IRNazanin"/>
          <w:color w:val="111111"/>
          <w:sz w:val="28"/>
          <w:sz w:val="28"/>
          <w:szCs w:val="28"/>
          <w:rtl w:val="true"/>
          <w:lang w:bidi="fa-IR"/>
        </w:rPr>
        <w:t xml:space="preserve">، والتمزز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مصه قليلاً قليلاً</w:t>
      </w:r>
      <w:r>
        <w:rPr>
          <w:rStyle w:val="FootnoteAnchor"/>
          <w:rtl w:val="true"/>
        </w:rPr>
        <w:footnoteReference w:id="19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Style w:val="FootnoteAnchor"/>
          <w:rtl w:val="true"/>
        </w:rPr>
        <w:footnoteReference w:id="1951"/>
      </w:r>
      <w:r>
        <w:rPr>
          <w:rFonts w:ascii="IRNazanin" w:hAnsi="IRNazanin" w:eastAsia="IRNazanin"/>
          <w:color w:val="111111"/>
          <w:sz w:val="28"/>
          <w:sz w:val="28"/>
          <w:szCs w:val="28"/>
          <w:rtl w:val="true"/>
          <w:lang w:bidi="fa-IR"/>
        </w:rPr>
        <w:t>ونقع الرجل بالماء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ونقع الماء العطش نقعاً و نقوعاً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وفي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الرشف أنقع</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الشراب الذي يمص قليلا أنقع للعطش وإن كان فيه بطؤ، وصيرورتها مرّاً وكدراً وقليلا، أما لقصر الأعمار في تلك الأزمان وقلة العمر يوجب المرارة والكدورة، أو لقلة عمر الدنيا وقرب انقضائها بقيام الساعة أو لانقضاء الشباب وقلة الاستمتاع بالملاذ، وقرب الأجل في كثير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فَاءَزْمِعُوا عِبَادَ اللَّهِ الرَّحِیلَ عَنْ هَذِهِ الدَّارِ الْمَقْدُورِ عَلَی اءَهْلِهَا الزَّوَالُ، وَ لاَ یَغْلِبَنَّکُمْ فِیهَا الْاءَمَلُ، وَ لاَ یَطُولَنَّ عَلَیْکُمْ فِیهَا الْاءَمَدُ</w:t>
      </w:r>
      <w:r>
        <w:rPr>
          <w:rStyle w:val="FootnoteAnchor"/>
          <w:rtl w:val="true"/>
        </w:rPr>
        <w:footnoteReference w:id="1954"/>
      </w:r>
      <w:r>
        <w:rPr>
          <w:rFonts w:ascii="Amiri" w:hAnsi="Amiri" w:eastAsia="Amiri" w:cs="Amiri"/>
          <w:color w:val="111111"/>
          <w:sz w:val="28"/>
          <w:sz w:val="28"/>
          <w:szCs w:val="28"/>
          <w:rtl w:val="true"/>
          <w:lang w:bidi="ar-SA"/>
        </w:rPr>
        <w:t>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أَجَمعتهُ، وعَزمتُ عَلَيهِ، أو ثبَّتُ عليه</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أزمعت الأمر، وأزمعت عليه</w:t>
      </w:r>
      <w:r>
        <w:rPr>
          <w:rFonts w:eastAsia="Amiri" w:cs="Amiri" w:ascii="Amiri" w:hAnsi="Amiri"/>
          <w:color w:val="111111"/>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وما في الأصل أظهر، والرحيل</w:t>
      </w:r>
      <w:r>
        <w:rPr>
          <w:rStyle w:val="FootnoteAnchor"/>
          <w:rtl w:val="true"/>
        </w:rPr>
        <w:footnoteReference w:id="1957"/>
      </w:r>
      <w:r>
        <w:rPr>
          <w:rFonts w:ascii="IRNazanin" w:hAnsi="IRNazanin" w:eastAsia="IRNazanin"/>
          <w:color w:val="111111"/>
          <w:sz w:val="28"/>
          <w:sz w:val="28"/>
          <w:szCs w:val="28"/>
          <w:rtl w:val="true"/>
          <w:lang w:bidi="fa-IR"/>
        </w:rPr>
        <w:t>اسم ارتحال القوم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انتقالهم عن مكانهم، وقدر الله ذلك عليه ککتب وضرب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بالتشديد، والأمل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w:t>
      </w:r>
      <w:r>
        <w:rPr>
          <w:rStyle w:val="FootnoteAnchor"/>
          <w:rtl w:val="true"/>
        </w:rPr>
        <w:footnoteReference w:id="1958"/>
      </w:r>
      <w:r>
        <w:rPr>
          <w:rFonts w:ascii="Amiri" w:hAnsi="Amiri" w:eastAsia="Amiri" w:cs="Amiri"/>
          <w:color w:val="111111"/>
          <w:sz w:val="28"/>
          <w:sz w:val="28"/>
          <w:szCs w:val="28"/>
          <w:rtl w:val="true"/>
          <w:lang w:bidi="ar-SA"/>
        </w:rPr>
        <w:t xml:space="preserve">، والأمد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والمنتهى</w:t>
      </w:r>
      <w:r>
        <w:rPr>
          <w:rFonts w:eastAsia="Amiri" w:cs="Amiri" w:ascii="Amiri" w:hAnsi="Amiri"/>
          <w:color w:val="111111"/>
          <w:sz w:val="28"/>
          <w:szCs w:val="28"/>
          <w:rtl w:val="true"/>
          <w:lang w:bidi="ar-SA"/>
        </w:rPr>
        <w:t>)</w:t>
      </w:r>
      <w:r>
        <w:rPr>
          <w:rStyle w:val="FootnoteAnchor"/>
          <w:rtl w:val="true"/>
        </w:rPr>
        <w:footnoteReference w:id="1959"/>
      </w:r>
      <w:r>
        <w:rPr>
          <w:rFonts w:ascii="IRNazanin" w:hAnsi="IRNazanin" w:eastAsia="IRNazanin"/>
          <w:color w:val="111111"/>
          <w:sz w:val="28"/>
          <w:sz w:val="28"/>
          <w:szCs w:val="28"/>
          <w:rtl w:val="true"/>
          <w:lang w:bidi="fa-IR"/>
        </w:rPr>
        <w:t>، ولعل المعنی</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تعدوا الزمان طويلاً لزعمكم الغاية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حَنَنْتُمْ حَنِینَ اَلْوَالِهِ اَلْمِعْجَالِ، وَ دَعَوْتُمْ دُعَاءَ اَلْحَمَامِ، وَ جَأَرْتُمْ جُؤَارَ مُتَبَتِّلِی اَلرُّهْبَانِ، وَ خَرَجْتُمْ إِلَی اَللَّهِ مِنَ اَلْأَمْوَالِ وَ اَلْأَوْلاَدِ؛ اِلْتِمَاسَ اَلْقُرْبَةِ إِلَیْهِ فِی اِرْتِفَاعِ دَرَجَهٍ وَ غُفْرَانِ سَیِّئَهٍ أَحْصَتْهَا کَتَبَتُهُ وَ حَفِظَتْهَا رُسُلُهُ لَکَانَ قَلِیلاً فِیمَا تَرْجُونَ مِنْ ثَوَابِهِ وَ تَخْشَوْنَ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الشوق وشدة البكاء وصوت الطرب من</w:t>
      </w:r>
      <w:r>
        <w:rPr>
          <w:rStyle w:val="FootnoteAnchor"/>
          <w:rtl w:val="true"/>
        </w:rPr>
        <w:footnoteReference w:id="1960"/>
      </w:r>
      <w:r>
        <w:rPr>
          <w:rFonts w:ascii="IRNazanin" w:hAnsi="IRNazanin" w:eastAsia="IRNazanin"/>
          <w:color w:val="111111"/>
          <w:sz w:val="28"/>
          <w:sz w:val="28"/>
          <w:szCs w:val="28"/>
          <w:rtl w:val="true"/>
          <w:lang w:bidi="fa-IR"/>
        </w:rPr>
        <w:t>حزن أو فرح</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وترجيع الناقة صوتها إثر ولدها</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 والوله بالتحريك في الأصل ذهاب العقل والتحير من شدة الحزن</w:t>
      </w:r>
      <w:r>
        <w:rPr>
          <w:rStyle w:val="FootnoteAnchor"/>
          <w:rtl w:val="true"/>
        </w:rPr>
        <w:footnoteReference w:id="196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والهٌ</w:t>
      </w:r>
      <w:r>
        <w:rPr>
          <w:rFonts w:eastAsia="Amiri" w:cs="Amiri" w:ascii="Amiri" w:hAnsi="Amiri"/>
          <w:color w:val="111111"/>
          <w:sz w:val="28"/>
          <w:szCs w:val="28"/>
          <w:rtl w:val="true"/>
          <w:lang w:bidi="ar-SA"/>
        </w:rPr>
        <w:t>]</w:t>
      </w:r>
      <w:r>
        <w:rPr>
          <w:rStyle w:val="FootnoteAnchor"/>
          <w:rtl w:val="true"/>
        </w:rPr>
        <w:footnoteReference w:id="1964"/>
      </w:r>
      <w:r>
        <w:rPr>
          <w:rFonts w:ascii="Amiri" w:hAnsi="Amiri" w:eastAsia="Amiri" w:cs="Amiri"/>
          <w:color w:val="111111"/>
          <w:sz w:val="28"/>
          <w:sz w:val="28"/>
          <w:szCs w:val="28"/>
          <w:rtl w:val="true"/>
          <w:lang w:bidi="ar-SA"/>
        </w:rPr>
        <w:t>وَوالَهِهٌ وكل أنثى فارقت ولدها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ووالِهَةٌ</w:t>
      </w:r>
      <w:r>
        <w:rPr>
          <w:rStyle w:val="FootnoteAnchor"/>
          <w:rtl w:val="true"/>
        </w:rPr>
        <w:footnoteReference w:id="1965"/>
      </w:r>
      <w:r>
        <w:rPr>
          <w:rFonts w:ascii="Amiri" w:hAnsi="Amiri" w:eastAsia="Amiri" w:cs="Amiri"/>
          <w:color w:val="111111"/>
          <w:sz w:val="28"/>
          <w:sz w:val="28"/>
          <w:szCs w:val="28"/>
          <w:rtl w:val="true"/>
          <w:lang w:bidi="ar-SA"/>
        </w:rPr>
        <w:t>، والعُجول من الإبل الواله التي فقدت ولدها،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 الناقة إذا القت ولدها لغير تمام</w:t>
      </w:r>
      <w:r>
        <w:rPr>
          <w:rStyle w:val="FootnoteAnchor"/>
          <w:rtl w:val="true"/>
        </w:rPr>
        <w:footnoteReference w:id="19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الحمام</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فَرخٌ على عهد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عطشاً أو صاده جارح من الطير فما من حمامة إلا و هي تبكي عليه، والهديل علم له أيضاً</w:t>
      </w:r>
      <w:r>
        <w:rPr>
          <w:rStyle w:val="FootnoteAnchor"/>
          <w:rtl w:val="true"/>
        </w:rPr>
        <w:footnoteReference w:id="1968"/>
      </w:r>
      <w:r>
        <w:rPr>
          <w:rFonts w:ascii="IRNazanin" w:hAnsi="IRNazanin" w:eastAsia="IRNazanin"/>
          <w:color w:val="111111"/>
          <w:sz w:val="28"/>
          <w:sz w:val="28"/>
          <w:szCs w:val="28"/>
          <w:rtl w:val="true"/>
          <w:lang w:bidi="fa-IR"/>
        </w:rPr>
        <w:t>، ولعل المراد الدّعوة على وجه النوح والتضّرع، وجار کمنع جأراً وجؤراً صراخ تضرع</w:t>
      </w:r>
      <w:r>
        <w:rPr>
          <w:rStyle w:val="FootnoteAnchor"/>
          <w:rtl w:val="true"/>
        </w:rPr>
        <w:footnoteReference w:id="1969"/>
      </w:r>
      <w:r>
        <w:rPr>
          <w:rFonts w:ascii="IRNazanin" w:hAnsi="IRNazanin" w:eastAsia="IRNazanin"/>
          <w:color w:val="111111"/>
          <w:sz w:val="28"/>
          <w:sz w:val="28"/>
          <w:szCs w:val="28"/>
          <w:rtl w:val="true"/>
          <w:lang w:bidi="fa-IR"/>
        </w:rPr>
        <w:t xml:space="preserve">واستغاث رافعاً </w:t>
      </w:r>
    </w:p>
    <w:p>
      <w:pPr>
        <w:pStyle w:val="BookText"/>
        <w:rPr/>
      </w:pPr>
      <w:r>
        <w:rPr>
          <w:rFonts w:ascii="IRNazanin" w:hAnsi="IRNazanin" w:eastAsia="IRNazanin"/>
          <w:color w:val="111111"/>
          <w:sz w:val="28"/>
          <w:sz w:val="28"/>
          <w:szCs w:val="28"/>
          <w:rtl w:val="true"/>
          <w:lang w:bidi="fa-IR"/>
        </w:rPr>
        <w:t>صوته بالدّعاء</w:t>
      </w:r>
      <w:r>
        <w:rPr>
          <w:rStyle w:val="FootnoteAnchor"/>
          <w:rtl w:val="true"/>
        </w:rPr>
        <w:footnoteReference w:id="1970"/>
      </w:r>
      <w:r>
        <w:rPr>
          <w:rFonts w:ascii="Amiri" w:hAnsi="Amiri" w:eastAsia="Amiri" w:cs="Amiri"/>
          <w:color w:val="111111"/>
          <w:sz w:val="28"/>
          <w:sz w:val="28"/>
          <w:szCs w:val="28"/>
          <w:rtl w:val="true"/>
          <w:lang w:bidi="ar-SA"/>
        </w:rPr>
        <w:t>، والمتبتل المنقطع عن النساء أو عن الدنيا</w:t>
      </w:r>
      <w:r>
        <w:rPr>
          <w:rStyle w:val="FootnoteAnchor"/>
          <w:rtl w:val="true"/>
        </w:rPr>
        <w:footnoteReference w:id="1971"/>
      </w:r>
      <w:r>
        <w:rPr>
          <w:rFonts w:ascii="IRNazanin" w:hAnsi="IRNazanin" w:eastAsia="IRNazanin"/>
          <w:color w:val="111111"/>
          <w:sz w:val="28"/>
          <w:sz w:val="28"/>
          <w:szCs w:val="28"/>
          <w:rtl w:val="true"/>
          <w:lang w:bidi="fa-IR"/>
        </w:rPr>
        <w:t>، والرّهبان جمع راهب</w:t>
      </w:r>
      <w:r>
        <w:rPr>
          <w:rStyle w:val="FootnoteAnchor"/>
          <w:rtl w:val="true"/>
        </w:rPr>
        <w:footnoteReference w:id="1972"/>
      </w:r>
      <w:r>
        <w:rPr>
          <w:rFonts w:ascii="Amiri" w:hAnsi="Amiri" w:eastAsia="Amiri" w:cs="Amiri"/>
          <w:color w:val="111111"/>
          <w:sz w:val="28"/>
          <w:sz w:val="28"/>
          <w:szCs w:val="28"/>
          <w:rtl w:val="true"/>
          <w:lang w:bidi="ar-SA"/>
        </w:rPr>
        <w:t>، وَرُهبَنَةُ</w:t>
      </w:r>
      <w:r>
        <w:rPr>
          <w:rStyle w:val="FootnoteAnchor"/>
          <w:rtl w:val="true"/>
        </w:rPr>
        <w:footnoteReference w:id="1973"/>
      </w:r>
      <w:r>
        <w:rPr>
          <w:rFonts w:ascii="Amiri" w:hAnsi="Amiri" w:eastAsia="Amiri" w:cs="Amiri"/>
          <w:color w:val="111111"/>
          <w:sz w:val="28"/>
          <w:sz w:val="28"/>
          <w:szCs w:val="28"/>
          <w:rtl w:val="true"/>
          <w:lang w:bidi="ar-SA"/>
        </w:rPr>
        <w:t>النصارى ما كانوا يتعبدون به من التّخلي من أشغال الدنيا وترك ملّاذهَا، والعزلة عن أهلها وتعمد مشاقها حتى إن منهم من كان يخصي نفسه، ويضع السلسلة في عنقه ويفعل بنفسه غير ذلك من أنواع التعذيب</w:t>
      </w:r>
      <w:r>
        <w:rPr>
          <w:rStyle w:val="FootnoteAnchor"/>
          <w:rtl w:val="true"/>
        </w:rPr>
        <w:footnoteReference w:id="1974"/>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w:t>
      </w:r>
      <w:r>
        <w:rPr>
          <w:rStyle w:val="FootnoteAnchor"/>
          <w:rtl w:val="true"/>
        </w:rPr>
        <w:footnoteReference w:id="1975"/>
      </w:r>
      <w:r>
        <w:rPr>
          <w:rFonts w:ascii="IRNazanin" w:hAnsi="IRNazanin" w:eastAsia="IRNazanin"/>
          <w:color w:val="111111"/>
          <w:sz w:val="28"/>
          <w:sz w:val="28"/>
          <w:szCs w:val="28"/>
          <w:rtl w:val="true"/>
          <w:lang w:bidi="fa-IR"/>
        </w:rPr>
        <w:t>، والنهي عن الرهبانية لا يستلزم النهي عن الجؤار کجؤارهم وأصله من الرهبة الخوف والخروج من الأموال تركها والالتماس الطلب، والإحصاء العدّ والضبط والوصف بالإحصاء والحفظ للتحذير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w:t>
      </w:r>
      <w:r>
        <w:rPr>
          <w:rStyle w:val="FootnoteAnchor"/>
          <w:rtl w:val="true"/>
        </w:rPr>
        <w:footnoteReference w:id="1976"/>
      </w:r>
      <w:r>
        <w:rPr>
          <w:rFonts w:ascii="Amiri" w:hAnsi="Amiri" w:eastAsia="Amiri" w:cs="Amiri"/>
          <w:color w:val="111111"/>
          <w:sz w:val="28"/>
          <w:sz w:val="28"/>
          <w:szCs w:val="28"/>
          <w:rtl w:val="true"/>
          <w:lang w:bidi="ar-SA"/>
        </w:rPr>
        <w:t xml:space="preserve">لَوِ انْماثَتْ قُلُوبُکُمُ انْمِیاثاً، وَسالَتْ عُیُونُکُمْ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رَغْبَةٍ إِلَیْهِ أَوْ رَهْبَةٍ</w:t>
      </w:r>
      <w:r>
        <w:rPr>
          <w:rStyle w:val="FootnoteAnchor"/>
          <w:rtl w:val="true"/>
        </w:rPr>
        <w:footnoteReference w:id="1977"/>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ثُمَّ عُمِّرْتُمْ</w:t>
      </w:r>
      <w:r>
        <w:rPr>
          <w:rStyle w:val="FootnoteAnchor"/>
          <w:rtl w:val="true"/>
        </w:rPr>
        <w:footnoteReference w:id="1978"/>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الدُّنْیا 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جَزَتْ</w:t>
      </w:r>
      <w:r>
        <w:rPr>
          <w:rStyle w:val="FootnoteAnchor"/>
          <w:rtl w:val="true"/>
        </w:rPr>
        <w:footnoteReference w:id="1979"/>
      </w:r>
      <w:r>
        <w:rPr>
          <w:rFonts w:ascii="Amiri" w:hAnsi="Amiri" w:eastAsia="Amiri" w:cs="Amiri"/>
          <w:color w:val="111111"/>
          <w:sz w:val="28"/>
          <w:sz w:val="28"/>
          <w:szCs w:val="28"/>
          <w:rtl w:val="true"/>
          <w:lang w:bidi="ar-SA"/>
        </w:rPr>
        <w:t xml:space="preserve">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عَنْکُمْ وَلَوْ لَمْ تُبْقُوا شَیْئاً مِنْ جُهْدِکُمْ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أَنْعُمَهُ عَلَیْکُمُ الْعِظامَ، وَهُداهُ إِیّاکُمْ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انماث الملح في الماء</w:t>
      </w:r>
      <w:r>
        <w:rPr>
          <w:rStyle w:val="FootnoteAnchor"/>
          <w:rtl w:val="true"/>
        </w:rPr>
        <w:footnoteReference w:id="198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w:t>
      </w:r>
      <w:r>
        <w:rPr>
          <w:rStyle w:val="FootnoteAnchor"/>
          <w:rtl w:val="true"/>
        </w:rPr>
        <w:footnoteReference w:id="1981"/>
      </w:r>
      <w:r>
        <w:rPr>
          <w:rFonts w:ascii="Amiri" w:hAnsi="Amiri" w:eastAsia="Amiri" w:cs="Amiri"/>
          <w:color w:val="111111"/>
          <w:sz w:val="28"/>
          <w:sz w:val="28"/>
          <w:szCs w:val="28"/>
          <w:rtl w:val="true"/>
          <w:lang w:bidi="ar-SA"/>
        </w:rPr>
        <w:t>ودماً تميز لنسبة السيلان الى العيون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عمرتم على تلك الحال مدة بقاء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 xml:space="preserve">نافيه، والجزاء المكافأة على الشيء، والجُهد بالضّم كما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 والطاقة، وبالفتح المشقة، وقيل المبالغة والغاية، وقيل هما لغتان في الوسع والطاقة، فأمّا في المشقة والغاية فالفتح لا غير</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 وجملة</w:t>
      </w:r>
      <w:r>
        <w:rPr>
          <w:rStyle w:val="FootnoteAnchor"/>
          <w:rtl w:val="true"/>
        </w:rPr>
        <w:footnoteReference w:id="1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Style w:val="FootnoteAnchor"/>
          <w:rtl w:val="true"/>
        </w:rPr>
        <w:footnoteReference w:id="1986"/>
      </w:r>
      <w:r>
        <w:rPr>
          <w:rFonts w:ascii="Amiri" w:hAnsi="Amiri" w:eastAsia="Amiri" w:cs="Amiri"/>
          <w:color w:val="111111"/>
          <w:sz w:val="28"/>
          <w:sz w:val="28"/>
          <w:szCs w:val="28"/>
          <w:rtl w:val="true"/>
          <w:lang w:bidi="ar-SA"/>
        </w:rPr>
        <w:t>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وأنعمه منصوب؛ لأنَّه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وفي الكلام دلالة على أنه يجوز أن يكون غاية العبادة الشكر كما أن السّابق يدل على العبادة خوفاً ورجاءً</w:t>
      </w:r>
      <w:r>
        <w:rPr>
          <w:rStyle w:val="FootnoteAnchor"/>
          <w:rtl w:val="true"/>
        </w:rPr>
        <w:footnoteReference w:id="1987"/>
      </w:r>
      <w:r>
        <w:rPr>
          <w:rFonts w:ascii="IRNazanin" w:hAnsi="IRNazanin" w:eastAsia="IRNazanin"/>
          <w:color w:val="111111"/>
          <w:sz w:val="28"/>
          <w:sz w:val="28"/>
          <w:szCs w:val="28"/>
          <w:rtl w:val="true"/>
          <w:lang w:bidi="fa-IR"/>
        </w:rPr>
        <w:t xml:space="preserve">، وقد قطع الأصحاب على ما حكاه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القواعد بفساد العبادة التي كانت الغاية فيها الفوز بالثواب والخلاص من العقاب،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يقدح في ذلك كون الطمع، ونحوه باعثاً على العبادة،؛ لأَنَّ الكتاب والسنة مشتملة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المرهبات من الحدود والتعزیرات، والذم، والايعاد بالعقوبات، وعلى المرغبات من المدح والثناء في العاجل، والجنة ونعيمها في الآجل</w:t>
      </w:r>
      <w:r>
        <w:rPr>
          <w:rStyle w:val="FootnoteAnchor"/>
          <w:rtl w:val="true"/>
        </w:rPr>
        <w:footnoteReference w:id="1988"/>
      </w:r>
      <w:r>
        <w:rPr>
          <w:rFonts w:ascii="Amiri" w:hAnsi="Amiri" w:eastAsia="Amiri" w:cs="Amiri"/>
          <w:color w:val="111111"/>
          <w:sz w:val="28"/>
          <w:sz w:val="28"/>
          <w:szCs w:val="28"/>
          <w:rtl w:val="true"/>
          <w:lang w:bidi="ar-SA"/>
        </w:rPr>
        <w:t xml:space="preserve">، والظاهر أَنهَّم جعلوا ضم قصد تحصيل الثواب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 من العقاب الى وجه الله أيضاً مفسداً، 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الطمع ونحوه باعثاً على العبادة وغير مقصود بها لا يخلو عن خفاء وحمل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 ارتفاع الدرجة وغفران السيئة مطلوباً بالدعاء لا غاية له من حيث إنه عبادة بعيد مع إنه لا يجري في الخروج من الأموال والأولاد، وكذلك حمل ارتفاع الدرجة على الارتفاع المعنوي الذّي لا يشوبه تحصيل الثواب وغفران السيئة على الخروج عن الذّل المعنوي اللازم للعصيان من غير نظر الى خوف العقاب ولا ريب في انحطاط درجة العبادة المقصودة بها تينك الغايتين كما أشار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ولا طمعاً في جنتك، ولَكن وجدتك أهلاً للعبادة فعبدتك</w:t>
      </w:r>
      <w:r>
        <w:rPr>
          <w:rFonts w:eastAsia="IRNazanin" w:cs="IRNazanin"/>
          <w:color w:val="111111"/>
          <w:sz w:val="28"/>
          <w:szCs w:val="28"/>
          <w:rtl w:val="true"/>
          <w:lang w:bidi="fa-IR"/>
        </w:rPr>
        <w:t>)</w:t>
      </w:r>
      <w:r>
        <w:rPr>
          <w:rStyle w:val="FootnoteAnchor"/>
          <w:rtl w:val="true"/>
        </w:rPr>
        <w:footnoteReference w:id="1989"/>
      </w:r>
      <w:r>
        <w:rPr>
          <w:rFonts w:ascii="Amiri" w:hAnsi="Amiri" w:eastAsia="Amiri" w:cs="Amiri"/>
          <w:color w:val="111111"/>
          <w:sz w:val="28"/>
          <w:sz w:val="28"/>
          <w:szCs w:val="28"/>
          <w:rtl w:val="true"/>
          <w:lang w:bidi="ar-SA"/>
        </w:rPr>
        <w:t xml:space="preserve">لكن فسادها راساً وتكليف العوام بل أكثر الخواص بإخلاص العمل عن الغايتين مطلقا مع أن ظواهر الكتاب والسنة مشحونة بالترغيب والترهيب في غاية الخفاء، وقد استدل بعض الأصحاب على عدم فساد العبادة المذكورة بما رواه 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بطريق حسن عن هارون بن خارجة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الله تبارك وتعالى طلباً للثواب، فتلك عبادة الأُجراء</w:t>
      </w:r>
      <w:r>
        <w:rPr>
          <w:rStyle w:val="FootnoteAnchor"/>
          <w:rtl w:val="true"/>
        </w:rPr>
        <w:footnoteReference w:id="1990"/>
      </w:r>
      <w:r>
        <w:rPr>
          <w:rFonts w:ascii="Amiri" w:hAnsi="Amiri" w:eastAsia="Amiri" w:cs="Amiri"/>
          <w:color w:val="111111"/>
          <w:sz w:val="28"/>
          <w:sz w:val="28"/>
          <w:szCs w:val="28"/>
          <w:rtl w:val="true"/>
          <w:lang w:bidi="ar-SA"/>
        </w:rPr>
        <w:t>، وقوم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الله عزّ وجل حباً له، فتلك عبادة الأحرار، وهي أفضل العبادة</w:t>
      </w:r>
      <w:r>
        <w:rPr>
          <w:rStyle w:val="FootnoteAnchor"/>
          <w:rtl w:val="true"/>
        </w:rPr>
        <w:footnoteReference w:id="1991"/>
      </w:r>
      <w:r>
        <w:rPr>
          <w:rFonts w:ascii="Amiri" w:hAnsi="Amiri" w:eastAsia="Amiri" w:cs="Amiri"/>
          <w:color w:val="111111"/>
          <w:sz w:val="28"/>
          <w:sz w:val="28"/>
          <w:szCs w:val="28"/>
          <w:rtl w:val="true"/>
          <w:lang w:bidi="ar-SA"/>
        </w:rPr>
        <w:t xml:space="preserve">، فإنَّ وجود الفضل في المفضل عليه ينافي الفساد ولو تم الدليل على الفساد أمكن جعل </w:t>
      </w:r>
      <w:bookmarkStart w:id="134" w:name="pg15806_169334"/>
    </w:p>
    <w:p>
      <w:pPr>
        <w:pStyle w:val="BookText"/>
        <w:rPr/>
      </w:pPr>
      <w:bookmarkEnd w:id="134"/>
      <w:r>
        <w:rPr>
          <w:rFonts w:ascii="Amiri" w:hAnsi="Amiri" w:eastAsia="Amiri" w:cs="Amiri"/>
          <w:color w:val="111111"/>
          <w:sz w:val="28"/>
          <w:sz w:val="28"/>
          <w:szCs w:val="28"/>
          <w:rtl w:val="true"/>
          <w:lang w:bidi="ar-SA"/>
        </w:rPr>
        <w:t>صيغة التفضيل 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 الَّتِي وُعِدَ الْمُتَّقُونَ كَانَتْ لَهُمْ جَزَاءً وَمَصِيرًا</w:t>
      </w:r>
      <w:r>
        <w:rPr>
          <w:rFonts w:eastAsia="Amiri" w:cs="Amiri" w:ascii="Amiri" w:hAnsi="Amiri"/>
          <w:color w:val="111111"/>
          <w:sz w:val="28"/>
          <w:szCs w:val="28"/>
          <w:rtl w:val="true"/>
          <w:lang w:bidi="ar-SA"/>
        </w:rPr>
        <w:t>»</w:t>
      </w:r>
      <w:r>
        <w:rPr>
          <w:rStyle w:val="FootnoteAnchor"/>
          <w:rtl w:val="true"/>
        </w:rPr>
        <w:footnoteReference w:id="1992"/>
      </w:r>
      <w:r>
        <w:rPr>
          <w:rFonts w:ascii="IRNazanin" w:hAnsi="IRNazanin" w:eastAsia="IRNazanin"/>
          <w:color w:val="111111"/>
          <w:sz w:val="28"/>
          <w:sz w:val="28"/>
          <w:szCs w:val="28"/>
          <w:rtl w:val="true"/>
          <w:lang w:bidi="fa-IR"/>
        </w:rPr>
        <w:t xml:space="preserve">، والله سبحانه يعلم حقيقة الحال وأمّا الشكر فلا أعرف أحد، قال بفساد العبادة بقصده مع أن صریح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قيام العبادة الموصوفة جزاء لنعمة العظام والهداية إلى الایمان، ثم أنَّه استدل بهذا الكلام على عدم وجوب الثواب على فعل الطاعة؛ لأنَّهُ شكر النعمة فلا يقتضي ثواباً، والذي يظهر من اخبار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الثواب علیه سبحانه من جهة الوفاء بالوعد لاستحقاق العبد 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ينافيه بل يؤكده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وسيجيء تتمة هذا الكلام في شرح الخطبة الغراء</w:t>
      </w:r>
      <w:r>
        <w:rPr>
          <w:rFonts w:eastAsia="IRNazanin" w:cs="IRNazanin"/>
          <w:color w:val="111111"/>
          <w:sz w:val="28"/>
          <w:szCs w:val="28"/>
          <w:rtl w:val="true"/>
          <w:lang w:bidi="fa-IR"/>
        </w:rPr>
        <w:t>.</w:t>
      </w:r>
    </w:p>
    <w:p>
      <w:pPr>
        <w:pStyle w:val="Heading2"/>
        <w:numPr>
          <w:ilvl w:val="1"/>
          <w:numId w:val="1"/>
        </w:numPr>
        <w:rPr/>
      </w:pPr>
      <w:bookmarkStart w:id="135" w:name="__RefHeading___Toc13762049_2142443653"/>
      <w:bookmarkStart w:id="136" w:name="_Toc45"/>
      <w:bookmarkEnd w:id="135"/>
      <w:r>
        <w:rPr>
          <w:rtl w:val="true"/>
        </w:rPr>
        <w:t>[</w:t>
      </w:r>
      <w:r>
        <w:rPr>
          <w:rtl w:val="true"/>
        </w:rPr>
        <w:t xml:space="preserve">وَمِن خُطبةٍ لَهُ </w:t>
      </w:r>
      <w:r>
        <w:rPr>
          <w:rtl w:val="true"/>
        </w:rPr>
        <w:t>(</w:t>
      </w:r>
      <w:r>
        <w:rPr>
          <w:rtl w:val="true"/>
        </w:rPr>
        <w:t>عَلَيهِ السَّلام</w:t>
      </w:r>
      <w:r>
        <w:rPr>
          <w:rtl w:val="true"/>
        </w:rPr>
        <w:t>)]</w:t>
      </w:r>
      <w:bookmarkEnd w:id="13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 xml:space="preserve">وهو أظهر لإشعار ما في الأصل بالمغايرة وما سبق من خطبة الأضحى والخطبة بتمامها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Style w:val="FootnoteAnchor"/>
          <w:rtl w:val="true"/>
        </w:rPr>
        <w:footnoteReference w:id="1994"/>
      </w:r>
      <w:r>
        <w:rPr>
          <w:rFonts w:ascii="IRNazanin" w:hAnsi="IRNazanin" w:eastAsia="IRNazanin"/>
          <w:color w:val="111111"/>
          <w:sz w:val="28"/>
          <w:sz w:val="28"/>
          <w:szCs w:val="28"/>
          <w:rtl w:val="true"/>
          <w:lang w:bidi="fa-IR"/>
        </w:rPr>
        <w:t>في ذکر یوم النحر وصفة الأضحية، هي شاة يضحي بها،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ويطعم في الضحى وهي حين تشرق الشمس، وقال الأصمعي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أربع لغات أُضحِيَةٌ وَإِضحيّة بالضم والكسر، والجمع أضاحي وضحية على فعيلة والجمع والجمع ضحايا وأضحاة، والجمع أضحى</w:t>
      </w:r>
      <w:r>
        <w:rPr>
          <w:rStyle w:val="FootnoteAnchor"/>
          <w:rtl w:val="true"/>
        </w:rPr>
        <w:footnoteReference w:id="1995"/>
      </w:r>
      <w:r>
        <w:rPr>
          <w:rFonts w:ascii="Amiri" w:hAnsi="Amiri" w:eastAsia="Amiri" w:cs="Amiri"/>
          <w:color w:val="111111"/>
          <w:sz w:val="28"/>
          <w:sz w:val="28"/>
          <w:szCs w:val="28"/>
          <w:rtl w:val="true"/>
          <w:lang w:bidi="ar-SA"/>
        </w:rPr>
        <w:t xml:space="preserve">وبها سمي يوم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Style w:val="FootnoteAnchor"/>
          <w:rtl w:val="true"/>
        </w:rPr>
        <w:footnoteReference w:id="1996"/>
      </w:r>
      <w:r>
        <w:rPr>
          <w:rFonts w:ascii="Amiri" w:hAnsi="Amiri" w:eastAsia="Amiri" w:cs="Amiri"/>
          <w:color w:val="111111"/>
          <w:sz w:val="28"/>
          <w:sz w:val="28"/>
          <w:szCs w:val="28"/>
          <w:rtl w:val="true"/>
          <w:lang w:bidi="ar-SA"/>
        </w:rPr>
        <w:t xml:space="preserve">تَمَامِ الأُضْحِیَةِ </w:t>
      </w:r>
      <w:r>
        <w:rPr>
          <w:rFonts w:eastAsia="Amiri" w:cs="Amiri" w:ascii="Amiri" w:hAnsi="Amiri"/>
          <w:color w:val="111111"/>
          <w:sz w:val="28"/>
          <w:szCs w:val="28"/>
          <w:rtl w:val="true"/>
          <w:lang w:bidi="ar-SA"/>
        </w:rPr>
        <w:t>[...]</w:t>
      </w:r>
      <w:r>
        <w:rPr>
          <w:rStyle w:val="FootnoteAnchor"/>
          <w:rtl w:val="true"/>
        </w:rPr>
        <w:footnoteReference w:id="1997"/>
      </w:r>
      <w:r>
        <w:rPr>
          <w:rFonts w:ascii="Amiri" w:hAnsi="Amiri" w:eastAsia="Amiri" w:cs="Amiri"/>
          <w:color w:val="111111"/>
          <w:sz w:val="28"/>
          <w:sz w:val="28"/>
          <w:szCs w:val="28"/>
          <w:rtl w:val="true"/>
          <w:lang w:bidi="ar-SA"/>
        </w:rPr>
        <w:t>اسْتِشْرَافُ أُذُنِهَا، وَسَلاَمَةُ عَیْنِهَا، فَإِذَا سَلِمَتِ الْأُذُنُ وَالْعَیْنُ سَلِمَتِ الْأُضْحِیَةُ وَتَمَّتْ، وَلَوْ کَانَتْ عَضْبَاءَ الْقَرْنِ تَجُرُّ رِجْلَهَا إِلَی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استشراف الإذن التأمل فيها وتفقدها حتى لا تكون بها آفة من جدع ونحوه من استشرفت الشيء إذا رفعت بصرك تنظر إليه، وبسطت كفك فوق حاجبك كالمستظل من الشمس</w:t>
      </w:r>
      <w:r>
        <w:rPr>
          <w:rStyle w:val="FootnoteAnchor"/>
          <w:rtl w:val="true"/>
        </w:rPr>
        <w:footnoteReference w:id="1998"/>
      </w:r>
      <w:r>
        <w:rPr>
          <w:rFonts w:ascii="Amiri" w:hAnsi="Amiri" w:eastAsia="Amiri" w:cs="Amiri"/>
          <w:color w:val="111111"/>
          <w:sz w:val="28"/>
          <w:sz w:val="28"/>
          <w:szCs w:val="28"/>
          <w:rtl w:val="true"/>
          <w:lang w:bidi="ar-SA"/>
        </w:rPr>
        <w:t>، وقيل هو من الشرفة وهي خيار المال</w:t>
      </w:r>
      <w:r>
        <w:rPr>
          <w:rStyle w:val="FootnoteAnchor"/>
          <w:rtl w:val="true"/>
        </w:rPr>
        <w:footnoteReference w:id="19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تخيرها وطلبها شريفة بالتمام، والعَضبَاء الشاة المَكسورة القَرن الداخل أو مطلقاً</w:t>
      </w:r>
      <w:r>
        <w:rPr>
          <w:rStyle w:val="FootnoteAnchor"/>
          <w:rtl w:val="true"/>
        </w:rPr>
        <w:footnoteReference w:id="2000"/>
      </w:r>
      <w:r>
        <w:rPr>
          <w:rFonts w:ascii="Amiri" w:hAnsi="Amiri" w:eastAsia="Amiri" w:cs="Amiri"/>
          <w:color w:val="111111"/>
          <w:sz w:val="28"/>
          <w:sz w:val="28"/>
          <w:szCs w:val="28"/>
          <w:rtl w:val="true"/>
          <w:lang w:bidi="ar-SA"/>
        </w:rPr>
        <w:t>، وذكر القرن من قبيل التأكيد وتجر رجلها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للعرج أو للهزال والضعف، والمَنسَك بفتح السين كما في أكثر النسخ</w:t>
      </w:r>
      <w:r>
        <w:rPr>
          <w:rStyle w:val="FootnoteAnchor"/>
          <w:rtl w:val="true"/>
        </w:rPr>
        <w:footnoteReference w:id="2001"/>
      </w:r>
      <w:r>
        <w:rPr>
          <w:rFonts w:ascii="IRNazanin" w:hAnsi="IRNazanin" w:eastAsia="IRNazanin"/>
          <w:color w:val="111111"/>
          <w:sz w:val="28"/>
          <w:sz w:val="28"/>
          <w:szCs w:val="28"/>
          <w:rtl w:val="true"/>
          <w:lang w:bidi="fa-IR"/>
        </w:rPr>
        <w:t>، وبكسرها کما في بعضها</w:t>
      </w:r>
      <w:r>
        <w:rPr>
          <w:rStyle w:val="FootnoteAnchor"/>
          <w:rtl w:val="true"/>
        </w:rPr>
        <w:footnoteReference w:id="2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المذبح</w:t>
      </w:r>
      <w:r>
        <w:rPr>
          <w:rFonts w:eastAsia="IRNazanin" w:cs="IRNazanin"/>
          <w:color w:val="111111"/>
          <w:sz w:val="28"/>
          <w:szCs w:val="28"/>
          <w:rtl w:val="true"/>
          <w:lang w:bidi="fa-IR"/>
        </w:rPr>
        <w:t>)</w:t>
      </w:r>
      <w:r>
        <w:rPr>
          <w:rStyle w:val="FootnoteAnchor"/>
          <w:rtl w:val="true"/>
        </w:rPr>
        <w:footnoteReference w:id="2003"/>
      </w:r>
      <w:r>
        <w:rPr>
          <w:rFonts w:ascii="Amiri" w:hAnsi="Amiri" w:eastAsia="Amiri" w:cs="Amiri"/>
          <w:color w:val="111111"/>
          <w:sz w:val="28"/>
          <w:sz w:val="28"/>
          <w:szCs w:val="28"/>
          <w:rtl w:val="true"/>
          <w:lang w:bidi="ar-SA"/>
        </w:rPr>
        <w:t xml:space="preserve">، والنسيكة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الذبيحة</w:t>
      </w:r>
      <w:r>
        <w:rPr>
          <w:rFonts w:eastAsia="Amiri" w:cs="Amiri" w:ascii="Amiri" w:hAnsi="Amiri"/>
          <w:color w:val="111111"/>
          <w:sz w:val="28"/>
          <w:szCs w:val="28"/>
          <w:rtl w:val="true"/>
          <w:lang w:bidi="ar-SA"/>
        </w:rPr>
        <w:t>)</w:t>
      </w:r>
      <w:r>
        <w:rPr>
          <w:rStyle w:val="FootnoteAnchor"/>
          <w:rtl w:val="true"/>
        </w:rPr>
        <w:footnoteReference w:id="2004"/>
      </w:r>
      <w:r>
        <w:rPr>
          <w:rFonts w:ascii="Amiri" w:hAnsi="Amiri" w:eastAsia="Amiri" w:cs="Amiri"/>
          <w:color w:val="111111"/>
          <w:sz w:val="28"/>
          <w:sz w:val="28"/>
          <w:szCs w:val="28"/>
          <w:rtl w:val="true"/>
          <w:lang w:bidi="ar-SA"/>
        </w:rPr>
        <w:t>وكل موضع للعبادة منسك</w:t>
      </w:r>
      <w:r>
        <w:rPr>
          <w:rStyle w:val="FootnoteAnchor"/>
          <w:rtl w:val="true"/>
        </w:rPr>
        <w:footnoteReference w:id="2005"/>
      </w:r>
      <w:r>
        <w:rPr>
          <w:rFonts w:ascii="Amiri" w:hAnsi="Amiri" w:eastAsia="Amiri" w:cs="Amiri"/>
          <w:color w:val="111111"/>
          <w:sz w:val="28"/>
          <w:sz w:val="28"/>
          <w:szCs w:val="28"/>
          <w:rtl w:val="true"/>
          <w:lang w:bidi="ar-SA"/>
        </w:rPr>
        <w:t>، والذي عليه الأصحاب عدم اجزاء العرجاء البين عرجها والمشهور عدم أجزاء التي انكسر قرنها الداخل وظاهر ما في الكتاب خلاف ذلك ولفظ الخطبة على ما في الفقيه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عضباء </w:t>
      </w:r>
      <w:bookmarkStart w:id="137" w:name="pg15806_169336"/>
    </w:p>
    <w:p>
      <w:pPr>
        <w:pStyle w:val="BookText"/>
        <w:rPr/>
      </w:pPr>
      <w:bookmarkEnd w:id="137"/>
      <w:r>
        <w:rPr>
          <w:rFonts w:ascii="Amiri" w:hAnsi="Amiri" w:eastAsia="Amiri" w:cs="Amiri"/>
          <w:color w:val="111111"/>
          <w:sz w:val="28"/>
          <w:sz w:val="28"/>
          <w:szCs w:val="28"/>
          <w:rtl w:val="true"/>
          <w:lang w:bidi="ar-SA"/>
        </w:rPr>
        <w:t>القرن أو تجر برجلها الى المنسك فلا تجزي</w:t>
      </w:r>
      <w:r>
        <w:rPr>
          <w:rStyle w:val="FootnoteAnchor"/>
          <w:rtl w:val="true"/>
        </w:rPr>
        <w:footnoteReference w:id="2006"/>
      </w:r>
      <w:r>
        <w:rPr>
          <w:rFonts w:ascii="IRNazanin" w:hAnsi="IRNazanin" w:eastAsia="IRNazanin"/>
          <w:color w:val="111111"/>
          <w:sz w:val="28"/>
          <w:sz w:val="28"/>
          <w:szCs w:val="28"/>
          <w:rtl w:val="true"/>
          <w:lang w:bidi="fa-IR"/>
        </w:rPr>
        <w:t>وهو ضد ما في الكتاب، وحذف الجزاء للاختصار وعدم تعلق الغرض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البعد، فهو إما سهو من قلم السيد، أو النساخ، أو من الرواة، وعلى تقدير الصحة بحمل العضباء على التي انكسر قرنها الظاهر، أو التي بقي ثلث قرنها الداخل کما ذهب إليه الصفار</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جر الرجل على غير البين من العرج أو الهزال لكنه لا يخلو عن خفاء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3762051_2142443653"/>
      <w:bookmarkStart w:id="139" w:name="_Toc46"/>
      <w:bookmarkEnd w:id="138"/>
      <w:r>
        <w:rPr>
          <w:rtl w:val="true"/>
        </w:rPr>
        <w:t>[</w:t>
      </w:r>
      <w:r>
        <w:rPr>
          <w:rtl w:val="true"/>
        </w:rPr>
        <w:t xml:space="preserve">ومن كلام له </w:t>
      </w:r>
      <w:r>
        <w:rPr>
          <w:rtl w:val="true"/>
        </w:rPr>
        <w:t>(</w:t>
      </w:r>
      <w:r>
        <w:rPr>
          <w:rtl w:val="true"/>
        </w:rPr>
        <w:t>عليه السّلام</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فَتَدَاکُّوا عَلَیَّ تَدَاكَّ اَلْإِبِلِ اَلْهِیمِ یَوْمَ وِرْدِهَا</w:t>
      </w:r>
      <w:r>
        <w:rPr>
          <w:rStyle w:val="FootnoteAnchor"/>
          <w:rtl w:val="true"/>
        </w:rPr>
        <w:footnoteReference w:id="2008"/>
      </w:r>
      <w:r>
        <w:rPr>
          <w:rFonts w:ascii="Amiri" w:hAnsi="Amiri" w:eastAsia="Amiri" w:cs="Amiri"/>
          <w:color w:val="111111"/>
          <w:sz w:val="28"/>
          <w:sz w:val="28"/>
          <w:szCs w:val="28"/>
          <w:rtl w:val="true"/>
          <w:lang w:bidi="ar-SA"/>
        </w:rPr>
        <w:t>، وَ قَدْ</w:t>
      </w:r>
      <w:r>
        <w:rPr>
          <w:rStyle w:val="FootnoteAnchor"/>
          <w:rtl w:val="true"/>
        </w:rPr>
        <w:footnoteReference w:id="2009"/>
      </w:r>
      <w:r>
        <w:rPr>
          <w:rFonts w:ascii="Amiri" w:hAnsi="Amiri" w:eastAsia="Amiri" w:cs="Amiri"/>
          <w:color w:val="111111"/>
          <w:sz w:val="28"/>
          <w:sz w:val="28"/>
          <w:szCs w:val="28"/>
          <w:rtl w:val="true"/>
          <w:lang w:bidi="ar-SA"/>
        </w:rPr>
        <w:t xml:space="preserve">أَرْسَلَهَا رَاعِیهَا، وَ خُلِعَتْ مَثَانِیهَا، حَتَّی ظَنَنْتُ أَنَّهُمْ قَاتِلِیَّ، أَوْ بَعْضُهُمْ قَاتِلُ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تداكوا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بعضهم بعضا، والدك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w:t>
      </w:r>
      <w:r>
        <w:rPr>
          <w:rStyle w:val="FootnoteAnchor"/>
          <w:rtl w:val="true"/>
        </w:rPr>
        <w:footnoteReference w:id="20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الكسر، والمراد بالتداك الازدحام، والهِيم بالكسر </w:t>
      </w:r>
      <w:bookmarkStart w:id="140" w:name="pg15806_169337"/>
    </w:p>
    <w:p>
      <w:pPr>
        <w:pStyle w:val="BookText"/>
        <w:rPr/>
      </w:pPr>
      <w:bookmarkEnd w:id="140"/>
      <w:r>
        <w:rPr>
          <w:rFonts w:ascii="IRNazanin" w:hAnsi="IRNazanin" w:eastAsia="IRNazanin"/>
          <w:color w:val="111111"/>
          <w:sz w:val="28"/>
          <w:sz w:val="28"/>
          <w:szCs w:val="28"/>
          <w:rtl w:val="true"/>
          <w:lang w:bidi="fa-IR"/>
        </w:rPr>
        <w:t>العطاش</w:t>
      </w:r>
      <w:r>
        <w:rPr>
          <w:rStyle w:val="FootnoteAnchor"/>
          <w:rtl w:val="true"/>
        </w:rPr>
        <w:footnoteReference w:id="2012"/>
      </w:r>
      <w:r>
        <w:rPr>
          <w:rFonts w:ascii="Amiri" w:hAnsi="Amiri" w:eastAsia="Amiri" w:cs="Amiri"/>
          <w:color w:val="111111"/>
          <w:sz w:val="28"/>
          <w:sz w:val="28"/>
          <w:szCs w:val="28"/>
          <w:rtl w:val="true"/>
          <w:lang w:bidi="ar-SA"/>
        </w:rPr>
        <w:t>، والوِرد بالكسر النصيب من الماء والاشراف عليه</w:t>
      </w:r>
      <w:r>
        <w:rPr>
          <w:rStyle w:val="FootnoteAnchor"/>
          <w:rtl w:val="true"/>
        </w:rPr>
        <w:footnoteReference w:id="2013"/>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حضورها</w:t>
      </w:r>
      <w:r>
        <w:rPr>
          <w:rStyle w:val="FootnoteAnchor"/>
          <w:rtl w:val="true"/>
        </w:rPr>
        <w:footnoteReference w:id="2014"/>
      </w:r>
      <w:r>
        <w:rPr>
          <w:rFonts w:ascii="IRNazanin" w:hAnsi="IRNazanin" w:eastAsia="IRNazanin"/>
          <w:color w:val="111111"/>
          <w:sz w:val="28"/>
          <w:sz w:val="28"/>
          <w:szCs w:val="28"/>
          <w:rtl w:val="true"/>
          <w:lang w:bidi="fa-IR"/>
        </w:rPr>
        <w:t>الماء لتشرب</w:t>
      </w:r>
      <w:r>
        <w:rPr>
          <w:rStyle w:val="FootnoteAnchor"/>
          <w:rtl w:val="true"/>
        </w:rPr>
        <w:footnoteReference w:id="2015"/>
      </w:r>
      <w:r>
        <w:rPr>
          <w:rFonts w:ascii="Amiri" w:hAnsi="Amiri" w:eastAsia="Amiri" w:cs="Amiri"/>
          <w:color w:val="111111"/>
          <w:sz w:val="28"/>
          <w:sz w:val="28"/>
          <w:szCs w:val="28"/>
          <w:rtl w:val="true"/>
          <w:lang w:bidi="ar-SA"/>
        </w:rPr>
        <w:t xml:space="preserve">، وارسلها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أي</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أهملها وأطلقها، والثاني جمع مثناة بفتح الميم وكسرها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من صوف أو شعر أو غيره</w:t>
      </w:r>
      <w:r>
        <w:rPr>
          <w:rFonts w:eastAsia="Amiri" w:cs="Amiri" w:ascii="Amiri" w:hAnsi="Amiri"/>
          <w:color w:val="111111"/>
          <w:sz w:val="28"/>
          <w:szCs w:val="28"/>
          <w:rtl w:val="true"/>
          <w:lang w:bidi="ar-SA"/>
        </w:rPr>
        <w:t>)</w:t>
      </w:r>
      <w:r>
        <w:rPr>
          <w:rStyle w:val="FootnoteAnchor"/>
          <w:rtl w:val="true"/>
        </w:rPr>
        <w:footnoteReference w:id="2018"/>
      </w:r>
      <w:r>
        <w:rPr>
          <w:rFonts w:ascii="IRNazanin" w:hAnsi="IRNazanin" w:eastAsia="IRNazanin"/>
          <w:color w:val="111111"/>
          <w:sz w:val="28"/>
          <w:sz w:val="28"/>
          <w:szCs w:val="28"/>
          <w:rtl w:val="true"/>
          <w:lang w:bidi="fa-IR"/>
        </w:rPr>
        <w:t xml:space="preserve">تثنی وتعقل بها البعير، وقاتلي على صيغة الجمع مضافة الى ياء المتكلم، والكلام في وصف البيعة بالخلافة وسيجيء في الكتاب قول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Heading2"/>
        <w:numPr>
          <w:ilvl w:val="1"/>
          <w:numId w:val="1"/>
        </w:numPr>
        <w:rPr/>
      </w:pPr>
      <w:bookmarkStart w:id="141" w:name="__RefHeading___Toc13762053_2142443653"/>
      <w:bookmarkStart w:id="142" w:name="_Toc47"/>
      <w:bookmarkEnd w:id="141"/>
      <w:r>
        <w:rPr>
          <w:rtl w:val="true"/>
        </w:rPr>
        <w:t xml:space="preserve">ومن كلام له </w:t>
      </w:r>
      <w:r>
        <w:rPr>
          <w:rtl w:val="true"/>
        </w:rPr>
        <w:t>(</w:t>
      </w:r>
      <w:r>
        <w:rPr>
          <w:rtl w:val="true"/>
        </w:rPr>
        <w:t>عليه السّلام</w:t>
      </w:r>
      <w:r>
        <w:rPr>
          <w:rtl w:val="true"/>
        </w:rPr>
        <w:t xml:space="preserve">) </w:t>
      </w:r>
      <w:r>
        <w:rPr>
          <w:rtl w:val="true"/>
        </w:rPr>
        <w:t>في وصف بیعته بالخلافة</w:t>
      </w:r>
      <w:bookmarkEnd w:id="14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مثله بألفاظ مختلفة وهو اشارة الى هذا الكلام واللفظ المحكي هناك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وَبَسَطْتُمْ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Style w:val="FootnoteAnchor"/>
          <w:rtl w:val="true"/>
        </w:rPr>
        <w:footnoteReference w:id="2019"/>
      </w:r>
      <w:r>
        <w:rPr>
          <w:rFonts w:ascii="Amiri" w:hAnsi="Amiri" w:eastAsia="Amiri" w:cs="Amiri"/>
          <w:color w:val="111111"/>
          <w:sz w:val="28"/>
          <w:sz w:val="28"/>
          <w:szCs w:val="28"/>
          <w:rtl w:val="true"/>
          <w:lang w:bidi="ar-SA"/>
        </w:rPr>
        <w:t>فَکَفَفْتُهَا، وَمَدَدْتُمُوهَا فَقَبَضْتُهَا، ثُمَّ تَدَاکَکْتُمْ عَلَیَّ تَدَاكَّ الاْبِلِ الْهِیمِ عَلَی حِیَاضِهَا یَوْمَ وِرْدِهَا، حَتَّی انْقَطَعَتِ الْنَّعْلُ، وَسَقَطَ الرِّدَاءُ، وَوُطِیءَ الضَّعِیفُ، وَبَلَغَ مِنْ سُرُورِ النَّاسِ بِبَیْعَتِهِمْ إِیَّایَ أَنِ ابْتَهَجَ بِهَا الصَّغِیرُ، وَهَدَجَ</w:t>
      </w:r>
      <w:r>
        <w:rPr>
          <w:rStyle w:val="FootnoteAnchor"/>
          <w:rtl w:val="true"/>
        </w:rPr>
        <w:footnoteReference w:id="2020"/>
      </w:r>
      <w:r>
        <w:rPr>
          <w:rFonts w:ascii="Amiri" w:hAnsi="Amiri" w:eastAsia="Amiri" w:cs="Amiri"/>
          <w:color w:val="111111"/>
          <w:sz w:val="28"/>
          <w:sz w:val="28"/>
          <w:szCs w:val="28"/>
          <w:rtl w:val="true"/>
          <w:lang w:bidi="ar-SA"/>
        </w:rPr>
        <w:t>إِلَیْهَا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تقدم في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يَنْثَالُونَ عَلَيَّ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الكلام في نسخة الشارح عبد </w:t>
      </w:r>
      <w:bookmarkStart w:id="143" w:name="pg15806_169338"/>
    </w:p>
    <w:p>
      <w:pPr>
        <w:pStyle w:val="BookText"/>
        <w:rPr/>
      </w:pPr>
      <w:bookmarkEnd w:id="143"/>
      <w:r>
        <w:rPr>
          <w:rFonts w:ascii="Amiri" w:hAnsi="Amiri" w:eastAsia="Amiri" w:cs="Amiri"/>
          <w:color w:val="111111"/>
          <w:sz w:val="28"/>
          <w:sz w:val="28"/>
          <w:szCs w:val="28"/>
          <w:rtl w:val="true"/>
          <w:lang w:bidi="ar-SA"/>
        </w:rPr>
        <w:t xml:space="preserve">الحميد بن أبي الحديد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البيعة</w:t>
      </w:r>
      <w:r>
        <w:rPr>
          <w:rFonts w:eastAsia="Amiri" w:cs="Amiri" w:ascii="Amiri" w:hAnsi="Amiri"/>
          <w:color w:val="111111"/>
          <w:sz w:val="28"/>
          <w:szCs w:val="28"/>
          <w:rtl w:val="true"/>
          <w:lang w:bidi="ar-SA"/>
        </w:rPr>
        <w:t>)</w:t>
      </w:r>
      <w:r>
        <w:rPr>
          <w:rStyle w:val="FootnoteAnchor"/>
          <w:rtl w:val="true"/>
        </w:rPr>
        <w:footnoteReference w:id="2021"/>
      </w:r>
      <w:r>
        <w:rPr>
          <w:rFonts w:ascii="Amiri" w:hAnsi="Amiri" w:eastAsia="Amiri" w:cs="Amiri"/>
          <w:color w:val="111111"/>
          <w:sz w:val="28"/>
          <w:sz w:val="28"/>
          <w:szCs w:val="28"/>
          <w:rtl w:val="true"/>
          <w:lang w:bidi="ar-SA"/>
        </w:rPr>
        <w:t xml:space="preserve">فظهر أنَّ ما ذكره بعض الشارحين من أنَّ الكلام اشارة الى صفة أصحابه بصفين لما طال منعه لهم من قتال أهل الشام من قبيل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قَلَّبْتُ هَذَا الْأَمْرَ بَطْنَهُ وَظَهْرَهُ حَتَّى مَنَعَنِي النَّوْمَ، فَمَا وَجَدْتُنِي يَسَعُنِي إِلّا قِتَالُهُمْ أَوِ الْجُحُودُ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ظهر الأمر وبطنه،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النظر والتأمل فيه حقهما، ووجدتني على صيغة المتكلم،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وقد مر وجه الترديد بين القتال والجحود في شرح مثل هذا الكلام لما اشار عليه أصحابه بالاستعداد الحرب أهل الشام،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الناكثين، والمعالجة المزاولة والمداواة</w:t>
      </w:r>
      <w:r>
        <w:rPr>
          <w:rStyle w:val="FootnoteAnchor"/>
          <w:rtl w:val="true"/>
        </w:rPr>
        <w:footnoteReference w:id="2022"/>
      </w:r>
      <w:r>
        <w:rPr>
          <w:rFonts w:ascii="Amiri" w:hAnsi="Amiri" w:eastAsia="Amiri" w:cs="Amiri"/>
          <w:color w:val="111111"/>
          <w:sz w:val="28"/>
          <w:sz w:val="28"/>
          <w:szCs w:val="28"/>
          <w:rtl w:val="true"/>
          <w:lang w:bidi="ar-SA"/>
        </w:rPr>
        <w:t>، ولعل المراد أنَّ تحمل مشاق القتال أهون وصيغة التفضيل 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وموتات الدنيا شدائدها وأهوالها ومتاعبها بقرينة موتات الآخرة، ويحتمل أن يراد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الموت، وبالثانية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التي هي أشد من المَوت</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3762055_2142443653"/>
      <w:bookmarkStart w:id="145" w:name="_Toc48"/>
      <w:bookmarkEnd w:id="144"/>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وَقَد استَبطَأ أصحابه إذِنَه لَهُم فِي القِتَالِ بِصِفَينَ</w:t>
      </w:r>
      <w:bookmarkEnd w:id="1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استَبطاه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بَطيئاً، وزعم أنَّ المصلحة في التعجيل،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ملك الماء بصفين، وسمح بأهل الشام في المشاركة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أياماً لا يرسل الى معاوية أحداً، ولا يأتيه من عنده أحد، قال له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خلفنا نساءنا وذرارينا بالكوفة، وجئنا الى أطراف الشام لنتخذها</w:t>
      </w:r>
      <w:r>
        <w:rPr>
          <w:rStyle w:val="FootnoteAnchor"/>
          <w:rtl w:val="true"/>
        </w:rPr>
        <w:footnoteReference w:id="2024"/>
      </w:r>
      <w:r>
        <w:rPr>
          <w:rFonts w:ascii="Amiri" w:hAnsi="Amiri" w:eastAsia="Amiri" w:cs="Amiri"/>
          <w:color w:val="111111"/>
          <w:sz w:val="28"/>
          <w:sz w:val="28"/>
          <w:szCs w:val="28"/>
          <w:rtl w:val="true"/>
          <w:lang w:bidi="ar-SA"/>
        </w:rPr>
        <w:t xml:space="preserve">وطناً، فأذن لنا في القتال، فإنَّ الناس يظنّون أنَّك تكرهُ الحربَ كراهية الموت، ومنهم من يظن أنَّك في شكٍ من قتال أهل الشام،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ذَلِكَ کَراهِیَةَ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أُبالِی، دَخَلْتُ إِلَی الْمَوْتِ أَوْ خَرَجَ الْمَوْتُ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الاستفهام غير موجودة في بعض النسخ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وكراهية بالتخفيف منصوب في النسخ التي عندنا،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فمفعول 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كل ذلك، وكراهية منصوب لأنَّه مفعول له،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اجاز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أما الرفع فإنَّه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وكراهية خبره، وأما النصب فيجعلها مفعولاً له کما في الرواية الأولى، ويجعل خبر المبتدأ محذوفاً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تفعله كراهية للموت</w:t>
      </w:r>
      <w:r>
        <w:rPr>
          <w:rStyle w:val="FootnoteAnchor"/>
          <w:rtl w:val="true"/>
        </w:rPr>
        <w:footnoteReference w:id="2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 xml:space="preserve">بالسبع، وفي بعض النسخ أم خرج مكان أو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قَوْلُکُمْ شَکّاً فِی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یَوْماً إِلاَّ وَأَنا أَطْمَعُ أَنْ تَلْحَقَ بِی طائِفَةٌ فَتَهْتَدِیَ بِی، وَتَعْشُوَ إِلَی ضَوْئِی، وَذَلِكَ أَحَبُّ إِلَیَّ مِنْ أَنْ أَقْتُلَها عَلَی ضَلالِها؛ وَإِنْ کانَتْ تَبُوءُ بِآثامِها</w:t>
      </w:r>
      <w:r>
        <w:rPr>
          <w:rFonts w:eastAsia="Amiri" w:cs="Amiri" w:ascii="Amiri" w:hAnsi="Amiri"/>
          <w:color w:val="111111"/>
          <w:sz w:val="28"/>
          <w:szCs w:val="28"/>
          <w:rtl w:val="true"/>
          <w:lang w:bidi="ar-SA"/>
        </w:rPr>
        <w:t xml:space="preserve">) </w:t>
      </w:r>
      <w:bookmarkStart w:id="146" w:name="pg15806_169340"/>
    </w:p>
    <w:p>
      <w:pPr>
        <w:pStyle w:val="BookText"/>
        <w:rPr/>
      </w:pPr>
      <w:bookmarkEnd w:id="146"/>
      <w:r>
        <w:rPr>
          <w:rFonts w:ascii="Amiri" w:hAnsi="Amiri" w:eastAsia="Amiri" w:cs="Amiri"/>
          <w:color w:val="111111"/>
          <w:sz w:val="28"/>
          <w:sz w:val="28"/>
          <w:szCs w:val="28"/>
          <w:rtl w:val="true"/>
          <w:lang w:bidi="ar-SA"/>
        </w:rPr>
        <w:t>عَشا</w:t>
      </w:r>
      <w:r>
        <w:rPr>
          <w:rStyle w:val="FootnoteAnchor"/>
          <w:rtl w:val="true"/>
        </w:rPr>
        <w:footnoteReference w:id="2027"/>
      </w:r>
      <w:r>
        <w:rPr>
          <w:rFonts w:ascii="Amiri" w:hAnsi="Amiri" w:eastAsia="Amiri" w:cs="Amiri"/>
          <w:color w:val="111111"/>
          <w:sz w:val="28"/>
          <w:sz w:val="28"/>
          <w:szCs w:val="28"/>
          <w:rtl w:val="true"/>
          <w:lang w:bidi="ar-SA"/>
        </w:rPr>
        <w:t>النّار واِلَيها عَشوا وعُشّوّا راهَا ليلًا من بعيد بصر ضعيف فقصدها، ويقال لكل قاصدٍ عاشٍ</w:t>
      </w:r>
      <w:r>
        <w:rPr>
          <w:rStyle w:val="FootnoteAnchor"/>
          <w:rtl w:val="true"/>
        </w:rPr>
        <w:footnoteReference w:id="2028"/>
      </w:r>
      <w:r>
        <w:rPr>
          <w:rFonts w:ascii="Amiri" w:hAnsi="Amiri" w:eastAsia="Amiri" w:cs="Amiri"/>
          <w:color w:val="111111"/>
          <w:sz w:val="28"/>
          <w:sz w:val="28"/>
          <w:szCs w:val="28"/>
          <w:rtl w:val="true"/>
          <w:lang w:bidi="ar-SA"/>
        </w:rPr>
        <w:t>، وفيه تعريض بضعف بصائر أهل الشام، وتبوء بآثامها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ربها متلبساً بمعاصيها،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تَبُوءَ بِإِثْمِي وَإِثْمِكَ فَتَكُونَ مِنْ أَصْحَابِ النَّارِ</w:t>
      </w:r>
      <w:r>
        <w:rPr>
          <w:rFonts w:eastAsia="Amiri" w:cs="Amiri" w:ascii="Amiri" w:hAnsi="Amiri"/>
          <w:color w:val="111111"/>
          <w:sz w:val="28"/>
          <w:szCs w:val="28"/>
          <w:rtl w:val="true"/>
          <w:lang w:bidi="ar-SA"/>
        </w:rPr>
        <w:t>»</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13762057_2142443653"/>
      <w:bookmarkStart w:id="148" w:name="_Toc49"/>
      <w:bookmarkEnd w:id="147"/>
      <w:r>
        <w:rPr>
          <w:rtl w:val="true"/>
        </w:rPr>
        <w:t>[</w:t>
      </w:r>
      <w:r>
        <w:rPr>
          <w:rtl w:val="true"/>
        </w:rPr>
        <w:t xml:space="preserve">وَمِن كَلامٍ لَهُ </w:t>
      </w:r>
      <w:r>
        <w:rPr>
          <w:rtl w:val="true"/>
        </w:rPr>
        <w:t>(</w:t>
      </w:r>
      <w:r>
        <w:rPr>
          <w:rtl w:val="true"/>
        </w:rPr>
        <w:t>عَلَيهِ السَلَام</w:t>
      </w:r>
      <w:r>
        <w:rPr>
          <w:rtl w:val="true"/>
        </w:rPr>
        <w:t>)]</w:t>
      </w:r>
      <w:bookmarkEnd w:id="1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الله بن عامر الحضرمي</w:t>
      </w:r>
      <w:r>
        <w:rPr>
          <w:rStyle w:val="FootnoteAnchor"/>
          <w:rtl w:val="true"/>
        </w:rPr>
        <w:footnoteReference w:id="2030"/>
      </w:r>
      <w:r>
        <w:rPr>
          <w:rFonts w:ascii="Amiri" w:hAnsi="Amiri" w:eastAsia="Amiri" w:cs="Amiri"/>
          <w:color w:val="111111"/>
          <w:sz w:val="28"/>
          <w:sz w:val="28"/>
          <w:szCs w:val="28"/>
          <w:rtl w:val="true"/>
          <w:lang w:bidi="ar-SA"/>
        </w:rPr>
        <w:t xml:space="preserve">البصرة من قبل معاوية واستنهض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الى البصرة فتقاعدوا</w:t>
      </w:r>
      <w:r>
        <w:rPr>
          <w:rStyle w:val="FootnoteAnchor"/>
          <w:rtl w:val="true"/>
        </w:rPr>
        <w:footnoteReference w:id="2031"/>
      </w:r>
      <w:r>
        <w:rPr>
          <w:rFonts w:ascii="Amiri" w:hAnsi="Amiri" w:eastAsia="Amiri" w:cs="Amiri"/>
          <w:color w:val="111111"/>
          <w:sz w:val="28"/>
          <w:sz w:val="28"/>
          <w:szCs w:val="28"/>
          <w:rtl w:val="true"/>
          <w:lang w:bidi="ar-SA"/>
        </w:rPr>
        <w:t xml:space="preserve">، وذكر القصة بطولها، وقال بعضهم هذا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حين أقر الناس بالصلح</w:t>
      </w:r>
      <w:r>
        <w:rPr>
          <w:rStyle w:val="FootnoteAnchor"/>
          <w:rtl w:val="true"/>
        </w:rPr>
        <w:footnoteReference w:id="2032"/>
      </w:r>
      <w:r>
        <w:rPr>
          <w:rFonts w:ascii="Amiri" w:hAnsi="Amiri" w:eastAsia="Amiri" w:cs="Amiri"/>
          <w:color w:val="111111"/>
          <w:sz w:val="28"/>
          <w:sz w:val="28"/>
          <w:szCs w:val="28"/>
          <w:rtl w:val="true"/>
          <w:lang w:bidi="ar-SA"/>
        </w:rPr>
        <w:t xml:space="preserve">، وذكر أول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كُنَّا مَعَ رَسُولِ اللَّهِ صلّى اللَّه عليه وآله نَقْتُلُ آبَاءَنَا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وَأَبْنَاءَنَا وَإِخْوَانَنَا وَأَعْمَامَنَا مَا يَزِيدُنَا ذَلِكَ إِلّا إِيمَاناً وَتَسْلِيماً؛ وَمُضِيّاً عَلَى اللَّقَمِ، وَصَبْراً عَلَى مَضَضِ الْأَلَمِ، 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جهاد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واللقم بالتحريك معظم الطريق أو وسطه أو الجادة الواضحة منه</w:t>
      </w:r>
      <w:r>
        <w:rPr>
          <w:rStyle w:val="FootnoteAnchor"/>
          <w:rtl w:val="true"/>
        </w:rPr>
        <w:footnoteReference w:id="2033"/>
      </w:r>
      <w:r>
        <w:rPr>
          <w:rFonts w:ascii="Amiri" w:hAnsi="Amiri" w:eastAsia="Amiri" w:cs="Amiri"/>
          <w:color w:val="111111"/>
          <w:sz w:val="28"/>
          <w:sz w:val="28"/>
          <w:szCs w:val="28"/>
          <w:rtl w:val="true"/>
          <w:lang w:bidi="ar-SA"/>
        </w:rPr>
        <w:t xml:space="preserve">، والمضض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المصيبة</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 xml:space="preserve">ومضض الألم لدغه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الرَّجُلُ مِنَّا وَالْآخَرُ مِنْ عَدُوِّنَا يَتَصَاوَلانِ تَصَاوُلَ الْفَحْلَيْنِ يَتَخَالَسَانِ أَنْفُسَهُمَا أَيُّهُمَا</w:t>
      </w:r>
      <w:r>
        <w:rPr>
          <w:rStyle w:val="FootnoteAnchor"/>
          <w:rtl w:val="true"/>
        </w:rPr>
        <w:footnoteReference w:id="2035"/>
      </w:r>
      <w:r>
        <w:rPr>
          <w:rFonts w:ascii="Amiri" w:hAnsi="Amiri" w:eastAsia="Amiri" w:cs="Amiri"/>
          <w:color w:val="111111"/>
          <w:sz w:val="28"/>
          <w:sz w:val="28"/>
          <w:szCs w:val="28"/>
          <w:rtl w:val="true"/>
          <w:lang w:bidi="ar-SA"/>
        </w:rPr>
        <w:t>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التصاول التواثب،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والحملة الوثبة</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 xml:space="preserve">، والفحل الذكر من كل حيوان ويستعمل كثيراً في فحل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التسالب</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8"/>
      </w:r>
      <w:r>
        <w:rPr>
          <w:rFonts w:ascii="Amiri" w:hAnsi="Amiri" w:eastAsia="Amiri" w:cs="Amiri"/>
          <w:color w:val="111111"/>
          <w:sz w:val="28"/>
          <w:sz w:val="28"/>
          <w:szCs w:val="28"/>
          <w:rtl w:val="true"/>
          <w:lang w:bidi="ar-SA"/>
        </w:rPr>
        <w:t>والانتهاب كان كلًا منهما يريد أن يسلب الآخر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كما يسلب اللص ثوب أحد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موصولة عند سيبويه</w:t>
      </w:r>
      <w:r>
        <w:rPr>
          <w:rStyle w:val="FootnoteAnchor"/>
          <w:rtl w:val="true"/>
        </w:rPr>
        <w:footnoteReference w:id="2039"/>
      </w:r>
      <w:r>
        <w:rPr>
          <w:rFonts w:ascii="Amiri" w:hAnsi="Amiri" w:eastAsia="Amiri" w:cs="Amiri"/>
          <w:color w:val="111111"/>
          <w:sz w:val="28"/>
          <w:sz w:val="28"/>
          <w:szCs w:val="28"/>
          <w:rtl w:val="true"/>
          <w:lang w:bidi="ar-SA"/>
        </w:rPr>
        <w:t>والتقدير يختلس الذي يسقي صاحبه، واستفهامية على مذهب طائفة</w:t>
      </w:r>
      <w:r>
        <w:rPr>
          <w:rStyle w:val="FootnoteAnchor"/>
          <w:rtl w:val="true"/>
        </w:rPr>
        <w:footnoteReference w:id="2040"/>
      </w:r>
      <w:r>
        <w:rPr>
          <w:rFonts w:ascii="Amiri" w:hAnsi="Amiri" w:eastAsia="Amiri" w:cs="Amiri"/>
          <w:color w:val="111111"/>
          <w:sz w:val="28"/>
          <w:sz w:val="28"/>
          <w:szCs w:val="28"/>
          <w:rtl w:val="true"/>
          <w:lang w:bidi="ar-SA"/>
        </w:rPr>
        <w:t xml:space="preserve">مبتدأ 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لأنَّها تقطع المدد وتنقص العدد</w:t>
      </w:r>
      <w:r>
        <w:rPr>
          <w:rFonts w:eastAsia="Amiri" w:cs="Amiri" w:ascii="Amiri" w:hAnsi="Amiri"/>
          <w:color w:val="111111"/>
          <w:sz w:val="28"/>
          <w:szCs w:val="28"/>
          <w:rtl w:val="true"/>
          <w:lang w:bidi="ar-SA"/>
        </w:rPr>
        <w:t>)</w:t>
      </w:r>
      <w:r>
        <w:rPr>
          <w:rStyle w:val="FootnoteAnchor"/>
          <w:rtl w:val="true"/>
        </w:rPr>
        <w:footnoteReference w:id="2041"/>
      </w:r>
      <w:r>
        <w:rPr>
          <w:rFonts w:ascii="Amiri" w:hAnsi="Amiri" w:eastAsia="Amiri" w:cs="Amiri"/>
          <w:color w:val="111111"/>
          <w:sz w:val="28"/>
          <w:sz w:val="28"/>
          <w:szCs w:val="28"/>
          <w:rtl w:val="true"/>
          <w:lang w:bidi="ar-SA"/>
        </w:rPr>
        <w:t>من الحبل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ومن السَّير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اضعفه وذهب بقوته</w:t>
      </w:r>
      <w:r>
        <w:rPr>
          <w:rStyle w:val="FootnoteAnchor"/>
          <w:rtl w:val="true"/>
        </w:rPr>
        <w:footnoteReference w:id="2042"/>
      </w:r>
      <w:r>
        <w:rPr>
          <w:rFonts w:ascii="Amiri" w:hAnsi="Amiri" w:eastAsia="Amiri" w:cs="Amiri"/>
          <w:color w:val="111111"/>
          <w:sz w:val="28"/>
          <w:sz w:val="28"/>
          <w:szCs w:val="28"/>
          <w:rtl w:val="true"/>
          <w:lang w:bidi="ar-SA"/>
        </w:rPr>
        <w:t xml:space="preserve">، وقال وهي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الفّرراء المنون مؤنثة وتكون واحدة وجمعاً</w:t>
      </w:r>
      <w:r>
        <w:rPr>
          <w:rFonts w:eastAsia="Amiri" w:cs="Amiri" w:ascii="Amiri" w:hAnsi="Amiri"/>
          <w:color w:val="111111"/>
          <w:sz w:val="28"/>
          <w:szCs w:val="28"/>
          <w:rtl w:val="true"/>
          <w:lang w:bidi="ar-SA"/>
        </w:rPr>
        <w:t>)</w:t>
      </w:r>
      <w:r>
        <w:rPr>
          <w:rStyle w:val="FootnoteAnchor"/>
          <w:rtl w:val="true"/>
        </w:rPr>
        <w:footnoteReference w:id="2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لَنَا مِنْ عَدُوِّنَا، وَمَرَّةً لِعَدُوِّنَا مِنَّا، فَلَمَّا رَأَى اللَّهُ صِدْقَنَا أَنْزَلَ بِعَدُوِّنَا الْكَبْتَ، وَأَنْزَلَ عَلَيْنَا النَّصْرَ، حَتَّى اسْتَقَرَّ الإِسْلامُ مُلْقِياً جِرَانَهُ، وَمُتَبَوِّئاً أَوْطَانَهُ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الظرفية والتقدير يكون الإدالة</w:t>
      </w:r>
      <w:r>
        <w:rPr>
          <w:rStyle w:val="FootnoteAnchor"/>
          <w:rtl w:val="true"/>
        </w:rPr>
        <w:footnoteReference w:id="2044"/>
      </w:r>
      <w:r>
        <w:rPr>
          <w:rFonts w:ascii="Amiri" w:hAnsi="Amiri" w:eastAsia="Amiri" w:cs="Amiri"/>
          <w:color w:val="111111"/>
          <w:sz w:val="28"/>
          <w:sz w:val="28"/>
          <w:szCs w:val="28"/>
          <w:rtl w:val="true"/>
          <w:lang w:bidi="ar-SA"/>
        </w:rPr>
        <w:t>مرة لنا من عدونا، ومرة تكون له منا</w:t>
      </w:r>
      <w:r>
        <w:rPr>
          <w:rStyle w:val="FootnoteAnchor"/>
          <w:rtl w:val="true"/>
        </w:rPr>
        <w:footnoteReference w:id="2045"/>
      </w:r>
      <w:r>
        <w:rPr>
          <w:rFonts w:ascii="IRNazanin" w:hAnsi="IRNazanin" w:eastAsia="IRNazanin"/>
          <w:color w:val="111111"/>
          <w:sz w:val="28"/>
          <w:sz w:val="28"/>
          <w:szCs w:val="28"/>
          <w:rtl w:val="true"/>
          <w:lang w:bidi="fa-IR"/>
        </w:rPr>
        <w:t>، ولعل الغرض</w:t>
      </w:r>
      <w:r>
        <w:rPr>
          <w:rStyle w:val="FootnoteAnchor"/>
          <w:rtl w:val="true"/>
        </w:rPr>
        <w:footnoteReference w:id="2046"/>
      </w:r>
      <w:r>
        <w:rPr>
          <w:rFonts w:ascii="Amiri" w:hAnsi="Amiri" w:eastAsia="Amiri" w:cs="Amiri"/>
          <w:color w:val="111111"/>
          <w:sz w:val="28"/>
          <w:sz w:val="28"/>
          <w:szCs w:val="28"/>
          <w:rtl w:val="true"/>
          <w:lang w:bidi="ar-SA"/>
        </w:rPr>
        <w:t>التنبيه على أنَّ إقدامهم على القتال يومئذ لم يكن عن ظن أو يقين بالغلبة، وكبت</w:t>
      </w:r>
      <w:r>
        <w:rPr>
          <w:rStyle w:val="FootnoteAnchor"/>
          <w:rtl w:val="true"/>
        </w:rPr>
        <w:footnoteReference w:id="2047"/>
      </w:r>
      <w:r>
        <w:rPr>
          <w:rFonts w:ascii="Amiri" w:hAnsi="Amiri" w:eastAsia="Amiri" w:cs="Amiri"/>
          <w:color w:val="111111"/>
          <w:sz w:val="28"/>
          <w:sz w:val="28"/>
          <w:szCs w:val="28"/>
          <w:rtl w:val="true"/>
          <w:lang w:bidi="ar-SA"/>
        </w:rPr>
        <w:t>اللهُ العَدوَّ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وردّه بغيظه وأذله أو كسره، وجِرَانُ البعير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 عنقه من مَذبَحه الى منحره</w:t>
      </w:r>
      <w:r>
        <w:rPr>
          <w:rFonts w:eastAsia="Amiri" w:cs="Amiri" w:ascii="Amiri" w:hAnsi="Amiri"/>
          <w:color w:val="111111"/>
          <w:sz w:val="28"/>
          <w:szCs w:val="28"/>
          <w:rtl w:val="true"/>
          <w:lang w:bidi="ar-SA"/>
        </w:rPr>
        <w:t>)</w:t>
      </w:r>
      <w:r>
        <w:rPr>
          <w:rStyle w:val="FootnoteAnchor"/>
          <w:rtl w:val="true"/>
        </w:rPr>
        <w:footnoteReference w:id="2048"/>
      </w:r>
      <w:r>
        <w:rPr>
          <w:rFonts w:ascii="Amiri" w:hAnsi="Amiri" w:eastAsia="Amiri" w:cs="Amiri"/>
          <w:color w:val="111111"/>
          <w:sz w:val="28"/>
          <w:sz w:val="28"/>
          <w:szCs w:val="28"/>
          <w:rtl w:val="true"/>
          <w:lang w:bidi="ar-SA"/>
        </w:rPr>
        <w:t>، والقاه الجران يكون عند التمكن والاستقرار، وبوؤه الله منزلا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وتبوأ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وفيه تشبيه للإسلام بالرجل الخائف الشاخص من الوطن الذّي استقر بعد الخوف کما ان القاء الجران تشبيه بالبعير الشارد الذّي اطمأن بعد النفار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لَوْ كُنَّا نَأْتِي مَا أَتَيْتُمْ، مَا قَامَ لِلدِّينِ عَمُودٌ، 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لَتَحْتَلِبُنَّهَا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 وَلَتُتْبِعُنَّهَا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فلان الأمر أي فعله، وقيام العمود تشبيها للدين بالبيت، وأخضر العود بالحديقة، وأَيمُ الله بفتح الهمزة، وضم الميم مخفف ايمن الله،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 الله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وضع للقسم في الأشهر، والاحتلاب استخراج ما في الضرع من اللبن كالحلب والحلاب، </w:t>
      </w:r>
      <w:bookmarkStart w:id="149" w:name="pg15806_169343"/>
    </w:p>
    <w:p>
      <w:pPr>
        <w:pStyle w:val="BookText"/>
        <w:rPr/>
      </w:pPr>
      <w:bookmarkEnd w:id="149"/>
      <w:r>
        <w:rPr>
          <w:rFonts w:ascii="Amiri" w:hAnsi="Amiri" w:eastAsia="Amiri" w:cs="Amiri"/>
          <w:color w:val="111111"/>
          <w:sz w:val="28"/>
          <w:sz w:val="28"/>
          <w:szCs w:val="28"/>
          <w:rtl w:val="true"/>
          <w:lang w:bidi="ar-SA"/>
        </w:rPr>
        <w:t xml:space="preserve">والضمير المنصوب يرجع الى أفعالهم المدلول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اتيتم، وفيه تشبيه بالناقة التي أصيب ضرعها بتفريط صاحبها أو غير ذلك، واتبعته الشيء أي جعلته تابعاً له لا حقاً به، واحتلاب الدم واتباع الندم استثمار ضد المقصود واكتساب الحرمان والخزي في العاجل والآجل</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3762059_2142443653"/>
      <w:bookmarkStart w:id="151" w:name="_Toc50"/>
      <w:bookmarkEnd w:id="150"/>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لأصحابه</w:t>
      </w:r>
      <w:bookmarkEnd w:id="1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عَلَيْكُمْ بَعْدِي رَجُلٌ رَحْبُ الْبُلْعُومِ، مُنْدَحِقُ الْبَطْنِ،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بالتخفيف حرف التنبيه وأصلها همزة الانكار، وما النافية فيفيد الاثبات،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أما مشددة،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إنه كذا</w:t>
      </w:r>
      <w:r>
        <w:rPr>
          <w:rFonts w:eastAsia="Amiri" w:cs="Amiri" w:ascii="Amiri" w:hAnsi="Amiri"/>
          <w:color w:val="111111"/>
          <w:sz w:val="28"/>
          <w:szCs w:val="28"/>
          <w:rtl w:val="true"/>
          <w:lang w:bidi="ar-SA"/>
        </w:rPr>
        <w:t>)</w:t>
      </w:r>
      <w:r>
        <w:rPr>
          <w:rStyle w:val="FootnoteAnchor"/>
          <w:rtl w:val="true"/>
        </w:rPr>
        <w:footnoteReference w:id="2050"/>
      </w:r>
      <w:r>
        <w:rPr>
          <w:rFonts w:ascii="Amiri" w:hAnsi="Amiri" w:eastAsia="Amiri" w:cs="Amiri"/>
          <w:color w:val="111111"/>
          <w:sz w:val="28"/>
          <w:sz w:val="28"/>
          <w:szCs w:val="28"/>
          <w:rtl w:val="true"/>
          <w:lang w:bidi="ar-SA"/>
        </w:rPr>
        <w:t xml:space="preserve">، وهو سخيف غير موجود في النسخ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Style w:val="FootnoteAnchor"/>
          <w:rtl w:val="true"/>
        </w:rPr>
        <w:footnoteReference w:id="2051"/>
      </w:r>
      <w:r>
        <w:rPr>
          <w:rFonts w:ascii="Amiri" w:hAnsi="Amiri" w:eastAsia="Amiri" w:cs="Amiri"/>
          <w:color w:val="111111"/>
          <w:sz w:val="28"/>
          <w:sz w:val="28"/>
          <w:szCs w:val="28"/>
          <w:rtl w:val="true"/>
          <w:lang w:bidi="ar-SA"/>
        </w:rPr>
        <w:t>على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Style w:val="FootnoteAnchor"/>
          <w:rtl w:val="true"/>
        </w:rPr>
        <w:footnoteReference w:id="2052"/>
      </w:r>
      <w:r>
        <w:rPr>
          <w:rFonts w:ascii="Amiri" w:hAnsi="Amiri" w:eastAsia="Amiri" w:cs="Amiri"/>
          <w:color w:val="111111"/>
          <w:sz w:val="28"/>
          <w:sz w:val="28"/>
          <w:szCs w:val="28"/>
          <w:rtl w:val="true"/>
          <w:lang w:bidi="ar-SA"/>
        </w:rPr>
        <w:t>، والرَحب بالفتح الواسع، والبُلعوم بالضم كالبلعم مجرى الطعام في الحلق وهو المريء، ومندحق البطن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والدحوق من النوق التي تخرج رحمها بعد الولادة</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 xml:space="preserve">و اندحقت رحم الناقة أي خرجت، وقيل هو الواسع البطن من الدحق بمعنى الطرد والابعاد كأن جوانب بطنه قد بعد بعضها عن بعض فاتسعت، وأكل ما يجد عبارة عن كثرة أكله أو عن الاسراف والتبذير وطلب ما لا يجد عن الحرص أو عدم الظفر بالمقصد الأصلي والأمر بالقتل لا ينافي </w:t>
      </w:r>
    </w:p>
    <w:p>
      <w:pPr>
        <w:pStyle w:val="BookText"/>
        <w:rPr/>
      </w:pPr>
      <w:r>
        <w:rPr>
          <w:rFonts w:ascii="Amiri" w:hAnsi="Amiri" w:eastAsia="Amiri" w:cs="Amiri"/>
          <w:color w:val="111111"/>
          <w:sz w:val="28"/>
          <w:sz w:val="28"/>
          <w:szCs w:val="28"/>
          <w:rtl w:val="true"/>
          <w:lang w:bidi="ar-SA"/>
        </w:rPr>
        <w:t>العلم بعدم وقوعه وفيه بيان استحقاقه للقتل واتمام الحجة على المخاطبين واختلف في الرجل الموصوف فقيل هو زياد بن أبيه، وقيل الحجاج، وقيل المغيرة بن شعبة، وقيل معاوية</w:t>
      </w:r>
      <w:r>
        <w:rPr>
          <w:rStyle w:val="FootnoteAnchor"/>
          <w:rtl w:val="true"/>
        </w:rPr>
        <w:footnoteReference w:id="2054"/>
      </w:r>
      <w:r>
        <w:rPr>
          <w:rFonts w:ascii="Amiri" w:hAnsi="Amiri" w:eastAsia="Amiri" w:cs="Amiri"/>
          <w:color w:val="111111"/>
          <w:sz w:val="28"/>
          <w:sz w:val="28"/>
          <w:szCs w:val="28"/>
          <w:rtl w:val="true"/>
          <w:lang w:bidi="ar-SA"/>
        </w:rPr>
        <w:t xml:space="preserve">، وقد كان موصوفاً بكثرة الأكل، وروى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يوماً يستدعيه فقيل له إنه يأكل، فبعث إليه ثانية فقيل، إنه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 بطنه</w:t>
      </w:r>
      <w:r>
        <w:rPr>
          <w:rStyle w:val="FootnoteAnchor"/>
          <w:rtl w:val="true"/>
        </w:rPr>
        <w:footnoteReference w:id="2055"/>
      </w:r>
      <w:r>
        <w:rPr>
          <w:rFonts w:ascii="Amiri" w:hAnsi="Amiri" w:eastAsia="Amiri" w:cs="Amiri"/>
          <w:color w:val="111111"/>
          <w:sz w:val="28"/>
          <w:sz w:val="28"/>
          <w:szCs w:val="28"/>
          <w:rtl w:val="true"/>
          <w:lang w:bidi="ar-SA"/>
        </w:rPr>
        <w:t>، وكان يأكل حتى يمل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فو الله ما شبعت ولكن مللت وتعبت</w:t>
      </w:r>
      <w:r>
        <w:rPr>
          <w:rStyle w:val="FootnoteAnchor"/>
          <w:rtl w:val="true"/>
        </w:rPr>
        <w:footnoteReference w:id="2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أمعائه معاوية</w:t>
      </w:r>
      <w:r>
        <w:rPr>
          <w:rStyle w:val="FootnoteAnchor"/>
          <w:rtl w:val="true"/>
        </w:rPr>
        <w:footnoteReference w:id="20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عدم التصريح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للاحتراز</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 xml:space="preserve">عن تقاعد الناس عن حربه إذا علموا أنَّه يبقى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وَإِنَّهُ سَيَأْمُرُكُمْ بِسَبِّي وَالْبَرَاءَةِ مِنِّي؛ فَأَمَّا السَّبُّ فَسُبُّونِي؛ فَإِنَّهُ لِي زَكَاةٌ وَلَكُمْ نَجَاةٌ، وَأَمَّا الْبَرَاءَةُ فَلا تَتَبَرَّءُوا مِنِّي فَإِنِّي وُلِدْتُ عَلَى الْفِطْرَةِ، وَسَبَقْتُ إِلَى الإِيمَانِ وَالْهِجْرَةِ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يسُبه بالضم سباً، والزكاة الطهارة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والنماء والبركة والمدح</w:t>
      </w:r>
      <w:r>
        <w:rPr>
          <w:rStyle w:val="FootnoteAnchor"/>
          <w:rtl w:val="true"/>
        </w:rPr>
        <w:footnoteReference w:id="2060"/>
      </w:r>
      <w:r>
        <w:rPr>
          <w:rFonts w:ascii="Amiri" w:hAnsi="Amiri" w:eastAsia="Amiri" w:cs="Amiri"/>
          <w:color w:val="111111"/>
          <w:sz w:val="28"/>
          <w:sz w:val="28"/>
          <w:szCs w:val="28"/>
          <w:rtl w:val="true"/>
          <w:lang w:bidi="ar-SA"/>
        </w:rPr>
        <w:t>، والبراءة والتبري ضد الولاء والحب، والفطرة ملة الإسلام وتسمى فطرة وهي الخلقة</w:t>
      </w:r>
      <w:r>
        <w:rPr>
          <w:rStyle w:val="FootnoteAnchor"/>
          <w:rtl w:val="true"/>
        </w:rPr>
        <w:footnoteReference w:id="2061"/>
      </w:r>
      <w:r>
        <w:rPr>
          <w:rFonts w:ascii="Amiri" w:hAnsi="Amiri" w:eastAsia="Amiri" w:cs="Amiri"/>
          <w:color w:val="111111"/>
          <w:sz w:val="28"/>
          <w:sz w:val="28"/>
          <w:szCs w:val="28"/>
          <w:rtl w:val="true"/>
          <w:lang w:bidi="ar-SA"/>
        </w:rPr>
        <w:t>لأن الناس لو خلوّا وما خلقوا له لكانوا عليها، ويمكن أن يراد بالفطرة الخلقة</w:t>
      </w:r>
      <w:r>
        <w:rPr>
          <w:rStyle w:val="FootnoteAnchor"/>
          <w:rtl w:val="true"/>
        </w:rPr>
        <w:footnoteReference w:id="2062"/>
      </w:r>
      <w:r>
        <w:rPr>
          <w:rFonts w:ascii="Amiri" w:hAnsi="Amiri" w:eastAsia="Amiri" w:cs="Amiri"/>
          <w:color w:val="111111"/>
          <w:sz w:val="28"/>
          <w:sz w:val="28"/>
          <w:szCs w:val="28"/>
          <w:rtl w:val="true"/>
          <w:lang w:bidi="ar-SA"/>
        </w:rPr>
        <w:t>التي لم يطرأ عليها مخالفة أمر الله ونهيه وهي العصمة،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اخرج عن اتباع أمر الله منذ</w:t>
      </w:r>
      <w:r>
        <w:rPr>
          <w:rStyle w:val="FootnoteAnchor"/>
          <w:rtl w:val="true"/>
        </w:rPr>
        <w:footnoteReference w:id="2063"/>
      </w:r>
      <w:r>
        <w:rPr>
          <w:rFonts w:ascii="Amiri" w:hAnsi="Amiri" w:eastAsia="Amiri" w:cs="Amiri"/>
          <w:color w:val="111111"/>
          <w:sz w:val="28"/>
          <w:sz w:val="28"/>
          <w:szCs w:val="28"/>
          <w:rtl w:val="true"/>
          <w:lang w:bidi="ar-SA"/>
        </w:rPr>
        <w:t xml:space="preserve">ولدت، والمراد بالهجرة جنسها أو الهجرة الى المدينة، ثم إن الكلام صريح في الفرق بين سب الإمام والبراءة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في حال التقية المعبر عنها بالنجاة ويؤيده ما رواه الكشي</w:t>
      </w:r>
      <w:r>
        <w:rPr>
          <w:rStyle w:val="FootnoteAnchor"/>
          <w:rtl w:val="true"/>
        </w:rPr>
        <w:footnoteReference w:id="2064"/>
      </w:r>
      <w:r>
        <w:rPr>
          <w:rFonts w:ascii="Amiri" w:hAnsi="Amiri" w:eastAsia="Amiri" w:cs="Amiri"/>
          <w:color w:val="111111"/>
          <w:sz w:val="28"/>
          <w:sz w:val="28"/>
          <w:szCs w:val="28"/>
          <w:rtl w:val="true"/>
          <w:lang w:bidi="ar-SA"/>
        </w:rPr>
        <w:t>باسناده عن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إذا ضربت وأمرت بلعني</w:t>
      </w:r>
      <w:r>
        <w:rPr>
          <w:rStyle w:val="FootnoteAnchor"/>
          <w:rtl w:val="true"/>
        </w:rPr>
        <w:footnoteReference w:id="20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 ولا تتبرأ مني، فإني على دين الله</w:t>
      </w:r>
      <w:r>
        <w:rPr>
          <w:rStyle w:val="FootnoteAnchor"/>
          <w:rtl w:val="true"/>
        </w:rPr>
        <w:footnoteReference w:id="2067"/>
      </w:r>
      <w:r>
        <w:rPr>
          <w:rFonts w:ascii="Amiri" w:hAnsi="Amiri" w:eastAsia="Amiri" w:cs="Amiri"/>
          <w:color w:val="111111"/>
          <w:sz w:val="28"/>
          <w:sz w:val="28"/>
          <w:szCs w:val="28"/>
          <w:rtl w:val="true"/>
          <w:lang w:bidi="ar-SA"/>
        </w:rPr>
        <w:t xml:space="preserve">، وفيه دلالة على أنَّ اللعن في حكم السب، فيمكن أن يراد بالسب واللعن التلفظ بما لا يليق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وبالبراءة</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 xml:space="preserve">الانحراف بالقلب كما هو ظاهر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بعض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ما يدل على أنَّ المراد بالبراءة اللفظ، روى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ميثم إذا دعاك دعي بني أمية عبيد الله بن زياد الى البراءة؟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أنا والله لا أبرأ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يقتلك ويصلبك،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Style w:val="FootnoteAnchor"/>
          <w:rtl w:val="true"/>
        </w:rPr>
        <w:footnoteReference w:id="2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عُبَيد اللهُ رَشيداً الهجري</w:t>
      </w:r>
      <w:r>
        <w:rPr>
          <w:rStyle w:val="FootnoteAnchor"/>
          <w:rtl w:val="true"/>
        </w:rPr>
        <w:footnoteReference w:id="2071"/>
      </w:r>
      <w:r>
        <w:rPr>
          <w:rFonts w:ascii="Amiri" w:hAnsi="Amiri" w:eastAsia="Amiri" w:cs="Amiri"/>
          <w:color w:val="111111"/>
          <w:sz w:val="28"/>
          <w:sz w:val="28"/>
          <w:szCs w:val="28"/>
          <w:rtl w:val="true"/>
          <w:lang w:bidi="ar-SA"/>
        </w:rPr>
        <w:t>الى البراءة فلم يظهر البراءة حتى قطع يديه ولسانه ورجليه</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3"/>
      </w:r>
      <w:r>
        <w:rPr>
          <w:rFonts w:ascii="Amiri" w:hAnsi="Amiri" w:eastAsia="Amiri" w:cs="Amiri"/>
          <w:color w:val="111111"/>
          <w:sz w:val="28"/>
          <w:sz w:val="28"/>
          <w:szCs w:val="28"/>
          <w:rtl w:val="true"/>
          <w:lang w:bidi="ar-SA"/>
        </w:rPr>
        <w:t>وقد حمل بعض الشارحين البراءة على اللفظية،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تطلق البراءة في الكتاب الكريم إلا في حق المشركين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عَاهَدْتُمْ مِنَ الْمُشْرِكِينَ</w:t>
      </w:r>
      <w:r>
        <w:rPr>
          <w:rFonts w:eastAsia="Amiri" w:cs="Amiri" w:ascii="Amiri" w:hAnsi="Amiri"/>
          <w:color w:val="111111"/>
          <w:sz w:val="28"/>
          <w:szCs w:val="28"/>
          <w:rtl w:val="true"/>
          <w:lang w:bidi="ar-SA"/>
        </w:rPr>
        <w:t>»</w:t>
      </w:r>
      <w:r>
        <w:rPr>
          <w:rStyle w:val="FootnoteAnchor"/>
          <w:rtl w:val="true"/>
        </w:rPr>
        <w:footnoteReference w:id="2074"/>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w:t>
      </w:r>
      <w:r>
        <w:rPr>
          <w:rStyle w:val="FootnoteAnchor"/>
          <w:rtl w:val="true"/>
        </w:rPr>
        <w:footnoteReference w:id="2075"/>
      </w:r>
      <w:r>
        <w:rPr>
          <w:rFonts w:ascii="Amiri" w:hAnsi="Amiri" w:eastAsia="Amiri" w:cs="Amiri"/>
          <w:color w:val="111111"/>
          <w:sz w:val="28"/>
          <w:sz w:val="28"/>
          <w:szCs w:val="28"/>
          <w:rtl w:val="true"/>
          <w:lang w:bidi="ar-SA"/>
        </w:rPr>
        <w:t xml:space="preserve">بالرفع، فيحمل النهي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التحريم في البراءة أشد وإنَّ كان الحكم في كل من السب والبراءة التحريم</w:t>
      </w:r>
      <w:r>
        <w:rPr>
          <w:rStyle w:val="FootnoteAnchor"/>
          <w:rtl w:val="true"/>
        </w:rPr>
        <w:footnoteReference w:id="2076"/>
      </w:r>
      <w:r>
        <w:rPr>
          <w:rFonts w:ascii="Amiri" w:hAnsi="Amiri" w:eastAsia="Amiri" w:cs="Amiri"/>
          <w:color w:val="111111"/>
          <w:sz w:val="28"/>
          <w:sz w:val="28"/>
          <w:szCs w:val="28"/>
          <w:rtl w:val="true"/>
          <w:lang w:bidi="ar-SA"/>
        </w:rPr>
        <w:t xml:space="preserve">وفيه نظر فإن النهي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البراءة في حال الإكراه، وقد صرح هذا القائِل بجواز كل من السب والتبري على وجه التقية، وإنه</w:t>
      </w:r>
      <w:r>
        <w:rPr>
          <w:rStyle w:val="FootnoteAnchor"/>
          <w:rtl w:val="true"/>
        </w:rPr>
        <w:footnoteReference w:id="2077"/>
      </w:r>
      <w:r>
        <w:rPr>
          <w:rFonts w:ascii="Amiri" w:hAnsi="Amiri" w:eastAsia="Amiri" w:cs="Amiri"/>
          <w:color w:val="111111"/>
          <w:sz w:val="28"/>
          <w:sz w:val="28"/>
          <w:szCs w:val="28"/>
          <w:rtl w:val="true"/>
          <w:lang w:bidi="ar-SA"/>
        </w:rPr>
        <w:t>يجوز للمكلف أن لا يفعلهما وإن قتل إذا قصد بذلك اعزاز الدين اللهم إلاَّ أن يحمل النهي على التنزيه ويقول بالكراهة في اظهار البراءة ويجعل الصبر على القتل مستحباً بخلاف السب إلا أنه لم يصرح بهذا الفرق</w:t>
      </w:r>
      <w:r>
        <w:rPr>
          <w:rStyle w:val="FootnoteAnchor"/>
          <w:rtl w:val="true"/>
        </w:rPr>
        <w:footnoteReference w:id="2078"/>
      </w:r>
      <w:r>
        <w:rPr>
          <w:rFonts w:ascii="Amiri" w:hAnsi="Amiri" w:eastAsia="Amiri" w:cs="Amiri"/>
          <w:color w:val="111111"/>
          <w:sz w:val="28"/>
          <w:sz w:val="28"/>
          <w:szCs w:val="28"/>
          <w:rtl w:val="true"/>
          <w:lang w:bidi="ar-SA"/>
        </w:rPr>
        <w:t>، ولم اطلع عليه في كلام غيره، ويمكن أن يقال بكراهة الأمرين</w:t>
      </w:r>
      <w:r>
        <w:rPr>
          <w:rStyle w:val="FootnoteAnchor"/>
          <w:rtl w:val="true"/>
        </w:rPr>
        <w:footnoteReference w:id="2079"/>
      </w:r>
      <w:r>
        <w:rPr>
          <w:rFonts w:ascii="IRNazanin" w:hAnsi="IRNazanin" w:eastAsia="IRNazanin"/>
          <w:color w:val="111111"/>
          <w:sz w:val="28"/>
          <w:sz w:val="28"/>
          <w:szCs w:val="28"/>
          <w:rtl w:val="true"/>
          <w:lang w:bidi="fa-IR"/>
        </w:rPr>
        <w:t>وشدتها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 ويحمل الأمر بالسب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الجواز ولو على وجه الكراهة وبعده واضح ولم نعرف به قائلاً، وينافي ذلك ما رواه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ستدعون الى سبي فسبوني، ثم تدعون</w:t>
      </w:r>
      <w:r>
        <w:rPr>
          <w:rStyle w:val="FootnoteAnchor"/>
          <w:rtl w:val="true"/>
        </w:rPr>
        <w:footnoteReference w:id="2080"/>
      </w:r>
      <w:r>
        <w:rPr>
          <w:rFonts w:ascii="Amiri" w:hAnsi="Amiri" w:eastAsia="Amiri" w:cs="Amiri"/>
          <w:color w:val="111111"/>
          <w:sz w:val="28"/>
          <w:sz w:val="28"/>
          <w:szCs w:val="28"/>
          <w:rtl w:val="true"/>
          <w:lang w:bidi="ar-SA"/>
        </w:rPr>
        <w:t xml:space="preserve">الى البراءة مني فلا تبرأوا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Style w:val="FootnoteAnchor"/>
          <w:rtl w:val="true"/>
        </w:rPr>
        <w:footnoteReference w:id="20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يكذب الناس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 إنكم ستدعون الى سبي، فسبوني، ثم ستدعون الى البراءة مني، وإني لعلى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ولا</w:t>
      </w:r>
      <w:r>
        <w:rPr>
          <w:rStyle w:val="FootnoteAnchor"/>
          <w:rtl w:val="true"/>
        </w:rPr>
        <w:footnoteReference w:id="2082"/>
      </w:r>
      <w:r>
        <w:rPr>
          <w:rFonts w:ascii="Amiri" w:hAnsi="Amiri" w:eastAsia="Amiri" w:cs="Amiri"/>
          <w:color w:val="111111"/>
          <w:sz w:val="28"/>
          <w:sz w:val="28"/>
          <w:szCs w:val="28"/>
          <w:rtl w:val="true"/>
          <w:lang w:bidi="ar-SA"/>
        </w:rPr>
        <w:t>تبرأوا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أختار القتل دون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عليه وماله إلا ما مضى عليه عمار بن ياسر حيث اكرهه أهل مكة وقلبه مطمئن بالإيمان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083"/>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عذرك وأمرك أن تعود إن عادوا</w:t>
      </w:r>
      <w:r>
        <w:rPr>
          <w:rStyle w:val="FootnoteAnchor"/>
          <w:rtl w:val="true"/>
        </w:rPr>
        <w:footnoteReference w:id="2084"/>
      </w:r>
      <w:r>
        <w:rPr>
          <w:rFonts w:ascii="Amiri" w:hAnsi="Amiri" w:eastAsia="Amiri" w:cs="Amiri"/>
          <w:color w:val="111111"/>
          <w:sz w:val="28"/>
          <w:sz w:val="28"/>
          <w:szCs w:val="28"/>
          <w:rtl w:val="true"/>
          <w:lang w:bidi="ar-SA"/>
        </w:rPr>
        <w:t>، وقريباً من ذلك روى العياشي في تفسيره عن معمر بن يحيى بن سالم</w:t>
      </w:r>
      <w:r>
        <w:rPr>
          <w:rStyle w:val="FootnoteAnchor"/>
          <w:rtl w:val="true"/>
        </w:rPr>
        <w:footnoteReference w:id="2085"/>
      </w:r>
      <w:r>
        <w:rPr>
          <w:rFonts w:ascii="Amiri" w:hAnsi="Amiri" w:eastAsia="Amiri" w:cs="Amiri"/>
          <w:color w:val="111111"/>
          <w:sz w:val="28"/>
          <w:sz w:val="28"/>
          <w:szCs w:val="28"/>
          <w:rtl w:val="true"/>
          <w:lang w:bidi="ar-SA"/>
        </w:rPr>
        <w:t>، ورواه الحميري في قرب الاسناد</w:t>
      </w:r>
      <w:r>
        <w:rPr>
          <w:rStyle w:val="FootnoteAnchor"/>
          <w:rtl w:val="true"/>
        </w:rPr>
        <w:footnoteReference w:id="2086"/>
      </w:r>
      <w:r>
        <w:rPr>
          <w:rFonts w:ascii="Amiri" w:hAnsi="Amiri" w:eastAsia="Amiri" w:cs="Amiri"/>
          <w:color w:val="111111"/>
          <w:sz w:val="28"/>
          <w:sz w:val="28"/>
          <w:szCs w:val="28"/>
          <w:rtl w:val="true"/>
          <w:lang w:bidi="ar-SA"/>
        </w:rPr>
        <w:t>، وقد روى أيضاً بألفاظ متقاربة ينافي ما في الكتاب من التصريح بالنهي عن البراءة، فروى بعض الشارحين عن صاحب كتاب الغارات</w:t>
      </w:r>
      <w:r>
        <w:rPr>
          <w:rStyle w:val="FootnoteAnchor"/>
          <w:rtl w:val="true"/>
        </w:rPr>
        <w:footnoteReference w:id="2087"/>
      </w:r>
      <w:r>
        <w:rPr>
          <w:rFonts w:ascii="Amiri" w:hAnsi="Amiri" w:eastAsia="Amiri" w:cs="Amiri"/>
          <w:color w:val="111111"/>
          <w:sz w:val="28"/>
          <w:sz w:val="28"/>
          <w:szCs w:val="28"/>
          <w:rtl w:val="true"/>
          <w:lang w:bidi="ar-SA"/>
        </w:rPr>
        <w:t xml:space="preserve">باسناده 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 عليكم سبي وستذبحون عليه فإن عرض عليكم سبي فسبوني، وإن عرض عليكم البراءة مني، فإني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تبرأوا مني</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 xml:space="preserve">، 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لَتُذبحُنَّ على سبي وأشار بيده الى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أمروكم بسبي فسبوني، وإنَّ أمروكم أن تبرأوا منى فإني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ينههم عن اظهار البراءة</w:t>
      </w:r>
      <w:r>
        <w:rPr>
          <w:rStyle w:val="FootnoteAnchor"/>
          <w:rtl w:val="true"/>
        </w:rPr>
        <w:footnoteReference w:id="2089"/>
      </w:r>
      <w:r>
        <w:rPr>
          <w:rFonts w:ascii="Amiri" w:hAnsi="Amiri" w:eastAsia="Amiri" w:cs="Amiri"/>
          <w:color w:val="111111"/>
          <w:sz w:val="28"/>
          <w:sz w:val="28"/>
          <w:szCs w:val="28"/>
          <w:rtl w:val="true"/>
          <w:lang w:bidi="ar-SA"/>
        </w:rPr>
        <w:t xml:space="preserve">، ولا يخفى أن الظاهر من الروايتين جواز اظهار البراءة، لكن وجه التفضيل لا يخلو عن خفاء إلا أن يحمل على بعض ما سبق وفيه ما سبق وذكر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إنَّ التقية تبيح كل شيء حتى اظهار كلمة الكفر، ولو تركها حينئذ إثم إلاَّ في هذا المقام، ومقام التبرَّي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يأثم بتركها بل صبره أما مباح أو مستحب، خصوصاً إذا كان ممن يقتدى به</w:t>
      </w:r>
      <w:r>
        <w:rPr>
          <w:rStyle w:val="FootnoteAnchor"/>
          <w:rtl w:val="true"/>
        </w:rPr>
        <w:footnoteReference w:id="209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يظهر من كلامه الفرق كما سبق، بل لا يبعد شمول كلمة الكفر للسب وإن قابلها بالتبرّي وما ذكره منافٍ لظاهر بعض الروايات السّابقة، وبالجملة المسألة والجمع بين الروايات في غاية الإشكال، ثم إنه ذكر بعض الشارحين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الأخبار النبوية أن سب المؤمن زكاة </w:t>
      </w:r>
      <w:r>
        <w:rPr>
          <w:rFonts w:eastAsia="Amiri" w:cs="Amiri" w:ascii="Amiri" w:hAnsi="Amiri"/>
          <w:color w:val="111111"/>
          <w:sz w:val="28"/>
          <w:szCs w:val="28"/>
          <w:rtl w:val="true"/>
          <w:lang w:bidi="ar-SA"/>
        </w:rPr>
        <w:t>[...]</w:t>
      </w:r>
      <w:r>
        <w:rPr>
          <w:rStyle w:val="FootnoteAnchor"/>
          <w:rtl w:val="true"/>
        </w:rPr>
        <w:footnoteReference w:id="2091"/>
      </w:r>
      <w:r>
        <w:rPr>
          <w:rFonts w:ascii="IRNazanin" w:hAnsi="IRNazanin" w:eastAsia="IRNazanin"/>
          <w:color w:val="111111"/>
          <w:sz w:val="28"/>
          <w:sz w:val="28"/>
          <w:szCs w:val="28"/>
          <w:rtl w:val="true"/>
          <w:lang w:bidi="fa-IR"/>
        </w:rPr>
        <w:t>له وزيادة في حسناته، 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به أن سبهم لي لا ينقص في الدنيا من قدري بل أزيد به شرفاً وعلو قدر وشیاع ذكره</w:t>
      </w:r>
      <w:r>
        <w:rPr>
          <w:rStyle w:val="FootnoteAnchor"/>
          <w:rtl w:val="true"/>
        </w:rPr>
        <w:footnoteReference w:id="2092"/>
      </w:r>
      <w:r>
        <w:rPr>
          <w:rFonts w:ascii="Amiri" w:hAnsi="Amiri" w:eastAsia="Amiri" w:cs="Amiri"/>
          <w:color w:val="111111"/>
          <w:sz w:val="28"/>
          <w:sz w:val="28"/>
          <w:szCs w:val="28"/>
          <w:rtl w:val="true"/>
          <w:lang w:bidi="ar-SA"/>
        </w:rPr>
        <w:t>، وهكذا كان فإن الله تعالى جعل الأسباب التي حاولت الأعداء بها النقص منه عللاً لانتشار صيته في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الصيت نماء وزيادة</w:t>
      </w:r>
      <w:r>
        <w:rPr>
          <w:rStyle w:val="FootnoteAnchor"/>
          <w:rtl w:val="true"/>
        </w:rPr>
        <w:footnoteReference w:id="2093"/>
      </w:r>
      <w:r>
        <w:rPr>
          <w:rFonts w:ascii="Amiri" w:hAnsi="Amiri" w:eastAsia="Amiri" w:cs="Amiri"/>
          <w:color w:val="111111"/>
          <w:sz w:val="28"/>
          <w:sz w:val="28"/>
          <w:szCs w:val="28"/>
          <w:rtl w:val="true"/>
          <w:lang w:bidi="ar-SA"/>
        </w:rPr>
        <w:t xml:space="preserve">، واستشكل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ولدت على الفطرة بأن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متقدماً على الاسلام،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أريد بالفطرة</w:t>
      </w:r>
      <w:r>
        <w:rPr>
          <w:rStyle w:val="FootnoteAnchor"/>
          <w:rtl w:val="true"/>
        </w:rPr>
        <w:footnoteReference w:id="2094"/>
      </w:r>
      <w:r>
        <w:rPr>
          <w:rFonts w:ascii="Amiri" w:hAnsi="Amiri" w:eastAsia="Amiri" w:cs="Amiri"/>
          <w:color w:val="111111"/>
          <w:sz w:val="28"/>
          <w:sz w:val="28"/>
          <w:szCs w:val="28"/>
          <w:rtl w:val="true"/>
          <w:lang w:bidi="ar-SA"/>
        </w:rPr>
        <w:t xml:space="preserve">ما يولد كل مولود عليه وإن كان أبواه يهودان وينصران ويمجسانه فذلك مما لا يختص به أحد مع أنّ الولادة على الإسلام ليست خاصة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المراد بالولادة على الفطرة أنه لم يولد في الجاهلية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لثلاثين عاماً مضت من عام الفيل،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لأربعين مضت من عام الفيل، وقد جاء في الأخبار الصحيحة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قبل الرسالة سنين عشراً يسمع الصوت ويرى الضوء ولا يخاطبه أحدٌ وكان ذلك ارهاصاً لرسالته فحكم تلك السّنين العشر حكم أيام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فالمولود فيها إذا كان في حجره و هو المتولي لتربيته كان مولوداً في أيام كأيام النبوة و ليس بمولود في الجاهلية ففارقت حاله حال من يدعي له الفضل من الصحابة</w:t>
      </w:r>
      <w:r>
        <w:rPr>
          <w:rStyle w:val="FootnoteAnchor"/>
          <w:rtl w:val="true"/>
        </w:rPr>
        <w:footnoteReference w:id="2095"/>
      </w:r>
      <w:r>
        <w:rPr>
          <w:rFonts w:ascii="Amiri" w:hAnsi="Amiri" w:eastAsia="Amiri" w:cs="Amiri"/>
          <w:color w:val="111111"/>
          <w:sz w:val="28"/>
          <w:sz w:val="28"/>
          <w:szCs w:val="28"/>
          <w:rtl w:val="true"/>
          <w:lang w:bidi="ar-SA"/>
        </w:rPr>
        <w:t>، ويقصد بالتبّري منه</w:t>
      </w:r>
      <w:r>
        <w:rPr>
          <w:rStyle w:val="FootnoteAnchor"/>
          <w:rtl w:val="true"/>
        </w:rPr>
        <w:footnoteReference w:id="2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توليهم، وروى أن السنة التي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كان يسمع الهتاف من الأحجار والأشجار، وابتدأ فيها بالتبتل والانقطاع والعزلة في جبل حراء فلم يزل حتى كوشف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وانزل عليه الوحي وقال لأهله ليلة ولادته وفيها شاهد ما شاهد من الكرامات والقدرة الالهية التي لم يشاهدها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ولد لنا الليلة مولود يفتح اللهُ به علينَا أبواباً من النّعمة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الولادة على الفطرة التي لم تتغير</w:t>
      </w:r>
      <w:r>
        <w:rPr>
          <w:rStyle w:val="FootnoteAnchor"/>
          <w:rtl w:val="true"/>
        </w:rPr>
        <w:footnoteReference w:id="2097"/>
      </w:r>
      <w:r>
        <w:rPr>
          <w:rFonts w:ascii="IRNazanin" w:hAnsi="IRNazanin" w:eastAsia="IRNazanin"/>
          <w:color w:val="111111"/>
          <w:sz w:val="28"/>
          <w:sz w:val="28"/>
          <w:szCs w:val="28"/>
          <w:rtl w:val="true"/>
          <w:lang w:bidi="fa-IR"/>
        </w:rPr>
        <w:t>ولم تتبدل</w:t>
      </w:r>
      <w:r>
        <w:rPr>
          <w:rStyle w:val="FootnoteAnchor"/>
          <w:rtl w:val="true"/>
        </w:rPr>
        <w:footnoteReference w:id="2098"/>
      </w:r>
      <w:r>
        <w:rPr>
          <w:rFonts w:ascii="Amiri" w:hAnsi="Amiri" w:eastAsia="Amiri" w:cs="Amiri"/>
          <w:color w:val="111111"/>
          <w:sz w:val="28"/>
          <w:sz w:val="28"/>
          <w:szCs w:val="28"/>
          <w:rtl w:val="true"/>
          <w:lang w:bidi="ar-SA"/>
        </w:rPr>
        <w:t xml:space="preserve">بفساد العقائد باتباع الاباء ومتابعة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الشبهات وإضلال المضلين وذلك أمر لا يعم كل مولود وإن كانت الولادة على الفطرة بمعنى الاستعداد للمعارف لو لم يمنع مانع من الامور المذكورة مشتركة بين الجميع</w:t>
      </w:r>
      <w:r>
        <w:rPr>
          <w:rStyle w:val="FootnoteAnchor"/>
          <w:rtl w:val="true"/>
        </w:rPr>
        <w:footnoteReference w:id="2099"/>
      </w:r>
      <w:r>
        <w:rPr>
          <w:rFonts w:ascii="Amiri" w:hAnsi="Amiri" w:eastAsia="Amiri" w:cs="Amiri"/>
          <w:color w:val="111111"/>
          <w:sz w:val="28"/>
          <w:sz w:val="28"/>
          <w:szCs w:val="28"/>
          <w:rtl w:val="true"/>
          <w:lang w:bidi="ar-SA"/>
        </w:rPr>
        <w:t xml:space="preserve">وأنت تعلم أنه لا بد في الوجه الأول بل في السبق الى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 xml:space="preserve">الهجرة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101"/>
      </w:r>
      <w:r>
        <w:rPr>
          <w:rFonts w:ascii="IRNazanin" w:hAnsi="IRNazanin" w:eastAsia="IRNazanin"/>
          <w:color w:val="111111"/>
          <w:sz w:val="28"/>
          <w:sz w:val="28"/>
          <w:szCs w:val="28"/>
          <w:rtl w:val="true"/>
          <w:lang w:bidi="fa-IR"/>
        </w:rPr>
        <w:t>اعتبار عدم طریان المنافي وإلَّا فمجرد الولادة على الفطرة بالمعنى المذكور والسّبق الى الايمان والهجرة لا يوجب عدم جواز التبرّي، والوجه الثاني وإن كان لا يعم جميع المواليد</w:t>
      </w:r>
      <w:r>
        <w:rPr>
          <w:rStyle w:val="FootnoteAnchor"/>
          <w:rtl w:val="true"/>
        </w:rPr>
        <w:footnoteReference w:id="2102"/>
      </w:r>
      <w:r>
        <w:rPr>
          <w:rFonts w:ascii="IRNazanin" w:hAnsi="IRNazanin" w:eastAsia="IRNazanin"/>
          <w:color w:val="111111"/>
          <w:sz w:val="28"/>
          <w:sz w:val="28"/>
          <w:szCs w:val="28"/>
          <w:rtl w:val="true"/>
          <w:lang w:bidi="fa-IR"/>
        </w:rPr>
        <w:t xml:space="preserve">إلَا أنه ليس من الخصائص ويمكن أن يقال ليس الكلام في ذكر الخصائص وتعداد الفضائل وإنما المراد بیان عدم جواز التبرّي بأقل مراتب الفضائل وإلا فكان المناسب التمسك بالمزايا الباهرة كآية المباهلة والولاية </w:t>
      </w:r>
      <w:r>
        <w:rPr>
          <w:rFonts w:eastAsia="IRNazanin" w:cs="IRNazanin"/>
          <w:color w:val="111111"/>
          <w:sz w:val="28"/>
          <w:szCs w:val="28"/>
          <w:rtl w:val="true"/>
          <w:lang w:bidi="fa-IR"/>
        </w:rPr>
        <w:t>[...]</w:t>
      </w:r>
      <w:r>
        <w:rPr>
          <w:rStyle w:val="FootnoteAnchor"/>
          <w:rtl w:val="true"/>
        </w:rPr>
        <w:footnoteReference w:id="2103"/>
      </w:r>
      <w:r>
        <w:rPr>
          <w:rFonts w:ascii="Amiri" w:hAnsi="Amiri" w:eastAsia="Amiri" w:cs="Amiri"/>
          <w:color w:val="111111"/>
          <w:sz w:val="28"/>
          <w:sz w:val="28"/>
          <w:szCs w:val="28"/>
          <w:rtl w:val="true"/>
          <w:lang w:bidi="ar-SA"/>
        </w:rPr>
        <w:t xml:space="preserve">وخبر المنزلة والإخاء وأمثالها ولو أريد بالفطرة ما سبق من معنى العصمة لم يتوجه شيء مما ذكر، وأما السبق إلى الهجرة فقيل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4"/>
      </w:r>
      <w:r>
        <w:rPr>
          <w:rFonts w:ascii="Amiri" w:hAnsi="Amiri" w:eastAsia="Amiri" w:cs="Amiri"/>
          <w:color w:val="111111"/>
          <w:sz w:val="28"/>
          <w:sz w:val="28"/>
          <w:szCs w:val="28"/>
          <w:rtl w:val="true"/>
          <w:lang w:bidi="ar-SA"/>
        </w:rPr>
        <w:t xml:space="preserve">لم يسبق على جميع الصحابة وقد بات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الى المدينة ومكث أياماً لرد الودائع التي 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بأن المراد بالهجرة الجنس وأول هجرة هاجرها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الى بني عامر بن صعصعة</w:t>
      </w:r>
      <w:r>
        <w:rPr>
          <w:rStyle w:val="FootnoteAnchor"/>
          <w:rtl w:val="true"/>
        </w:rPr>
        <w:footnoteReference w:id="2105"/>
      </w:r>
      <w:r>
        <w:rPr>
          <w:rFonts w:ascii="Amiri" w:hAnsi="Amiri" w:eastAsia="Amiri" w:cs="Amiri"/>
          <w:color w:val="111111"/>
          <w:sz w:val="28"/>
          <w:sz w:val="28"/>
          <w:szCs w:val="28"/>
          <w:rtl w:val="true"/>
          <w:lang w:bidi="ar-SA"/>
        </w:rPr>
        <w:t xml:space="preserve">لما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إليه أن أخرج فقد مات ناصرك وكانت مدة تلك الغيبة عشرة أيام ولم يصحبه في تلك الهجرة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ثم هاجر الى شيبان</w:t>
      </w:r>
      <w:r>
        <w:rPr>
          <w:rStyle w:val="FootnoteAnchor"/>
          <w:rtl w:val="true"/>
        </w:rPr>
        <w:footnoteReference w:id="2106"/>
      </w:r>
      <w:r>
        <w:rPr>
          <w:rFonts w:ascii="Amiri" w:hAnsi="Amiri" w:eastAsia="Amiri" w:cs="Amiri"/>
          <w:color w:val="111111"/>
          <w:sz w:val="28"/>
          <w:sz w:val="28"/>
          <w:szCs w:val="28"/>
          <w:rtl w:val="true"/>
          <w:lang w:bidi="ar-SA"/>
        </w:rPr>
        <w:t xml:space="preserve">وكان معه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وقد كان 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أسبق في الرتبة على السبق</w:t>
      </w:r>
      <w:r>
        <w:rPr>
          <w:rFonts w:eastAsia="Amiri" w:cs="Amiri" w:ascii="Amiri" w:hAnsi="Amiri"/>
          <w:color w:val="111111"/>
          <w:sz w:val="28"/>
          <w:szCs w:val="28"/>
          <w:rtl w:val="true"/>
          <w:lang w:bidi="ar-SA"/>
        </w:rPr>
        <w:t>]</w:t>
      </w:r>
      <w:r>
        <w:rPr>
          <w:rStyle w:val="FootnoteAnchor"/>
          <w:rtl w:val="true"/>
        </w:rPr>
        <w:footnoteReference w:id="2107"/>
      </w:r>
      <w:r>
        <w:rPr>
          <w:rFonts w:ascii="Amiri" w:hAnsi="Amiri" w:eastAsia="Amiri" w:cs="Amiri"/>
          <w:color w:val="111111"/>
          <w:sz w:val="28"/>
          <w:sz w:val="28"/>
          <w:szCs w:val="28"/>
          <w:rtl w:val="true"/>
          <w:lang w:bidi="ar-SA"/>
        </w:rPr>
        <w:t>اليها كما لا يخفى على ذوي البصائر،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يعلل عدم جواز التبرّي بالولادة على الفطرة وحدها، أو بالسبق إلى الهجرة وحدها بل علله بمجموع الأمور الثلاثة ولا ريب في أنها لم يجتمع في أحد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السبق إلى الإيمان فمن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وعند كثير من مشاهير العامة وطائفة منهم أنكروا 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تعصباً أو لعروض شبهه ضعيفة كما يظهر لمن نظر في الأخبار المروية في هذا الباب، وقد أورد صاحب الاستيعاب أخبار الفريقين،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سلمان، وأبي ذر، والمقداد، و خباب</w:t>
      </w:r>
      <w:r>
        <w:rPr>
          <w:rStyle w:val="FootnoteAnchor"/>
          <w:rtl w:val="true"/>
        </w:rPr>
        <w:footnoteReference w:id="2108"/>
      </w:r>
      <w:r>
        <w:rPr>
          <w:rFonts w:ascii="Amiri" w:hAnsi="Amiri" w:eastAsia="Amiri" w:cs="Amiri"/>
          <w:color w:val="111111"/>
          <w:sz w:val="28"/>
          <w:sz w:val="28"/>
          <w:szCs w:val="28"/>
          <w:rtl w:val="true"/>
          <w:lang w:bidi="ar-SA"/>
        </w:rPr>
        <w:t xml:space="preserve">، وجابر، وأبي سعيد الخدري، وزيد بن أرقم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وفضله هؤلاء على غيره</w:t>
      </w:r>
      <w:r>
        <w:rPr>
          <w:rStyle w:val="FootnoteAnchor"/>
          <w:rtl w:val="true"/>
        </w:rPr>
        <w:footnoteReference w:id="2109"/>
      </w:r>
      <w:r>
        <w:rPr>
          <w:rFonts w:ascii="Amiri" w:hAnsi="Amiri" w:eastAsia="Amiri" w:cs="Amiri"/>
          <w:color w:val="111111"/>
          <w:sz w:val="28"/>
          <w:sz w:val="28"/>
          <w:szCs w:val="28"/>
          <w:rtl w:val="true"/>
          <w:lang w:bidi="ar-SA"/>
        </w:rPr>
        <w:t xml:space="preserve">وذكر بعض الروايات عن ابن عباس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من الناس بعد </w:t>
      </w:r>
    </w:p>
    <w:p>
      <w:pPr>
        <w:pStyle w:val="BookText"/>
        <w:rPr/>
      </w:pPr>
      <w:r>
        <w:rPr>
          <w:rFonts w:ascii="Amiri" w:hAnsi="Amiri" w:eastAsia="Amiri" w:cs="Amiri"/>
          <w:color w:val="111111"/>
          <w:sz w:val="28"/>
          <w:sz w:val="28"/>
          <w:szCs w:val="28"/>
          <w:rtl w:val="true"/>
          <w:lang w:bidi="ar-SA"/>
        </w:rPr>
        <w:t>خديجة</w:t>
      </w:r>
      <w:r>
        <w:rPr>
          <w:rStyle w:val="FootnoteAnchor"/>
          <w:rtl w:val="true"/>
        </w:rPr>
        <w:footnoteReference w:id="211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مطعن في إسنادها لاحدٍ لصحته وثقة نقله</w:t>
      </w:r>
      <w:r>
        <w:rPr>
          <w:rFonts w:eastAsia="Amiri" w:cs="Amiri" w:ascii="Amiri" w:hAnsi="Amiri"/>
          <w:color w:val="111111"/>
          <w:sz w:val="28"/>
          <w:szCs w:val="28"/>
          <w:rtl w:val="true"/>
          <w:lang w:bidi="ar-SA"/>
        </w:rPr>
        <w:t>)</w:t>
      </w:r>
      <w:r>
        <w:rPr>
          <w:rStyle w:val="FootnoteAnchor"/>
          <w:rtl w:val="true"/>
        </w:rPr>
        <w:footnoteReference w:id="2111"/>
      </w:r>
      <w:r>
        <w:rPr>
          <w:rFonts w:ascii="IRNazanin" w:hAnsi="IRNazanin" w:eastAsia="IRNazanin"/>
          <w:color w:val="111111"/>
          <w:sz w:val="28"/>
          <w:sz w:val="28"/>
          <w:szCs w:val="28"/>
          <w:rtl w:val="true"/>
          <w:lang w:bidi="fa-IR"/>
        </w:rPr>
        <w:t xml:space="preserve">، فلو ثبت کان المراد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على الرجال، والروايات في مبلغ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مختلفة ففي بعضها أنه آمن وهو ابن ستة عشر، وفي بعضها خمسة عشر</w:t>
      </w:r>
      <w:r>
        <w:rPr>
          <w:rStyle w:val="FootnoteAnchor"/>
          <w:rtl w:val="true"/>
        </w:rPr>
        <w:footnoteReference w:id="2112"/>
      </w:r>
      <w:r>
        <w:rPr>
          <w:rFonts w:ascii="IRNazanin" w:hAnsi="IRNazanin" w:eastAsia="IRNazanin"/>
          <w:color w:val="111111"/>
          <w:sz w:val="28"/>
          <w:sz w:val="28"/>
          <w:szCs w:val="28"/>
          <w:rtl w:val="true"/>
          <w:lang w:bidi="fa-IR"/>
        </w:rPr>
        <w:t xml:space="preserve">، وفي بعضها ثلاثة عشر واثنی عشر وعشر وثمان،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13"/>
      </w:r>
      <w:r>
        <w:rPr>
          <w:rFonts w:ascii="Amiri" w:hAnsi="Amiri" w:eastAsia="Amiri" w:cs="Amiri"/>
          <w:color w:val="111111"/>
          <w:sz w:val="28"/>
          <w:sz w:val="28"/>
          <w:szCs w:val="28"/>
          <w:rtl w:val="true"/>
          <w:lang w:bidi="ar-SA"/>
        </w:rPr>
        <w:t xml:space="preserve">في بعض الروايات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لقد عبدت الله قبل أن يعبده أحد من هذه الأمة خمس سنين، وقال الشارح عبدالحميد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يدّعي السبق لنفسه ويصرح به</w:t>
      </w:r>
      <w:r>
        <w:rPr>
          <w:rStyle w:val="FootnoteAnchor"/>
          <w:rtl w:val="true"/>
        </w:rPr>
        <w:footnoteReference w:id="2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والفاروق الأول، أسلمت قبل إسلام أبي بكر وصليت قبل صلاته</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هذا الكلام بعينه أبو محمد بن قتيبة في كتاب المعارف</w:t>
      </w:r>
      <w:r>
        <w:rPr>
          <w:rStyle w:val="FootnoteAnchor"/>
          <w:rtl w:val="true"/>
        </w:rPr>
        <w:footnoteReference w:id="2116"/>
      </w:r>
      <w:r>
        <w:rPr>
          <w:rFonts w:ascii="Amiri" w:hAnsi="Amiri" w:eastAsia="Amiri" w:cs="Amiri"/>
          <w:color w:val="111111"/>
          <w:sz w:val="28"/>
          <w:sz w:val="28"/>
          <w:szCs w:val="28"/>
          <w:rtl w:val="true"/>
          <w:lang w:bidi="ar-SA"/>
        </w:rPr>
        <w:t xml:space="preserve">، وهو غير متهم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الأبيات المروية في هذه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يصبح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سبقتكم الى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حُلمی</w:t>
      </w:r>
      <w:r>
        <w:rPr>
          <w:rStyle w:val="FootnoteAnchor"/>
          <w:rtl w:val="true"/>
        </w:rPr>
        <w:footnoteReference w:id="2117"/>
      </w:r>
      <w:bookmarkStart w:id="152" w:name="pg15806_169354"/>
    </w:p>
    <w:p>
      <w:pPr>
        <w:pStyle w:val="Heading2"/>
        <w:numPr>
          <w:ilvl w:val="1"/>
          <w:numId w:val="1"/>
        </w:numPr>
        <w:rPr/>
      </w:pPr>
      <w:bookmarkStart w:id="153" w:name="__RefHeading___Toc13762061_2142443653"/>
      <w:bookmarkStart w:id="154" w:name="_Toc51"/>
      <w:bookmarkEnd w:id="152"/>
      <w:bookmarkEnd w:id="153"/>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كَلَّمَ بهِ الخَوارِج</w:t>
      </w:r>
      <w:bookmarkEnd w:id="15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الخوارج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في الجمل وصفين قبل التحكيم،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كلمهم بهذا الكلام</w:t>
      </w:r>
      <w:r>
        <w:rPr>
          <w:rFonts w:eastAsia="Amiri" w:cs="Amiri" w:ascii="Amiri" w:hAnsi="Amiri"/>
          <w:color w:val="111111"/>
          <w:sz w:val="28"/>
          <w:szCs w:val="28"/>
          <w:rtl w:val="true"/>
          <w:lang w:bidi="ar-SA"/>
        </w:rPr>
        <w:t>]</w:t>
      </w:r>
      <w:r>
        <w:rPr>
          <w:rStyle w:val="FootnoteAnchor"/>
          <w:rtl w:val="true"/>
        </w:rPr>
        <w:footnoteReference w:id="2118"/>
      </w:r>
      <w:r>
        <w:rPr>
          <w:rFonts w:ascii="Amiri" w:hAnsi="Amiri" w:eastAsia="Amiri" w:cs="Amiri"/>
          <w:color w:val="111111"/>
          <w:sz w:val="28"/>
          <w:sz w:val="28"/>
          <w:szCs w:val="28"/>
          <w:rtl w:val="true"/>
          <w:lang w:bidi="ar-SA"/>
        </w:rPr>
        <w:t>لما اعتزلوا وتنادوا من كل ناحيةٍ لا حُكمَ إلا الله، الحكم لله يا عليّ لا 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لنا خطاؤنا فرجعنا وتبنا، فأرجع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2119"/>
      </w:r>
      <w:r>
        <w:rPr>
          <w:rFonts w:ascii="Amiri" w:hAnsi="Amiri" w:eastAsia="Amiri" w:cs="Amiri"/>
          <w:color w:val="111111"/>
          <w:sz w:val="28"/>
          <w:sz w:val="28"/>
          <w:szCs w:val="28"/>
          <w:rtl w:val="true"/>
          <w:lang w:bidi="ar-SA"/>
        </w:rPr>
        <w:t>وتُب،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نفسك بالكفر، ثم تب منه حتی نُطبعك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أَصابَکُمْ حاصِبٌ</w:t>
      </w:r>
      <w:r>
        <w:rPr>
          <w:rStyle w:val="FootnoteAnchor"/>
          <w:rtl w:val="true"/>
        </w:rPr>
        <w:footnoteReference w:id="2120"/>
      </w:r>
      <w:r>
        <w:rPr>
          <w:rFonts w:ascii="Amiri" w:hAnsi="Amiri" w:eastAsia="Amiri" w:cs="Amiri"/>
          <w:color w:val="111111"/>
          <w:sz w:val="28"/>
          <w:sz w:val="28"/>
          <w:szCs w:val="28"/>
          <w:rtl w:val="true"/>
          <w:lang w:bidi="ar-SA"/>
        </w:rPr>
        <w:t>، وَلا بَقِیَ مِنْکُمْ آبِراٌ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إِیمانِی بِاللّهِ، وَجِهادِی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Style w:val="FootnoteAnchor"/>
          <w:rtl w:val="true"/>
        </w:rPr>
        <w:footnoteReference w:id="2121"/>
      </w:r>
      <w:r>
        <w:rPr>
          <w:rFonts w:ascii="Amiri" w:hAnsi="Amiri" w:eastAsia="Amiri" w:cs="Amiri"/>
          <w:color w:val="111111"/>
          <w:sz w:val="28"/>
          <w:sz w:val="28"/>
          <w:szCs w:val="28"/>
          <w:rtl w:val="true"/>
          <w:lang w:bidi="ar-SA"/>
        </w:rPr>
        <w:t>أَشْهَدُ عَلَی نَفْسِی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إِذاً وَما أَنا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الحاصب الريح الشديد التي تثير الحصباء</w:t>
      </w:r>
      <w:r>
        <w:rPr>
          <w:rStyle w:val="FootnoteAnchor"/>
          <w:rtl w:val="true"/>
        </w:rPr>
        <w:footnoteReference w:id="2122"/>
      </w:r>
      <w:r>
        <w:rPr>
          <w:rFonts w:ascii="Amiri" w:hAnsi="Amiri" w:eastAsia="Amiri" w:cs="Amiri"/>
          <w:color w:val="111111"/>
          <w:sz w:val="28"/>
          <w:sz w:val="28"/>
          <w:szCs w:val="28"/>
          <w:rtl w:val="true"/>
          <w:lang w:bidi="ar-SA"/>
        </w:rPr>
        <w:t>وهي صغار الحصى</w:t>
      </w:r>
      <w:r>
        <w:rPr>
          <w:rStyle w:val="FootnoteAnchor"/>
          <w:rtl w:val="true"/>
        </w:rPr>
        <w:footnoteReference w:id="2123"/>
      </w:r>
      <w:r>
        <w:rPr>
          <w:rFonts w:ascii="IRNazanin" w:hAnsi="IRNazanin" w:eastAsia="IRNazanin"/>
          <w:color w:val="111111"/>
          <w:sz w:val="28"/>
          <w:sz w:val="28"/>
          <w:szCs w:val="28"/>
          <w:rtl w:val="true"/>
          <w:lang w:bidi="fa-IR"/>
        </w:rPr>
        <w:t>، وأصابه الخاصب كناية عن العذاب، وقيل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أصابکم حجارة من السماء، والحصبة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w:t>
      </w:r>
      <w:r>
        <w:rPr>
          <w:rStyle w:val="FootnoteAnchor"/>
          <w:rtl w:val="true"/>
        </w:rPr>
        <w:footnoteReference w:id="2124"/>
      </w:r>
      <w:r>
        <w:rPr>
          <w:rFonts w:ascii="Amiri" w:hAnsi="Amiri" w:eastAsia="Amiri" w:cs="Amiri"/>
          <w:color w:val="111111"/>
          <w:sz w:val="28"/>
          <w:sz w:val="28"/>
          <w:szCs w:val="28"/>
          <w:rtl w:val="true"/>
          <w:lang w:bidi="ar-SA"/>
        </w:rPr>
        <w:t xml:space="preserve">، وسيجيء تفسير الآبر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فَأُوبُوا شَرَّ مَآبٍ، وَارْجِعُوا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الأوَب، بالفتح، والإِياب</w:t>
      </w:r>
      <w:r>
        <w:rPr>
          <w:rStyle w:val="FootnoteAnchor"/>
          <w:rtl w:val="true"/>
        </w:rPr>
        <w:footnoteReference w:id="2125"/>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Style w:val="FootnoteAnchor"/>
          <w:rtl w:val="true"/>
        </w:rPr>
        <w:footnoteReference w:id="2126"/>
      </w:r>
      <w:r>
        <w:rPr>
          <w:rFonts w:ascii="IRNazanin" w:hAnsi="IRNazanin" w:eastAsia="IRNazanin"/>
          <w:color w:val="111111"/>
          <w:sz w:val="28"/>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والأعقاب مؤخر الأقدام</w:t>
      </w:r>
      <w:r>
        <w:rPr>
          <w:rStyle w:val="FootnoteAnchor"/>
          <w:rtl w:val="true"/>
        </w:rPr>
        <w:footnoteReference w:id="2127"/>
      </w:r>
      <w:r>
        <w:rPr>
          <w:rFonts w:ascii="Amiri" w:hAnsi="Amiri" w:eastAsia="Amiri" w:cs="Amiri"/>
          <w:color w:val="111111"/>
          <w:sz w:val="28"/>
          <w:sz w:val="28"/>
          <w:szCs w:val="28"/>
          <w:rtl w:val="true"/>
          <w:lang w:bidi="ar-SA"/>
        </w:rPr>
        <w:t>وآثرها بالتحريك علامتها، والرجوع على العقب هو القهقرى</w:t>
      </w:r>
      <w:r>
        <w:rPr>
          <w:rStyle w:val="FootnoteAnchor"/>
          <w:rtl w:val="true"/>
        </w:rPr>
        <w:footnoteReference w:id="2128"/>
      </w:r>
      <w:r>
        <w:rPr>
          <w:rFonts w:ascii="IRNazanin" w:hAnsi="IRNazanin" w:eastAsia="IRNazanin"/>
          <w:color w:val="111111"/>
          <w:sz w:val="28"/>
          <w:sz w:val="28"/>
          <w:szCs w:val="28"/>
          <w:rtl w:val="true"/>
          <w:lang w:bidi="fa-IR"/>
        </w:rPr>
        <w:t>وهو شر أنواع الرجوع</w:t>
      </w:r>
      <w:r>
        <w:rPr>
          <w:rStyle w:val="FootnoteAnchor"/>
          <w:rtl w:val="true"/>
        </w:rPr>
        <w:footnoteReference w:id="2129"/>
      </w:r>
      <w:r>
        <w:rPr>
          <w:rFonts w:ascii="Amiri" w:hAnsi="Amiri" w:eastAsia="Amiri" w:cs="Amiri"/>
          <w:color w:val="111111"/>
          <w:sz w:val="28"/>
          <w:sz w:val="28"/>
          <w:szCs w:val="28"/>
          <w:rtl w:val="true"/>
          <w:lang w:bidi="ar-SA"/>
        </w:rPr>
        <w:t>فهو كالتأكيد والبيان للسّابق،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 لهم بالإياب والرجوع الى الحق من حيث خرجوا منه و فارقوه قهراً</w:t>
      </w:r>
      <w:r>
        <w:rPr>
          <w:rStyle w:val="FootnoteAnchor"/>
          <w:rtl w:val="true"/>
        </w:rPr>
        <w:footnoteReference w:id="2130"/>
      </w:r>
      <w:r>
        <w:rPr>
          <w:rFonts w:ascii="IRNazanin" w:hAnsi="IRNazanin" w:eastAsia="IRNazanin"/>
          <w:color w:val="111111"/>
          <w:sz w:val="28"/>
          <w:sz w:val="28"/>
          <w:szCs w:val="28"/>
          <w:rtl w:val="true"/>
          <w:lang w:bidi="fa-IR"/>
        </w:rPr>
        <w:t>كأن القاهر يضرب في وجوههم ويردهم على أعقابهم والرجوع هكذا شر الأنواع،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دعاء عليهم بالذل وانعکاس الحال</w:t>
      </w:r>
      <w:r>
        <w:rPr>
          <w:rStyle w:val="FootnoteAnchor"/>
          <w:rtl w:val="true"/>
        </w:rPr>
        <w:footnoteReference w:id="2131"/>
      </w:r>
      <w:r>
        <w:rPr>
          <w:rFonts w:ascii="Amiri" w:hAnsi="Amiri" w:eastAsia="Amiri" w:cs="Amiri"/>
          <w:color w:val="111111"/>
          <w:sz w:val="28"/>
          <w:sz w:val="28"/>
          <w:szCs w:val="28"/>
          <w:rtl w:val="true"/>
          <w:lang w:bidi="ar-SA"/>
        </w:rPr>
        <w:t xml:space="preserve">، ثم اخبر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إِنَّکُمْ سَتَلْقَوْنَ بَعْدِی ذُلًّا شامِلاً، وَسَیْفاً قاطِعاً، وَأَثَرَةً یَتَّخِذُها الظّالِمُونَ فِیکُمْ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العموم والاحاطة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 بالمجمُوع، أو بكل واحِد، والإثرة بالتحريك الاسم</w:t>
      </w:r>
      <w:r>
        <w:rPr>
          <w:rStyle w:val="FootnoteAnchor"/>
          <w:rtl w:val="true"/>
        </w:rPr>
        <w:footnoteReference w:id="2132"/>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يستأثر على أصحابه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لنفسه أشياء حسنه ويخص نفسه بها</w:t>
      </w:r>
      <w:r>
        <w:rPr>
          <w:rStyle w:val="FootnoteAnchor"/>
          <w:rtl w:val="true"/>
        </w:rPr>
        <w:footnoteReference w:id="21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بالشيء</w:t>
      </w:r>
      <w:r>
        <w:rPr>
          <w:rFonts w:eastAsia="Amiri" w:cs="Amiri" w:ascii="Amiri" w:hAnsi="Amiri"/>
          <w:color w:val="111111"/>
          <w:sz w:val="28"/>
          <w:szCs w:val="28"/>
          <w:rtl w:val="true"/>
          <w:lang w:bidi="ar-SA"/>
        </w:rPr>
        <w:t>)</w:t>
      </w:r>
      <w:r>
        <w:rPr>
          <w:rStyle w:val="FootnoteAnchor"/>
          <w:rtl w:val="true"/>
        </w:rPr>
        <w:footnoteReference w:id="2134"/>
      </w:r>
      <w:r>
        <w:rPr>
          <w:rFonts w:ascii="IRNazanin" w:hAnsi="IRNazanin" w:eastAsia="IRNazanin"/>
          <w:color w:val="111111"/>
          <w:sz w:val="28"/>
          <w:sz w:val="28"/>
          <w:szCs w:val="28"/>
          <w:rtl w:val="true"/>
          <w:lang w:bidi="fa-IR"/>
        </w:rPr>
        <w:t>، أو من آثر يؤثر إيثاراً إذا أعطى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يفضل الظالمون غیرکم عليكم في نصیبکم، ويعطونهم دونكم وتفصيل ما أصابهم من الذل والقتل مذكور في شرح الشارح عبد الحميد بن أبي الحديد</w:t>
      </w:r>
      <w:r>
        <w:rPr>
          <w:rStyle w:val="FootnoteAnchor"/>
          <w:rtl w:val="true"/>
        </w:rPr>
        <w:footnoteReference w:id="2135"/>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بَقَى مِنکُم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بالراء،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آبرٌ للَّذِي یَأبِرُ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النَّخل،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به النمام</w:t>
      </w:r>
      <w:r>
        <w:rPr>
          <w:rStyle w:val="FootnoteAnchor"/>
          <w:rtl w:val="true"/>
        </w:rPr>
        <w:footnoteReference w:id="213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ذات البين، وَالمِئبَرة</w:t>
      </w:r>
      <w:r>
        <w:rPr>
          <w:rStyle w:val="FootnoteAnchor"/>
          <w:rtl w:val="true"/>
        </w:rPr>
        <w:footnoteReference w:id="2137"/>
      </w:r>
      <w:r>
        <w:rPr>
          <w:rFonts w:ascii="Amiri" w:hAnsi="Amiri" w:eastAsia="Amiri" w:cs="Amiri"/>
          <w:color w:val="111111"/>
          <w:sz w:val="28"/>
          <w:sz w:val="28"/>
          <w:szCs w:val="28"/>
          <w:rtl w:val="true"/>
          <w:lang w:bidi="ar-SA"/>
        </w:rPr>
        <w:t>النَميِمَةُ، وأبِرَ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والآبر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يبغي الغوائل خفية</w:t>
      </w:r>
      <w:r>
        <w:rPr>
          <w:rStyle w:val="FootnoteAnchor"/>
          <w:rtl w:val="true"/>
        </w:rPr>
        <w:footnoteReference w:id="2138"/>
      </w:r>
      <w:r>
        <w:rPr>
          <w:rFonts w:ascii="Amiri" w:hAnsi="Amiri" w:eastAsia="Amiri" w:cs="Amiri"/>
          <w:color w:val="111111"/>
          <w:sz w:val="28"/>
          <w:sz w:val="28"/>
          <w:szCs w:val="28"/>
          <w:rtl w:val="true"/>
          <w:lang w:bidi="ar-SA"/>
        </w:rPr>
        <w:t>، مأخوذ من أَبَرتُ الكَلب إذا أطعَمته الإبِرة في الخُبزِ، ويجوز أن يكون أصلها من هابرٌ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يضرب بالسيف فيقطع، وأبدلت الهاءِ همزة كما قالوا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r>
        <w:rPr>
          <w:rStyle w:val="FootnoteAnchor"/>
          <w:rtl w:val="true"/>
        </w:rPr>
        <w:footnoteReference w:id="2139"/>
      </w:r>
      <w:r>
        <w:rPr>
          <w:rFonts w:ascii="Amiri" w:hAnsi="Amiri" w:eastAsia="Amiri" w:cs="Amiri"/>
          <w:color w:val="111111"/>
          <w:sz w:val="28"/>
          <w:sz w:val="28"/>
          <w:szCs w:val="28"/>
          <w:rtl w:val="true"/>
          <w:lang w:bidi="ar-SA"/>
        </w:rPr>
        <w:t>، 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يأثرُ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يحيکه وَیَرويهِ وَهُوَ أصَحُّ الوُجُوهِ عِندي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يمكن أن يراد به سَاحي باطن خف البعير، وكانوا يسحون</w:t>
      </w:r>
      <w:r>
        <w:rPr>
          <w:rStyle w:val="FootnoteAnchor"/>
          <w:rtl w:val="true"/>
        </w:rPr>
        <w:footnoteReference w:id="2140"/>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يقشُرون باطن الخف بحديدة ليقبض أثره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آثر، وبعير مأثور، ویُروی آبزٌ بالزاء</w:t>
      </w:r>
      <w:r>
        <w:rPr>
          <w:rStyle w:val="FootnoteAnchor"/>
          <w:rtl w:val="true"/>
        </w:rPr>
        <w:footnoteReference w:id="2141"/>
      </w:r>
      <w:r>
        <w:rPr>
          <w:rFonts w:ascii="Amiri" w:hAnsi="Amiri" w:eastAsia="Amiri" w:cs="Amiri"/>
          <w:color w:val="111111"/>
          <w:sz w:val="28"/>
          <w:sz w:val="28"/>
          <w:szCs w:val="28"/>
          <w:rtl w:val="true"/>
          <w:lang w:bidi="ar-SA"/>
        </w:rPr>
        <w:t>معجمة وهو الواثب والهالك أيضاً</w:t>
      </w:r>
      <w:r>
        <w:rPr>
          <w:rStyle w:val="FootnoteAnchor"/>
          <w:rtl w:val="true"/>
        </w:rPr>
        <w:footnoteReference w:id="2142"/>
      </w:r>
      <w:r>
        <w:rPr>
          <w:rFonts w:ascii="Amiri" w:hAnsi="Amiri" w:eastAsia="Amiri" w:cs="Amiri"/>
          <w:color w:val="111111"/>
          <w:sz w:val="28"/>
          <w:sz w:val="28"/>
          <w:szCs w:val="28"/>
          <w:rtl w:val="true"/>
          <w:lang w:bidi="ar-SA"/>
        </w:rPr>
        <w:t xml:space="preserve">، يقال له آبِزٌ ذكر الهالك في المقام استطراد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 xml:space="preserve">لَمَّا عَزَمَ عَلَی حَرْبِ اَلْخَوَارِجِ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w:t>
      </w:r>
      <w:r>
        <w:rPr>
          <w:rStyle w:val="FootnoteAnchor"/>
          <w:rtl w:val="true"/>
        </w:rPr>
        <w:footnoteReference w:id="2145"/>
      </w:r>
      <w:r>
        <w:rPr>
          <w:rFonts w:ascii="Amiri" w:hAnsi="Amiri" w:eastAsia="Amiri" w:cs="Amiri"/>
          <w:color w:val="111111"/>
          <w:sz w:val="28"/>
          <w:sz w:val="28"/>
          <w:szCs w:val="28"/>
          <w:rtl w:val="true"/>
          <w:lang w:bidi="ar-SA"/>
        </w:rPr>
        <w:t xml:space="preserve">عَبَرُوا جِسْرَ اَلنَّهْرَوَانِ ،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الجِسِر بالكسر القنطرة، والنَهرَوان بفتح النون والراء کما في النسخ</w:t>
      </w:r>
      <w:r>
        <w:rPr>
          <w:rStyle w:val="FootnoteAnchor"/>
          <w:rtl w:val="true"/>
        </w:rPr>
        <w:footnoteReference w:id="2146"/>
      </w:r>
      <w:r>
        <w:rPr>
          <w:rFonts w:ascii="Amiri" w:hAnsi="Amiri" w:eastAsia="Amiri" w:cs="Amiri"/>
          <w:color w:val="111111"/>
          <w:sz w:val="28"/>
          <w:sz w:val="28"/>
          <w:szCs w:val="28"/>
          <w:rtl w:val="true"/>
          <w:lang w:bidi="ar-SA"/>
        </w:rPr>
        <w:t>ويجوز بتثلث</w:t>
      </w:r>
      <w:r>
        <w:rPr>
          <w:rStyle w:val="FootnoteAnchor"/>
          <w:rtl w:val="true"/>
        </w:rPr>
        <w:footnoteReference w:id="2147"/>
      </w:r>
      <w:r>
        <w:rPr>
          <w:rFonts w:ascii="Amiri" w:hAnsi="Amiri" w:eastAsia="Amiri" w:cs="Amiri"/>
          <w:color w:val="111111"/>
          <w:sz w:val="28"/>
          <w:sz w:val="28"/>
          <w:szCs w:val="28"/>
          <w:rtl w:val="true"/>
          <w:lang w:bidi="ar-SA"/>
        </w:rPr>
        <w:t>الراء ثلاث قرى أعلى واوسط وأسفل بين واسط وبغداد</w:t>
      </w:r>
      <w:r>
        <w:rPr>
          <w:rStyle w:val="FootnoteAnchor"/>
          <w:rtl w:val="true"/>
        </w:rPr>
        <w:footnoteReference w:id="2148"/>
      </w:r>
      <w:r>
        <w:rPr>
          <w:rFonts w:ascii="IRNazanin" w:hAnsi="IRNazanin" w:eastAsia="IRNazanin"/>
          <w:color w:val="111111"/>
          <w:sz w:val="28"/>
          <w:sz w:val="28"/>
          <w:szCs w:val="28"/>
          <w:rtl w:val="true"/>
          <w:lang w:bidi="fa-IR"/>
        </w:rPr>
        <w:t xml:space="preserve">،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اليهم جَاءَهُ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أمير المؤمنين إن القوم عبروا النهر لما بلغهم وصولك فأبشر فقد منحك الله أكنافهم،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رأيتهم قد عبروا؟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مّا</w:t>
      </w:r>
      <w:r>
        <w:rPr>
          <w:rStyle w:val="FootnoteAnchor"/>
          <w:rtl w:val="true"/>
        </w:rPr>
        <w:footnoteReference w:id="2149"/>
      </w:r>
      <w:r>
        <w:rPr>
          <w:rFonts w:ascii="Amiri" w:hAnsi="Amiri" w:eastAsia="Amiri" w:cs="Amiri"/>
          <w:color w:val="111111"/>
          <w:sz w:val="28"/>
          <w:sz w:val="28"/>
          <w:szCs w:val="28"/>
          <w:rtl w:val="true"/>
          <w:lang w:bidi="ar-SA"/>
        </w:rPr>
        <w:t xml:space="preserve">عَبروُه وَلن يَعبروه وإنّ مَصارِعَهُم 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جاءه جماعة من أصحابه واحد بعد واحد كلهم يخبره بما أخبر به الأول،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الى النهر ليبين لهم صدق ما حكم به، فوجد القوم لم يعبروا النهر وكسروا جفون سيوفهم وعرقبوا خيولهم وحكموا تحكيمه واحدة بصوت له زجل</w:t>
      </w:r>
      <w:r>
        <w:rPr>
          <w:rStyle w:val="FootnoteAnchor"/>
          <w:rtl w:val="true"/>
        </w:rPr>
        <w:footnoteReference w:id="2150"/>
      </w:r>
      <w:r>
        <w:rPr>
          <w:rFonts w:ascii="Amiri" w:hAnsi="Amiri" w:eastAsia="Amiri" w:cs="Amiri"/>
          <w:color w:val="111111"/>
          <w:sz w:val="28"/>
          <w:sz w:val="28"/>
          <w:szCs w:val="28"/>
          <w:rtl w:val="true"/>
          <w:lang w:bidi="ar-SA"/>
        </w:rPr>
        <w:t xml:space="preserve">، وكان شاب من أصحابه، قال في نفسه لما 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لأكوننَ قريباً مِنهُ فإن كانُوا عبروا لأجعلنّ سنان رمحي في عينه، أيدّعي علم الغيب، فلمّا وجدَهُم لم يعبروا نزل عن فرسه واخبره بما خطر لهُ، وسأله أن يغفر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يغفر الذّنوب جميعاً فاستغفره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مَصَارِعُهُمْ دُونَ اَلنُّطْفَةِ؛ وَ اَللَّهِ لاَ یُفْلِتُ مِنْهُمْ عَشَرَةٌ، وَ لاَ یَهْلِكُ مِنْکُمْ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بالنّطفة ماءَ النَّهر، وهو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وفي بعض النسخ، وهي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إذ لم يقصدُ بها المعنى أفصحُ کِنايَةٍ عَن الماء وَإِن كانَ كَثِيراً </w:t>
      </w:r>
      <w:bookmarkStart w:id="155" w:name="pg15806_169358"/>
    </w:p>
    <w:p>
      <w:pPr>
        <w:pStyle w:val="BookText"/>
        <w:rPr/>
      </w:pPr>
      <w:bookmarkEnd w:id="155"/>
      <w:r>
        <w:rPr>
          <w:rFonts w:ascii="Amiri" w:hAnsi="Amiri" w:eastAsia="Amiri" w:cs="Amiri"/>
          <w:color w:val="111111"/>
          <w:sz w:val="28"/>
          <w:sz w:val="28"/>
          <w:szCs w:val="28"/>
          <w:rtl w:val="true"/>
          <w:lang w:bidi="ar-SA"/>
        </w:rPr>
        <w:t>جَمّاً، الصرع الطّرح على الأرض، والمَصرَعُ يكون مصدراً وموضعاً</w:t>
      </w:r>
      <w:r>
        <w:rPr>
          <w:rStyle w:val="FootnoteAnchor"/>
          <w:rtl w:val="true"/>
        </w:rPr>
        <w:footnoteReference w:id="2151"/>
      </w:r>
      <w:r>
        <w:rPr>
          <w:rFonts w:ascii="IRNazanin" w:hAnsi="IRNazanin" w:eastAsia="IRNazanin"/>
          <w:color w:val="111111"/>
          <w:sz w:val="28"/>
          <w:sz w:val="28"/>
          <w:szCs w:val="28"/>
          <w:rtl w:val="true"/>
          <w:lang w:bidi="fa-IR"/>
        </w:rPr>
        <w:t xml:space="preserve">، والفعل کمنع والمراد مَواضع هلاكهم والإفلات والتفلت والإنفلات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الشيء فجأة من غير تمكث</w:t>
      </w:r>
      <w:r>
        <w:rPr>
          <w:rFonts w:eastAsia="IRNazanin" w:cs="IRNazanin"/>
          <w:color w:val="111111"/>
          <w:sz w:val="28"/>
          <w:szCs w:val="28"/>
          <w:rtl w:val="true"/>
          <w:lang w:bidi="fa-IR"/>
        </w:rPr>
        <w:t>)</w:t>
      </w:r>
      <w:r>
        <w:rPr>
          <w:rStyle w:val="FootnoteAnchor"/>
          <w:rtl w:val="true"/>
        </w:rPr>
        <w:footnoteReference w:id="2152"/>
      </w:r>
      <w:r>
        <w:rPr>
          <w:rFonts w:ascii="Amiri" w:hAnsi="Amiri" w:eastAsia="Amiri" w:cs="Amiri"/>
          <w:color w:val="111111"/>
          <w:sz w:val="28"/>
          <w:sz w:val="28"/>
          <w:szCs w:val="28"/>
          <w:rtl w:val="true"/>
          <w:lang w:bidi="ar-SA"/>
        </w:rPr>
        <w:t xml:space="preserve">، والنُطفة بالضم الماء الصّافِي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أو كثر</w:t>
      </w:r>
      <w:r>
        <w:rPr>
          <w:rStyle w:val="FootnoteAnchor"/>
          <w:rtl w:val="true"/>
        </w:rPr>
        <w:footnoteReference w:id="2154"/>
      </w:r>
      <w:r>
        <w:rPr>
          <w:rFonts w:ascii="Amiri" w:hAnsi="Amiri" w:eastAsia="Amiri" w:cs="Amiri"/>
          <w:color w:val="111111"/>
          <w:sz w:val="28"/>
          <w:sz w:val="28"/>
          <w:szCs w:val="28"/>
          <w:rtl w:val="true"/>
          <w:lang w:bidi="ar-SA"/>
        </w:rPr>
        <w:t>، وقيل</w:t>
      </w:r>
      <w:r>
        <w:rPr>
          <w:rStyle w:val="FootnoteAnchor"/>
          <w:rtl w:val="true"/>
        </w:rPr>
        <w:footnoteReference w:id="2155"/>
      </w:r>
      <w:r>
        <w:rPr>
          <w:rFonts w:ascii="Amiri" w:hAnsi="Amiri" w:eastAsia="Amiri" w:cs="Amiri"/>
          <w:color w:val="111111"/>
          <w:sz w:val="28"/>
          <w:sz w:val="28"/>
          <w:szCs w:val="28"/>
          <w:rtl w:val="true"/>
          <w:lang w:bidi="ar-SA"/>
        </w:rPr>
        <w:t>بالقليل أخصّ</w:t>
      </w:r>
      <w:r>
        <w:rPr>
          <w:rStyle w:val="FootnoteAnchor"/>
          <w:rtl w:val="true"/>
        </w:rPr>
        <w:footnoteReference w:id="2156"/>
      </w:r>
      <w:r>
        <w:rPr>
          <w:rFonts w:ascii="IRNazanin" w:hAnsi="IRNazanin" w:eastAsia="IRNazanin"/>
          <w:color w:val="111111"/>
          <w:sz w:val="28"/>
          <w:sz w:val="28"/>
          <w:szCs w:val="28"/>
          <w:rtl w:val="true"/>
          <w:lang w:bidi="fa-IR"/>
        </w:rPr>
        <w:t xml:space="preserve">وهذا الخبر من المعجزات الباهرة، وروی أنه لما قتل الخوارج وجدوا المفلت منهم تسعة تفرقوا في البلاد کما سيجيء و وجد المقتول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ويمكن أن يكون خفي على القوم مكان واحد من المقتولين، أو يكون التعبير بعدم هلاك العشرة رعاية للمشاكلة والمماثلة بين القرينتين</w:t>
      </w:r>
      <w:r>
        <w:rPr>
          <w:rStyle w:val="FootnoteAnchor"/>
          <w:rtl w:val="true"/>
        </w:rPr>
        <w:footnoteReference w:id="2157"/>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3762063_2142443653"/>
      <w:bookmarkStart w:id="157" w:name="_Toc52"/>
      <w:bookmarkEnd w:id="156"/>
      <w:r>
        <w:rPr>
          <w:rtl w:val="true"/>
        </w:rPr>
        <w:t>[</w:t>
      </w:r>
      <w:r>
        <w:rPr>
          <w:rtl w:val="true"/>
        </w:rPr>
        <w:t xml:space="preserve">وَقَالَ </w:t>
      </w:r>
      <w:r>
        <w:rPr>
          <w:rtl w:val="true"/>
        </w:rPr>
        <w:t>(</w:t>
      </w:r>
      <w:r>
        <w:rPr>
          <w:rtl w:val="true"/>
        </w:rPr>
        <w:t>عَلَيهِ السّلَام</w:t>
      </w:r>
      <w:r>
        <w:rPr>
          <w:rtl w:val="true"/>
        </w:rPr>
        <w:t xml:space="preserve">)] </w:t>
      </w:r>
      <w:r>
        <w:rPr>
          <w:rtl w:val="true"/>
        </w:rPr>
        <w:t>لَمّا قَتَلَ الخَوارِجَ</w:t>
      </w:r>
      <w:bookmarkEnd w:id="15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فَقِیلَ</w:t>
      </w:r>
      <w:r>
        <w:rPr>
          <w:rStyle w:val="FootnoteAnchor"/>
          <w:rtl w:val="true"/>
        </w:rPr>
        <w:footnoteReference w:id="2158"/>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هَلَكَ اَلْقَوْمُ بِأَجْمَعِهِمْ،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وَ اَللَّهِ؛ إِنَّهُمْ نُطَفٌ فِی أَصْلاَبِ اَلرِّجَالِ، وَ قَرَارَاتِ اَلنِّسَاءِ، وَ کُلَّمَا نَجَمَ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قَرْنٌ قُطِعَ حَتَّی یَکُونَ آخِرُهُمْ لُصُوصاً سَلاَّبِینَ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مَاء الرَّجُل، والقرار والقَرارة بالفتح فيهما مّا قر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وسکن، وفي الكلام كناية عن الأرحام، ونجم کنصر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1"/>
      </w:r>
      <w:r>
        <w:rPr>
          <w:rFonts w:ascii="IRNazanin" w:hAnsi="IRNazanin" w:eastAsia="IRNazanin"/>
          <w:color w:val="111111"/>
          <w:sz w:val="28"/>
          <w:sz w:val="28"/>
          <w:szCs w:val="28"/>
          <w:rtl w:val="true"/>
          <w:lang w:bidi="fa-IR"/>
        </w:rPr>
        <w:t xml:space="preserve">، والقرن كناية عن الرئيس وهوا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الانسان موضع قرن الحيوان من رأسه، ويقال للجانب الأعلى من الرأس، وقطع القرن استیصال رؤسائهم وقتلهم، واللصوص بالضم جمع لص مثلثةٌ</w:t>
      </w:r>
      <w:r>
        <w:rPr>
          <w:rStyle w:val="FootnoteAnchor"/>
          <w:rtl w:val="true"/>
        </w:rPr>
        <w:footnoteReference w:id="2162"/>
      </w:r>
      <w:r>
        <w:rPr>
          <w:rFonts w:ascii="Amiri" w:hAnsi="Amiri" w:eastAsia="Amiri" w:cs="Amiri"/>
          <w:color w:val="111111"/>
          <w:sz w:val="28"/>
          <w:sz w:val="28"/>
          <w:szCs w:val="28"/>
          <w:rtl w:val="true"/>
          <w:lang w:bidi="ar-SA"/>
        </w:rPr>
        <w:t>والفتح أكثر، وهو السارق، والسّلب الاختلاسِ، وروى أن جماعة من الخوارج لم يحضروا القتال، ولم يظفر بهم أمير المؤمنين، وأمّا المفلتون من القتل فانهزم اثنان منهم الى عمان</w:t>
      </w:r>
      <w:r>
        <w:rPr>
          <w:rStyle w:val="FootnoteAnchor"/>
          <w:rtl w:val="true"/>
        </w:rPr>
        <w:footnoteReference w:id="2163"/>
      </w:r>
      <w:r>
        <w:rPr>
          <w:rFonts w:ascii="IRNazanin" w:hAnsi="IRNazanin" w:eastAsia="IRNazanin"/>
          <w:color w:val="111111"/>
          <w:sz w:val="28"/>
          <w:sz w:val="28"/>
          <w:szCs w:val="28"/>
          <w:rtl w:val="true"/>
          <w:lang w:bidi="fa-IR"/>
        </w:rPr>
        <w:t>، واثنان الى کرمان</w:t>
      </w:r>
      <w:r>
        <w:rPr>
          <w:rStyle w:val="FootnoteAnchor"/>
          <w:rtl w:val="true"/>
        </w:rPr>
        <w:footnoteReference w:id="2164"/>
      </w:r>
      <w:r>
        <w:rPr>
          <w:rFonts w:ascii="IRNazanin" w:hAnsi="IRNazanin" w:eastAsia="IRNazanin"/>
          <w:color w:val="111111"/>
          <w:sz w:val="28"/>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واثنان الى سجستان</w:t>
      </w:r>
      <w:r>
        <w:rPr>
          <w:rStyle w:val="FootnoteAnchor"/>
          <w:rtl w:val="true"/>
        </w:rPr>
        <w:footnoteReference w:id="2165"/>
      </w:r>
      <w:r>
        <w:rPr>
          <w:rFonts w:ascii="Amiri" w:hAnsi="Amiri" w:eastAsia="Amiri" w:cs="Amiri"/>
          <w:color w:val="111111"/>
          <w:sz w:val="28"/>
          <w:sz w:val="28"/>
          <w:szCs w:val="28"/>
          <w:rtl w:val="true"/>
          <w:lang w:bidi="ar-SA"/>
        </w:rPr>
        <w:t>، واثنان الى الجزيرة، وواحد الى تل موزن</w:t>
      </w:r>
      <w:r>
        <w:rPr>
          <w:rStyle w:val="FootnoteAnchor"/>
          <w:rtl w:val="true"/>
        </w:rPr>
        <w:footnoteReference w:id="2166"/>
      </w:r>
      <w:r>
        <w:rPr>
          <w:rFonts w:ascii="Amiri" w:hAnsi="Amiri" w:eastAsia="Amiri" w:cs="Amiri"/>
          <w:color w:val="111111"/>
          <w:sz w:val="28"/>
          <w:sz w:val="28"/>
          <w:szCs w:val="28"/>
          <w:rtl w:val="true"/>
          <w:lang w:bidi="ar-SA"/>
        </w:rPr>
        <w:t>، فظهرت بدعهم الى البلاد وصاروا نحواً من عشرين فرقة وكبارهاست الأزارقة</w:t>
      </w:r>
      <w:r>
        <w:rPr>
          <w:rStyle w:val="FootnoteAnchor"/>
          <w:rtl w:val="true"/>
        </w:rPr>
        <w:footnoteReference w:id="2167"/>
      </w:r>
      <w:r>
        <w:rPr>
          <w:rFonts w:ascii="IRNazanin" w:hAnsi="IRNazanin" w:eastAsia="IRNazanin"/>
          <w:color w:val="111111"/>
          <w:sz w:val="28"/>
          <w:sz w:val="28"/>
          <w:szCs w:val="28"/>
          <w:rtl w:val="true"/>
          <w:lang w:bidi="fa-IR"/>
        </w:rPr>
        <w:t>أصحاب نافع بن الازرق</w:t>
      </w:r>
      <w:r>
        <w:rPr>
          <w:rStyle w:val="FootnoteAnchor"/>
          <w:rtl w:val="true"/>
        </w:rPr>
        <w:footnoteReference w:id="2168"/>
      </w:r>
      <w:r>
        <w:rPr>
          <w:rFonts w:ascii="IRNazanin" w:hAnsi="IRNazanin" w:eastAsia="IRNazanin"/>
          <w:color w:val="111111"/>
          <w:sz w:val="28"/>
          <w:sz w:val="28"/>
          <w:szCs w:val="28"/>
          <w:rtl w:val="true"/>
          <w:lang w:bidi="fa-IR"/>
        </w:rPr>
        <w:t>وهو أكبر الفرق غلبوا على الأهواز، وبعض بلاد فارس و کرمان في أيام عبد الله بن الزبير، والنجدات</w:t>
      </w:r>
      <w:r>
        <w:rPr>
          <w:rStyle w:val="FootnoteAnchor"/>
          <w:rtl w:val="true"/>
        </w:rPr>
        <w:footnoteReference w:id="2169"/>
      </w:r>
      <w:r>
        <w:rPr>
          <w:rFonts w:ascii="Amiri" w:hAnsi="Amiri" w:eastAsia="Amiri" w:cs="Amiri"/>
          <w:color w:val="111111"/>
          <w:sz w:val="28"/>
          <w:sz w:val="28"/>
          <w:szCs w:val="28"/>
          <w:rtl w:val="true"/>
          <w:lang w:bidi="ar-SA"/>
        </w:rPr>
        <w:t xml:space="preserve">رئيسهم نجدة بن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الحنفي</w:t>
      </w:r>
      <w:r>
        <w:rPr>
          <w:rStyle w:val="FootnoteAnchor"/>
          <w:rtl w:val="true"/>
        </w:rPr>
        <w:footnoteReference w:id="2170"/>
      </w:r>
      <w:r>
        <w:rPr>
          <w:rFonts w:ascii="Amiri" w:hAnsi="Amiri" w:eastAsia="Amiri" w:cs="Amiri"/>
          <w:color w:val="111111"/>
          <w:sz w:val="28"/>
          <w:sz w:val="28"/>
          <w:szCs w:val="28"/>
          <w:rtl w:val="true"/>
          <w:lang w:bidi="ar-SA"/>
        </w:rPr>
        <w:t>والبيهسية</w:t>
      </w:r>
      <w:r>
        <w:rPr>
          <w:rStyle w:val="FootnoteAnchor"/>
          <w:rtl w:val="true"/>
        </w:rPr>
        <w:footnoteReference w:id="2171"/>
      </w:r>
      <w:r>
        <w:rPr>
          <w:rFonts w:ascii="Amiri" w:hAnsi="Amiri" w:eastAsia="Amiri" w:cs="Amiri"/>
          <w:color w:val="111111"/>
          <w:sz w:val="28"/>
          <w:sz w:val="28"/>
          <w:szCs w:val="28"/>
          <w:rtl w:val="true"/>
          <w:lang w:bidi="ar-SA"/>
        </w:rPr>
        <w:t xml:space="preserve">أصحاب أبي بهيس هيصم </w:t>
      </w:r>
      <w:r>
        <w:rPr>
          <w:rFonts w:eastAsia="Amiri" w:cs="Amiri" w:ascii="Amiri" w:hAnsi="Amiri"/>
          <w:color w:val="111111"/>
          <w:sz w:val="28"/>
          <w:szCs w:val="28"/>
          <w:rtl w:val="true"/>
          <w:lang w:bidi="ar-SA"/>
        </w:rPr>
        <w:t>[...]</w:t>
      </w:r>
      <w:r>
        <w:rPr>
          <w:rStyle w:val="FootnoteAnchor"/>
          <w:rtl w:val="true"/>
        </w:rPr>
        <w:footnoteReference w:id="2172"/>
      </w:r>
      <w:r>
        <w:rPr>
          <w:rFonts w:ascii="IRNazanin" w:hAnsi="IRNazanin" w:eastAsia="IRNazanin"/>
          <w:color w:val="111111"/>
          <w:sz w:val="28"/>
          <w:sz w:val="28"/>
          <w:szCs w:val="28"/>
          <w:rtl w:val="true"/>
          <w:lang w:bidi="fa-IR"/>
        </w:rPr>
        <w:t>بن جابر</w:t>
      </w:r>
      <w:r>
        <w:rPr>
          <w:rStyle w:val="FootnoteAnchor"/>
          <w:rtl w:val="true"/>
        </w:rPr>
        <w:footnoteReference w:id="2173"/>
      </w:r>
      <w:r>
        <w:rPr>
          <w:rStyle w:val="FootnoteAnchor"/>
          <w:rtl w:val="true"/>
        </w:rPr>
        <w:footnoteReference w:id="2174"/>
      </w:r>
      <w:r>
        <w:rPr>
          <w:rFonts w:ascii="IRNazanin" w:hAnsi="IRNazanin" w:eastAsia="IRNazanin"/>
          <w:color w:val="111111"/>
          <w:sz w:val="28"/>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بالحجاز وقتل في زمن الوليد، والعجاردة</w:t>
      </w:r>
      <w:r>
        <w:rPr>
          <w:rStyle w:val="FootnoteAnchor"/>
          <w:rtl w:val="true"/>
        </w:rPr>
        <w:footnoteReference w:id="2175"/>
      </w:r>
      <w:r>
        <w:rPr>
          <w:rFonts w:ascii="Amiri" w:hAnsi="Amiri" w:eastAsia="Amiri" w:cs="Amiri"/>
          <w:color w:val="111111"/>
          <w:sz w:val="28"/>
          <w:sz w:val="28"/>
          <w:szCs w:val="28"/>
          <w:rtl w:val="true"/>
          <w:lang w:bidi="ar-SA"/>
        </w:rPr>
        <w:t>أصحاب عبد الكريم بن عجرد</w:t>
      </w:r>
      <w:r>
        <w:rPr>
          <w:rStyle w:val="FootnoteAnchor"/>
          <w:rtl w:val="true"/>
        </w:rPr>
        <w:footnoteReference w:id="2176"/>
      </w:r>
      <w:r>
        <w:rPr>
          <w:rFonts w:ascii="Amiri" w:hAnsi="Amiri" w:eastAsia="Amiri" w:cs="Amiri"/>
          <w:color w:val="111111"/>
          <w:sz w:val="28"/>
          <w:sz w:val="28"/>
          <w:szCs w:val="28"/>
          <w:rtl w:val="true"/>
          <w:lang w:bidi="ar-SA"/>
        </w:rPr>
        <w:t>، والأباضية</w:t>
      </w:r>
      <w:r>
        <w:rPr>
          <w:rStyle w:val="FootnoteAnchor"/>
          <w:rtl w:val="true"/>
        </w:rPr>
        <w:footnoteReference w:id="2177"/>
      </w:r>
      <w:r>
        <w:rPr>
          <w:rFonts w:ascii="IRNazanin" w:hAnsi="IRNazanin" w:eastAsia="IRNazanin"/>
          <w:color w:val="111111"/>
          <w:sz w:val="28"/>
          <w:sz w:val="28"/>
          <w:szCs w:val="28"/>
          <w:rtl w:val="true"/>
          <w:lang w:bidi="fa-IR"/>
        </w:rPr>
        <w:t>أصحاب عبد الله بن أباض</w:t>
      </w:r>
      <w:r>
        <w:rPr>
          <w:rStyle w:val="FootnoteAnchor"/>
          <w:rtl w:val="true"/>
        </w:rPr>
        <w:footnoteReference w:id="2178"/>
      </w:r>
      <w:r>
        <w:rPr>
          <w:rFonts w:ascii="Amiri" w:hAnsi="Amiri" w:eastAsia="Amiri" w:cs="Amiri"/>
          <w:color w:val="111111"/>
          <w:sz w:val="28"/>
          <w:sz w:val="28"/>
          <w:szCs w:val="28"/>
          <w:rtl w:val="true"/>
          <w:lang w:bidi="ar-SA"/>
        </w:rPr>
        <w:t xml:space="preserve">قتل في أيام مروان بن </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2179"/>
      </w:r>
      <w:r>
        <w:rPr>
          <w:rFonts w:ascii="Amiri" w:hAnsi="Amiri" w:eastAsia="Amiri" w:cs="Amiri"/>
          <w:color w:val="111111"/>
          <w:sz w:val="28"/>
          <w:sz w:val="28"/>
          <w:szCs w:val="28"/>
          <w:rtl w:val="true"/>
          <w:lang w:bidi="ar-SA"/>
        </w:rPr>
        <w:t>، والثعالبة</w:t>
      </w:r>
      <w:r>
        <w:rPr>
          <w:rStyle w:val="FootnoteAnchor"/>
          <w:rtl w:val="true"/>
        </w:rPr>
        <w:footnoteReference w:id="2180"/>
      </w:r>
      <w:r>
        <w:rPr>
          <w:rFonts w:ascii="Amiri" w:hAnsi="Amiri" w:eastAsia="Amiri" w:cs="Amiri"/>
          <w:color w:val="111111"/>
          <w:sz w:val="28"/>
          <w:sz w:val="28"/>
          <w:szCs w:val="28"/>
          <w:rtl w:val="true"/>
          <w:lang w:bidi="ar-SA"/>
        </w:rPr>
        <w:t>أصحاب ثعلبة بن عامر</w:t>
      </w:r>
      <w:r>
        <w:rPr>
          <w:rStyle w:val="FootnoteAnchor"/>
          <w:rtl w:val="true"/>
        </w:rPr>
        <w:footnoteReference w:id="2181"/>
      </w:r>
      <w:r>
        <w:rPr>
          <w:rFonts w:ascii="IRNazanin" w:hAnsi="IRNazanin" w:eastAsia="IRNazanin"/>
          <w:color w:val="111111"/>
          <w:sz w:val="28"/>
          <w:sz w:val="28"/>
          <w:szCs w:val="28"/>
          <w:rtl w:val="true"/>
          <w:lang w:bidi="fa-IR"/>
        </w:rPr>
        <w:t>، وتفصيل خرافاتهم مذکور في كتب المقالات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w:t>
      </w:r>
      <w:r>
        <w:rPr>
          <w:rStyle w:val="FootnoteAnchor"/>
          <w:rtl w:val="true"/>
        </w:rPr>
        <w:footnoteReference w:id="2183"/>
      </w:r>
      <w:r>
        <w:rPr>
          <w:rFonts w:ascii="Amiri" w:hAnsi="Amiri" w:eastAsia="Amiri" w:cs="Amiri"/>
          <w:color w:val="111111"/>
          <w:sz w:val="28"/>
          <w:sz w:val="28"/>
          <w:szCs w:val="28"/>
          <w:rtl w:val="true"/>
          <w:lang w:bidi="ar-SA"/>
        </w:rPr>
        <w:t xml:space="preserve">اَلْخَوَارِجَ بَعْدِی، فَلَیْسَ مَنْ طَلَبَ </w:t>
      </w:r>
      <w:bookmarkStart w:id="158" w:name="pg15806_169364"/>
    </w:p>
    <w:p>
      <w:pPr>
        <w:pStyle w:val="BookText"/>
        <w:rPr/>
      </w:pPr>
      <w:bookmarkEnd w:id="158"/>
      <w:r>
        <w:rPr>
          <w:rFonts w:ascii="Amiri" w:hAnsi="Amiri" w:eastAsia="Amiri" w:cs="Amiri"/>
          <w:color w:val="111111"/>
          <w:sz w:val="28"/>
          <w:sz w:val="28"/>
          <w:szCs w:val="28"/>
          <w:rtl w:val="true"/>
          <w:lang w:bidi="ar-SA"/>
        </w:rPr>
        <w:t>اَلْحَقَّ فَأَخْطَأَهُ کَمَنْ طَلَبَ اَلْبَاطِلَ فَأَدْرَکَهُ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Style w:val="FootnoteAnchor"/>
          <w:rtl w:val="true"/>
        </w:rPr>
        <w:footnoteReference w:id="2184"/>
      </w:r>
      <w:r>
        <w:rPr>
          <w:rFonts w:ascii="Amiri" w:hAnsi="Amiri" w:eastAsia="Amiri" w:cs="Amiri"/>
          <w:color w:val="111111"/>
          <w:sz w:val="28"/>
          <w:sz w:val="28"/>
          <w:szCs w:val="28"/>
          <w:rtl w:val="true"/>
          <w:lang w:bidi="ar-SA"/>
        </w:rPr>
        <w:t xml:space="preserve">معاوية وأصحابه، لعل المراد لا تقتلوا الخوارج بعدي مادام ملك معاوية كما يظهر من التعليل، وقد كان يسبه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يبرأ منه في الجُمع والأعياد ولم يكن انكاره للحق عن شبهة كالخوارج، ولم يظهر منهم من الفسوق ما ظهر منه، ولم يكن مجتهداً في العبادة وحفظ قواعد الشرع مثلَهُم، فكان أولى بالجَهادِ، وما ذكره بعض الشارحين في المقام لا يخلو عن ضعف</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3762065_2142443653"/>
      <w:bookmarkStart w:id="160" w:name="_Toc53"/>
      <w:bookmarkEnd w:id="159"/>
      <w:r>
        <w:rPr>
          <w:rtl w:val="true"/>
        </w:rPr>
        <w:t>[</w:t>
      </w:r>
      <w:r>
        <w:rPr>
          <w:rtl w:val="true"/>
        </w:rPr>
        <w:t xml:space="preserve">وَمِن كَلام لَه </w:t>
      </w:r>
      <w:r>
        <w:rPr>
          <w:rtl w:val="true"/>
        </w:rPr>
        <w:t>(</w:t>
      </w:r>
      <w:r>
        <w:rPr>
          <w:rtl w:val="true"/>
        </w:rPr>
        <w:t>عَلیهِ السَّلام</w:t>
      </w:r>
      <w:r>
        <w:rPr>
          <w:rtl w:val="true"/>
        </w:rPr>
        <w:t xml:space="preserve">)] </w:t>
      </w:r>
      <w:r>
        <w:rPr>
          <w:rtl w:val="true"/>
        </w:rPr>
        <w:t>لَمّا خوف مِنَ الغِيلَة</w:t>
      </w:r>
      <w:bookmarkEnd w:id="1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الغِيلة بالكسر فعلة من الاغتيال وهو القتل خدعة، أو في موضع لا يراهُ أحد</w:t>
      </w:r>
      <w:r>
        <w:rPr>
          <w:rStyle w:val="FootnoteAnchor"/>
          <w:rtl w:val="true"/>
        </w:rPr>
        <w:footnoteReference w:id="2185"/>
      </w:r>
      <w:r>
        <w:rPr>
          <w:rFonts w:ascii="Amiri" w:hAnsi="Amiri" w:eastAsia="Amiri" w:cs="Amiri"/>
          <w:color w:val="111111"/>
          <w:sz w:val="28"/>
          <w:sz w:val="28"/>
          <w:szCs w:val="28"/>
          <w:rtl w:val="true"/>
          <w:lang w:bidi="ar-SA"/>
        </w:rPr>
        <w:t xml:space="preserve">، 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من غيلة ابن ملجم لعنه الله مراراً، مرة لقيه الأشعث متقلدا سيفه، فقال له ما يقلدك السيف وليس بأوان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أن أنحر به جزُور القرية، فأتى الأشعث أمير المؤمنين فأخبره وخوفه وحثه على 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كان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فسمعوه وهو</w:t>
      </w:r>
      <w:r>
        <w:rPr>
          <w:rStyle w:val="FootnoteAnchor"/>
          <w:rtl w:val="true"/>
        </w:rPr>
        <w:footnoteReference w:id="21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لأريحنَّهُم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فجاؤا</w:t>
      </w:r>
      <w:r>
        <w:rPr>
          <w:rFonts w:eastAsia="Amiri" w:cs="Amiri" w:ascii="Amiri" w:hAnsi="Amiri"/>
          <w:color w:val="111111"/>
          <w:sz w:val="28"/>
          <w:szCs w:val="28"/>
          <w:rtl w:val="true"/>
          <w:lang w:bidi="ar-SA"/>
        </w:rPr>
        <w:t>)</w:t>
      </w:r>
      <w:r>
        <w:rPr>
          <w:rStyle w:val="FootnoteAnchor"/>
          <w:rtl w:val="true"/>
        </w:rPr>
        <w:footnoteReference w:id="2187"/>
      </w:r>
      <w:r>
        <w:rPr>
          <w:rFonts w:ascii="Amiri" w:hAnsi="Amiri" w:eastAsia="Amiri" w:cs="Amiri"/>
          <w:color w:val="111111"/>
          <w:sz w:val="28"/>
          <w:sz w:val="28"/>
          <w:szCs w:val="28"/>
          <w:rtl w:val="true"/>
          <w:lang w:bidi="ar-SA"/>
        </w:rPr>
        <w:t xml:space="preserve">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واخبروه بما سمعوا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قَتَلني بَعد، خلَّوا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 مِنَ اَللَّهِ جُنَّةً حَصِینَةً، فَإِذَا جَاءَ یَوْمِی اِنْفَرَجَتْ عَنِّی وَ أَسْلَمَتْنِی؛ فَحِینَئِذٍ لاَ یَطِیشُ اَلسَّهْمُ، وَ لاَ یَبْرَأُ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بالضم ما يستر به </w:t>
      </w:r>
      <w:bookmarkStart w:id="161" w:name="pg15806_169365"/>
    </w:p>
    <w:p>
      <w:pPr>
        <w:pStyle w:val="BookText"/>
        <w:rPr/>
      </w:pPr>
      <w:bookmarkEnd w:id="161"/>
      <w:r>
        <w:rPr>
          <w:rFonts w:ascii="Amiri" w:hAnsi="Amiri" w:eastAsia="Amiri" w:cs="Amiri"/>
          <w:color w:val="111111"/>
          <w:sz w:val="28"/>
          <w:sz w:val="28"/>
          <w:szCs w:val="28"/>
          <w:rtl w:val="true"/>
          <w:lang w:bidi="ar-SA"/>
        </w:rPr>
        <w:t>من ترس وغيره، والحصين من الحصن وغيره المنيع، والمراد باليوم الأجل، وانفرجت 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 وتركتني</w:t>
      </w:r>
      <w:r>
        <w:rPr>
          <w:rStyle w:val="FootnoteAnchor"/>
          <w:rtl w:val="true"/>
        </w:rPr>
        <w:footnoteReference w:id="2188"/>
      </w:r>
      <w:r>
        <w:rPr>
          <w:rFonts w:ascii="Amiri" w:hAnsi="Amiri" w:eastAsia="Amiri" w:cs="Amiri"/>
          <w:color w:val="111111"/>
          <w:sz w:val="28"/>
          <w:sz w:val="28"/>
          <w:szCs w:val="28"/>
          <w:rtl w:val="true"/>
          <w:lang w:bidi="ar-SA"/>
        </w:rPr>
        <w:t>، واسلمتَهُ اليه وسلمتَهُ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اعطيتهُ فسلمهُ،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وطاش السَّهمُ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 عن الهدف وجازه</w:t>
      </w:r>
      <w:r>
        <w:rPr>
          <w:rStyle w:val="FootnoteAnchor"/>
          <w:rtl w:val="true"/>
        </w:rPr>
        <w:footnoteReference w:id="2189"/>
      </w:r>
      <w:r>
        <w:rPr>
          <w:rFonts w:ascii="Amiri" w:hAnsi="Amiri" w:eastAsia="Amiri" w:cs="Amiri"/>
          <w:color w:val="111111"/>
          <w:sz w:val="28"/>
          <w:sz w:val="28"/>
          <w:szCs w:val="28"/>
          <w:rtl w:val="true"/>
          <w:lang w:bidi="ar-SA"/>
        </w:rPr>
        <w:t>، ويبرأ كيمنع في النسخ،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المريض يبرأ</w:t>
      </w:r>
      <w:r>
        <w:rPr>
          <w:rStyle w:val="FootnoteAnchor"/>
          <w:rtl w:val="true"/>
        </w:rPr>
        <w:footnoteReference w:id="2190"/>
      </w:r>
      <w:r>
        <w:rPr>
          <w:rFonts w:ascii="Amiri" w:hAnsi="Amiri" w:eastAsia="Amiri" w:cs="Amiri"/>
          <w:color w:val="111111"/>
          <w:sz w:val="28"/>
          <w:sz w:val="28"/>
          <w:szCs w:val="28"/>
          <w:rtl w:val="true"/>
          <w:lang w:bidi="ar-SA"/>
        </w:rPr>
        <w:t>، و يبرؤ كينصر برُءًا</w:t>
      </w:r>
      <w:r>
        <w:rPr>
          <w:rStyle w:val="FootnoteAnchor"/>
          <w:rtl w:val="true"/>
        </w:rPr>
        <w:footnoteReference w:id="2191"/>
      </w:r>
      <w:r>
        <w:rPr>
          <w:rFonts w:ascii="Amiri" w:hAnsi="Amiri" w:eastAsia="Amiri" w:cs="Amiri"/>
          <w:color w:val="111111"/>
          <w:sz w:val="28"/>
          <w:sz w:val="28"/>
          <w:szCs w:val="28"/>
          <w:rtl w:val="true"/>
          <w:lang w:bidi="ar-SA"/>
        </w:rPr>
        <w:t>بالضم، وبُروءاً، والكلم</w:t>
      </w:r>
      <w:r>
        <w:rPr>
          <w:rStyle w:val="FootnoteAnchor"/>
          <w:rtl w:val="true"/>
        </w:rPr>
        <w:footnoteReference w:id="2192"/>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3762067_2142443653"/>
      <w:bookmarkStart w:id="163" w:name="_Toc54"/>
      <w:bookmarkEnd w:id="162"/>
      <w:r>
        <w:rPr>
          <w:rtl w:val="true"/>
        </w:rPr>
        <w:t>[</w:t>
      </w:r>
      <w:r>
        <w:rPr>
          <w:rtl w:val="true"/>
        </w:rPr>
        <w:t xml:space="preserve">وَمِن خُطبَةٍ لَهُ </w:t>
      </w:r>
      <w:r>
        <w:rPr>
          <w:rtl w:val="true"/>
        </w:rPr>
        <w:t>(</w:t>
      </w:r>
      <w:r>
        <w:rPr>
          <w:rtl w:val="true"/>
        </w:rPr>
        <w:t>عَلَیهِ السَّلام</w:t>
      </w:r>
      <w:r>
        <w:rPr>
          <w:rtl w:val="true"/>
        </w:rPr>
        <w:t>)]</w:t>
      </w:r>
      <w:bookmarkEnd w:id="1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w:t>
      </w:r>
      <w:r>
        <w:rPr>
          <w:rStyle w:val="FootnoteAnchor"/>
          <w:rtl w:val="true"/>
        </w:rPr>
        <w:footnoteReference w:id="2194"/>
      </w:r>
      <w:r>
        <w:rPr>
          <w:rFonts w:ascii="Amiri" w:hAnsi="Amiri" w:eastAsia="Amiri" w:cs="Amiri"/>
          <w:color w:val="111111"/>
          <w:sz w:val="28"/>
          <w:sz w:val="28"/>
          <w:szCs w:val="28"/>
          <w:rtl w:val="true"/>
          <w:lang w:bidi="ar-SA"/>
        </w:rPr>
        <w:t>الدُّنیا دارٌ لایُسْلَمُ مِنْها إلاَّ فیهَا، وَلا یُنْجَی بِشَیْء کَانَ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الآفةِ بالكسر إذا لم تصبه، ولما كانت السَّلاَمة والتخّلص من العِقاب، والآفات التي يتبع الذنوب إنّما تكتسب بالتوبة والأعمال الصّالِحات وصرف الأموال وجميع ذلك، إنّما يفعله الإنسان في دار التكليف فلا تكون</w:t>
      </w:r>
      <w:r>
        <w:rPr>
          <w:rStyle w:val="FootnoteAnchor"/>
          <w:rtl w:val="true"/>
        </w:rPr>
        <w:footnoteReference w:id="2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Style w:val="FootnoteAnchor"/>
          <w:rtl w:val="true"/>
        </w:rPr>
        <w:footnoteReference w:id="2196"/>
      </w:r>
      <w:r>
        <w:rPr>
          <w:rFonts w:ascii="IRNazanin" w:hAnsi="IRNazanin" w:eastAsia="IRNazanin"/>
          <w:color w:val="111111"/>
          <w:sz w:val="28"/>
          <w:sz w:val="28"/>
          <w:szCs w:val="28"/>
          <w:rtl w:val="true"/>
          <w:lang w:bidi="fa-IR"/>
        </w:rPr>
        <w:t>منها إلَّا فيها، وأما الشفاعة فاستحقاقها إنما يكون في الدنيا، وفي بعض النسخ إلا بها والباء للسببية المجازية وما كان لها ما قصد به الرئاء، وسائر الأغراض الدنياوية الباطلة دون وجه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اُبْتُلِیَ اَلنَّاسُ بِهَا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فِتْنَةً فَمَا أَخَذُوهُ مِنْهَا لَهَا أُخْرِجُوا مِنْهُ وَ حُوسِبُوا عَلَیْهِ، وَ مَا أَخَذُوهُ مِنْهَا لِغَیْرِهَا قَدِمُوا عَلَیْهِ، وَ أَقَامُوا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الامتحان والاختبار والفتنة بمعناه فهي بمنزلة المصدر للفعل و قیل و انتصابها على أنها مفعول له فيراد بها الأثر المترتب على الامتحان، أو تجرد الفعل عن معنى الاختبار، ويراد به کونهم في الدنيا بالقضاء الالهي وما أخذوه من الدنيا للدنيا ما فعلوه للأغراض الدنياوية وخروجهم منه عدم انتفاعهم به، وما أخذوه لغيرها ما أخلصوا فيه النية وابتغوا فيه الدار الآخرة وقدومهم عليه واقامتهم فيه وتمتعهم به أبداً وهذه الفقرة كالبيان للسابقة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ذَوِی اَلْعُقُولِ کَفَیْءِ اَلظِّلِّ، بَیْنَا تَرَاهُ سَابِغاً حَتَّی قَلَصَ، وَ زَائِداً حَتَّی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تَبيّنَ في السَّابقة أَنَّ الإقامة على غير الدنيا، ولا ينتفع بها فعل لها تفرع عليها كون الدنيا كفئ الظل، وفي بعض النسخ وأنّها بالواو وَ الفيء في الأصل الرجوع، ويقال للظل بعد الزوال فَيء لرجوعه من جانب الغرب الى الشرق</w:t>
      </w:r>
      <w:r>
        <w:rPr>
          <w:rStyle w:val="FootnoteAnchor"/>
          <w:rtl w:val="true"/>
        </w:rPr>
        <w:footnoteReference w:id="2197"/>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إما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الشيء الى نفسه</w:t>
      </w:r>
      <w:r>
        <w:rPr>
          <w:rStyle w:val="FootnoteAnchor"/>
          <w:rtl w:val="true"/>
        </w:rPr>
        <w:footnoteReference w:id="2198"/>
      </w:r>
      <w:r>
        <w:rPr>
          <w:rFonts w:ascii="IRNazanin" w:hAnsi="IRNazanin" w:eastAsia="IRNazanin"/>
          <w:color w:val="111111"/>
          <w:sz w:val="28"/>
          <w:sz w:val="28"/>
          <w:szCs w:val="28"/>
          <w:rtl w:val="true"/>
          <w:lang w:bidi="fa-IR"/>
        </w:rPr>
        <w:t>كما هو شائع عند العرب، أو من اضافة الخاص الى العام فإنَّه الظل الزائد بعد الزوال وفيه أن الظل بعد الزوال لا يزال في الازدياد وهو لا يناسب المقام اللهم إلاَّ أن يحمل النقص على الانعدام کما سيأتي، ويحتمل أن يراد به المعنى الأصلي ويعبر برجوع الظل عن انتقاصه بارتفاع المضي فإن الظل يمتد</w:t>
      </w:r>
      <w:r>
        <w:rPr>
          <w:rStyle w:val="FootnoteAnchor"/>
          <w:rtl w:val="true"/>
        </w:rPr>
        <w:footnoteReference w:id="2199"/>
      </w:r>
      <w:r>
        <w:rPr>
          <w:rFonts w:ascii="Amiri" w:hAnsi="Amiri" w:eastAsia="Amiri" w:cs="Amiri"/>
          <w:color w:val="111111"/>
          <w:sz w:val="28"/>
          <w:sz w:val="28"/>
          <w:szCs w:val="28"/>
          <w:rtl w:val="true"/>
          <w:lang w:bidi="ar-SA"/>
        </w:rPr>
        <w:t xml:space="preserve">عند الطلوع غاية الامتداد فكأنه قطع المسافة الممتدة ورجع بالانتقاص عما قطعها فالمشبه به </w:t>
      </w:r>
      <w:bookmarkStart w:id="164" w:name="pg15806_169367"/>
    </w:p>
    <w:p>
      <w:pPr>
        <w:pStyle w:val="BookText"/>
        <w:rPr/>
      </w:pPr>
      <w:bookmarkEnd w:id="164"/>
      <w:r>
        <w:rPr>
          <w:rFonts w:ascii="Amiri" w:hAnsi="Amiri" w:eastAsia="Amiri" w:cs="Amiri"/>
          <w:color w:val="111111"/>
          <w:sz w:val="28"/>
          <w:sz w:val="28"/>
          <w:szCs w:val="28"/>
          <w:rtl w:val="true"/>
          <w:lang w:bidi="ar-SA"/>
        </w:rPr>
        <w:t xml:space="preserve">رجوع الظل لا نفسه وسرعة الرجوع المستفادة مما بعده بيان لوجه التشبيه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الظرفية اشبعت فتحتها، والسابغ التام الكامل</w:t>
      </w:r>
      <w:r>
        <w:rPr>
          <w:rStyle w:val="FootnoteAnchor"/>
          <w:rtl w:val="true"/>
        </w:rPr>
        <w:footnoteReference w:id="2200"/>
      </w:r>
      <w:r>
        <w:rPr>
          <w:rFonts w:ascii="Amiri" w:hAnsi="Amiri" w:eastAsia="Amiri" w:cs="Amiri"/>
          <w:color w:val="111111"/>
          <w:sz w:val="28"/>
          <w:sz w:val="28"/>
          <w:szCs w:val="28"/>
          <w:rtl w:val="true"/>
          <w:lang w:bidi="ar-SA"/>
        </w:rPr>
        <w:t>، وقلص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انقبض، ونقص ولما كان الظل لا ينفك عن الانتقاص لدوام حركة الشمس جعل زمان ظن السبوغ أو رؤيته ظرفاً لتغير حاله بالانتقاص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زائدة، أو متعلقة بمحذوف، ويمكن أن يراد بالنقص ظهوره وتبينّه وادعاء أنه بين ذلك الزمان لسرعة تطرق الانتقاص الى الظل وقلة امتداد الزمان ويحتمل على بعد أن يراد بالقلص والنقص انعدامه رأساً،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الظرفية هنا أن الظل دائر بين السبوغ والتقلص، والزيادة والنقصان</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3762069_2142443653"/>
      <w:bookmarkStart w:id="166" w:name="_Toc55"/>
      <w:bookmarkEnd w:id="165"/>
      <w:r>
        <w:rPr>
          <w:rtl w:val="true"/>
        </w:rPr>
        <w:t>[</w:t>
      </w:r>
      <w:r>
        <w:rPr>
          <w:rtl w:val="true"/>
        </w:rPr>
        <w:t xml:space="preserve">وَمِن خُطبَةٍ لَهُ </w:t>
      </w:r>
      <w:r>
        <w:rPr>
          <w:rtl w:val="true"/>
        </w:rPr>
        <w:t>(</w:t>
      </w:r>
      <w:r>
        <w:rPr>
          <w:rtl w:val="true"/>
        </w:rPr>
        <w:t>عَلَیهِ السَّلام</w:t>
      </w:r>
      <w:r>
        <w:rPr>
          <w:rtl w:val="true"/>
        </w:rPr>
        <w:t>)]</w:t>
      </w:r>
      <w:bookmarkEnd w:id="16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Style w:val="FootnoteAnchor"/>
          <w:rtl w:val="true"/>
        </w:rPr>
        <w:footnoteReference w:id="2202"/>
      </w:r>
      <w:r>
        <w:rPr>
          <w:rFonts w:ascii="Amiri" w:hAnsi="Amiri" w:eastAsia="Amiri" w:cs="Amiri"/>
          <w:color w:val="111111"/>
          <w:sz w:val="28"/>
          <w:sz w:val="28"/>
          <w:szCs w:val="28"/>
          <w:rtl w:val="true"/>
          <w:lang w:bidi="ar-SA"/>
        </w:rPr>
        <w:t>اللَّه عِبادَ الله، وَبَادِرُوا آجَالَكُمْ بِأَعْمَلِكُم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الاتقاء وهو الحَذَر والمُبادِرة الى الشيء المُسارعة اليه والمُسابقة، والأجل الوقت المضرُوب المحدُود في المُستقبل ومنتهاه، والمُبادران أمّا كلّ واحدٍ من المُخاطبين وأجله فيمكن أن يكون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والأعمال بمنزلة قصبة الرهان، أو السبق بالتحريك كأنَّ الاجل يريد احراز العمل وأخذه بأن يحول بين المرء وبينه والمرء يريد احرازه قبل حلوله، أو للسببية فيكون القصبة والسبق الجنة والثواب كأنَّ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الأجل يحرزهما بمنع المرء من العمل، أو للتعدية تشبيهاً للأجل والعمل بفرسي الرهان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أعمالكم سابقة على آجالكم، ويحتمل أن يكون المبادر الآخر كل واحدٍ من الآخرين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2203"/>
      </w:r>
      <w:r>
        <w:rPr>
          <w:rFonts w:ascii="Amiri" w:hAnsi="Amiri" w:eastAsia="Amiri" w:cs="Amiri"/>
          <w:color w:val="111111"/>
          <w:sz w:val="28"/>
          <w:sz w:val="28"/>
          <w:szCs w:val="28"/>
          <w:rtl w:val="true"/>
          <w:lang w:bidi="ar-SA"/>
        </w:rPr>
        <w:t>، والآجال بمنزلة القصبة والسبق، والباء للسببية أو الملابسة،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من الصالحات ما يَجعَلَكُم مُشتاقين الى آجالكم كقول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وَأجعَل لَنا من صَالح الأعمال عملاً نستبطئ مَعهُ المصير اليكَ، ونحرص له على وَشكِ اللّحاق بِكَ</w:t>
      </w:r>
      <w:r>
        <w:rPr>
          <w:rFonts w:eastAsia="Amiri" w:cs="Amiri" w:ascii="Amiri" w:hAnsi="Amiri"/>
          <w:color w:val="111111"/>
          <w:sz w:val="28"/>
          <w:szCs w:val="28"/>
          <w:rtl w:val="true"/>
          <w:lang w:bidi="ar-SA"/>
        </w:rPr>
        <w:t>)</w:t>
      </w:r>
      <w:r>
        <w:rPr>
          <w:rStyle w:val="FootnoteAnchor"/>
          <w:rtl w:val="true"/>
        </w:rPr>
        <w:footnoteReference w:id="2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وَابْتَاعُوا مَا یَبْقَی لَکُمْ بِمَا یَزُولُ عَنْکُمْ، وَتَرَحَّلُوا فَقَدْ جُدَّبِکُمْ، وَاسْتَعِدُّوا لِلْمَوْتِ فَقَدْ أَظَلَّکُمْ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الابتياع الاشتراء وما يبقى نعيم الآخرة كما أن ما يزول هي زخارف الدنيا، وترحل القوم وارتحلوا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انتقلوا عن مكانهم، و المراد انتقلوا في منازل القرب، أو لا يتخذوا الدنيا وطناً، والجِد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r>
        <w:rPr>
          <w:rStyle w:val="FootnoteAnchor"/>
          <w:rtl w:val="true"/>
        </w:rPr>
        <w:footnoteReference w:id="2205"/>
      </w:r>
      <w:r>
        <w:rPr>
          <w:rFonts w:ascii="Amiri" w:hAnsi="Amiri" w:eastAsia="Amiri" w:cs="Amiri"/>
          <w:color w:val="111111"/>
          <w:sz w:val="28"/>
          <w:sz w:val="28"/>
          <w:szCs w:val="28"/>
          <w:rtl w:val="true"/>
          <w:lang w:bidi="ar-SA"/>
        </w:rPr>
        <w:t>، والاستعداد طلب العُدة بالضم وهي ما يعين على دفع الاعداء والنوازل والظفر بالمطالب، أو الاعداد،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العدة كأستجابَ وأجاب، وأظلكم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عليكم ودنا منکُم كأنَّه القى عليكم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قَوْما صِیحَ بِهِمْ فَانْتَبَهُوا، وَعَلِمُوا أَنَّ الدُّنْیَا لَیْسَتْ لَهُمْ بِدَارٍ 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والصياح بالكسر الصوت بأقصى الطاقة</w:t>
      </w:r>
      <w:r>
        <w:rPr>
          <w:rStyle w:val="FootnoteAnchor"/>
          <w:rtl w:val="true"/>
        </w:rPr>
        <w:footnoteReference w:id="2206"/>
      </w:r>
      <w:r>
        <w:rPr>
          <w:rFonts w:ascii="Amiri" w:hAnsi="Amiri" w:eastAsia="Amiri" w:cs="Amiri"/>
          <w:color w:val="111111"/>
          <w:sz w:val="28"/>
          <w:sz w:val="28"/>
          <w:szCs w:val="28"/>
          <w:rtl w:val="true"/>
          <w:lang w:bidi="ar-SA"/>
        </w:rPr>
        <w:t xml:space="preserve">، والانتباه والتنبيه القيام من النوم والنوم هاهنا نوم الغفلة، والاستبدال طلب البدل، والمراد به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لَمْ یَخْلُقْکُمْ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عَبَثا، وَلَمْ یَتْرُکْکُمْ سُدیً، وَمَا بَیْنَ أَحَدِکُمْ وَبَیْنَ الْجَنَّةِ أَوِ النَّارِ إِلاَّ الْمَوْتُ أَنْ یَنْزِلَ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r>
        <w:rPr>
          <w:rStyle w:val="FootnoteAnchor"/>
          <w:rtl w:val="true"/>
        </w:rPr>
        <w:footnoteReference w:id="2207"/>
      </w:r>
      <w:r>
        <w:rPr>
          <w:rFonts w:ascii="Amiri" w:hAnsi="Amiri" w:eastAsia="Amiri" w:cs="Amiri"/>
          <w:color w:val="111111"/>
          <w:sz w:val="28"/>
          <w:sz w:val="28"/>
          <w:szCs w:val="28"/>
          <w:rtl w:val="true"/>
          <w:lang w:bidi="ar-SA"/>
        </w:rPr>
        <w:t>، أو ما لا غرض فيه، أو لاغرض صحيح فيه، وعبثاً أما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عابثاً، وأما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يخلقكم تلهياً بكم،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2208"/>
      </w:r>
      <w:r>
        <w:rPr>
          <w:rFonts w:ascii="Amiri" w:hAnsi="Amiri" w:eastAsia="Amiri" w:cs="Amiri"/>
          <w:color w:val="111111"/>
          <w:sz w:val="28"/>
          <w:sz w:val="28"/>
          <w:szCs w:val="28"/>
          <w:rtl w:val="true"/>
          <w:lang w:bidi="ar-SA"/>
        </w:rPr>
        <w:t>، وسدیً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مهملين لا تكلفون ولا تجازون،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w:t>
      </w:r>
      <w:r>
        <w:rPr>
          <w:rStyle w:val="FootnoteAnchor"/>
          <w:rtl w:val="true"/>
        </w:rPr>
        <w:footnoteReference w:id="2209"/>
      </w:r>
      <w:r>
        <w:rPr>
          <w:rFonts w:ascii="Amiri" w:hAnsi="Amiri" w:eastAsia="Amiri" w:cs="Amiri"/>
          <w:color w:val="111111"/>
          <w:sz w:val="28"/>
          <w:sz w:val="28"/>
          <w:szCs w:val="28"/>
          <w:rtl w:val="true"/>
          <w:lang w:bidi="ar-SA"/>
        </w:rPr>
        <w:t>، وإن ينزل</w:t>
      </w:r>
      <w:r>
        <w:rPr>
          <w:rStyle w:val="FootnoteAnchor"/>
          <w:rtl w:val="true"/>
        </w:rPr>
        <w:footnoteReference w:id="2210"/>
      </w:r>
      <w:r>
        <w:rPr>
          <w:rFonts w:ascii="Amiri" w:hAnsi="Amiri" w:eastAsia="Amiri" w:cs="Amiri"/>
          <w:color w:val="111111"/>
          <w:sz w:val="28"/>
          <w:sz w:val="28"/>
          <w:szCs w:val="28"/>
          <w:rtl w:val="true"/>
          <w:lang w:bidi="ar-SA"/>
        </w:rPr>
        <w:t>به في موضع الرفع؛ لأنه بدل من الموت، والموت نازل أو منزول به ويستفاد مِنهُ دخول الجنة أو النار بنزول الموت، فالبرزخ إما تابع للموت وكذلك الموقف أو المراد جنة البرزخ وناره وحينئذ لا يضر الخروج الى الموقف كما لا يخفى، ويمكن أن يراد بالجنة والنار استعدادهما وإنه لا يمكن التخلص بعمل بعد الموت وكون المراد معاينتهما عند الموت، وإن كان الدخول مؤجلا لا يخلو عن بعد، وما ذكره بعض الشارحين من أنه يصلح متمسكاً لما ذهب إليه الحكماء</w:t>
      </w:r>
      <w:r>
        <w:rPr>
          <w:rStyle w:val="FootnoteAnchor"/>
          <w:rtl w:val="true"/>
        </w:rPr>
        <w:footnoteReference w:id="2211"/>
      </w:r>
      <w:r>
        <w:rPr>
          <w:rFonts w:ascii="Amiri" w:hAnsi="Amiri" w:eastAsia="Amiri" w:cs="Amiri"/>
          <w:color w:val="111111"/>
          <w:sz w:val="28"/>
          <w:sz w:val="28"/>
          <w:szCs w:val="28"/>
          <w:rtl w:val="true"/>
          <w:lang w:bidi="ar-SA"/>
        </w:rPr>
        <w:t>في الجنة والنار</w:t>
      </w:r>
      <w:r>
        <w:rPr>
          <w:rStyle w:val="FootnoteAnchor"/>
          <w:rtl w:val="true"/>
        </w:rPr>
        <w:footnoteReference w:id="2212"/>
      </w:r>
      <w:r>
        <w:rPr>
          <w:rFonts w:ascii="Amiri" w:hAnsi="Amiri" w:eastAsia="Amiri" w:cs="Amiri"/>
          <w:color w:val="111111"/>
          <w:sz w:val="28"/>
          <w:sz w:val="28"/>
          <w:szCs w:val="28"/>
          <w:rtl w:val="true"/>
          <w:lang w:bidi="ar-SA"/>
        </w:rPr>
        <w:t xml:space="preserve">فمني على انکار ما ثبت ضرورة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غَایَةً تَنْقُصُهَا اللَّحْظَةُ، وَتَهْدِمُهَا السَّاعَةُ، لَجَدِیرَةٌ بِقِصَرِ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بالغاية الزمان المحدود، أو المراد بنقصها تقريبها، والمراد بالنقص تأثير له ظهور في الجملة، وبالهدم ما كان أثره أبين فإنّ اللحظة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تنقص</w:t>
      </w:r>
      <w:r>
        <w:rPr>
          <w:rStyle w:val="FootnoteAnchor"/>
          <w:rtl w:val="true"/>
        </w:rPr>
        <w:footnoteReference w:id="2213"/>
      </w:r>
      <w:r>
        <w:rPr>
          <w:rFonts w:ascii="Amiri" w:hAnsi="Amiri" w:eastAsia="Amiri" w:cs="Amiri"/>
          <w:color w:val="111111"/>
          <w:sz w:val="28"/>
          <w:sz w:val="28"/>
          <w:szCs w:val="28"/>
          <w:rtl w:val="true"/>
          <w:lang w:bidi="ar-SA"/>
        </w:rPr>
        <w:t xml:space="preserve">كل غاية وأثر النقص في الساعة أنين من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واللحظة المرة من اللحظ</w:t>
      </w:r>
      <w:r>
        <w:rPr>
          <w:rFonts w:eastAsia="Amiri" w:cs="Amiri" w:ascii="Amiri" w:hAnsi="Amiri"/>
          <w:color w:val="111111"/>
          <w:sz w:val="28"/>
          <w:szCs w:val="28"/>
          <w:rtl w:val="true"/>
          <w:lang w:bidi="ar-SA"/>
        </w:rPr>
        <w:t>)</w:t>
      </w:r>
      <w:r>
        <w:rPr>
          <w:rStyle w:val="FootnoteAnchor"/>
          <w:rtl w:val="true"/>
        </w:rPr>
        <w:footnoteReference w:id="22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w:t>
      </w:r>
      <w:r>
        <w:rPr>
          <w:rStyle w:val="FootnoteAnchor"/>
          <w:rtl w:val="true"/>
        </w:rPr>
        <w:footnoteReference w:id="2215"/>
      </w:r>
      <w:r>
        <w:rPr>
          <w:rFonts w:ascii="Amiri" w:hAnsi="Amiri" w:eastAsia="Amiri" w:cs="Amiri"/>
          <w:color w:val="111111"/>
          <w:sz w:val="28"/>
          <w:sz w:val="28"/>
          <w:szCs w:val="28"/>
          <w:rtl w:val="true"/>
          <w:lang w:bidi="ar-SA"/>
        </w:rPr>
        <w:t>، والمراد زمانها، والساعة الجزُء القليل من الليل والنهار</w:t>
      </w:r>
      <w:r>
        <w:rPr>
          <w:rStyle w:val="FootnoteAnchor"/>
          <w:rtl w:val="true"/>
        </w:rPr>
        <w:footnoteReference w:id="221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الحاضُر</w:t>
      </w:r>
      <w:r>
        <w:rPr>
          <w:rFonts w:eastAsia="Amiri" w:cs="Amiri" w:ascii="Amiri" w:hAnsi="Amiri"/>
          <w:color w:val="111111"/>
          <w:sz w:val="28"/>
          <w:szCs w:val="28"/>
          <w:rtl w:val="true"/>
          <w:lang w:bidi="ar-SA"/>
        </w:rPr>
        <w:t>)</w:t>
      </w:r>
      <w:r>
        <w:rPr>
          <w:rStyle w:val="FootnoteAnchor"/>
          <w:rtl w:val="true"/>
        </w:rPr>
        <w:footnoteReference w:id="2217"/>
      </w:r>
      <w:r>
        <w:rPr>
          <w:rFonts w:ascii="Amiri" w:hAnsi="Amiri" w:eastAsia="Amiri" w:cs="Amiri"/>
          <w:color w:val="111111"/>
          <w:sz w:val="28"/>
          <w:sz w:val="28"/>
          <w:szCs w:val="28"/>
          <w:rtl w:val="true"/>
          <w:lang w:bidi="ar-SA"/>
        </w:rPr>
        <w:t>، وقيل المراد بالساعة، وقت الموت، وفيه تأمل، والجدير والحريّ والقمين اللائق، والقِصَر كعِنَب كما في النسخ خلاف الطول كالقِصَر بالفتح وجديرة بالقصر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يليق بهذه الصفة والحكم بها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غَائِبا یَحْدُوهُ الْجَدِیدَانِ، اللَّیْلُ وَالنَّهَارُ، لَحَرِیٌّ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يحدوه أي يسوقه من حدو الابل وهو سوقها والغناء لها والليل والنهار بمنزلة التفسير للجديدين، والأوبة الرجعة</w:t>
      </w:r>
      <w:r>
        <w:rPr>
          <w:rStyle w:val="FootnoteAnchor"/>
          <w:rtl w:val="true"/>
        </w:rPr>
        <w:footnoteReference w:id="2218"/>
      </w:r>
      <w:r>
        <w:rPr>
          <w:rFonts w:ascii="IRNazanin" w:hAnsi="IRNazanin" w:eastAsia="IRNazanin"/>
          <w:color w:val="111111"/>
          <w:sz w:val="28"/>
          <w:sz w:val="28"/>
          <w:szCs w:val="28"/>
          <w:rtl w:val="true"/>
          <w:lang w:bidi="fa-IR"/>
        </w:rPr>
        <w:t>والمراد بالغائب</w:t>
      </w:r>
      <w:r>
        <w:rPr>
          <w:rStyle w:val="FootnoteAnchor"/>
          <w:rtl w:val="true"/>
        </w:rPr>
        <w:footnoteReference w:id="2219"/>
      </w:r>
      <w:r>
        <w:rPr>
          <w:rFonts w:ascii="IRNazanin" w:hAnsi="IRNazanin" w:eastAsia="IRNazanin"/>
          <w:color w:val="111111"/>
          <w:sz w:val="28"/>
          <w:sz w:val="28"/>
          <w:szCs w:val="28"/>
          <w:rtl w:val="true"/>
          <w:lang w:bidi="fa-IR"/>
        </w:rPr>
        <w:t>الموت</w:t>
      </w:r>
      <w:r>
        <w:rPr>
          <w:rStyle w:val="FootnoteAnchor"/>
          <w:rtl w:val="true"/>
        </w:rPr>
        <w:footnoteReference w:id="2220"/>
      </w:r>
      <w:r>
        <w:rPr>
          <w:rFonts w:ascii="Amiri" w:hAnsi="Amiri" w:eastAsia="Amiri" w:cs="Amiri"/>
          <w:color w:val="111111"/>
          <w:sz w:val="28"/>
          <w:sz w:val="28"/>
          <w:szCs w:val="28"/>
          <w:rtl w:val="true"/>
          <w:lang w:bidi="ar-SA"/>
        </w:rPr>
        <w:t>ولعله لسبق العدم وعدم بقاء الانسان بذاته وخلقه للفناء، وسمي حلوله أوبة،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الانسان إذ الدنيا ليست موطناً له وهي دار غربته</w:t>
      </w:r>
      <w:r>
        <w:rPr>
          <w:rStyle w:val="FootnoteAnchor"/>
          <w:rtl w:val="true"/>
        </w:rPr>
        <w:footnoteReference w:id="2221"/>
      </w:r>
      <w:r>
        <w:rPr>
          <w:rFonts w:ascii="Amiri" w:hAnsi="Amiri" w:eastAsia="Amiri" w:cs="Amiri"/>
          <w:color w:val="111111"/>
          <w:sz w:val="28"/>
          <w:sz w:val="28"/>
          <w:szCs w:val="28"/>
          <w:rtl w:val="true"/>
          <w:lang w:bidi="ar-SA"/>
        </w:rPr>
        <w:t xml:space="preserve">، وإنَّما كان الغائب حقيقاً بسرعة الرجوع لسوق الجديدين لاستلزام التجدد والتعاقب دائماً عدم الانقطاع مع تجدد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قَادِما یَقْدُمُ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سفره أو غيبته، والفوز النجاة والظفر بالخير، والشقوة ضد السعادة، والعُدة بالضم ما يعين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دفع المضار والظفر بالمطالب کما مر، والمراد بالقادم الذّي لا ينفك عن أحد الأمرين إما الموت فقدومه به ایراثه إياه، أو الانسان فهو ملازمته إياه ويوجد في بعض النسخ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فِی الدُّنْیَا مِنَ الدُّنْیَا مَا تَحْرُزُونَ</w:t>
      </w:r>
      <w:r>
        <w:rPr>
          <w:rStyle w:val="FootnoteAnchor"/>
          <w:rtl w:val="true"/>
        </w:rPr>
        <w:footnoteReference w:id="2222"/>
      </w:r>
      <w:r>
        <w:rPr>
          <w:rFonts w:ascii="Amiri" w:hAnsi="Amiri" w:eastAsia="Amiri" w:cs="Amiri"/>
          <w:color w:val="111111"/>
          <w:sz w:val="28"/>
          <w:sz w:val="28"/>
          <w:szCs w:val="28"/>
          <w:rtl w:val="true"/>
          <w:lang w:bidi="ar-SA"/>
        </w:rPr>
        <w:t>بِهِ أَنْفُسَکُمْ غَداً</w:t>
      </w:r>
      <w:r>
        <w:rPr>
          <w:rFonts w:eastAsia="Amiri" w:cs="Amiri" w:ascii="Amiri" w:hAnsi="Amiri"/>
          <w:color w:val="111111"/>
          <w:sz w:val="28"/>
          <w:szCs w:val="28"/>
          <w:rtl w:val="true"/>
          <w:lang w:bidi="ar-SA"/>
        </w:rPr>
        <w:t>)</w:t>
      </w:r>
      <w:r>
        <w:rPr>
          <w:rStyle w:val="FootnoteAnchor"/>
          <w:rtl w:val="true"/>
        </w:rPr>
        <w:footnoteReference w:id="2223"/>
      </w:r>
      <w:r>
        <w:rPr>
          <w:rFonts w:ascii="Amiri" w:hAnsi="Amiri" w:eastAsia="Amiri" w:cs="Amiri"/>
          <w:color w:val="111111"/>
          <w:sz w:val="28"/>
          <w:sz w:val="28"/>
          <w:szCs w:val="28"/>
          <w:rtl w:val="true"/>
          <w:lang w:bidi="ar-SA"/>
        </w:rPr>
        <w:t xml:space="preserve">، وَقد مرّ في بعض الخطب وفيه بيان لأفضل العدة كما أن ما بعده تفصيل وبيان لما يحرزون به أنفسهم وعلى ما في أكثر النسخ یکون ما سيأتي بياناً لا فضل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فَاتَّقَی عَبْدٌ رَبَّهُ نَصَحَ نَفْسَهُ، وَقَدَّمَ</w:t>
      </w:r>
      <w:r>
        <w:rPr>
          <w:rStyle w:val="FootnoteAnchor"/>
          <w:rtl w:val="true"/>
        </w:rPr>
        <w:footnoteReference w:id="2224"/>
      </w:r>
      <w:r>
        <w:rPr>
          <w:rFonts w:ascii="Amiri" w:hAnsi="Amiri" w:eastAsia="Amiri" w:cs="Amiri"/>
          <w:color w:val="111111"/>
          <w:sz w:val="28"/>
          <w:sz w:val="28"/>
          <w:szCs w:val="28"/>
          <w:rtl w:val="true"/>
          <w:lang w:bidi="ar-SA"/>
        </w:rPr>
        <w:t>تَوْبَتَهُ، وَغَلَبَ</w:t>
      </w:r>
      <w:r>
        <w:rPr>
          <w:rStyle w:val="FootnoteAnchor"/>
          <w:rtl w:val="true"/>
        </w:rPr>
        <w:footnoteReference w:id="2225"/>
      </w:r>
      <w:r>
        <w:rPr>
          <w:rFonts w:ascii="Amiri" w:hAnsi="Amiri" w:eastAsia="Amiri" w:cs="Amiri"/>
          <w:color w:val="111111"/>
          <w:sz w:val="28"/>
          <w:sz w:val="28"/>
          <w:szCs w:val="28"/>
          <w:rtl w:val="true"/>
          <w:lang w:bidi="ar-SA"/>
        </w:rPr>
        <w:t>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أوامر بلفظ الماضي، والنصح والنصيحة إرادة الخير للمنصوح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التعبير عن هذا المعنى بلفظ آخر، وأصل النصح الخلوص، وما تقدم التوبة عليه إما الموت، أو</w:t>
      </w:r>
      <w:r>
        <w:rPr>
          <w:rStyle w:val="FootnoteAnchor"/>
          <w:rtl w:val="true"/>
        </w:rPr>
        <w:footnoteReference w:id="2226"/>
      </w:r>
      <w:r>
        <w:rPr>
          <w:rFonts w:ascii="Amiri" w:hAnsi="Amiri" w:eastAsia="Amiri" w:cs="Amiri"/>
          <w:color w:val="111111"/>
          <w:sz w:val="28"/>
          <w:sz w:val="28"/>
          <w:szCs w:val="28"/>
          <w:rtl w:val="true"/>
          <w:lang w:bidi="ar-SA"/>
        </w:rPr>
        <w:t xml:space="preserve">كل وقتٍ وفعل والغلبة على الشهوة العمل 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أَجَلَهُ مَسْتُورٌ عَنْهُ، وَأَمَلَهُ خَادِعٌ لَهُ، وَالشَّیْطَانُ مُوَکَّلٌ بِهِ، یُزَیِّنُ لَهُ</w:t>
      </w:r>
      <w:r>
        <w:rPr>
          <w:rStyle w:val="FootnoteAnchor"/>
          <w:rtl w:val="true"/>
        </w:rPr>
        <w:footnoteReference w:id="2227"/>
      </w:r>
      <w:r>
        <w:rPr>
          <w:rFonts w:ascii="Amiri" w:hAnsi="Amiri" w:eastAsia="Amiri" w:cs="Amiri"/>
          <w:color w:val="111111"/>
          <w:sz w:val="28"/>
          <w:sz w:val="28"/>
          <w:szCs w:val="28"/>
          <w:rtl w:val="true"/>
          <w:lang w:bidi="ar-SA"/>
        </w:rPr>
        <w:t>الْمَعْصِیَةَ لِیَرْکَبَهَا، وَیُمَنِّیهِ التَّوْبَةَ لِیُسَوِّفَهَا، حَتَّی تَهْجُمَ</w:t>
      </w:r>
      <w:r>
        <w:rPr>
          <w:rStyle w:val="FootnoteAnchor"/>
          <w:rtl w:val="true"/>
        </w:rPr>
        <w:footnoteReference w:id="2228"/>
      </w:r>
      <w:r>
        <w:rPr>
          <w:rFonts w:ascii="Amiri" w:hAnsi="Amiri" w:eastAsia="Amiri" w:cs="Amiri"/>
          <w:color w:val="111111"/>
          <w:sz w:val="28"/>
          <w:sz w:val="28"/>
          <w:szCs w:val="28"/>
          <w:rtl w:val="true"/>
          <w:lang w:bidi="ar-SA"/>
        </w:rPr>
        <w:t>مَنِیَّتُهُ عَلَیْهِ أَغْفَلَ مَا یَکُونُ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بالأجل غاية العمر، أو الوقت المحدد من حيث إنه محدود، والأمل الرجاء، وخدعه کمنعه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ختله و أراد به المكروه من حيث لا يعلم ووكل فلان فلاناً إذا استكفاه آمرُهُ ثقة بكفایته شبه عدم منع الشيطان من الاضلال بالتوكيل فيه وركب الشيء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کعلم ركوباً و مركبا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کارتكبه</w:t>
      </w:r>
      <w:r>
        <w:rPr>
          <w:rStyle w:val="FootnoteAnchor"/>
          <w:rtl w:val="true"/>
        </w:rPr>
        <w:footnoteReference w:id="2229"/>
      </w:r>
      <w:r>
        <w:rPr>
          <w:rFonts w:ascii="Amiri" w:hAnsi="Amiri" w:eastAsia="Amiri" w:cs="Amiri"/>
          <w:color w:val="111111"/>
          <w:sz w:val="28"/>
          <w:sz w:val="28"/>
          <w:szCs w:val="28"/>
          <w:rtl w:val="true"/>
          <w:lang w:bidi="ar-SA"/>
        </w:rPr>
        <w:t>، قيل</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في الأصل مختص بالابل، ثم اتسع فيه فعم</w:t>
      </w:r>
      <w:r>
        <w:rPr>
          <w:rStyle w:val="FootnoteAnchor"/>
          <w:rtl w:val="true"/>
        </w:rPr>
        <w:footnoteReference w:id="2231"/>
      </w:r>
      <w:r>
        <w:rPr>
          <w:rFonts w:ascii="Amiri" w:hAnsi="Amiri" w:eastAsia="Amiri" w:cs="Amiri"/>
          <w:color w:val="111111"/>
          <w:sz w:val="28"/>
          <w:sz w:val="28"/>
          <w:szCs w:val="28"/>
          <w:rtl w:val="true"/>
          <w:lang w:bidi="ar-SA"/>
        </w:rPr>
        <w:t>كل دابة، ثم اتسع فاستعمل في غيرها</w:t>
      </w:r>
      <w:r>
        <w:rPr>
          <w:rStyle w:val="FootnoteAnchor"/>
          <w:rtl w:val="true"/>
        </w:rPr>
        <w:footnoteReference w:id="2232"/>
      </w:r>
      <w:r>
        <w:rPr>
          <w:rFonts w:ascii="IRNazanin" w:hAnsi="IRNazanin" w:eastAsia="IRNazanin"/>
          <w:color w:val="111111"/>
          <w:sz w:val="28"/>
          <w:sz w:val="28"/>
          <w:szCs w:val="28"/>
          <w:rtl w:val="true"/>
          <w:lang w:bidi="fa-IR"/>
        </w:rPr>
        <w:t>، والتمني تشتهي حصول الأمر المرغوب فيه وحديث النفس بما یكون وما لا يكون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تمني الشيء ومناه غيره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233"/>
      </w:r>
      <w:r>
        <w:rPr>
          <w:rFonts w:ascii="Amiri" w:hAnsi="Amiri" w:eastAsia="Amiri" w:cs="Amiri"/>
          <w:color w:val="111111"/>
          <w:sz w:val="28"/>
          <w:sz w:val="28"/>
          <w:szCs w:val="28"/>
          <w:rtl w:val="true"/>
          <w:lang w:bidi="ar-SA"/>
        </w:rPr>
        <w:t>به وذلك الشيء منية بالضم والكسر وأُمنيه بالضم، ولعل المراد بجعل التوبة لهُ كالأماني التي من شأنها أن لا ينالها الانسان غالباً، والتسويف المطل والتأخير</w:t>
      </w:r>
      <w:r>
        <w:rPr>
          <w:rStyle w:val="FootnoteAnchor"/>
          <w:rtl w:val="true"/>
        </w:rPr>
        <w:footnoteReference w:id="2234"/>
      </w:r>
      <w:r>
        <w:rPr>
          <w:rFonts w:ascii="IRNazanin" w:hAnsi="IRNazanin" w:eastAsia="IRNazanin"/>
          <w:color w:val="111111"/>
          <w:sz w:val="28"/>
          <w:sz w:val="28"/>
          <w:szCs w:val="28"/>
          <w:rtl w:val="true"/>
          <w:lang w:bidi="fa-IR"/>
        </w:rPr>
        <w:t xml:space="preserve">كأنه يقول سوف أفعل و الضمير المرفوع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العبد،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الشيطان التوبة في أمنيته ليكون مسوّفاً إيّاها،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المُسوفين المخدوعين،</w:t>
      </w:r>
      <w:r>
        <w:rPr>
          <w:rStyle w:val="FootnoteAnchor"/>
          <w:rtl w:val="true"/>
        </w:rPr>
        <w:footnoteReference w:id="2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رواية كسر الواو يجوز أن يعني لیسوف التوبة كأنّه جعلها مخاطبة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أوقعك</w:t>
      </w:r>
      <w:r>
        <w:rPr>
          <w:rStyle w:val="FootnoteAnchor"/>
          <w:rtl w:val="true"/>
        </w:rPr>
        <w:footnoteReference w:id="2236"/>
      </w:r>
      <w:r>
        <w:rPr>
          <w:rFonts w:ascii="Amiri" w:hAnsi="Amiri" w:eastAsia="Amiri" w:cs="Amiri"/>
          <w:color w:val="111111"/>
          <w:sz w:val="28"/>
          <w:sz w:val="28"/>
          <w:szCs w:val="28"/>
          <w:rtl w:val="true"/>
          <w:lang w:bidi="ar-SA"/>
        </w:rPr>
        <w:t>وعلى ما ذكره تكون</w:t>
      </w:r>
      <w:r>
        <w:rPr>
          <w:rStyle w:val="FootnoteAnchor"/>
          <w:rtl w:val="true"/>
        </w:rPr>
        <w:footnoteReference w:id="2237"/>
      </w:r>
      <w:r>
        <w:rPr>
          <w:rFonts w:ascii="Amiri" w:hAnsi="Amiri" w:eastAsia="Amiri" w:cs="Amiri"/>
          <w:color w:val="111111"/>
          <w:sz w:val="28"/>
          <w:sz w:val="28"/>
          <w:szCs w:val="28"/>
          <w:rtl w:val="true"/>
          <w:lang w:bidi="ar-SA"/>
        </w:rPr>
        <w:t>التوبة بمنزلة الغريم وايقاعه بمنزلة الحق والشائع في استعمال التسويف والمطل أن يكون المفعول بلا واسطة الغريم لا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سوفه ومطله بحقه، ويمكن أن يكون من قبيل الحذف و الايصال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يسوف نفسه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بالتوبة، أو</w:t>
      </w:r>
      <w:r>
        <w:rPr>
          <w:rStyle w:val="FootnoteAnchor"/>
          <w:rtl w:val="true"/>
        </w:rPr>
        <w:footnoteReference w:id="2238"/>
      </w:r>
      <w:r>
        <w:rPr>
          <w:rFonts w:ascii="Amiri" w:hAnsi="Amiri" w:eastAsia="Amiri" w:cs="Amiri"/>
          <w:color w:val="111111"/>
          <w:sz w:val="28"/>
          <w:sz w:val="28"/>
          <w:szCs w:val="28"/>
          <w:rtl w:val="true"/>
          <w:lang w:bidi="ar-SA"/>
        </w:rPr>
        <w:t>يسوف الشيطان إياه بها، أو يكون التسويف بمعنى التأخير مجازاً، و يهجم کينصر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أو بغير إذن، والمنية الموت وأغفل منصوب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لَهَا حَسْرَةً عَلَی کُلِّ ذِی غَفْلَةٍ أَنْ یَکُونَ عُمُرُهُ عَلَیْهِ حُجَّةً، وَأَنْ تُؤَدِّیَهُ أَیَّامُهُ إِلَی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لها مبهم يفسره الحسرة، وحسرة منصوب على التمييز، واللّام قيل للاستغاثة،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للحسرة على الغافلين ما أكثرك، وقيل بل لام الجر فتحت لدخولها على الضمير والمنادی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ادعوكم لها لتقصوا التعجب من هذه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موضع النصب بحذف الجار</w:t>
      </w:r>
      <w:r>
        <w:rPr>
          <w:rStyle w:val="FootnoteAnchor"/>
          <w:rtl w:val="true"/>
        </w:rPr>
        <w:footnoteReference w:id="2239"/>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يقع 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کون أعمارهم حجة عليهم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یَجْعَلَنَا وَإِیَّاکُمْ مِمَّنْ لاَ تُبْطِرُهُ نِعْمَةٌ، وَلاَ تُقَصِّرُ بِهِ عَنْ طَاعَةِ رَبِّهِ غَایَةٌ، وَلاَ تَحُلُّ بِهِ بَعْدَ الْمَوْتِ نَدَامَةٌ وَلاَ کَآبَةٌ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الطغيان عند النعمة</w:t>
      </w:r>
      <w:r>
        <w:rPr>
          <w:rFonts w:eastAsia="Amiri" w:cs="Amiri" w:ascii="Amiri" w:hAnsi="Amiri"/>
          <w:color w:val="111111"/>
          <w:sz w:val="28"/>
          <w:szCs w:val="28"/>
          <w:rtl w:val="true"/>
          <w:lang w:bidi="ar-SA"/>
        </w:rPr>
        <w:t>)</w:t>
      </w:r>
      <w:r>
        <w:rPr>
          <w:rStyle w:val="FootnoteAnchor"/>
          <w:rtl w:val="true"/>
        </w:rPr>
        <w:footnoteReference w:id="2241"/>
      </w:r>
      <w:r>
        <w:rPr>
          <w:rFonts w:ascii="Amiri" w:hAnsi="Amiri" w:eastAsia="Amiri" w:cs="Amiri"/>
          <w:color w:val="111111"/>
          <w:sz w:val="28"/>
          <w:sz w:val="28"/>
          <w:szCs w:val="28"/>
          <w:rtl w:val="true"/>
          <w:lang w:bidi="ar-SA"/>
        </w:rPr>
        <w:t>وبطر الحق التكبر عنده</w:t>
      </w:r>
      <w:r>
        <w:rPr>
          <w:rStyle w:val="FootnoteAnchor"/>
          <w:rtl w:val="true"/>
        </w:rPr>
        <w:footnoteReference w:id="2242"/>
      </w:r>
      <w:r>
        <w:rPr>
          <w:rFonts w:ascii="IRNazanin" w:hAnsi="IRNazanin" w:eastAsia="IRNazanin"/>
          <w:color w:val="111111"/>
          <w:sz w:val="28"/>
          <w:sz w:val="28"/>
          <w:szCs w:val="28"/>
          <w:rtl w:val="true"/>
          <w:lang w:bidi="fa-IR"/>
        </w:rPr>
        <w:t>، وأبطره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ذا بطر، والتقصير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التواني فيه، وقصر عنه إذا تركه وهو يقدر عليه وتقصير الغاية به أن لا يبلغها كأنَّها جعله مقصرا لبعدها ويحل کيمد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والكآبة تغير النفس بالانكسار من شدة الهم والحزن</w:t>
      </w:r>
      <w:r>
        <w:rPr>
          <w:rFonts w:eastAsia="IRNazanin" w:cs="IRNazanin"/>
          <w:color w:val="111111"/>
          <w:sz w:val="28"/>
          <w:szCs w:val="28"/>
          <w:rtl w:val="true"/>
          <w:lang w:bidi="fa-IR"/>
        </w:rPr>
        <w:t xml:space="preserve">. </w:t>
      </w:r>
      <w:bookmarkStart w:id="167" w:name="pg15806_169374"/>
    </w:p>
    <w:p>
      <w:pPr>
        <w:pStyle w:val="Heading2"/>
        <w:numPr>
          <w:ilvl w:val="1"/>
          <w:numId w:val="1"/>
        </w:numPr>
        <w:rPr/>
      </w:pPr>
      <w:bookmarkStart w:id="168" w:name="__RefHeading___Toc13762071_2142443653"/>
      <w:bookmarkStart w:id="169" w:name="_Toc56"/>
      <w:bookmarkEnd w:id="167"/>
      <w:bookmarkEnd w:id="168"/>
      <w:r>
        <w:rPr>
          <w:rtl w:val="true"/>
        </w:rPr>
        <w:t>[</w:t>
      </w:r>
      <w:r>
        <w:rPr>
          <w:rtl w:val="true"/>
        </w:rPr>
        <w:t xml:space="preserve">وَمِن خُطبَةٍ لَهُ </w:t>
      </w:r>
      <w:r>
        <w:rPr>
          <w:rtl w:val="true"/>
        </w:rPr>
        <w:t>(</w:t>
      </w:r>
      <w:r>
        <w:rPr>
          <w:rtl w:val="true"/>
        </w:rPr>
        <w:t>عَلَيهِ السَّلام</w:t>
      </w:r>
      <w:r>
        <w:rPr>
          <w:rtl w:val="true"/>
        </w:rPr>
        <w:t>)]</w:t>
      </w:r>
      <w:bookmarkEnd w:id="1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تَسْبِقْ</w:t>
      </w:r>
      <w:r>
        <w:rPr>
          <w:rStyle w:val="FootnoteAnchor"/>
          <w:rtl w:val="true"/>
        </w:rPr>
        <w:footnoteReference w:id="2243"/>
      </w:r>
      <w:r>
        <w:rPr>
          <w:rFonts w:ascii="Amiri" w:hAnsi="Amiri" w:eastAsia="Amiri" w:cs="Amiri"/>
          <w:color w:val="111111"/>
          <w:sz w:val="28"/>
          <w:sz w:val="28"/>
          <w:szCs w:val="28"/>
          <w:rtl w:val="true"/>
          <w:lang w:bidi="ar-SA"/>
        </w:rPr>
        <w:t>لَهُ حَالٌ حَالاً، فَيَكُونَ أَوَّلاً قَبْلَ أَنْ يَكُونَ آخِراً، وَيَكُونَ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في النسخ بالتاء الفوقانية والحال يذكر ويؤنث، وحال الشيء ما هو عليه وكذلك الحالة وعدم السبق المذكور إما لأنه سبحانه إنما يتصف بصفات الكمال ونعوت الجلال بذاته لا بأمر خارج عنه وليس محلاً</w:t>
      </w:r>
      <w:r>
        <w:rPr>
          <w:rStyle w:val="FootnoteAnchor"/>
          <w:rtl w:val="true"/>
        </w:rPr>
        <w:footnoteReference w:id="2244"/>
      </w:r>
      <w:r>
        <w:rPr>
          <w:rFonts w:ascii="IRNazanin" w:hAnsi="IRNazanin" w:eastAsia="IRNazanin"/>
          <w:color w:val="111111"/>
          <w:sz w:val="28"/>
          <w:sz w:val="28"/>
          <w:szCs w:val="28"/>
          <w:rtl w:val="true"/>
          <w:lang w:bidi="fa-IR"/>
        </w:rPr>
        <w:t>للحوادث بل ليست له صفة زائدة على ذاته بل کمال الإخلاص له نفي الصفات عنه كما تقدم في الخطبة الأولى فاتصافه سبحانه عبارة عن كون ذاته المقدسة منشأ للاعتبارات فلا يكون بعضها متقدمة على بعضٍ بل اتصافه بالجميع في الأزل وإن كانت فعلية الاضافة</w:t>
      </w:r>
      <w:r>
        <w:rPr>
          <w:rStyle w:val="FootnoteAnchor"/>
          <w:rtl w:val="true"/>
        </w:rPr>
        <w:footnoteReference w:id="2245"/>
      </w:r>
      <w:r>
        <w:rPr>
          <w:rFonts w:ascii="IRNazanin" w:hAnsi="IRNazanin" w:eastAsia="IRNazanin"/>
          <w:color w:val="111111"/>
          <w:sz w:val="28"/>
          <w:sz w:val="28"/>
          <w:szCs w:val="28"/>
          <w:rtl w:val="true"/>
          <w:lang w:bidi="fa-IR"/>
        </w:rPr>
        <w:t>في بعضها فيما لا يزال، وإما لأنَّه سبحانه لیس زمانياً وكذلك صفاته التي هي عين ذاته فلا يلحقها</w:t>
      </w:r>
      <w:r>
        <w:rPr>
          <w:rStyle w:val="FootnoteAnchor"/>
          <w:rtl w:val="true"/>
        </w:rPr>
        <w:footnoteReference w:id="2246"/>
      </w:r>
      <w:r>
        <w:rPr>
          <w:rFonts w:ascii="IRNazanin" w:hAnsi="IRNazanin" w:eastAsia="IRNazanin"/>
          <w:color w:val="111111"/>
          <w:sz w:val="28"/>
          <w:sz w:val="28"/>
          <w:szCs w:val="28"/>
          <w:rtl w:val="true"/>
          <w:lang w:bidi="fa-IR"/>
        </w:rPr>
        <w:t xml:space="preserve">التقدم والتأخر على ما قيل، والأول في أسمائه سبحانه أما بمعنی ما ليس قبله شيء، والآخر ما ليس بعده شيء کما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2247"/>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 xml:space="preserve">و يناسب هذا المعنى قول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الأوّلُ بِلا أوّل كان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والآخر بلا آخر يكون بعده</w:t>
      </w:r>
      <w:r>
        <w:rPr>
          <w:rFonts w:eastAsia="Amiri" w:cs="Amiri" w:ascii="Amiri" w:hAnsi="Amiri"/>
          <w:color w:val="111111"/>
          <w:sz w:val="28"/>
          <w:szCs w:val="28"/>
          <w:rtl w:val="true"/>
          <w:lang w:bidi="ar-SA"/>
        </w:rPr>
        <w:t>)</w:t>
      </w:r>
      <w:r>
        <w:rPr>
          <w:rStyle w:val="FootnoteAnchor"/>
          <w:rtl w:val="true"/>
        </w:rPr>
        <w:footnoteReference w:id="22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2250"/>
      </w:r>
      <w:r>
        <w:rPr>
          <w:rFonts w:ascii="IRNazanin" w:hAnsi="IRNazanin" w:eastAsia="IRNazanin"/>
          <w:color w:val="111111"/>
          <w:sz w:val="28"/>
          <w:sz w:val="28"/>
          <w:szCs w:val="28"/>
          <w:rtl w:val="true"/>
          <w:lang w:bidi="fa-IR"/>
        </w:rPr>
        <w:t xml:space="preserve">الذي يبتدأ منه الأسباب، والآخر الذي ينتهي إليه المسببات، أو الأول خارجاً والآخر ذهناً على ما قيل، وفيه وهن، أو الأول المتقدم بالوجود والآخر الباقي بلا تغير بعد طریان الهلاك على الأشياء وإن بقيت بعد الاعادة ويناسبه قول سید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الأدعية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قبل الإنشاء، والآخر بعد فناء الأشياء</w:t>
      </w:r>
      <w:r>
        <w:rPr>
          <w:rFonts w:eastAsia="IRNazanin" w:cs="IRNazanin"/>
          <w:color w:val="111111"/>
          <w:sz w:val="28"/>
          <w:szCs w:val="28"/>
          <w:rtl w:val="true"/>
          <w:lang w:bidi="fa-IR"/>
        </w:rPr>
        <w:t>)</w:t>
      </w:r>
      <w:r>
        <w:rPr>
          <w:rStyle w:val="FootnoteAnchor"/>
          <w:rtl w:val="true"/>
        </w:rPr>
        <w:footnoteReference w:id="225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w:t>
      </w:r>
      <w:r>
        <w:rPr>
          <w:rStyle w:val="FootnoteAnchor"/>
          <w:rtl w:val="true"/>
        </w:rPr>
        <w:footnoteReference w:id="2252"/>
      </w:r>
      <w:r>
        <w:rPr>
          <w:rFonts w:ascii="Amiri" w:hAnsi="Amiri" w:eastAsia="Amiri" w:cs="Amiri"/>
          <w:color w:val="111111"/>
          <w:sz w:val="28"/>
          <w:sz w:val="28"/>
          <w:szCs w:val="28"/>
          <w:rtl w:val="true"/>
          <w:lang w:bidi="ar-SA"/>
        </w:rPr>
        <w:t xml:space="preserve">بعض الروايات على أن عدم التغير مأخوذ في معنى الآخر، والظاهر الغالب على كل شيء، والباطن العالم بواطنها، أو الظاهر ما ظهر وجوده بالبراهين والآيات، والباطن ما احتجب کنهه عن الافهام أو ما لا يُدرك بالحواس الظاهرة بل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 وَكُلُّ عَزِيزٍ غَيْرُهُ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يستعمل في حقه تعالى بأحد 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في الشريك والشبيه،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نفي الترّکُب ذهناً</w:t>
      </w:r>
      <w:r>
        <w:rPr>
          <w:rStyle w:val="FootnoteAnchor"/>
          <w:rtl w:val="true"/>
        </w:rPr>
        <w:footnoteReference w:id="2253"/>
      </w:r>
      <w:r>
        <w:rPr>
          <w:rFonts w:ascii="Amiri" w:hAnsi="Amiri" w:eastAsia="Amiri" w:cs="Amiri"/>
          <w:color w:val="111111"/>
          <w:sz w:val="28"/>
          <w:sz w:val="28"/>
          <w:szCs w:val="28"/>
          <w:rtl w:val="true"/>
          <w:lang w:bidi="ar-SA"/>
        </w:rPr>
        <w:t xml:space="preserve">وخارجاً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254"/>
      </w:r>
      <w:r>
        <w:rPr>
          <w:rFonts w:ascii="IRNazanin" w:hAnsi="IRNazanin" w:eastAsia="IRNazanin"/>
          <w:color w:val="111111"/>
          <w:sz w:val="28"/>
          <w:sz w:val="28"/>
          <w:szCs w:val="28"/>
          <w:rtl w:val="true"/>
          <w:lang w:bidi="fa-IR"/>
        </w:rPr>
        <w:t>الواحِد في حقّ غيره سبحانه يمكن أن يستعمل بمعنی مبدأ الكثرة وماله ثانٍ من نوعه أو جنسه، وبمعنى المتفرد في أمر من الأمور، والمتخلّى</w:t>
      </w:r>
      <w:r>
        <w:rPr>
          <w:rStyle w:val="FootnoteAnchor"/>
          <w:rtl w:val="true"/>
        </w:rPr>
        <w:footnoteReference w:id="2255"/>
      </w:r>
      <w:r>
        <w:rPr>
          <w:rFonts w:ascii="IRNazanin" w:hAnsi="IRNazanin" w:eastAsia="IRNazanin"/>
          <w:color w:val="111111"/>
          <w:sz w:val="28"/>
          <w:sz w:val="28"/>
          <w:szCs w:val="28"/>
          <w:rtl w:val="true"/>
          <w:lang w:bidi="fa-IR"/>
        </w:rPr>
        <w:t>في المكان ومن لم یکن له خدم</w:t>
      </w:r>
      <w:r>
        <w:rPr>
          <w:rStyle w:val="FootnoteAnchor"/>
          <w:rtl w:val="true"/>
        </w:rPr>
        <w:footnoteReference w:id="2256"/>
      </w:r>
      <w:r>
        <w:rPr>
          <w:rFonts w:ascii="Amiri" w:hAnsi="Amiri" w:eastAsia="Amiri" w:cs="Amiri"/>
          <w:color w:val="111111"/>
          <w:sz w:val="28"/>
          <w:sz w:val="28"/>
          <w:szCs w:val="28"/>
          <w:rtl w:val="true"/>
          <w:lang w:bidi="ar-SA"/>
        </w:rPr>
        <w:t xml:space="preserve">وأعوان وجليس ونحو ذلك، والمراد بالمسمى بالوَحدة ما يطلق عليه لفظ الواحد ولو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بالاشتراك</w:t>
      </w:r>
      <w:r>
        <w:rPr>
          <w:rStyle w:val="FootnoteAnchor"/>
          <w:rtl w:val="true"/>
        </w:rPr>
        <w:footnoteReference w:id="2257"/>
      </w:r>
      <w:r>
        <w:rPr>
          <w:rFonts w:ascii="IRNazanin" w:hAnsi="IRNazanin" w:eastAsia="IRNazanin"/>
          <w:color w:val="111111"/>
          <w:sz w:val="28"/>
          <w:sz w:val="28"/>
          <w:szCs w:val="28"/>
          <w:rtl w:val="true"/>
          <w:lang w:bidi="fa-IR"/>
        </w:rPr>
        <w:t>فيمكن أن يكون المراد بالقليل ما يقابل الكثير، والمعنى إن اتصاف غیره تعالى بالوحدة لا ينفك عن الوصف بالقلة بخلاف ذاته المقدسة إذ لا يوصف بذلك المعنى المستلزم للقلة، وليس من شأنه الاتصاف بالقلة والكثرة، بل هو واحد بمعنى آخر، والتعبير بالمسمى بالوحدة دون الواحد للإشعار بأنَّ اطلاق اللفظ ليس بمعنى واحد، بل بحسب اشتراك الاسم وغيره</w:t>
      </w:r>
      <w:r>
        <w:rPr>
          <w:rStyle w:val="FootnoteAnchor"/>
          <w:rtl w:val="true"/>
        </w:rPr>
        <w:footnoteReference w:id="2258"/>
      </w:r>
      <w:r>
        <w:rPr>
          <w:rFonts w:ascii="Amiri" w:hAnsi="Amiri" w:eastAsia="Amiri" w:cs="Amiri"/>
          <w:color w:val="111111"/>
          <w:sz w:val="28"/>
          <w:sz w:val="28"/>
          <w:szCs w:val="28"/>
          <w:rtl w:val="true"/>
          <w:lang w:bidi="ar-SA"/>
        </w:rPr>
        <w:t xml:space="preserve">في أكثر النسخ منصوب في المواضع؛ لأنَّه معرب بإعراب مايلي ألا في الاستثناء على المشهور، وقيل انتصابه بالحالية أو الظرفية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r>
        <w:rPr>
          <w:rStyle w:val="FootnoteAnchor"/>
          <w:rtl w:val="true"/>
        </w:rPr>
        <w:footnoteReference w:id="2259"/>
      </w:r>
      <w:r>
        <w:rPr>
          <w:rFonts w:ascii="Amiri" w:hAnsi="Amiri" w:eastAsia="Amiri" w:cs="Amiri"/>
          <w:color w:val="111111"/>
          <w:sz w:val="28"/>
          <w:sz w:val="28"/>
          <w:szCs w:val="28"/>
          <w:rtl w:val="true"/>
          <w:lang w:bidi="ar-SA"/>
        </w:rPr>
        <w:t>لأنَّه صفة لكل وفيه ضعف؛ لأنَّ الشائع وصف ما أضيف إليه كل دونه لأنَّه إنما يزاد</w:t>
      </w:r>
      <w:r>
        <w:rPr>
          <w:rStyle w:val="FootnoteAnchor"/>
          <w:rtl w:val="true"/>
        </w:rPr>
        <w:footnoteReference w:id="2260"/>
      </w:r>
      <w:r>
        <w:rPr>
          <w:rFonts w:ascii="Amiri" w:hAnsi="Amiri" w:eastAsia="Amiri" w:cs="Amiri"/>
          <w:color w:val="111111"/>
          <w:sz w:val="28"/>
          <w:sz w:val="28"/>
          <w:szCs w:val="28"/>
          <w:rtl w:val="true"/>
          <w:lang w:bidi="ar-SA"/>
        </w:rPr>
        <w:t>لإفادة العموم فعلى الوجه الذي ذكر يكون الاستثناء متصلاً أو الوصف للتخصيص</w:t>
      </w:r>
      <w:r>
        <w:rPr>
          <w:rStyle w:val="FootnoteAnchor"/>
          <w:rtl w:val="true"/>
        </w:rPr>
        <w:footnoteReference w:id="2261"/>
      </w:r>
      <w:r>
        <w:rPr>
          <w:rFonts w:ascii="IRNazanin" w:hAnsi="IRNazanin" w:eastAsia="IRNazanin"/>
          <w:color w:val="111111"/>
          <w:sz w:val="28"/>
          <w:sz w:val="28"/>
          <w:szCs w:val="28"/>
          <w:rtl w:val="true"/>
          <w:lang w:bidi="fa-IR"/>
        </w:rPr>
        <w:t xml:space="preserve">على النسختين أو منقطعا أن أريد بالمسمى بالوحدة مبدأ الكثرة أو الوصف للتوضيح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على ان مبدأ الكثرة يجب أن يكون من جنس الباقي، أو نوعه كما قيل، ويمكن أن يراد بالقلة الحقارة فإنها کیا تستعمل</w:t>
      </w:r>
      <w:r>
        <w:rPr>
          <w:rStyle w:val="FootnoteAnchor"/>
          <w:rtl w:val="true"/>
        </w:rPr>
        <w:footnoteReference w:id="226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263"/>
      </w:r>
      <w:r>
        <w:rPr>
          <w:rFonts w:ascii="Amiri" w:hAnsi="Amiri" w:eastAsia="Amiri" w:cs="Amiri"/>
          <w:color w:val="111111"/>
          <w:sz w:val="28"/>
          <w:sz w:val="28"/>
          <w:szCs w:val="28"/>
          <w:rtl w:val="true"/>
          <w:lang w:bidi="ar-SA"/>
        </w:rPr>
        <w:t>يقابل</w:t>
      </w:r>
      <w:r>
        <w:rPr>
          <w:rStyle w:val="FootnoteAnchor"/>
          <w:rtl w:val="true"/>
        </w:rPr>
        <w:footnoteReference w:id="2264"/>
      </w:r>
      <w:r>
        <w:rPr>
          <w:rFonts w:ascii="Amiri" w:hAnsi="Amiri" w:eastAsia="Amiri" w:cs="Amiri"/>
          <w:color w:val="111111"/>
          <w:sz w:val="28"/>
          <w:sz w:val="28"/>
          <w:szCs w:val="28"/>
          <w:rtl w:val="true"/>
          <w:lang w:bidi="ar-SA"/>
        </w:rPr>
        <w:t>الكثرة تستعمل</w:t>
      </w:r>
      <w:r>
        <w:rPr>
          <w:rStyle w:val="FootnoteAnchor"/>
          <w:rtl w:val="true"/>
        </w:rPr>
        <w:footnoteReference w:id="2265"/>
      </w:r>
      <w:r>
        <w:rPr>
          <w:rFonts w:ascii="IRNazanin" w:hAnsi="IRNazanin" w:eastAsia="IRNazanin"/>
          <w:color w:val="111111"/>
          <w:sz w:val="28"/>
          <w:sz w:val="28"/>
          <w:szCs w:val="28"/>
          <w:rtl w:val="true"/>
          <w:lang w:bidi="fa-IR"/>
        </w:rPr>
        <w:t xml:space="preserve">في دقة الجثة ونحوها وحينئذ يمكن أن يراد بالوحدة ما یعم الانفراد ونفي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المماثل والمشارك في الوجود، أو الأخص والاستثناء والوصف على نحو ما تقدم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انفراد غيره لا ينفك عن الحقارة بخلاف انفراده سبحانه كما كان قبل الايجاد؛ لتمام قدرته وعدم تطرق النقص إليه، ويحتمل أن يكون التعبير بالمسمى إشعاراً بأنَّ غيره لا يوصف بالوحدة الحقيقة بل بقلة الأجزاء والوحدة الاعتبارية، والله سبحانه يوصف بها على الحقيقة كما هو المناسب الرواية فتح بن یزید الجرجاني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266"/>
      </w:r>
      <w:r>
        <w:rPr>
          <w:rFonts w:ascii="Amiri" w:hAnsi="Amiri" w:eastAsia="Amiri" w:cs="Amiri"/>
          <w:color w:val="111111"/>
          <w:sz w:val="28"/>
          <w:sz w:val="28"/>
          <w:szCs w:val="28"/>
          <w:rtl w:val="true"/>
          <w:lang w:bidi="ar-SA"/>
        </w:rPr>
        <w:t xml:space="preserve">أو بقلة الأمثال والمشارك في الجنس والصفة كما هو مناسب لاحد معنيي الواحد في حقه سبحانه ولعل الوجهين أنسب بذلة كل عزيز غيره وعلى هذا فترك التعبير بالمسمى في القرائن من قبيل الاكتفاء في الاشعار، والتحرز عن التكرار، و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والشدة والغلبة</w:t>
      </w:r>
      <w:r>
        <w:rPr>
          <w:rStyle w:val="FootnoteAnchor"/>
          <w:rtl w:val="true"/>
        </w:rPr>
        <w:footnoteReference w:id="2268"/>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فلاناً إذا صار عزیزاً بعد ذلة</w:t>
      </w:r>
      <w:r>
        <w:rPr>
          <w:rStyle w:val="FootnoteAnchor"/>
          <w:rtl w:val="true"/>
        </w:rPr>
        <w:footnoteReference w:id="2269"/>
      </w:r>
      <w:r>
        <w:rPr>
          <w:rFonts w:ascii="Amiri" w:hAnsi="Amiri" w:eastAsia="Amiri" w:cs="Amiri"/>
          <w:color w:val="111111"/>
          <w:sz w:val="28"/>
          <w:sz w:val="28"/>
          <w:szCs w:val="28"/>
          <w:rtl w:val="true"/>
          <w:lang w:bidi="ar-SA"/>
        </w:rPr>
        <w:t xml:space="preserve">، وبعض الوجوه في هذه القرينة وما بعدها يعلم ممّا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قَوِيٍّ غَيْرُهُ ضَعِيفٌ، وَكُلُّ مَالِكٍ غَيْرُهُ مَمْلُوكٌ، وَكُلُّ عَالِمٍ غَيْرُهُ مُتَعَلِّمٌ، وَكُلُّ قَادِرٍ غَيْرُهُ يَقْدِرُ، 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احتواهُ قادر على الاستبداد به وضعف كل قوی و مملوكية كل مالك غيره سبحانه لكونه مقهوراً ومملوكاً له أن لم يكن لغيره، والغرض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الموصوفين</w:t>
      </w:r>
      <w:r>
        <w:rPr>
          <w:rFonts w:eastAsia="Amiri" w:cs="Amiri" w:ascii="Amiri" w:hAnsi="Amiri"/>
          <w:color w:val="111111"/>
          <w:sz w:val="28"/>
          <w:szCs w:val="28"/>
          <w:rtl w:val="true"/>
          <w:lang w:bidi="ar-SA"/>
        </w:rPr>
        <w:t>)</w:t>
      </w:r>
      <w:r>
        <w:rPr>
          <w:rStyle w:val="FootnoteAnchor"/>
          <w:rtl w:val="true"/>
        </w:rPr>
        <w:footnoteReference w:id="2270"/>
      </w:r>
      <w:r>
        <w:rPr>
          <w:rFonts w:ascii="Amiri" w:hAnsi="Amiri" w:eastAsia="Amiri" w:cs="Amiri"/>
          <w:color w:val="111111"/>
          <w:sz w:val="28"/>
          <w:sz w:val="28"/>
          <w:szCs w:val="28"/>
          <w:rtl w:val="true"/>
          <w:lang w:bidi="ar-SA"/>
        </w:rPr>
        <w:t xml:space="preserve">بهذه الصفات غيره إنَّما يوصفون بها بالإضافة وفي بعض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سَمِيعٍ غَيْرُهُ يَصَمُّ عَنْ لَطِيفِ الْأَصْوَاتِ؛ وَيُصِمُّهُ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كَبِيرُهَا، وَيَذْهَبُ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فلان كعض</w:t>
      </w:r>
      <w:r>
        <w:rPr>
          <w:rStyle w:val="FootnoteAnchor"/>
          <w:rtl w:val="true"/>
        </w:rPr>
        <w:footnoteReference w:id="2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 بفتحها</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أي أنسد أذنه أو ثقل، والمراد بالصّمم عن لطيف الأصوات والعجز عن سماعة، واللطيف الصغير والدقيق</w:t>
      </w:r>
      <w:r>
        <w:rPr>
          <w:rStyle w:val="FootnoteAnchor"/>
          <w:rtl w:val="true"/>
        </w:rPr>
        <w:footnoteReference w:id="2273"/>
      </w:r>
      <w:r>
        <w:rPr>
          <w:rFonts w:ascii="Amiri" w:hAnsi="Amiri" w:eastAsia="Amiri" w:cs="Amiri"/>
          <w:color w:val="111111"/>
          <w:sz w:val="28"/>
          <w:sz w:val="28"/>
          <w:szCs w:val="28"/>
          <w:rtl w:val="true"/>
          <w:lang w:bidi="ar-SA"/>
        </w:rPr>
        <w:t xml:space="preserve">أي الخفي والوصف بالصغر والكبر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ويصمه أي يجعله ذا</w:t>
      </w:r>
      <w:r>
        <w:rPr>
          <w:rStyle w:val="FootnoteAnchor"/>
          <w:rtl w:val="true"/>
        </w:rPr>
        <w:footnoteReference w:id="2274"/>
      </w:r>
      <w:r>
        <w:rPr>
          <w:rFonts w:ascii="Amiri" w:hAnsi="Amiri" w:eastAsia="Amiri" w:cs="Amiri"/>
          <w:color w:val="111111"/>
          <w:sz w:val="28"/>
          <w:sz w:val="28"/>
          <w:szCs w:val="28"/>
          <w:rtl w:val="true"/>
          <w:lang w:bidi="ar-SA"/>
        </w:rPr>
        <w:t>صمم، وذهابَ البعيدِ عدم سماعه لطيفاً كان أو كبيراً أو الغرض نفي العموم</w:t>
      </w:r>
      <w:r>
        <w:rPr>
          <w:rFonts w:eastAsia="Amiri" w:cs="Amiri" w:ascii="Amiri" w:hAnsi="Amiri"/>
          <w:color w:val="111111"/>
          <w:sz w:val="28"/>
          <w:szCs w:val="28"/>
          <w:rtl w:val="true"/>
          <w:lang w:bidi="ar-SA"/>
        </w:rPr>
        <w:t>]</w:t>
      </w:r>
      <w:r>
        <w:rPr>
          <w:rStyle w:val="FootnoteAnchor"/>
          <w:rtl w:val="true"/>
        </w:rPr>
        <w:footnoteReference w:id="2275"/>
      </w:r>
      <w:r>
        <w:rPr>
          <w:rFonts w:ascii="Amiri" w:hAnsi="Amiri" w:eastAsia="Amiri" w:cs="Amiri"/>
          <w:color w:val="111111"/>
          <w:sz w:val="28"/>
          <w:sz w:val="28"/>
          <w:szCs w:val="28"/>
          <w:rtl w:val="true"/>
          <w:lang w:bidi="ar-SA"/>
        </w:rPr>
        <w:t>وبيان التوقف على الشرط في حق غيره سبحانه</w:t>
      </w:r>
      <w:r>
        <w:rPr>
          <w:rStyle w:val="FootnoteAnchor"/>
          <w:rtl w:val="true"/>
        </w:rPr>
        <w:footnoteReference w:id="2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بَصِيرٍ غَيْرُهُ يَعْمَى عَنْ خَفِيِّ الْأَلْوَانِ وَلَطِيفِ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عنه کرضي أي خفي عليه ولم يدركه، ولطيف الأجسام ما صغر منها جداً كالذرة و نحوها أو ما لا لون له کالهواء 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ظَاهِرٍ غَيْرُهُ غَير بَاطِنٌ، وَكُلُّ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جميع النسخ التي رأيناها وفيها ثلاثة معروضة على الأصل، وهكذا في نسخة الشارح عبد الحميد بن أبي الحديد</w:t>
      </w:r>
      <w:r>
        <w:rPr>
          <w:rStyle w:val="FootnoteAnchor"/>
          <w:rtl w:val="true"/>
        </w:rPr>
        <w:footnoteReference w:id="2277"/>
      </w:r>
      <w:r>
        <w:rPr>
          <w:rFonts w:ascii="IRNazanin" w:hAnsi="IRNazanin" w:eastAsia="IRNazanin"/>
          <w:color w:val="111111"/>
          <w:sz w:val="28"/>
          <w:sz w:val="28"/>
          <w:szCs w:val="28"/>
          <w:rtl w:val="true"/>
          <w:lang w:bidi="fa-IR"/>
        </w:rPr>
        <w:t>، ولعل الظاهر أنه لما كان صدق الظاهر والباطن عليه سبحانه باعتبارین مختلفين وليسا بمتضادين، أو في قوة النقيضين بخلاف غيره اجتمع الوصفان فيه دون غيره وظهوره سبحانه اما غلبته على جميع الأشياء وبطونه علمه</w:t>
      </w:r>
      <w:r>
        <w:rPr>
          <w:rStyle w:val="FootnoteAnchor"/>
          <w:rtl w:val="true"/>
        </w:rPr>
        <w:footnoteReference w:id="2278"/>
      </w:r>
      <w:r>
        <w:rPr>
          <w:rFonts w:ascii="IRNazanin" w:hAnsi="IRNazanin" w:eastAsia="IRNazanin"/>
          <w:color w:val="111111"/>
          <w:sz w:val="28"/>
          <w:sz w:val="28"/>
          <w:szCs w:val="28"/>
          <w:rtl w:val="true"/>
          <w:lang w:bidi="fa-IR"/>
        </w:rPr>
        <w:t xml:space="preserve">ببواطنها كانه دخل فيها، أو ظهوره سطوع براهینه و آیات وجوده في كل شيء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وبطونه خفاء حقيقته عن الافهام أو احتجابه عن الحَواسِ، ويستفاد المعنيان من الروايات وكلمات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أنَّهما لا يصدقان على غيره، وأما في حق غيره، فإنما يطلقان على معنيين متقابلين كظهور الوجود بوجه وخفائه، أو البروز على سطوح الأجسام والكون في داخلها ولا يطلق باعتبارين مختلفين فلا جرم لا يجتمعان في غيره، ولا يضرّ في هذا المقام جواز اطلاقهما على غيره أيضاً باعتبارین تعبير هما أحد كما توهم بعض الشارحين</w:t>
      </w:r>
      <w:r>
        <w:rPr>
          <w:rStyle w:val="FootnoteAnchor"/>
          <w:rtl w:val="true"/>
        </w:rPr>
        <w:footnoteReference w:id="2279"/>
      </w:r>
      <w:r>
        <w:rPr>
          <w:rFonts w:ascii="Amiri" w:hAnsi="Amiri" w:eastAsia="Amiri" w:cs="Amiri"/>
          <w:color w:val="111111"/>
          <w:sz w:val="28"/>
          <w:sz w:val="28"/>
          <w:szCs w:val="28"/>
          <w:rtl w:val="true"/>
          <w:lang w:bidi="ar-SA"/>
        </w:rPr>
        <w:t xml:space="preserve">وذكر رواية أخرى بدون لفظ غير في الموضعين واستشكل في النسخة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مَا خَلَقَهُ لِتَشْدِيدِ سُلْطَانٍ، وَلا تَخَوُّفٍ مِنْ عَوَاقِبِ زَمَانٍ، وَلا اسْتِعَانَةٍ عَلَى نِدٍّ مُثَاوِرٍ</w:t>
      </w:r>
      <w:r>
        <w:rPr>
          <w:rStyle w:val="FootnoteAnchor"/>
          <w:rtl w:val="true"/>
        </w:rPr>
        <w:footnoteReference w:id="2280"/>
      </w:r>
      <w:r>
        <w:rPr>
          <w:rFonts w:ascii="Amiri" w:hAnsi="Amiri" w:eastAsia="Amiri" w:cs="Amiri"/>
          <w:color w:val="111111"/>
          <w:sz w:val="28"/>
          <w:sz w:val="28"/>
          <w:szCs w:val="28"/>
          <w:rtl w:val="true"/>
          <w:lang w:bidi="ar-SA"/>
        </w:rPr>
        <w:t>، وَلا شَرِيكٍ مُكَاثِرٍ، وَلا ضِدٍّ مُنَافِرٍ، وَلَكِنْ خَلائِقُ مَرْبُوبُونَ، وَعِبَادٌ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قدرة الملك ويكون بمعنى الحجة والبُرهان، وتشديده تقويته، والتخوُف الخوف وعاقبة كل شيء آخرهُ وعواقب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w:t>
      </w:r>
      <w:r>
        <w:rPr>
          <w:rStyle w:val="FootnoteAnchor"/>
          <w:rtl w:val="true"/>
        </w:rPr>
        <w:footnoteReference w:id="2281"/>
      </w:r>
      <w:r>
        <w:rPr>
          <w:rFonts w:ascii="Amiri" w:hAnsi="Amiri" w:eastAsia="Amiri" w:cs="Amiri"/>
          <w:color w:val="111111"/>
          <w:sz w:val="28"/>
          <w:sz w:val="28"/>
          <w:szCs w:val="28"/>
          <w:rtl w:val="true"/>
          <w:lang w:bidi="ar-SA"/>
        </w:rPr>
        <w:t>ما يحدث فيها</w:t>
      </w:r>
      <w:r>
        <w:rPr>
          <w:rStyle w:val="FootnoteAnchor"/>
          <w:rtl w:val="true"/>
        </w:rPr>
        <w:footnoteReference w:id="2282"/>
      </w:r>
      <w:r>
        <w:rPr>
          <w:rFonts w:ascii="Amiri" w:hAnsi="Amiri" w:eastAsia="Amiri" w:cs="Amiri"/>
          <w:color w:val="111111"/>
          <w:sz w:val="28"/>
          <w:sz w:val="28"/>
          <w:szCs w:val="28"/>
          <w:rtl w:val="true"/>
          <w:lang w:bidi="ar-SA"/>
        </w:rPr>
        <w:t xml:space="preserve">بعد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والنظير</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 xml:space="preserve">، والمناورة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r>
        <w:rPr>
          <w:rStyle w:val="FootnoteAnchor"/>
          <w:rtl w:val="true"/>
        </w:rPr>
        <w:footnoteReference w:id="2284"/>
      </w:r>
      <w:r>
        <w:rPr>
          <w:rFonts w:ascii="Amiri" w:hAnsi="Amiri" w:eastAsia="Amiri" w:cs="Amiri"/>
          <w:color w:val="111111"/>
          <w:sz w:val="28"/>
          <w:sz w:val="28"/>
          <w:szCs w:val="28"/>
          <w:rtl w:val="true"/>
          <w:lang w:bidi="ar-SA"/>
        </w:rPr>
        <w:t xml:space="preserve">من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الهيج</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 xml:space="preserve">و المكاثر الذّي يريد الغلبة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كاثروهم فكثروهم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غالبوهم فَغلبوهم، والضِد بالكسر المخالف والمثل هو من الاضداد</w:t>
      </w:r>
      <w:r>
        <w:rPr>
          <w:rStyle w:val="FootnoteAnchor"/>
          <w:rtl w:val="true"/>
        </w:rPr>
        <w:footnoteReference w:id="2286"/>
      </w:r>
      <w:r>
        <w:rPr>
          <w:rFonts w:ascii="Amiri" w:hAnsi="Amiri" w:eastAsia="Amiri" w:cs="Amiri"/>
          <w:color w:val="111111"/>
          <w:sz w:val="28"/>
          <w:sz w:val="28"/>
          <w:szCs w:val="28"/>
          <w:rtl w:val="true"/>
          <w:lang w:bidi="ar-SA"/>
        </w:rPr>
        <w:t>، وضاده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والمنافرة</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المفاخرة ثم تحکیم واحدٍ ليقضي بينك وبين الخصم</w:t>
      </w:r>
      <w:r>
        <w:rPr>
          <w:rStyle w:val="FootnoteAnchor"/>
          <w:rtl w:val="true"/>
        </w:rPr>
        <w:footnoteReference w:id="2287"/>
      </w:r>
      <w:r>
        <w:rPr>
          <w:rFonts w:ascii="Amiri" w:hAnsi="Amiri" w:eastAsia="Amiri" w:cs="Amiri"/>
          <w:color w:val="111111"/>
          <w:sz w:val="28"/>
          <w:sz w:val="28"/>
          <w:szCs w:val="28"/>
          <w:rtl w:val="true"/>
          <w:lang w:bidi="ar-SA"/>
        </w:rPr>
        <w:t xml:space="preserve">، والرب يطلق على المالك والسيد والمدبر والمربي والمتمم والمنعم ولا يطلق في حق غيره تعالى إلاَّ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المُهان</w:t>
      </w:r>
      <w:r>
        <w:rPr>
          <w:rFonts w:eastAsia="Amiri" w:cs="Amiri" w:ascii="Amiri" w:hAnsi="Amiri"/>
          <w:color w:val="111111"/>
          <w:sz w:val="28"/>
          <w:szCs w:val="28"/>
          <w:rtl w:val="true"/>
          <w:lang w:bidi="ar-SA"/>
        </w:rPr>
        <w:t>))</w:t>
      </w:r>
      <w:r>
        <w:rPr>
          <w:rStyle w:val="FootnoteAnchor"/>
          <w:rtl w:val="true"/>
        </w:rPr>
        <w:footnoteReference w:id="2288"/>
      </w:r>
      <w:r>
        <w:rPr>
          <w:rFonts w:ascii="Amiri" w:hAnsi="Amiri" w:eastAsia="Amiri" w:cs="Amiri"/>
          <w:color w:val="111111"/>
          <w:sz w:val="28"/>
          <w:sz w:val="28"/>
          <w:szCs w:val="28"/>
          <w:rtl w:val="true"/>
          <w:lang w:bidi="ar-SA"/>
        </w:rPr>
        <w:t>، وعدم تعليل الخلق</w:t>
      </w:r>
      <w:r>
        <w:rPr>
          <w:rStyle w:val="FootnoteAnchor"/>
          <w:rtl w:val="true"/>
        </w:rPr>
        <w:footnoteReference w:id="2289"/>
      </w:r>
      <w:r>
        <w:rPr>
          <w:rFonts w:ascii="Amiri" w:hAnsi="Amiri" w:eastAsia="Amiri" w:cs="Amiri"/>
          <w:color w:val="111111"/>
          <w:sz w:val="28"/>
          <w:sz w:val="28"/>
          <w:szCs w:val="28"/>
          <w:rtl w:val="true"/>
          <w:lang w:bidi="ar-SA"/>
        </w:rPr>
        <w:t>بالأمور لاستلزامها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 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المنفي هو الكون في المكان كما هو الشائع لغة في استعمال الحلول، أو ما اصطلح عليه المتكلمون</w:t>
      </w:r>
      <w:r>
        <w:rPr>
          <w:rStyle w:val="FootnoteAnchor"/>
          <w:rtl w:val="true"/>
        </w:rPr>
        <w:footnoteReference w:id="2290"/>
      </w:r>
      <w:r>
        <w:rPr>
          <w:rFonts w:ascii="Amiri" w:hAnsi="Amiri" w:eastAsia="Amiri" w:cs="Amiri"/>
          <w:color w:val="111111"/>
          <w:sz w:val="28"/>
          <w:sz w:val="28"/>
          <w:szCs w:val="28"/>
          <w:rtl w:val="true"/>
          <w:lang w:bidi="ar-SA"/>
        </w:rPr>
        <w:t>من الاختصاص الناعت أو التبعية في التحيز</w:t>
      </w:r>
      <w:r>
        <w:rPr>
          <w:rStyle w:val="FootnoteAnchor"/>
          <w:rtl w:val="true"/>
        </w:rPr>
        <w:footnoteReference w:id="2291"/>
      </w:r>
      <w:r>
        <w:rPr>
          <w:rFonts w:ascii="Amiri" w:hAnsi="Amiri" w:eastAsia="Amiri" w:cs="Amiri"/>
          <w:color w:val="111111"/>
          <w:sz w:val="28"/>
          <w:sz w:val="28"/>
          <w:szCs w:val="28"/>
          <w:rtl w:val="true"/>
          <w:lang w:bidi="ar-SA"/>
        </w:rPr>
        <w:t>والكون في الأشياء على الأول يستلزم الجسمية والاحتياج الى مكان، وعلى الثاني نوعاً من الاحاطة والغلبة مع التحيز</w:t>
      </w:r>
      <w:r>
        <w:rPr>
          <w:rStyle w:val="FootnoteAnchor"/>
          <w:rtl w:val="true"/>
        </w:rPr>
        <w:footnoteReference w:id="2292"/>
      </w:r>
      <w:r>
        <w:rPr>
          <w:rFonts w:ascii="Amiri" w:hAnsi="Amiri" w:eastAsia="Amiri" w:cs="Amiri"/>
          <w:color w:val="111111"/>
          <w:sz w:val="28"/>
          <w:sz w:val="28"/>
          <w:szCs w:val="28"/>
          <w:rtl w:val="true"/>
          <w:lang w:bidi="ar-SA"/>
        </w:rPr>
        <w:t>أو بدونه، ونأى عنه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2293"/>
      </w:r>
      <w:r>
        <w:rPr>
          <w:rFonts w:ascii="IRNazanin" w:hAnsi="IRNazanin" w:eastAsia="IRNazanin"/>
          <w:color w:val="111111"/>
          <w:sz w:val="28"/>
          <w:sz w:val="28"/>
          <w:szCs w:val="28"/>
          <w:rtl w:val="true"/>
          <w:lang w:bidi="fa-IR"/>
        </w:rPr>
        <w:t>، والنائن المفارق</w:t>
      </w:r>
      <w:r>
        <w:rPr>
          <w:rStyle w:val="FootnoteAnchor"/>
          <w:rtl w:val="true"/>
        </w:rPr>
        <w:footnoteReference w:id="2294"/>
      </w:r>
      <w:r>
        <w:rPr>
          <w:rFonts w:ascii="Amiri" w:hAnsi="Amiri" w:eastAsia="Amiri" w:cs="Amiri"/>
          <w:color w:val="111111"/>
          <w:sz w:val="28"/>
          <w:sz w:val="28"/>
          <w:szCs w:val="28"/>
          <w:rtl w:val="true"/>
          <w:lang w:bidi="ar-SA"/>
        </w:rPr>
        <w:t>، والمراد إما نفي البعد</w:t>
      </w:r>
      <w:r>
        <w:rPr>
          <w:rStyle w:val="FootnoteAnchor"/>
          <w:rtl w:val="true"/>
        </w:rPr>
        <w:footnoteReference w:id="2295"/>
      </w:r>
      <w:r>
        <w:rPr>
          <w:rFonts w:ascii="Amiri" w:hAnsi="Amiri" w:eastAsia="Amiri" w:cs="Amiri"/>
          <w:color w:val="111111"/>
          <w:sz w:val="28"/>
          <w:sz w:val="28"/>
          <w:szCs w:val="28"/>
          <w:rtl w:val="true"/>
          <w:lang w:bidi="ar-SA"/>
        </w:rPr>
        <w:t>المكاني الذي يسبق إليه الوهم من نفي الحلول أو نفي البعد بمعنى عدم الاطلاع بالعلم والاحاطة بالقدرة والتدبير والرحمة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یَؤُدْهُ خَلْقُ مَا ابْتَدَأَ، وَ لاَ تَدْبِیرُ مَا ذَرَأَ، وَ لاَ وَقَفَ بِهِ عَجْزٌ عَمَّا خَلَقَ وَ لاَ وَلَجَتْ عَلَیْهِ شُبْهَةٌ فِیمَا قَضَی وَ قَدَّرَ، بَلْ قَضَاءٌ مُتْقَنٌ، وَ عِلْمٌ مُحْکَمٌ،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آدَهُ الأَمرُ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يُؤدُهُ أوداً و أوُوُداً،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منه المجهود</w:t>
      </w:r>
      <w:r>
        <w:rPr>
          <w:rFonts w:eastAsia="Amiri" w:cs="Amiri" w:ascii="Amiri" w:hAnsi="Amiri"/>
          <w:color w:val="111111"/>
          <w:sz w:val="28"/>
          <w:szCs w:val="28"/>
          <w:rtl w:val="true"/>
          <w:lang w:bidi="ar-SA"/>
        </w:rPr>
        <w:t>)</w:t>
      </w:r>
      <w:r>
        <w:rPr>
          <w:rStyle w:val="FootnoteAnchor"/>
          <w:rtl w:val="true"/>
        </w:rPr>
        <w:footnoteReference w:id="2296"/>
      </w:r>
      <w:r>
        <w:rPr>
          <w:rFonts w:ascii="Amiri" w:hAnsi="Amiri" w:eastAsia="Amiri" w:cs="Amiri"/>
          <w:color w:val="111111"/>
          <w:sz w:val="28"/>
          <w:sz w:val="28"/>
          <w:szCs w:val="28"/>
          <w:rtl w:val="true"/>
          <w:lang w:bidi="ar-SA"/>
        </w:rPr>
        <w:t>، وآدهُ الحمل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Style w:val="FootnoteAnchor"/>
          <w:rtl w:val="true"/>
        </w:rPr>
        <w:footnoteReference w:id="2297"/>
      </w:r>
      <w:r>
        <w:rPr>
          <w:rFonts w:ascii="Amiri" w:hAnsi="Amiri" w:eastAsia="Amiri" w:cs="Amiri"/>
          <w:color w:val="111111"/>
          <w:sz w:val="28"/>
          <w:sz w:val="28"/>
          <w:szCs w:val="28"/>
          <w:rtl w:val="true"/>
          <w:lang w:bidi="ar-SA"/>
        </w:rPr>
        <w:t>، وذرأ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2298"/>
      </w:r>
      <w:r>
        <w:rPr>
          <w:rFonts w:ascii="Amiri" w:hAnsi="Amiri" w:eastAsia="Amiri" w:cs="Amiri"/>
          <w:color w:val="111111"/>
          <w:sz w:val="28"/>
          <w:sz w:val="28"/>
          <w:szCs w:val="28"/>
          <w:rtl w:val="true"/>
          <w:lang w:bidi="ar-SA"/>
        </w:rPr>
        <w:t>ووقوف العجز به لحوقه إياه، وولجت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Style w:val="FootnoteAnchor"/>
          <w:rtl w:val="true"/>
        </w:rPr>
        <w:footnoteReference w:id="2299"/>
      </w:r>
      <w:r>
        <w:rPr>
          <w:rFonts w:ascii="IRNazanin" w:hAnsi="IRNazanin" w:eastAsia="IRNazanin"/>
          <w:color w:val="111111"/>
          <w:sz w:val="28"/>
          <w:sz w:val="28"/>
          <w:szCs w:val="28"/>
          <w:rtl w:val="true"/>
          <w:lang w:bidi="fa-IR"/>
        </w:rPr>
        <w:t>، والشُّبهة بالضمة الباطل المشابه للحق کما تقدم، وقضى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والفصل</w:t>
      </w:r>
      <w:r>
        <w:rPr>
          <w:rFonts w:eastAsia="IRNazanin" w:cs="IRNazanin"/>
          <w:color w:val="111111"/>
          <w:sz w:val="28"/>
          <w:szCs w:val="28"/>
          <w:rtl w:val="true"/>
          <w:lang w:bidi="fa-IR"/>
        </w:rPr>
        <w:t>)</w:t>
      </w:r>
      <w:r>
        <w:rPr>
          <w:rStyle w:val="FootnoteAnchor"/>
          <w:rtl w:val="true"/>
        </w:rPr>
        <w:footnoteReference w:id="230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معانٍ مرجعها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الشيء وتمامهُ</w:t>
      </w:r>
      <w:r>
        <w:rPr>
          <w:rFonts w:eastAsia="Amiri" w:cs="Amiri" w:ascii="Amiri" w:hAnsi="Amiri"/>
          <w:color w:val="111111"/>
          <w:sz w:val="28"/>
          <w:szCs w:val="28"/>
          <w:rtl w:val="true"/>
          <w:lang w:bidi="ar-SA"/>
        </w:rPr>
        <w:t>)</w:t>
      </w:r>
      <w:r>
        <w:rPr>
          <w:rStyle w:val="FootnoteAnchor"/>
          <w:rtl w:val="true"/>
        </w:rPr>
        <w:footnoteReference w:id="2301"/>
      </w:r>
      <w:r>
        <w:rPr>
          <w:rFonts w:ascii="Amiri" w:hAnsi="Amiri" w:eastAsia="Amiri" w:cs="Amiri"/>
          <w:color w:val="111111"/>
          <w:sz w:val="28"/>
          <w:sz w:val="28"/>
          <w:szCs w:val="28"/>
          <w:rtl w:val="true"/>
          <w:lang w:bidi="ar-SA"/>
        </w:rPr>
        <w:t>، وقدر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أمران متلازمان أحدهما بمنزلة الأساس وهو القدر، والآخر بمنزلة البناء وهو القضاء، والمتقن المُحكم وكذلك المبرم من أبرم الحبل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طاقين ثم فتله</w:t>
      </w:r>
      <w:r>
        <w:rPr>
          <w:rStyle w:val="FootnoteAnchor"/>
          <w:rtl w:val="true"/>
        </w:rPr>
        <w:footnoteReference w:id="2302"/>
      </w:r>
      <w:r>
        <w:rPr>
          <w:rFonts w:ascii="Amiri" w:hAnsi="Amiri" w:eastAsia="Amiri" w:cs="Amiri"/>
          <w:color w:val="111111"/>
          <w:sz w:val="28"/>
          <w:sz w:val="28"/>
          <w:szCs w:val="28"/>
          <w:rtl w:val="true"/>
          <w:lang w:bidi="ar-SA"/>
        </w:rPr>
        <w:t xml:space="preserve">، ويظهر من الاخبار أن القضاء والقدر وغيرهما خصال تكون في خلق الأشياء وتفصيلها عند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المَرجُّوِ وهو مرفوع على الخبرية لمبتدأ محذوف، والنِقَم کعِنَب جمع نِقمة بالكسر وكفرحة وهي المكافأة بالعقوبة أو الكراهة البالغة حد السّخط، والرهبة الخَوف والفزع، والنِعمة بالكسر المسرة والترفه وعدم انقطاع الرجاء عنه سبحانه في كل حال واضح واليأس من روح الله من أعظم الكبائر، وكذلك الأمن من مكر الله لاحتمال الاستدراج في النعم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 xml:space="preserve">. </w:t>
      </w:r>
      <w:bookmarkStart w:id="170" w:name="pg15806_169382"/>
    </w:p>
    <w:p>
      <w:pPr>
        <w:pStyle w:val="Heading2"/>
        <w:numPr>
          <w:ilvl w:val="1"/>
          <w:numId w:val="1"/>
        </w:numPr>
        <w:rPr/>
      </w:pPr>
      <w:bookmarkStart w:id="171" w:name="__RefHeading___Toc13762073_2142443653"/>
      <w:bookmarkStart w:id="172" w:name="_Toc57"/>
      <w:bookmarkEnd w:id="170"/>
      <w:bookmarkEnd w:id="171"/>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كان يقوله لأصحابه في بعض أيام صفين</w:t>
      </w:r>
      <w:bookmarkEnd w:id="17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الشارحين هذا الكلام خطب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كان</w:t>
      </w:r>
      <w:r>
        <w:rPr>
          <w:rStyle w:val="FootnoteAnchor"/>
          <w:rtl w:val="true"/>
        </w:rPr>
        <w:footnoteReference w:id="2304"/>
      </w:r>
      <w:r>
        <w:rPr>
          <w:rFonts w:ascii="IRNazanin" w:hAnsi="IRNazanin" w:eastAsia="IRNazanin"/>
          <w:color w:val="111111"/>
          <w:sz w:val="28"/>
          <w:sz w:val="28"/>
          <w:szCs w:val="28"/>
          <w:rtl w:val="true"/>
          <w:lang w:bidi="fa-IR"/>
        </w:rPr>
        <w:t>عشية ليلة الهریر</w:t>
      </w:r>
      <w:r>
        <w:rPr>
          <w:rStyle w:val="FootnoteAnchor"/>
          <w:rtl w:val="true"/>
        </w:rPr>
        <w:footnoteReference w:id="2305"/>
      </w:r>
      <w:r>
        <w:rPr>
          <w:rFonts w:ascii="Amiri" w:hAnsi="Amiri" w:eastAsia="Amiri" w:cs="Amiri"/>
          <w:color w:val="111111"/>
          <w:sz w:val="28"/>
          <w:sz w:val="28"/>
          <w:szCs w:val="28"/>
          <w:rtl w:val="true"/>
          <w:lang w:bidi="ar-SA"/>
        </w:rPr>
        <w:t>في كثير من الروايات، وفي رواية نصر بن مزاحم</w:t>
      </w:r>
      <w:r>
        <w:rPr>
          <w:rStyle w:val="FootnoteAnchor"/>
          <w:rtl w:val="true"/>
        </w:rPr>
        <w:footnoteReference w:id="2306"/>
      </w:r>
      <w:r>
        <w:rPr>
          <w:rFonts w:ascii="Amiri" w:hAnsi="Amiri" w:eastAsia="Amiri" w:cs="Amiri"/>
          <w:color w:val="111111"/>
          <w:sz w:val="28"/>
          <w:sz w:val="28"/>
          <w:szCs w:val="28"/>
          <w:rtl w:val="true"/>
          <w:lang w:bidi="ar-SA"/>
        </w:rPr>
        <w:t>إنه خطب به أول أيام الحرب بصفين وذلك في صفر من سنة سبع وثلاثين</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الْمُسْلِمِینَ؛ اسْتَشْعِرُوا الْخَشْیَةَ وَتَجَلْبَبُوا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 الجماعة واستشعار الخشية أن يجعلوا الخوف من الله عز وجل ملازماً لهم كالشِعار بالكسر وهو ما تحت الدثار من اللباس تلي شعر الجسد، وفائدة هذا الأمر الصبر على الحرب، وترك الفرار من الزحف وامتثال سائر الأوامر، ويحتمل أن يراد به إخفاء الخوف عن العدو إذا لم يمكن</w:t>
      </w:r>
      <w:r>
        <w:rPr>
          <w:rStyle w:val="FootnoteAnchor"/>
          <w:rtl w:val="true"/>
        </w:rPr>
        <w:footnoteReference w:id="2308"/>
      </w:r>
      <w:r>
        <w:rPr>
          <w:rFonts w:ascii="Amiri" w:hAnsi="Amiri" w:eastAsia="Amiri" w:cs="Amiri"/>
          <w:color w:val="111111"/>
          <w:sz w:val="28"/>
          <w:sz w:val="28"/>
          <w:szCs w:val="28"/>
          <w:rtl w:val="true"/>
          <w:lang w:bidi="ar-SA"/>
        </w:rPr>
        <w:t xml:space="preserve">سلبه عن النفس والأول أظهر والاستشعار يناسب الأول أيضاً؛ لكون الخشية من خفايا الأمور، والجِلباب بالكسر قيل هو القميص، وقيل ثوب واسع للمرأة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الملحفة، وقيل الملحفة</w:t>
      </w:r>
      <w:r>
        <w:rPr>
          <w:rStyle w:val="FootnoteAnchor"/>
          <w:rtl w:val="true"/>
        </w:rPr>
        <w:footnoteReference w:id="2309"/>
      </w:r>
      <w:r>
        <w:rPr>
          <w:rFonts w:ascii="Amiri" w:hAnsi="Amiri" w:eastAsia="Amiri" w:cs="Amiri"/>
          <w:color w:val="111111"/>
          <w:sz w:val="28"/>
          <w:sz w:val="28"/>
          <w:szCs w:val="28"/>
          <w:rtl w:val="true"/>
          <w:lang w:bidi="ar-SA"/>
        </w:rPr>
        <w:t>، وقيل هو كالمقنعة تغطي به المرأة رأسها وظهرها وصدرها، وقيل الخمار، وقيل الازار، والرداء و تجلبب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والسكينة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الوقار والتأني في الحركة والسير</w:t>
      </w:r>
      <w:r>
        <w:rPr>
          <w:rFonts w:eastAsia="Amiri" w:cs="Amiri" w:ascii="Amiri" w:hAnsi="Amiri"/>
          <w:color w:val="111111"/>
          <w:sz w:val="28"/>
          <w:szCs w:val="28"/>
          <w:rtl w:val="true"/>
          <w:lang w:bidi="ar-SA"/>
        </w:rPr>
        <w:t>)</w:t>
      </w:r>
      <w:r>
        <w:rPr>
          <w:rStyle w:val="FootnoteAnchor"/>
          <w:rtl w:val="true"/>
        </w:rPr>
        <w:footnoteReference w:id="2310"/>
      </w:r>
      <w:r>
        <w:rPr>
          <w:rFonts w:ascii="Amiri" w:hAnsi="Amiri" w:eastAsia="Amiri" w:cs="Amiri"/>
          <w:color w:val="111111"/>
          <w:sz w:val="28"/>
          <w:sz w:val="28"/>
          <w:szCs w:val="28"/>
          <w:rtl w:val="true"/>
          <w:lang w:bidi="ar-SA"/>
        </w:rPr>
        <w:t xml:space="preserve">، والمراد شدة ملازمة الوقار والتأني فإنَّ الطيش والاضطراب يستلزمان الفشل وطمع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عَلَی النَّواجِذِ، فَإِنَّهُ أَنْبَی لِلسُّیُوفِ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عضضته وعضضت عليه کسمعت ومنعت مسكته بأسناني والنواجذ أقاصي الأضراس وهي أربعة بعد الأرحاء ويسمى الناجذ ضرس الحلم؛ لأنه ينبت</w:t>
      </w:r>
      <w:r>
        <w:rPr>
          <w:rStyle w:val="FootnoteAnchor"/>
          <w:rtl w:val="true"/>
        </w:rPr>
        <w:footnoteReference w:id="2311"/>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Style w:val="FootnoteAnchor"/>
          <w:rtl w:val="true"/>
        </w:rPr>
        <w:footnoteReference w:id="2312"/>
      </w:r>
      <w:r>
        <w:rPr>
          <w:rFonts w:ascii="IRNazanin" w:hAnsi="IRNazanin" w:eastAsia="IRNazanin"/>
          <w:color w:val="111111"/>
          <w:sz w:val="28"/>
          <w:sz w:val="28"/>
          <w:szCs w:val="28"/>
          <w:rtl w:val="true"/>
          <w:lang w:bidi="fa-IR"/>
        </w:rPr>
        <w:t>کمال العقل، وقيل هي</w:t>
      </w:r>
      <w:r>
        <w:rPr>
          <w:rStyle w:val="FootnoteAnchor"/>
          <w:rtl w:val="true"/>
        </w:rPr>
        <w:footnoteReference w:id="2313"/>
      </w:r>
      <w:r>
        <w:rPr>
          <w:rFonts w:ascii="IRNazanin" w:hAnsi="IRNazanin" w:eastAsia="IRNazanin"/>
          <w:color w:val="111111"/>
          <w:sz w:val="28"/>
          <w:sz w:val="28"/>
          <w:szCs w:val="28"/>
          <w:rtl w:val="true"/>
          <w:lang w:bidi="fa-IR"/>
        </w:rPr>
        <w:t>الضواحك أي التي تبدو عند الضحك، وقيل الانياب وقيل التي تليها وقيل الاضراس كلها ونبا السيف عن الضربية إذا لم يعمل فيها، والهام جمع هامة وهي رأس كل شيء والأمر أما محمولٍ على الحقيقة، لأن هذا العض تصلب الاعصَاب 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والعضلات وتدفع الاسترخاء فيكون تأثير السيف في الرأس أقل کما ذكره بعض الشارحين</w:t>
      </w:r>
      <w:r>
        <w:rPr>
          <w:rStyle w:val="FootnoteAnchor"/>
          <w:rtl w:val="true"/>
        </w:rPr>
        <w:footnoteReference w:id="2314"/>
      </w:r>
      <w:r>
        <w:rPr>
          <w:rFonts w:ascii="IRNazanin" w:hAnsi="IRNazanin" w:eastAsia="IRNazanin"/>
          <w:color w:val="111111"/>
          <w:sz w:val="28"/>
          <w:sz w:val="28"/>
          <w:szCs w:val="28"/>
          <w:rtl w:val="true"/>
          <w:lang w:bidi="fa-IR"/>
        </w:rPr>
        <w:t>، أو كناية عن شدة الاهتمام بأمر الحرب أو الصبر وتسكين القلب وترك الاضطراب فإنَّه أشد إبعاد السيف العدو عن الرأس، وأقرب الى النصر کما ذكره بعضهم</w:t>
      </w:r>
      <w:r>
        <w:rPr>
          <w:rStyle w:val="FootnoteAnchor"/>
          <w:rtl w:val="true"/>
        </w:rPr>
        <w:footnoteReference w:id="2315"/>
      </w:r>
      <w:r>
        <w:rPr>
          <w:rFonts w:ascii="IRNazanin" w:hAnsi="IRNazanin" w:eastAsia="IRNazanin"/>
          <w:color w:val="111111"/>
          <w:sz w:val="28"/>
          <w:sz w:val="28"/>
          <w:szCs w:val="28"/>
          <w:rtl w:val="true"/>
          <w:lang w:bidi="fa-IR"/>
        </w:rPr>
        <w:t xml:space="preserve">، والأول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 لفظاً ومعنى إلاَّ أنَّ العلة لا تخلو</w:t>
      </w:r>
      <w:r>
        <w:rPr>
          <w:rStyle w:val="FootnoteAnchor"/>
          <w:rtl w:val="true"/>
        </w:rPr>
        <w:footnoteReference w:id="2316"/>
      </w:r>
      <w:r>
        <w:rPr>
          <w:rFonts w:ascii="Amiri" w:hAnsi="Amiri" w:eastAsia="Amiri" w:cs="Amiri"/>
          <w:color w:val="111111"/>
          <w:sz w:val="28"/>
          <w:sz w:val="28"/>
          <w:szCs w:val="28"/>
          <w:rtl w:val="true"/>
          <w:lang w:bidi="ar-SA"/>
        </w:rPr>
        <w:t xml:space="preserve">عن 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وَأَکْمِلُوا اللَّأْمَةَ، وَقَلْقِلُوا السُّیُوفَ فِی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بفتح اللام والهمزة الساكنة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r>
        <w:rPr>
          <w:rStyle w:val="FootnoteAnchor"/>
          <w:rtl w:val="true"/>
        </w:rPr>
        <w:footnoteReference w:id="2317"/>
      </w:r>
      <w:r>
        <w:rPr>
          <w:rFonts w:ascii="Amiri" w:hAnsi="Amiri" w:eastAsia="Amiri" w:cs="Amiri"/>
          <w:color w:val="111111"/>
          <w:sz w:val="28"/>
          <w:sz w:val="28"/>
          <w:szCs w:val="28"/>
          <w:rtl w:val="true"/>
          <w:lang w:bidi="ar-SA"/>
        </w:rPr>
        <w:t>ويجمع على لأَم ولُؤَمٍ کصُرد</w:t>
      </w:r>
      <w:r>
        <w:rPr>
          <w:rStyle w:val="FootnoteAnchor"/>
          <w:rtl w:val="true"/>
        </w:rPr>
        <w:footnoteReference w:id="2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وكدر</w:t>
      </w:r>
      <w:r>
        <w:rPr>
          <w:rFonts w:eastAsia="Amiri" w:cs="Amiri" w:ascii="Amiri" w:hAnsi="Amiri"/>
          <w:color w:val="111111"/>
          <w:sz w:val="28"/>
          <w:szCs w:val="28"/>
          <w:rtl w:val="true"/>
          <w:lang w:bidi="ar-SA"/>
        </w:rPr>
        <w:t>]</w:t>
      </w:r>
      <w:r>
        <w:rPr>
          <w:rStyle w:val="FootnoteAnchor"/>
          <w:rtl w:val="true"/>
        </w:rPr>
        <w:footnoteReference w:id="2319"/>
      </w:r>
      <w:r>
        <w:rPr>
          <w:rFonts w:ascii="Amiri" w:hAnsi="Amiri" w:eastAsia="Amiri" w:cs="Amiri"/>
          <w:color w:val="111111"/>
          <w:sz w:val="28"/>
          <w:sz w:val="28"/>
          <w:szCs w:val="28"/>
          <w:rtl w:val="true"/>
          <w:lang w:bidi="ar-SA"/>
        </w:rPr>
        <w:t>على غير قياس كأنَّه جمع لُؤمَةٍ</w:t>
      </w:r>
      <w:r>
        <w:rPr>
          <w:rStyle w:val="FootnoteAnchor"/>
          <w:rtl w:val="true"/>
        </w:rPr>
        <w:footnoteReference w:id="2320"/>
      </w:r>
      <w:r>
        <w:rPr>
          <w:rFonts w:ascii="Amiri" w:hAnsi="Amiri" w:eastAsia="Amiri" w:cs="Amiri"/>
          <w:color w:val="111111"/>
          <w:sz w:val="28"/>
          <w:sz w:val="28"/>
          <w:szCs w:val="28"/>
          <w:rtl w:val="true"/>
          <w:lang w:bidi="ar-SA"/>
        </w:rPr>
        <w:t xml:space="preserve">، وقيل اللامة جميع الآت الحرب والسلاح، وما ذكره بعض الشارحين من أن الَّلأمة بالهمزة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2321"/>
      </w:r>
      <w:r>
        <w:rPr>
          <w:rFonts w:ascii="Amiri" w:hAnsi="Amiri" w:eastAsia="Amiri" w:cs="Amiri"/>
          <w:color w:val="111111"/>
          <w:sz w:val="28"/>
          <w:sz w:val="28"/>
          <w:szCs w:val="28"/>
          <w:rtl w:val="true"/>
          <w:lang w:bidi="ar-SA"/>
        </w:rPr>
        <w:t>تضعيف الميم جميع</w:t>
      </w:r>
      <w:r>
        <w:rPr>
          <w:rStyle w:val="FootnoteAnchor"/>
          <w:rtl w:val="true"/>
        </w:rPr>
        <w:footnoteReference w:id="2322"/>
      </w:r>
      <w:r>
        <w:rPr>
          <w:rFonts w:ascii="IRNazanin" w:hAnsi="IRNazanin" w:eastAsia="IRNazanin"/>
          <w:color w:val="111111"/>
          <w:sz w:val="28"/>
          <w:sz w:val="28"/>
          <w:szCs w:val="28"/>
          <w:rtl w:val="true"/>
          <w:lang w:bidi="fa-IR"/>
        </w:rPr>
        <w:t>آلات الحرب</w:t>
      </w:r>
      <w:r>
        <w:rPr>
          <w:rStyle w:val="FootnoteAnchor"/>
          <w:rtl w:val="true"/>
        </w:rPr>
        <w:footnoteReference w:id="2323"/>
      </w:r>
      <w:r>
        <w:rPr>
          <w:rFonts w:ascii="IRNazanin" w:hAnsi="IRNazanin" w:eastAsia="IRNazanin"/>
          <w:color w:val="111111"/>
          <w:sz w:val="28"/>
          <w:sz w:val="28"/>
          <w:szCs w:val="28"/>
          <w:rtl w:val="true"/>
          <w:lang w:bidi="fa-IR"/>
        </w:rPr>
        <w:t>فلم نجده في كتب اللغة واکمال اللامة على الأول أن يزاد عليها البيضة والسواعد ونحوهما، أو اتخاذها كاملة شاملة للجسد، والقلقلة التحريك</w:t>
      </w:r>
      <w:r>
        <w:rPr>
          <w:rStyle w:val="FootnoteAnchor"/>
          <w:rtl w:val="true"/>
        </w:rPr>
        <w:footnoteReference w:id="2324"/>
      </w:r>
      <w:r>
        <w:rPr>
          <w:rFonts w:ascii="Amiri" w:hAnsi="Amiri" w:eastAsia="Amiri" w:cs="Amiri"/>
          <w:color w:val="111111"/>
          <w:sz w:val="28"/>
          <w:sz w:val="28"/>
          <w:szCs w:val="28"/>
          <w:rtl w:val="true"/>
          <w:lang w:bidi="ar-SA"/>
        </w:rPr>
        <w:t>، والغِمد بالكسر جفن السيف</w:t>
      </w:r>
      <w:r>
        <w:rPr>
          <w:rStyle w:val="FootnoteAnchor"/>
          <w:rtl w:val="true"/>
        </w:rPr>
        <w:footnoteReference w:id="2325"/>
      </w:r>
      <w:r>
        <w:rPr>
          <w:rFonts w:ascii="Amiri" w:hAnsi="Amiri" w:eastAsia="Amiri" w:cs="Amiri"/>
          <w:color w:val="111111"/>
          <w:sz w:val="28"/>
          <w:sz w:val="28"/>
          <w:szCs w:val="28"/>
          <w:rtl w:val="true"/>
          <w:lang w:bidi="ar-SA"/>
        </w:rPr>
        <w:t>، وسل السيف إخراجه من الغمد، وقيل</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الحاجة إلى سلها، وفائدة القلقلة التحرز من عدم خروجها أو صعوبة حالة الحاجة لصداء وغيره مما يعرض لها طول المكث في الجفن أو 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وَالْحَظُوا الْخَزْرَ، وَاطْعُنُوا الشَّزْرَ</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اللحظ النظر بمؤخر العين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بلحظ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القاموس</w:t>
      </w:r>
      <w:r>
        <w:rPr>
          <w:rStyle w:val="FootnoteAnchor"/>
          <w:rtl w:val="true"/>
        </w:rPr>
        <w:footnoteReference w:id="2328"/>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أعرفه الخَزَرَ</w:t>
      </w:r>
      <w:r>
        <w:rPr>
          <w:rStyle w:val="FootnoteAnchor"/>
          <w:rtl w:val="true"/>
        </w:rPr>
        <w:footnoteReference w:id="2329"/>
      </w:r>
      <w:r>
        <w:rPr>
          <w:rFonts w:ascii="IRNazanin" w:hAnsi="IRNazanin" w:eastAsia="IRNazanin"/>
          <w:color w:val="111111"/>
          <w:sz w:val="28"/>
          <w:sz w:val="28"/>
          <w:szCs w:val="28"/>
          <w:rtl w:val="true"/>
          <w:lang w:bidi="fa-IR"/>
        </w:rPr>
        <w:t>بالتحريك فإن كان قد جاء مسكناً وإلاَّ فتسکینه جاز للسجعة</w:t>
      </w:r>
      <w:r>
        <w:rPr>
          <w:rStyle w:val="FootnoteAnchor"/>
          <w:rtl w:val="true"/>
        </w:rPr>
        <w:footnoteReference w:id="2330"/>
      </w:r>
      <w:r>
        <w:rPr>
          <w:rFonts w:ascii="Amiri" w:hAnsi="Amiri" w:eastAsia="Amiri" w:cs="Amiri"/>
          <w:color w:val="111111"/>
          <w:sz w:val="28"/>
          <w:sz w:val="28"/>
          <w:szCs w:val="28"/>
          <w:rtl w:val="true"/>
          <w:lang w:bidi="ar-SA"/>
        </w:rPr>
        <w:t>، والمشهور في الخزر بالتحريك الذي ذكره ضيق العين وصغرها أو أن يكون الإنسان خلقه كأنَّه ينظر بمؤخر العين</w:t>
      </w:r>
      <w:r>
        <w:rPr>
          <w:rStyle w:val="FootnoteAnchor"/>
          <w:rtl w:val="true"/>
        </w:rPr>
        <w:footnoteReference w:id="2331"/>
      </w:r>
      <w:r>
        <w:rPr>
          <w:rFonts w:ascii="IRNazanin" w:hAnsi="IRNazanin" w:eastAsia="IRNazanin"/>
          <w:color w:val="111111"/>
          <w:sz w:val="28"/>
          <w:sz w:val="28"/>
          <w:szCs w:val="28"/>
          <w:rtl w:val="true"/>
          <w:lang w:bidi="fa-IR"/>
        </w:rPr>
        <w:t>وطعنه کمنعه ونصره بالرمح ذكره بالقاموس</w:t>
      </w:r>
      <w:r>
        <w:rPr>
          <w:rStyle w:val="FootnoteAnchor"/>
          <w:rtl w:val="true"/>
        </w:rPr>
        <w:footnoteReference w:id="2332"/>
      </w:r>
      <w:r>
        <w:rPr>
          <w:rFonts w:ascii="Amiri" w:hAnsi="Amiri" w:eastAsia="Amiri" w:cs="Amiri"/>
          <w:color w:val="111111"/>
          <w:sz w:val="28"/>
          <w:sz w:val="28"/>
          <w:szCs w:val="28"/>
          <w:rtl w:val="true"/>
          <w:lang w:bidi="ar-SA"/>
        </w:rPr>
        <w:t>والعين مفتوحة في أكثر النسخ،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مضمومة،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بالرمح أطعُن، بالضم، وطعنت في نسبه أطعَن بالفتح</w:t>
      </w:r>
      <w:r>
        <w:rPr>
          <w:rStyle w:val="FootnoteAnchor"/>
          <w:rtl w:val="true"/>
        </w:rPr>
        <w:footnoteReference w:id="2333"/>
      </w:r>
      <w:r>
        <w:rPr>
          <w:rFonts w:ascii="Amiri" w:hAnsi="Amiri" w:eastAsia="Amiri" w:cs="Amiri"/>
          <w:color w:val="111111"/>
          <w:sz w:val="28"/>
          <w:sz w:val="28"/>
          <w:szCs w:val="28"/>
          <w:rtl w:val="true"/>
          <w:lang w:bidi="ar-SA"/>
        </w:rPr>
        <w:t>، وهو اقتصار على ما في الصحاح</w:t>
      </w:r>
      <w:r>
        <w:rPr>
          <w:rStyle w:val="FootnoteAnchor"/>
          <w:rtl w:val="true"/>
        </w:rPr>
        <w:footnoteReference w:id="2334"/>
      </w:r>
      <w:r>
        <w:rPr>
          <w:rFonts w:ascii="Amiri" w:hAnsi="Amiri" w:eastAsia="Amiri" w:cs="Amiri"/>
          <w:color w:val="111111"/>
          <w:sz w:val="28"/>
          <w:sz w:val="28"/>
          <w:szCs w:val="28"/>
          <w:rtl w:val="true"/>
          <w:lang w:bidi="ar-SA"/>
        </w:rPr>
        <w:t>، والشَزرُ بالفتح الطَعن عن اليمين والشمال</w:t>
      </w:r>
      <w:r>
        <w:rPr>
          <w:rStyle w:val="FootnoteAnchor"/>
          <w:rtl w:val="true"/>
        </w:rPr>
        <w:footnoteReference w:id="2335"/>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في الطعن عن اليمين خاصة</w:t>
      </w:r>
      <w:r>
        <w:rPr>
          <w:rStyle w:val="FootnoteAnchor"/>
          <w:rtl w:val="true"/>
        </w:rPr>
        <w:footnoteReference w:id="2336"/>
      </w:r>
      <w:r>
        <w:rPr>
          <w:rFonts w:ascii="Amiri" w:hAnsi="Amiri" w:eastAsia="Amiri" w:cs="Amiri"/>
          <w:color w:val="111111"/>
          <w:sz w:val="28"/>
          <w:sz w:val="28"/>
          <w:szCs w:val="28"/>
          <w:rtl w:val="true"/>
          <w:lang w:bidi="ar-SA"/>
        </w:rPr>
        <w:t xml:space="preserve">، وقال ابن الاثير في النهاية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الخطو الشزر، واطعنوا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والشزر النظر بمؤخر العين وهو نظر الغضبان</w:t>
      </w:r>
      <w:r>
        <w:rPr>
          <w:rStyle w:val="FootnoteAnchor"/>
          <w:rtl w:val="true"/>
        </w:rPr>
        <w:footnoteReference w:id="2337"/>
      </w:r>
      <w:r>
        <w:rPr>
          <w:rFonts w:ascii="Amiri" w:hAnsi="Amiri" w:eastAsia="Amiri" w:cs="Amiri"/>
          <w:color w:val="111111"/>
          <w:sz w:val="28"/>
          <w:sz w:val="28"/>
          <w:szCs w:val="28"/>
          <w:rtl w:val="true"/>
          <w:lang w:bidi="ar-SA"/>
        </w:rPr>
        <w:t xml:space="preserve">، واليسر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حذاء الوجه</w:t>
      </w:r>
      <w:r>
        <w:rPr>
          <w:rFonts w:eastAsia="Amiri" w:cs="Amiri" w:ascii="Amiri" w:hAnsi="Amiri"/>
          <w:color w:val="111111"/>
          <w:sz w:val="28"/>
          <w:szCs w:val="28"/>
          <w:rtl w:val="true"/>
          <w:lang w:bidi="ar-SA"/>
        </w:rPr>
        <w:t>)</w:t>
      </w:r>
      <w:r>
        <w:rPr>
          <w:rStyle w:val="FootnoteAnchor"/>
          <w:rtl w:val="true"/>
        </w:rPr>
        <w:footnoteReference w:id="2338"/>
      </w:r>
      <w:r>
        <w:rPr>
          <w:rFonts w:ascii="Amiri" w:hAnsi="Amiri" w:eastAsia="Amiri" w:cs="Amiri"/>
          <w:color w:val="111111"/>
          <w:sz w:val="28"/>
          <w:sz w:val="28"/>
          <w:szCs w:val="28"/>
          <w:rtl w:val="true"/>
          <w:lang w:bidi="ar-SA"/>
        </w:rPr>
        <w:t xml:space="preserve">، والجزر والشزر صفتان لمصدرين محذوفين أي ألحظوا لحظاً خزر أو اطعنوا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طعنًا شزراً واللام للعهد وفائدة الأمر الأول واضحة فإن النظر بمؤخر العين بهيج الحمية والغضب ويدفع طمع العدو ويغفلة عن التعرض، وبملاء العين يورث الجبن وعلامة له عند العدو ويصير سبباً لتحرزه وأخذ أُهبته والتوجه الى القرن، وأمّا الأمر الثاني،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يوسع لمجال على الطاعن وأكثر المناوشة للخصم في الحرب تكون عن يمينه وشماله ويمكن أن تكون</w:t>
      </w:r>
      <w:r>
        <w:rPr>
          <w:rStyle w:val="FootnoteAnchor"/>
          <w:rtl w:val="true"/>
        </w:rPr>
        <w:footnoteReference w:id="2339"/>
      </w:r>
      <w:r>
        <w:rPr>
          <w:rFonts w:ascii="Amiri" w:hAnsi="Amiri" w:eastAsia="Amiri" w:cs="Amiri"/>
          <w:color w:val="111111"/>
          <w:sz w:val="28"/>
          <w:sz w:val="28"/>
          <w:szCs w:val="28"/>
          <w:rtl w:val="true"/>
          <w:lang w:bidi="ar-SA"/>
        </w:rPr>
        <w:t>الفائدة أن احتراز العدو عن الطعن حذاء الوجه أسهل، والغفلة عنه أقل هذا على ما في الأصل، وما في النهاية</w:t>
      </w:r>
      <w:r>
        <w:rPr>
          <w:rStyle w:val="FootnoteAnchor"/>
          <w:rtl w:val="true"/>
        </w:rPr>
        <w:footnoteReference w:id="2340"/>
      </w:r>
      <w:r>
        <w:rPr>
          <w:rFonts w:ascii="Amiri" w:hAnsi="Amiri" w:eastAsia="Amiri" w:cs="Amiri"/>
          <w:color w:val="111111"/>
          <w:sz w:val="28"/>
          <w:sz w:val="28"/>
          <w:szCs w:val="28"/>
          <w:rtl w:val="true"/>
          <w:lang w:bidi="ar-SA"/>
        </w:rPr>
        <w:t>يخالفه</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وَنافِحُوا بِالظُّبَی وَصِلُوا السُّیُوفَ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المنافحة المضاربة والمدافعة</w:t>
      </w:r>
      <w:r>
        <w:rPr>
          <w:rStyle w:val="FootnoteAnchor"/>
          <w:rtl w:val="true"/>
        </w:rPr>
        <w:footnoteReference w:id="2342"/>
      </w:r>
      <w:r>
        <w:rPr>
          <w:rFonts w:ascii="Amiri" w:hAnsi="Amiri" w:eastAsia="Amiri" w:cs="Amiri"/>
          <w:color w:val="111111"/>
          <w:sz w:val="28"/>
          <w:sz w:val="28"/>
          <w:szCs w:val="28"/>
          <w:rtl w:val="true"/>
          <w:lang w:bidi="ar-SA"/>
        </w:rPr>
        <w:t xml:space="preserve">، والظُبي بالضم جمع ظُبةٍ بالضم أيضاً وهي طرف السيف وحده ويطلق على حد السيف والسنان وأصل الكلمة ظبوبوزن صُرد حذفت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وعوضت</w:t>
      </w:r>
      <w:r>
        <w:rPr>
          <w:rFonts w:eastAsia="Amiri" w:cs="Amiri" w:ascii="Amiri" w:hAnsi="Amiri"/>
          <w:color w:val="111111"/>
          <w:sz w:val="28"/>
          <w:szCs w:val="28"/>
          <w:rtl w:val="true"/>
          <w:lang w:bidi="ar-SA"/>
        </w:rPr>
        <w:t>]</w:t>
      </w:r>
      <w:r>
        <w:rPr>
          <w:rStyle w:val="FootnoteAnchor"/>
          <w:rtl w:val="true"/>
        </w:rPr>
        <w:footnoteReference w:id="2343"/>
      </w:r>
      <w:r>
        <w:rPr>
          <w:rFonts w:ascii="IRNazanin" w:hAnsi="IRNazanin" w:eastAsia="IRNazanin"/>
          <w:color w:val="111111"/>
          <w:sz w:val="28"/>
          <w:sz w:val="28"/>
          <w:szCs w:val="28"/>
          <w:rtl w:val="true"/>
          <w:lang w:bidi="fa-IR"/>
        </w:rPr>
        <w:t>عنها الهاء</w:t>
      </w:r>
      <w:r>
        <w:rPr>
          <w:rStyle w:val="FootnoteAnchor"/>
          <w:rtl w:val="true"/>
        </w:rPr>
        <w:footnoteReference w:id="23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345"/>
      </w:r>
      <w:r>
        <w:rPr>
          <w:rFonts w:ascii="Amiri" w:hAnsi="Amiri" w:eastAsia="Amiri" w:cs="Amiri"/>
          <w:color w:val="111111"/>
          <w:sz w:val="28"/>
          <w:sz w:val="28"/>
          <w:szCs w:val="28"/>
          <w:rtl w:val="true"/>
          <w:lang w:bidi="ar-SA"/>
        </w:rPr>
        <w:t>قيل</w:t>
      </w:r>
      <w:r>
        <w:rPr>
          <w:rStyle w:val="FootnoteAnchor"/>
          <w:rtl w:val="true"/>
        </w:rPr>
        <w:footnoteReference w:id="2346"/>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بالسيوف وأصله أن يقرب أحد المتقاتلين الى الآخر بحيث يصل نفح كل منهما الى صاحبه أي ريحه نفسهُ،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ضاربوا بأطراف السيوف، وفائدته أن مخالطة العدو والقرب الكثير منه يشغل عن التمكن من حربه، وأيضاً لا يؤثر الضرب كما ينبغي مع القرب المفرط، و وصل الشيء بالشيء جعله متصلاً به، والخطی جمع خطوة بالضم فيهما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بين القدمين،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السيوف عن الضربة فتقدموا تلحقوا ولا تصبروا حتى يلحقكم</w:t>
      </w:r>
      <w:r>
        <w:rPr>
          <w:rStyle w:val="FootnoteAnchor"/>
          <w:rtl w:val="true"/>
        </w:rPr>
        <w:footnoteReference w:id="2347"/>
      </w:r>
      <w:r>
        <w:rPr>
          <w:rFonts w:ascii="Amiri" w:hAnsi="Amiri" w:eastAsia="Amiri" w:cs="Amiri"/>
          <w:color w:val="111111"/>
          <w:sz w:val="28"/>
          <w:sz w:val="28"/>
          <w:szCs w:val="28"/>
          <w:rtl w:val="true"/>
          <w:lang w:bidi="ar-SA"/>
        </w:rPr>
        <w:t xml:space="preserve">العدو وهذا التقدم يورث القاء الرُّعب في قلب العدو، وروى 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أقصر سيفك؟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أطوله بخطوة</w:t>
      </w:r>
      <w:r>
        <w:rPr>
          <w:rStyle w:val="FootnoteAnchor"/>
          <w:rtl w:val="true"/>
        </w:rPr>
        <w:footnoteReference w:id="2348"/>
      </w:r>
      <w:r>
        <w:rPr>
          <w:rFonts w:ascii="Amiri" w:hAnsi="Amiri" w:eastAsia="Amiri" w:cs="Amiri"/>
          <w:color w:val="111111"/>
          <w:sz w:val="28"/>
          <w:sz w:val="28"/>
          <w:szCs w:val="28"/>
          <w:rtl w:val="true"/>
          <w:lang w:bidi="ar-SA"/>
        </w:rPr>
        <w:t xml:space="preserve">، وقد أخذ هذا المعنى الكثير من الشعراء، وفي رواية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السيوف بالخطى، والرماح بالنبل</w:t>
      </w:r>
      <w:r>
        <w:rPr>
          <w:rFonts w:eastAsia="Amiri" w:cs="Amiri" w:ascii="Amiri" w:hAnsi="Amiri"/>
          <w:color w:val="111111"/>
          <w:sz w:val="28"/>
          <w:szCs w:val="28"/>
          <w:rtl w:val="true"/>
          <w:lang w:bidi="ar-SA"/>
        </w:rPr>
        <w:t>)</w:t>
      </w:r>
      <w:r>
        <w:rPr>
          <w:rStyle w:val="FootnoteAnchor"/>
          <w:rtl w:val="true"/>
        </w:rPr>
        <w:footnoteReference w:id="2349"/>
      </w:r>
      <w:r>
        <w:rPr>
          <w:rFonts w:ascii="Amiri" w:hAnsi="Amiri" w:eastAsia="Amiri" w:cs="Amiri"/>
          <w:color w:val="111111"/>
          <w:sz w:val="28"/>
          <w:sz w:val="28"/>
          <w:szCs w:val="28"/>
          <w:rtl w:val="true"/>
          <w:lang w:bidi="ar-SA"/>
        </w:rPr>
        <w:t xml:space="preserve">أي إذا لم تلحقهم الرماح فارموهم بالسهام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أَنَّكُمْ بِعَيْنِ اللَّهِ، وَمَعَ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350"/>
      </w:r>
      <w:r>
        <w:rPr>
          <w:rFonts w:ascii="Amiri" w:hAnsi="Amiri" w:eastAsia="Amiri" w:cs="Amiri"/>
          <w:color w:val="111111"/>
          <w:sz w:val="28"/>
          <w:sz w:val="28"/>
          <w:szCs w:val="28"/>
          <w:rtl w:val="true"/>
          <w:lang w:bidi="ar-SA"/>
        </w:rPr>
        <w:t>فَعَاوِدُوا الْكَرَّ، وَاسْتَحْيُوا مِنَ الْفَرِّ؛ فَإِنَّهُ عَارٌ فِي الْأَعْقَابِ، وَنَارٌ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بكونهم بعين الله أنه سبحانه يراهم ويعلم أعمالهم و الباء مثلها في قولك أنت بمرأى مني ومسمع،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أراك وأسمع كلامك فيكون تمهيداً للنهي عن الفرار، وإنه سبحانه يحفظهم ويرعاهم وينصرهم على العدو لكونهم على الحق کما يناسب كونهم مع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الله بموالاته ونصره ومعاداة أعدائه، والكَرُّ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Style w:val="FootnoteAnchor"/>
          <w:rtl w:val="true"/>
        </w:rPr>
        <w:footnoteReference w:id="2351"/>
      </w:r>
      <w:r>
        <w:rPr>
          <w:rFonts w:ascii="Amiri" w:hAnsi="Amiri" w:eastAsia="Amiri" w:cs="Amiri"/>
          <w:color w:val="111111"/>
          <w:sz w:val="28"/>
          <w:sz w:val="28"/>
          <w:szCs w:val="28"/>
          <w:rtl w:val="true"/>
          <w:lang w:bidi="ar-SA"/>
        </w:rPr>
        <w:t xml:space="preserve">والحملة ومعاودة الكر عند التحرّف للقتال أو التحيز الى فئة أو عند الفرار للجبن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واغواء الشيطان لو كان، أو المراد لا تقتصروا</w:t>
      </w:r>
      <w:r>
        <w:rPr>
          <w:rStyle w:val="FootnoteAnchor"/>
          <w:rtl w:val="true"/>
        </w:rPr>
        <w:footnoteReference w:id="2352"/>
      </w:r>
      <w:r>
        <w:rPr>
          <w:rFonts w:ascii="Amiri" w:hAnsi="Amiri" w:eastAsia="Amiri" w:cs="Amiri"/>
          <w:color w:val="111111"/>
          <w:sz w:val="28"/>
          <w:sz w:val="28"/>
          <w:szCs w:val="28"/>
          <w:rtl w:val="true"/>
          <w:lang w:bidi="ar-SA"/>
        </w:rPr>
        <w:t xml:space="preserve">على حملة لليأس عن حصول الغرض بل عاودوا واحملوا كرة بعد اخرى، والعار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Style w:val="FootnoteAnchor"/>
          <w:rtl w:val="true"/>
        </w:rPr>
        <w:footnoteReference w:id="2353"/>
      </w:r>
      <w:r>
        <w:rPr>
          <w:rFonts w:ascii="Amiri" w:hAnsi="Amiri" w:eastAsia="Amiri" w:cs="Amiri"/>
          <w:color w:val="111111"/>
          <w:sz w:val="28"/>
          <w:sz w:val="28"/>
          <w:szCs w:val="28"/>
          <w:rtl w:val="true"/>
          <w:lang w:bidi="ar-SA"/>
        </w:rPr>
        <w:t xml:space="preserve">و أكثر ما يستعمل في العيوب التي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يعبر بها، والأعَقاب جمع عُقُب بالضم وبضمتين أي العاقبة</w:t>
      </w:r>
      <w:r>
        <w:rPr>
          <w:rStyle w:val="FootnoteAnchor"/>
          <w:rtl w:val="true"/>
        </w:rPr>
        <w:footnoteReference w:id="2354"/>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عار في عاقبة أمركم، وما يتحدث به النّاسِ في مستقبل الزمان على ما قاله الشارحان</w:t>
      </w:r>
      <w:r>
        <w:rPr>
          <w:rStyle w:val="FootnoteAnchor"/>
          <w:rtl w:val="true"/>
        </w:rPr>
        <w:footnoteReference w:id="2355"/>
      </w:r>
      <w:r>
        <w:rPr>
          <w:rFonts w:ascii="Amiri" w:hAnsi="Amiri" w:eastAsia="Amiri" w:cs="Amiri"/>
          <w:color w:val="111111"/>
          <w:sz w:val="28"/>
          <w:sz w:val="28"/>
          <w:szCs w:val="28"/>
          <w:rtl w:val="true"/>
          <w:lang w:bidi="ar-SA"/>
        </w:rPr>
        <w:t>أو جمع عقب ککَتِف أو عقَب</w:t>
      </w:r>
      <w:r>
        <w:rPr>
          <w:rStyle w:val="FootnoteAnchor"/>
          <w:rtl w:val="true"/>
        </w:rPr>
        <w:footnoteReference w:id="2356"/>
      </w:r>
      <w:r>
        <w:rPr>
          <w:rFonts w:ascii="Amiri" w:hAnsi="Amiri" w:eastAsia="Amiri" w:cs="Amiri"/>
          <w:color w:val="111111"/>
          <w:sz w:val="28"/>
          <w:sz w:val="28"/>
          <w:szCs w:val="28"/>
          <w:rtl w:val="true"/>
          <w:lang w:bidi="ar-SA"/>
        </w:rPr>
        <w:t>بالفتح أي الولد وولد الولد والمعنى أن الفرار مما يعيّر به أولادكم من بعدكم وحمل النار للمبالغة في ايجاب الفرار دخول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وَطِيبُوا عَنْ أَنْفُسِكُمْ نَفْساً وَامْشُوا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نفسي بالشيء، وطبت به نفساً و فعلته بطيبة نفسي إذا لم يكرهك عليه أحد، والتعدية بعن لتضمين معنى التجافي والتجاوز، ونفساً منصوب على التمييز وافراده مع عدم اللبس أولى،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2358"/>
      </w:r>
      <w:r>
        <w:rPr>
          <w:rFonts w:ascii="IRNazanin" w:hAnsi="IRNazanin" w:eastAsia="IRNazanin"/>
          <w:color w:val="111111"/>
          <w:sz w:val="28"/>
          <w:sz w:val="28"/>
          <w:szCs w:val="28"/>
          <w:rtl w:val="true"/>
          <w:lang w:bidi="fa-IR"/>
        </w:rPr>
        <w:t>وليس بمتعین کما ذكره بعض الشارحين</w:t>
      </w:r>
      <w:r>
        <w:rPr>
          <w:rStyle w:val="FootnoteAnchor"/>
          <w:rtl w:val="true"/>
        </w:rPr>
        <w:footnoteReference w:id="2359"/>
      </w:r>
      <w:r>
        <w:rPr>
          <w:rFonts w:ascii="Amiri" w:hAnsi="Amiri" w:eastAsia="Amiri" w:cs="Amiri"/>
          <w:color w:val="111111"/>
          <w:sz w:val="28"/>
          <w:sz w:val="28"/>
          <w:szCs w:val="28"/>
          <w:rtl w:val="true"/>
          <w:lang w:bidi="ar-SA"/>
        </w:rPr>
        <w:t xml:space="preserve">، بل يجوز المطابقة صرح به الشيخ الرّضي وغيره، ولعل المعنى وطنوا أنفسكم على بذلها في سبيل الله وارضوا به وهونوا القتل على أنفسكم لإيراثه الحياة الباقية والسرور الدائم والسُجُح بضمتين بتقديم الجيم على 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w:t>
      </w:r>
      <w:r>
        <w:rPr>
          <w:rStyle w:val="FootnoteAnchor"/>
          <w:rtl w:val="true"/>
        </w:rPr>
        <w:footnoteReference w:id="2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بِهَذَا السَّوَادِ الْأَعْظَمِ، وَالرِّوَاقِ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 و أسماء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وإن كان حكمها في التعدي واللزوم حكم أفعالها</w:t>
      </w:r>
      <w:r>
        <w:rPr>
          <w:rStyle w:val="FootnoteAnchor"/>
          <w:rtl w:val="true"/>
        </w:rPr>
        <w:footnoteReference w:id="2361"/>
      </w:r>
      <w:r>
        <w:rPr>
          <w:rFonts w:ascii="Amiri" w:hAnsi="Amiri" w:eastAsia="Amiri" w:cs="Amiri"/>
          <w:color w:val="111111"/>
          <w:sz w:val="28"/>
          <w:sz w:val="28"/>
          <w:szCs w:val="28"/>
          <w:rtl w:val="true"/>
          <w:lang w:bidi="ar-SA"/>
        </w:rPr>
        <w:t>، إلا أن الباء تزاد في مفعولها كثيراً لضعفها في العمل فيعمد</w:t>
      </w:r>
      <w:r>
        <w:rPr>
          <w:rStyle w:val="FootnoteAnchor"/>
          <w:rtl w:val="true"/>
        </w:rPr>
        <w:footnoteReference w:id="2362"/>
      </w:r>
      <w:r>
        <w:rPr>
          <w:rFonts w:ascii="IRNazanin" w:hAnsi="IRNazanin" w:eastAsia="IRNazanin"/>
          <w:color w:val="111111"/>
          <w:sz w:val="28"/>
          <w:sz w:val="28"/>
          <w:szCs w:val="28"/>
          <w:rtl w:val="true"/>
          <w:lang w:bidi="fa-IR"/>
        </w:rPr>
        <w:t>الى حرف عادته ايصال اللازم الى المفعُول، وسواد الناس عامتهم والمشار إليه معظم القوم المجتمعين على معاوية، والرواق ککتاب الفسطاط والقبة،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بين يدي البيت</w:t>
      </w:r>
      <w:r>
        <w:rPr>
          <w:rFonts w:eastAsia="IRNazanin" w:cs="IRNazanin"/>
          <w:color w:val="111111"/>
          <w:sz w:val="28"/>
          <w:szCs w:val="28"/>
          <w:rtl w:val="true"/>
          <w:lang w:bidi="fa-IR"/>
        </w:rPr>
        <w:t>)</w:t>
      </w:r>
      <w:r>
        <w:rPr>
          <w:rStyle w:val="FootnoteAnchor"/>
          <w:rtl w:val="true"/>
        </w:rPr>
        <w:footnoteReference w:id="236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البيت سماوية وهي الشقة التي تكون</w:t>
      </w:r>
      <w:r>
        <w:rPr>
          <w:rStyle w:val="FootnoteAnchor"/>
          <w:rtl w:val="true"/>
        </w:rPr>
        <w:footnoteReference w:id="2364"/>
      </w:r>
      <w:r>
        <w:rPr>
          <w:rFonts w:ascii="Amiri" w:hAnsi="Amiri" w:eastAsia="Amiri" w:cs="Amiri"/>
          <w:color w:val="111111"/>
          <w:sz w:val="28"/>
          <w:sz w:val="28"/>
          <w:szCs w:val="28"/>
          <w:rtl w:val="true"/>
          <w:lang w:bidi="ar-SA"/>
        </w:rPr>
        <w:t>دون العليا</w:t>
      </w:r>
      <w:r>
        <w:rPr>
          <w:rStyle w:val="FootnoteAnchor"/>
          <w:rtl w:val="true"/>
        </w:rPr>
        <w:footnoteReference w:id="2365"/>
      </w:r>
      <w:r>
        <w:rPr>
          <w:rFonts w:ascii="Amiri" w:hAnsi="Amiri" w:eastAsia="Amiri" w:cs="Amiri"/>
          <w:color w:val="111111"/>
          <w:sz w:val="28"/>
          <w:sz w:val="28"/>
          <w:szCs w:val="28"/>
          <w:rtl w:val="true"/>
          <w:lang w:bidi="ar-SA"/>
        </w:rPr>
        <w:t xml:space="preserve">، والمطنب المشدود بالإطناب، والمراد مضرب معاوية وكان في قّبة عالية وحوله صناديد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ثَبَجَهُ، فَإِنَّ الشَّيْطَانَ كَامِنٌ فِي كِسْرِهِ، وَقَدْ</w:t>
      </w:r>
      <w:r>
        <w:rPr>
          <w:rStyle w:val="FootnoteAnchor"/>
          <w:rtl w:val="true"/>
        </w:rPr>
        <w:footnoteReference w:id="2366"/>
      </w:r>
      <w:r>
        <w:rPr>
          <w:rFonts w:ascii="Amiri" w:hAnsi="Amiri" w:eastAsia="Amiri" w:cs="Amiri"/>
          <w:color w:val="111111"/>
          <w:sz w:val="28"/>
          <w:sz w:val="28"/>
          <w:szCs w:val="28"/>
          <w:rtl w:val="true"/>
          <w:lang w:bidi="ar-SA"/>
        </w:rPr>
        <w:t>قَدَّمَ لِلْوَثْبَةِ يَداً، وَأَخَّرَ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ثبج الشيء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المثلثة</w:t>
      </w:r>
      <w:r>
        <w:rPr>
          <w:rFonts w:eastAsia="Amiri" w:cs="Amiri" w:ascii="Amiri" w:hAnsi="Amiri"/>
          <w:color w:val="111111"/>
          <w:sz w:val="28"/>
          <w:szCs w:val="28"/>
          <w:rtl w:val="true"/>
          <w:lang w:bidi="ar-SA"/>
        </w:rPr>
        <w:t>]</w:t>
      </w:r>
      <w:r>
        <w:rPr>
          <w:rStyle w:val="FootnoteAnchor"/>
          <w:rtl w:val="true"/>
        </w:rPr>
        <w:footnoteReference w:id="2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 ومعظمه</w:t>
      </w:r>
      <w:r>
        <w:rPr>
          <w:rFonts w:eastAsia="IRNazanin" w:cs="IRNazanin"/>
          <w:color w:val="111111"/>
          <w:sz w:val="28"/>
          <w:szCs w:val="28"/>
          <w:rtl w:val="true"/>
          <w:lang w:bidi="fa-IR"/>
        </w:rPr>
        <w:t>)</w:t>
      </w:r>
      <w:r>
        <w:rPr>
          <w:rStyle w:val="FootnoteAnchor"/>
          <w:rtl w:val="true"/>
        </w:rPr>
        <w:footnoteReference w:id="2368"/>
      </w:r>
      <w:r>
        <w:rPr>
          <w:rFonts w:ascii="Amiri" w:hAnsi="Amiri" w:eastAsia="Amiri" w:cs="Amiri"/>
          <w:color w:val="111111"/>
          <w:sz w:val="28"/>
          <w:sz w:val="28"/>
          <w:szCs w:val="28"/>
          <w:rtl w:val="true"/>
          <w:lang w:bidi="ar-SA"/>
        </w:rPr>
        <w:t>، وكَمِنَ كنَصِرَ وسَمِعَ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استخفی</w:t>
      </w:r>
      <w:r>
        <w:rPr>
          <w:rFonts w:eastAsia="Amiri" w:cs="Amiri" w:ascii="Amiri" w:hAnsi="Amiri"/>
          <w:color w:val="111111"/>
          <w:sz w:val="28"/>
          <w:szCs w:val="28"/>
          <w:rtl w:val="true"/>
          <w:lang w:bidi="ar-SA"/>
        </w:rPr>
        <w:t>)</w:t>
      </w:r>
      <w:r>
        <w:rPr>
          <w:rStyle w:val="FootnoteAnchor"/>
          <w:rtl w:val="true"/>
        </w:rPr>
        <w:footnoteReference w:id="2369"/>
      </w:r>
      <w:r>
        <w:rPr>
          <w:rFonts w:ascii="IRNazanin" w:hAnsi="IRNazanin" w:eastAsia="IRNazanin"/>
          <w:color w:val="111111"/>
          <w:sz w:val="28"/>
          <w:sz w:val="28"/>
          <w:szCs w:val="28"/>
          <w:rtl w:val="true"/>
          <w:lang w:bidi="fa-IR"/>
        </w:rPr>
        <w:t>، ومنه الكَمين للقوم یکمنون في الحرب وكسر الخِباء بالكسر الشقة السفلى يرفع أحياناً ويرخي أُخرى، والوثبة الطفرة</w:t>
      </w:r>
      <w:r>
        <w:rPr>
          <w:rStyle w:val="FootnoteAnchor"/>
          <w:rtl w:val="true"/>
        </w:rPr>
        <w:footnoteReference w:id="2370"/>
      </w:r>
      <w:r>
        <w:rPr>
          <w:rFonts w:ascii="Amiri" w:hAnsi="Amiri" w:eastAsia="Amiri" w:cs="Amiri"/>
          <w:color w:val="111111"/>
          <w:sz w:val="28"/>
          <w:sz w:val="28"/>
          <w:szCs w:val="28"/>
          <w:rtl w:val="true"/>
          <w:lang w:bidi="ar-SA"/>
        </w:rPr>
        <w:t>، ونَکَصَ كنصر وضرب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 xml:space="preserve">، والشيطان هو إبليس لا معاوية كما ذكره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w:t>
      </w:r>
      <w:r>
        <w:rPr>
          <w:rStyle w:val="FootnoteAnchor"/>
          <w:rtl w:val="true"/>
        </w:rPr>
        <w:footnoteReference w:id="2372"/>
      </w:r>
      <w:r>
        <w:rPr>
          <w:rFonts w:ascii="IRNazanin" w:hAnsi="IRNazanin" w:eastAsia="IRNazanin"/>
          <w:color w:val="111111"/>
          <w:sz w:val="28"/>
          <w:sz w:val="28"/>
          <w:szCs w:val="28"/>
          <w:rtl w:val="true"/>
          <w:lang w:bidi="fa-IR"/>
        </w:rPr>
        <w:t>فإنَّه بارز في الصدر لا کامن في الكسر، وتقديم اليد للوثبة، وتأخير الرجل للنكوص لا ينافي في إرادة إبليس فإنَّهُ من المرافقين لمعاوية وأصحابه يثب بوثوبهم ويرجع برجوعهم ويمكن أن يراد بوثبته</w:t>
      </w:r>
      <w:r>
        <w:rPr>
          <w:rStyle w:val="FootnoteAnchor"/>
          <w:rtl w:val="true"/>
        </w:rPr>
        <w:footnoteReference w:id="2373"/>
      </w:r>
      <w:r>
        <w:rPr>
          <w:rFonts w:ascii="IRNazanin" w:hAnsi="IRNazanin" w:eastAsia="IRNazanin"/>
          <w:color w:val="111111"/>
          <w:sz w:val="28"/>
          <w:sz w:val="28"/>
          <w:szCs w:val="28"/>
          <w:rtl w:val="true"/>
          <w:lang w:bidi="fa-IR"/>
        </w:rPr>
        <w:t>طمعه</w:t>
      </w:r>
      <w:r>
        <w:rPr>
          <w:rStyle w:val="FootnoteAnchor"/>
          <w:rtl w:val="true"/>
        </w:rPr>
        <w:footnoteReference w:id="2374"/>
      </w:r>
      <w:r>
        <w:rPr>
          <w:rFonts w:ascii="Amiri" w:hAnsi="Amiri" w:eastAsia="Amiri" w:cs="Amiri"/>
          <w:color w:val="111111"/>
          <w:sz w:val="28"/>
          <w:sz w:val="28"/>
          <w:szCs w:val="28"/>
          <w:rtl w:val="true"/>
          <w:lang w:bidi="ar-SA"/>
        </w:rPr>
        <w:t xml:space="preserve">في غلبة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وتحريضهم</w:t>
      </w:r>
      <w:r>
        <w:rPr>
          <w:rFonts w:eastAsia="Amiri" w:cs="Amiri" w:ascii="Amiri" w:hAnsi="Amiri"/>
          <w:color w:val="111111"/>
          <w:sz w:val="28"/>
          <w:szCs w:val="28"/>
          <w:rtl w:val="true"/>
          <w:lang w:bidi="ar-SA"/>
        </w:rPr>
        <w:t>)</w:t>
      </w:r>
      <w:r>
        <w:rPr>
          <w:rStyle w:val="FootnoteAnchor"/>
          <w:rtl w:val="true"/>
        </w:rPr>
        <w:footnoteReference w:id="2375"/>
      </w:r>
      <w:r>
        <w:rPr>
          <w:rFonts w:ascii="Amiri" w:hAnsi="Amiri" w:eastAsia="Amiri" w:cs="Amiri"/>
          <w:color w:val="111111"/>
          <w:sz w:val="28"/>
          <w:sz w:val="28"/>
          <w:szCs w:val="28"/>
          <w:rtl w:val="true"/>
          <w:lang w:bidi="ar-SA"/>
        </w:rPr>
        <w:t>على القتال وبالنكوص</w:t>
      </w:r>
      <w:r>
        <w:rPr>
          <w:rStyle w:val="FootnoteAnchor"/>
          <w:rtl w:val="true"/>
        </w:rPr>
        <w:footnoteReference w:id="2376"/>
      </w:r>
      <w:r>
        <w:rPr>
          <w:rFonts w:ascii="IRNazanin" w:hAnsi="IRNazanin" w:eastAsia="IRNazanin"/>
          <w:color w:val="111111"/>
          <w:sz w:val="28"/>
          <w:sz w:val="28"/>
          <w:szCs w:val="28"/>
          <w:rtl w:val="true"/>
          <w:lang w:bidi="fa-IR"/>
        </w:rPr>
        <w:t>ما يقابله ويحتمل أن يراد بالشيطان عمر بن العاص کما قيل</w:t>
      </w:r>
      <w:r>
        <w:rPr>
          <w:rStyle w:val="FootnoteAnchor"/>
          <w:rtl w:val="true"/>
        </w:rPr>
        <w:footnoteReference w:id="2377"/>
      </w:r>
      <w:r>
        <w:rPr>
          <w:rFonts w:ascii="Amiri" w:hAnsi="Amiri" w:eastAsia="Amiri" w:cs="Amiri"/>
          <w:color w:val="111111"/>
          <w:sz w:val="28"/>
          <w:sz w:val="28"/>
          <w:szCs w:val="28"/>
          <w:rtl w:val="true"/>
          <w:lang w:bidi="ar-SA"/>
        </w:rPr>
        <w:t>إلا أن الأول أظهر وحمله على القوة الوهمية على ما في كلام بعض الشارحين</w:t>
      </w:r>
      <w:r>
        <w:rPr>
          <w:rStyle w:val="FootnoteAnchor"/>
          <w:rtl w:val="true"/>
        </w:rPr>
        <w:footnoteReference w:id="2378"/>
      </w:r>
      <w:r>
        <w:rPr>
          <w:rFonts w:ascii="Amiri" w:hAnsi="Amiri" w:eastAsia="Amiri" w:cs="Amiri"/>
          <w:color w:val="111111"/>
          <w:sz w:val="28"/>
          <w:sz w:val="28"/>
          <w:szCs w:val="28"/>
          <w:rtl w:val="true"/>
          <w:lang w:bidi="ar-SA"/>
        </w:rPr>
        <w:t xml:space="preserve">من الأوهام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يَنْجَلِيَ لَكُمْ عَمُودُ الْحَقِّ وَأَنْتُمُ الْأَعْلَوْنَ، وَاللَّهُ مَعَكُمْ، وَلَنْ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بالفتح القصد ومنه الصَمَدُ بالتحريك لمن يُصمَدُ</w:t>
      </w:r>
      <w:r>
        <w:rPr>
          <w:rStyle w:val="FootnoteAnchor"/>
          <w:rtl w:val="true"/>
        </w:rPr>
        <w:footnoteReference w:id="2379"/>
      </w:r>
      <w:r>
        <w:rPr>
          <w:rFonts w:ascii="Amiri" w:hAnsi="Amiri" w:eastAsia="Amiri" w:cs="Amiri"/>
          <w:color w:val="111111"/>
          <w:sz w:val="28"/>
          <w:sz w:val="28"/>
          <w:szCs w:val="28"/>
          <w:rtl w:val="true"/>
          <w:lang w:bidi="ar-SA"/>
        </w:rPr>
        <w:t>في الحوائج</w:t>
      </w:r>
      <w:r>
        <w:rPr>
          <w:rStyle w:val="FootnoteAnchor"/>
          <w:rtl w:val="true"/>
        </w:rPr>
        <w:footnoteReference w:id="2380"/>
      </w:r>
      <w:r>
        <w:rPr>
          <w:rFonts w:ascii="Amiri" w:hAnsi="Amiri" w:eastAsia="Amiri" w:cs="Amiri"/>
          <w:color w:val="111111"/>
          <w:sz w:val="28"/>
          <w:sz w:val="28"/>
          <w:szCs w:val="28"/>
          <w:rtl w:val="true"/>
          <w:lang w:bidi="ar-SA"/>
        </w:rPr>
        <w:t>وناصب المصدر محذوف، والتأكيد للتحريص</w:t>
      </w:r>
      <w:r>
        <w:rPr>
          <w:rStyle w:val="FootnoteAnchor"/>
          <w:rtl w:val="true"/>
        </w:rPr>
        <w:footnoteReference w:id="238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2382"/>
      </w:r>
      <w:r>
        <w:rPr>
          <w:rFonts w:ascii="Amiri" w:hAnsi="Amiri" w:eastAsia="Amiri" w:cs="Amiri"/>
          <w:color w:val="111111"/>
          <w:sz w:val="28"/>
          <w:sz w:val="28"/>
          <w:szCs w:val="28"/>
          <w:rtl w:val="true"/>
          <w:lang w:bidi="ar-SA"/>
        </w:rPr>
        <w:t>قصد العدو والصبر على الجهاد أو التقرب إلى الله وإخلاص النية في الأعمال التي من جملتها الجهاد و انجلى الشيء وتجلى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وظهر، وعمود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تشبيه له بالصبح الساطع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الأول وهو يشبه</w:t>
      </w:r>
      <w:r>
        <w:rPr>
          <w:rStyle w:val="FootnoteAnchor"/>
          <w:rtl w:val="true"/>
        </w:rPr>
        <w:footnoteReference w:id="2383"/>
      </w:r>
      <w:r>
        <w:rPr>
          <w:rFonts w:ascii="IRNazanin" w:hAnsi="IRNazanin" w:eastAsia="IRNazanin"/>
          <w:color w:val="111111"/>
          <w:sz w:val="28"/>
          <w:sz w:val="28"/>
          <w:szCs w:val="28"/>
          <w:rtl w:val="true"/>
          <w:lang w:bidi="fa-IR"/>
        </w:rPr>
        <w:t>عمود البيت والفسطاط ولعل فيه اشعاراً بعدم الظهور لأكثر القوم کما ينبغي والواو للحال وأنتم الأعلون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الغالبون على الأعداء بالظفر أو بأنَّكم على الحق والله معكم أي بالنصر و الخياطة أو لأنكم أنصاره ولن يتركم أي لا ينقصكم الله جزاء أعمالكم بل يوفيكم أجورکم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يضيع أعمالكم من وَترتُ الرَّجُل إِذَا قتلت له حميماً أو</w:t>
      </w:r>
      <w:r>
        <w:rPr>
          <w:rStyle w:val="FootnoteAnchor"/>
          <w:rtl w:val="true"/>
        </w:rPr>
        <w:footnoteReference w:id="2384"/>
      </w:r>
      <w:r>
        <w:rPr>
          <w:rFonts w:ascii="Amiri" w:hAnsi="Amiri" w:eastAsia="Amiri" w:cs="Amiri"/>
          <w:color w:val="111111"/>
          <w:sz w:val="28"/>
          <w:sz w:val="28"/>
          <w:szCs w:val="28"/>
          <w:rtl w:val="true"/>
          <w:lang w:bidi="ar-SA"/>
        </w:rPr>
        <w:t>قريباً فافردته عنه و جعلته وتراً،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الوتر القطع، ومنه الوتر المنقطع عنه غيره بانفراده عنه، ولعل حاصل المعنى أقصدوا ربكم بأعمالكم التي منها جهاد أعدائكم وأخلصوا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نياتكم حتى ينجلي</w:t>
      </w:r>
      <w:r>
        <w:rPr>
          <w:rStyle w:val="FootnoteAnchor"/>
          <w:rtl w:val="true"/>
        </w:rPr>
        <w:footnoteReference w:id="2385"/>
      </w:r>
      <w:r>
        <w:rPr>
          <w:rFonts w:ascii="Amiri" w:hAnsi="Amiri" w:eastAsia="Amiri" w:cs="Amiri"/>
          <w:color w:val="111111"/>
          <w:sz w:val="28"/>
          <w:sz w:val="28"/>
          <w:szCs w:val="28"/>
          <w:rtl w:val="true"/>
          <w:lang w:bidi="ar-SA"/>
        </w:rPr>
        <w:t>لكم أنكم على الحق 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2386"/>
      </w:r>
      <w:r>
        <w:rPr>
          <w:rFonts w:ascii="Amiri" w:hAnsi="Amiri" w:eastAsia="Amiri" w:cs="Amiri"/>
          <w:color w:val="111111"/>
          <w:sz w:val="28"/>
          <w:sz w:val="28"/>
          <w:szCs w:val="28"/>
          <w:rtl w:val="true"/>
          <w:lang w:bidi="ar-SA"/>
        </w:rPr>
        <w:t>والجملة الحالية تفيد أنهم على الحق ومن أنصار الله وحزبه، أو اقصدوا أعداءكم بتصميم العزم حتى يظهر آية النصر وينجز الله لكم ما وعد من الظفر ووعده الحق، ويمكن أن يراد بالحق الطريقة المستقيمة وأن يكون الظفر سباً لظهوره للقوم</w:t>
      </w:r>
      <w:r>
        <w:rPr>
          <w:rFonts w:eastAsia="Amiri" w:cs="Amiri" w:ascii="Amiri" w:hAnsi="Amiri"/>
          <w:color w:val="111111"/>
          <w:sz w:val="28"/>
          <w:szCs w:val="28"/>
          <w:rtl w:val="true"/>
          <w:lang w:bidi="ar-SA"/>
        </w:rPr>
        <w:t xml:space="preserve">. </w:t>
      </w:r>
      <w:bookmarkStart w:id="173" w:name="pg15806_169392"/>
    </w:p>
    <w:p>
      <w:pPr>
        <w:pStyle w:val="Heading2"/>
        <w:numPr>
          <w:ilvl w:val="1"/>
          <w:numId w:val="1"/>
        </w:numPr>
        <w:rPr/>
      </w:pPr>
      <w:bookmarkStart w:id="174" w:name="__RefHeading___Toc13762075_2142443653"/>
      <w:bookmarkStart w:id="175" w:name="_Toc58"/>
      <w:bookmarkEnd w:id="173"/>
      <w:bookmarkEnd w:id="174"/>
      <w:r>
        <w:rPr>
          <w:rtl w:val="true"/>
        </w:rPr>
        <w:t>[</w:t>
      </w:r>
      <w:r>
        <w:rPr>
          <w:rtl w:val="true"/>
        </w:rPr>
        <w:t>ومن كلام الله عليه السلام</w:t>
      </w:r>
      <w:r>
        <w:rPr>
          <w:rtl w:val="true"/>
        </w:rPr>
        <w:t xml:space="preserve">)] </w:t>
      </w:r>
      <w:r>
        <w:rPr>
          <w:rtl w:val="true"/>
        </w:rPr>
        <w:t>في معنى الأنصار</w:t>
      </w:r>
      <w:bookmarkEnd w:id="1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المقصد المتعلق بهم وفي أمرهم</w:t>
      </w:r>
      <w:r>
        <w:rPr>
          <w:rStyle w:val="FootnoteAnchor"/>
          <w:rtl w:val="true"/>
        </w:rPr>
        <w:footnoteReference w:id="2387"/>
      </w:r>
      <w:r>
        <w:rPr>
          <w:rFonts w:ascii="Amiri" w:hAnsi="Amiri" w:eastAsia="Amiri" w:cs="Amiri"/>
          <w:color w:val="111111"/>
          <w:sz w:val="28"/>
          <w:sz w:val="28"/>
          <w:szCs w:val="28"/>
          <w:rtl w:val="true"/>
          <w:lang w:bidi="ar-SA"/>
        </w:rPr>
        <w:t xml:space="preserve">قالوا لما انتهت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w:t>
      </w:r>
      <w:r>
        <w:rPr>
          <w:rStyle w:val="FootnoteAnchor"/>
          <w:rtl w:val="true"/>
        </w:rPr>
        <w:footnoteReference w:id="2388"/>
      </w:r>
      <w:r>
        <w:rPr>
          <w:rFonts w:ascii="Amiri" w:hAnsi="Amiri" w:eastAsia="Amiri" w:cs="Amiri"/>
          <w:color w:val="111111"/>
          <w:sz w:val="28"/>
          <w:sz w:val="28"/>
          <w:szCs w:val="28"/>
          <w:rtl w:val="true"/>
          <w:lang w:bidi="ar-SA"/>
        </w:rPr>
        <w:t xml:space="preserve">السقيفة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فَهَلاَّ اِحْتَجَجْتُمْ عَلَیْهِمْ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2389"/>
      </w:r>
      <w:r>
        <w:rPr>
          <w:rFonts w:ascii="Amiri" w:hAnsi="Amiri" w:eastAsia="Amiri" w:cs="Amiri"/>
          <w:color w:val="111111"/>
          <w:sz w:val="28"/>
          <w:sz w:val="28"/>
          <w:szCs w:val="28"/>
          <w:rtl w:val="true"/>
          <w:lang w:bidi="ar-SA"/>
        </w:rPr>
        <w:t>وَصَّی بِأَنْ یُحْسَنَ إِلَی مُحْسِنِهِمْ وَ یُتَجَاوَزَ عَنْ مُسِیئِهِمْ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هَذَا مِنَ اَلْحُجَّهِ عَلَیْهِمْ؟ فَقَالَ</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اَلْإِمَامَةُ</w:t>
      </w:r>
      <w:r>
        <w:rPr>
          <w:rStyle w:val="FootnoteAnchor"/>
          <w:rtl w:val="true"/>
        </w:rPr>
        <w:footnoteReference w:id="2391"/>
      </w:r>
      <w:r>
        <w:rPr>
          <w:rFonts w:ascii="Amiri" w:hAnsi="Amiri" w:eastAsia="Amiri" w:cs="Amiri"/>
          <w:color w:val="111111"/>
          <w:sz w:val="28"/>
          <w:sz w:val="28"/>
          <w:szCs w:val="28"/>
          <w:rtl w:val="true"/>
          <w:lang w:bidi="ar-SA"/>
        </w:rPr>
        <w:t>فِیهِمْ لَمْ تَکُنِ اَلْوَصِیَّهُ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والسقيفة صفة لها سقف فعيلة</w:t>
      </w:r>
      <w:r>
        <w:rPr>
          <w:rStyle w:val="FootnoteAnchor"/>
          <w:rtl w:val="true"/>
        </w:rPr>
        <w:footnoteReference w:id="2392"/>
      </w:r>
      <w:r>
        <w:rPr>
          <w:rFonts w:ascii="Amiri" w:hAnsi="Amiri" w:eastAsia="Amiri" w:cs="Amiri"/>
          <w:color w:val="111111"/>
          <w:sz w:val="28"/>
          <w:sz w:val="28"/>
          <w:szCs w:val="28"/>
          <w:rtl w:val="true"/>
          <w:lang w:bidi="ar-SA"/>
        </w:rPr>
        <w:t>بمعنى مفعولة، وسقيفة بني ساعدة صفة كانوا يجتمعون فيها وأنباء</w:t>
      </w:r>
      <w:r>
        <w:rPr>
          <w:rStyle w:val="FootnoteAnchor"/>
          <w:rtl w:val="true"/>
        </w:rPr>
        <w:footnoteReference w:id="2393"/>
      </w:r>
      <w:r>
        <w:rPr>
          <w:rFonts w:ascii="IRNazanin" w:hAnsi="IRNazanin" w:eastAsia="IRNazanin"/>
          <w:color w:val="111111"/>
          <w:sz w:val="28"/>
          <w:sz w:val="28"/>
          <w:szCs w:val="28"/>
          <w:rtl w:val="true"/>
          <w:lang w:bidi="fa-IR"/>
        </w:rPr>
        <w:t>السقيفة ما جرى بين القوم يوم البيعة، ووصى وأوصى بمعنی والوصية في أمر الأنصار رواها من الجمهور مسلم</w:t>
      </w:r>
      <w:r>
        <w:rPr>
          <w:rStyle w:val="FootnoteAnchor"/>
          <w:rtl w:val="true"/>
        </w:rPr>
        <w:footnoteReference w:id="2394"/>
      </w:r>
      <w:r>
        <w:rPr>
          <w:rFonts w:ascii="Amiri" w:hAnsi="Amiri" w:eastAsia="Amiri" w:cs="Amiri"/>
          <w:color w:val="111111"/>
          <w:sz w:val="28"/>
          <w:sz w:val="28"/>
          <w:szCs w:val="28"/>
          <w:rtl w:val="true"/>
          <w:lang w:bidi="ar-SA"/>
        </w:rPr>
        <w:t>والبخاري</w:t>
      </w:r>
      <w:r>
        <w:rPr>
          <w:rStyle w:val="FootnoteAnchor"/>
          <w:rtl w:val="true"/>
        </w:rPr>
        <w:footnoteReference w:id="239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w:t>
      </w:r>
      <w:r>
        <w:rPr>
          <w:rStyle w:val="FootnoteAnchor"/>
          <w:rtl w:val="true"/>
        </w:rPr>
        <w:footnoteReference w:id="2396"/>
      </w:r>
      <w:r>
        <w:rPr>
          <w:rFonts w:ascii="Amiri" w:hAnsi="Amiri" w:eastAsia="Amiri" w:cs="Amiri"/>
          <w:color w:val="111111"/>
          <w:sz w:val="28"/>
          <w:sz w:val="28"/>
          <w:szCs w:val="28"/>
          <w:rtl w:val="true"/>
          <w:lang w:bidi="ar-SA"/>
        </w:rPr>
        <w:t>والوصية بهم الأمر بمراعاتهم والاحسان اليهم،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قَالَتْ قُرَیْشٌ؟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239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الاضاعة والتضييع بمعنى والمراد بالثمرة أما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والاضاعة</w:t>
      </w:r>
      <w:r>
        <w:rPr>
          <w:rStyle w:val="FootnoteAnchor"/>
          <w:rtl w:val="true"/>
        </w:rPr>
        <w:footnoteReference w:id="2399"/>
      </w:r>
      <w:r>
        <w:rPr>
          <w:rFonts w:ascii="Amiri" w:hAnsi="Amiri" w:eastAsia="Amiri" w:cs="Amiri"/>
          <w:color w:val="111111"/>
          <w:sz w:val="28"/>
          <w:sz w:val="28"/>
          <w:szCs w:val="28"/>
          <w:rtl w:val="true"/>
          <w:lang w:bidi="ar-SA"/>
        </w:rPr>
        <w:t xml:space="preserve">عدم اتباع نصه 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00"/>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بالأغصان أو إتباع الحق الموجب للتمسك به دون غيره كما قيل، والغرض الزام قریش بما تمسکوا به من الاختصاص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فالحق لمن هو أقرب وأخص وإلاَّ فالأنصار على دعواهم</w:t>
      </w:r>
      <w:r>
        <w:rPr>
          <w:rFonts w:eastAsia="IRNazanin" w:cs="IRNazanin"/>
          <w:color w:val="111111"/>
          <w:sz w:val="28"/>
          <w:szCs w:val="28"/>
          <w:rtl w:val="true"/>
          <w:lang w:bidi="fa-IR"/>
        </w:rPr>
        <w:t xml:space="preserve">. </w:t>
      </w:r>
      <w:bookmarkStart w:id="176" w:name="pg15806_169394"/>
    </w:p>
    <w:p>
      <w:pPr>
        <w:pStyle w:val="Heading2"/>
        <w:numPr>
          <w:ilvl w:val="1"/>
          <w:numId w:val="1"/>
        </w:numPr>
        <w:rPr/>
      </w:pPr>
      <w:bookmarkStart w:id="177" w:name="__RefHeading___Toc13762077_2142443653"/>
      <w:bookmarkStart w:id="178" w:name="_Toc59"/>
      <w:bookmarkEnd w:id="176"/>
      <w:bookmarkEnd w:id="177"/>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لما قلد محمد بن أبي بكر مضر فملكت عليه وقتل</w:t>
      </w:r>
      <w:r>
        <w:rPr>
          <w:rtl w:val="true"/>
        </w:rPr>
        <w:t>)</w:t>
      </w:r>
      <w:bookmarkEnd w:id="1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القلادة ما يجعل في العنق، وقلدته</w:t>
      </w:r>
      <w:r>
        <w:rPr>
          <w:rStyle w:val="FootnoteAnchor"/>
          <w:rtl w:val="true"/>
        </w:rPr>
        <w:footnoteReference w:id="2401"/>
      </w:r>
      <w:r>
        <w:rPr>
          <w:rFonts w:ascii="Amiri" w:hAnsi="Amiri" w:eastAsia="Amiri" w:cs="Amiri"/>
          <w:color w:val="111111"/>
          <w:sz w:val="28"/>
          <w:sz w:val="28"/>
          <w:szCs w:val="28"/>
          <w:rtl w:val="true"/>
          <w:lang w:bidi="ar-SA"/>
        </w:rPr>
        <w:t>قلادة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في عنقه ومنه تقليد الولاة</w:t>
      </w:r>
      <w:r>
        <w:rPr>
          <w:rStyle w:val="FootnoteAnchor"/>
          <w:rtl w:val="true"/>
        </w:rPr>
        <w:footnoteReference w:id="2402"/>
      </w:r>
      <w:r>
        <w:rPr>
          <w:rFonts w:ascii="Amiri" w:hAnsi="Amiri" w:eastAsia="Amiri" w:cs="Amiri"/>
          <w:color w:val="111111"/>
          <w:sz w:val="28"/>
          <w:sz w:val="28"/>
          <w:szCs w:val="28"/>
          <w:rtl w:val="true"/>
          <w:lang w:bidi="ar-SA"/>
        </w:rPr>
        <w:t>الاعمال والولايات كأنها قلادة لهم لأنَّهم مسؤولون عن خيرها وشرها ومصر</w:t>
      </w:r>
      <w:r>
        <w:rPr>
          <w:rStyle w:val="FootnoteAnchor"/>
          <w:rtl w:val="true"/>
        </w:rPr>
        <w:footnoteReference w:id="2403"/>
      </w:r>
      <w:r>
        <w:rPr>
          <w:rFonts w:ascii="IRNazanin" w:hAnsi="IRNazanin" w:eastAsia="IRNazanin"/>
          <w:color w:val="111111"/>
          <w:sz w:val="28"/>
          <w:sz w:val="28"/>
          <w:szCs w:val="28"/>
          <w:rtl w:val="true"/>
          <w:lang w:bidi="fa-IR"/>
        </w:rPr>
        <w:t xml:space="preserve">هي المدينة المعروفة، قيل سمیت؛ لأنَّه بناها المصر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404"/>
      </w:r>
      <w:r>
        <w:rPr>
          <w:rFonts w:ascii="Amiri" w:hAnsi="Amiri" w:eastAsia="Amiri" w:cs="Amiri"/>
          <w:color w:val="111111"/>
          <w:sz w:val="28"/>
          <w:sz w:val="28"/>
          <w:szCs w:val="28"/>
          <w:rtl w:val="true"/>
          <w:lang w:bidi="ar-SA"/>
        </w:rPr>
        <w:t>قد تصرف وتذكر</w:t>
      </w:r>
      <w:r>
        <w:rPr>
          <w:rStyle w:val="FootnoteAnchor"/>
          <w:rtl w:val="true"/>
        </w:rPr>
        <w:footnoteReference w:id="2405"/>
      </w:r>
      <w:r>
        <w:rPr>
          <w:rFonts w:ascii="Amiri" w:hAnsi="Amiri" w:eastAsia="Amiri" w:cs="Amiri"/>
          <w:color w:val="111111"/>
          <w:sz w:val="28"/>
          <w:sz w:val="28"/>
          <w:szCs w:val="28"/>
          <w:rtl w:val="true"/>
          <w:lang w:bidi="ar-SA"/>
        </w:rPr>
        <w:t>، وملك الشيء كضرب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احتواه قادراً على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الاستبداد به و ملکه عليه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منه قهرا واستولى عليه روي أنه لما قوی أمر معاوية بعد وقعة صفين طمع في مصر وقد كان أعطاه طعمه لعمرو بن العاص ليشایعه في قتال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إليها في ستة آلاف فارس وكان فيها طائفة من يطلب بدم عثمان وكان محمد بن أبي بكر من قتلة عثمان وإن اختلف في أنه باشر القتل بنفسه فانضافوا إلى عمرو واجتمع مع محمد أربعة آلاف فلما قاتلوا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Style w:val="FootnoteAnchor"/>
          <w:rtl w:val="true"/>
        </w:rPr>
        <w:footnoteReference w:id="2406"/>
      </w:r>
      <w:r>
        <w:rPr>
          <w:rFonts w:ascii="Amiri" w:hAnsi="Amiri" w:eastAsia="Amiri" w:cs="Amiri"/>
          <w:color w:val="111111"/>
          <w:sz w:val="28"/>
          <w:sz w:val="28"/>
          <w:szCs w:val="28"/>
          <w:rtl w:val="true"/>
          <w:lang w:bidi="ar-SA"/>
        </w:rPr>
        <w:t xml:space="preserve">عمرو وهرب محمد والتجأ الى خربة واختفى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فظفر</w:t>
      </w:r>
      <w:r>
        <w:rPr>
          <w:rFonts w:eastAsia="Amiri" w:cs="Amiri" w:ascii="Amiri" w:hAnsi="Amiri"/>
          <w:color w:val="111111"/>
          <w:sz w:val="28"/>
          <w:szCs w:val="28"/>
          <w:rtl w:val="true"/>
          <w:lang w:bidi="ar-SA"/>
        </w:rPr>
        <w:t>)</w:t>
      </w:r>
      <w:r>
        <w:rPr>
          <w:rStyle w:val="FootnoteAnchor"/>
          <w:rtl w:val="true"/>
        </w:rPr>
        <w:footnoteReference w:id="2407"/>
      </w:r>
      <w:r>
        <w:rPr>
          <w:rFonts w:ascii="Amiri" w:hAnsi="Amiri" w:eastAsia="Amiri" w:cs="Amiri"/>
          <w:color w:val="111111"/>
          <w:sz w:val="28"/>
          <w:sz w:val="28"/>
          <w:szCs w:val="28"/>
          <w:rtl w:val="true"/>
          <w:lang w:bidi="ar-SA"/>
        </w:rPr>
        <w:t>به معاوية بن حديج الكندي</w:t>
      </w:r>
      <w:r>
        <w:rPr>
          <w:rStyle w:val="FootnoteAnchor"/>
          <w:rtl w:val="true"/>
        </w:rPr>
        <w:footnoteReference w:id="2408"/>
      </w:r>
      <w:r>
        <w:rPr>
          <w:rFonts w:ascii="IRNazanin" w:hAnsi="IRNazanin" w:eastAsia="IRNazanin"/>
          <w:color w:val="111111"/>
          <w:sz w:val="28"/>
          <w:sz w:val="28"/>
          <w:szCs w:val="28"/>
          <w:rtl w:val="true"/>
          <w:lang w:bidi="fa-IR"/>
        </w:rPr>
        <w:t>وقد كان يموت عطشا فقدمه وضرب عنقه وحشاه في جوف حمار میت وأحرقه</w:t>
      </w:r>
      <w:r>
        <w:rPr>
          <w:rStyle w:val="FootnoteAnchor"/>
          <w:rtl w:val="true"/>
        </w:rPr>
        <w:footnoteReference w:id="2409"/>
      </w:r>
      <w:r>
        <w:rPr>
          <w:rFonts w:ascii="IRNazanin" w:hAnsi="IRNazanin" w:eastAsia="IRNazanin"/>
          <w:color w:val="111111"/>
          <w:sz w:val="28"/>
          <w:sz w:val="28"/>
          <w:szCs w:val="28"/>
          <w:rtl w:val="true"/>
          <w:lang w:bidi="fa-IR"/>
        </w:rPr>
        <w:t xml:space="preserve">وقد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لنصرته مع مالك بن کعب نحو</w:t>
      </w:r>
      <w:r>
        <w:rPr>
          <w:rStyle w:val="FootnoteAnchor"/>
          <w:rtl w:val="true"/>
        </w:rPr>
        <w:footnoteReference w:id="2410"/>
      </w:r>
      <w:r>
        <w:rPr>
          <w:rFonts w:ascii="Amiri" w:hAnsi="Amiri" w:eastAsia="Amiri" w:cs="Amiri"/>
          <w:color w:val="111111"/>
          <w:sz w:val="28"/>
          <w:sz w:val="28"/>
          <w:szCs w:val="28"/>
          <w:rtl w:val="true"/>
          <w:lang w:bidi="ar-SA"/>
        </w:rPr>
        <w:t xml:space="preserve">الفي رجل فسار بهم خمس ليال وورد الخبر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محمد بن أبي بكر فجزع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2411"/>
      </w:r>
      <w:r>
        <w:rPr>
          <w:rFonts w:ascii="Amiri" w:hAnsi="Amiri" w:eastAsia="Amiri" w:cs="Amiri"/>
          <w:color w:val="111111"/>
          <w:sz w:val="28"/>
          <w:sz w:val="28"/>
          <w:szCs w:val="28"/>
          <w:rtl w:val="true"/>
          <w:lang w:bidi="ar-SA"/>
        </w:rPr>
        <w:t xml:space="preserve">جزعا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r>
        <w:rPr>
          <w:rStyle w:val="FootnoteAnchor"/>
          <w:rtl w:val="true"/>
        </w:rPr>
        <w:footnoteReference w:id="2412"/>
      </w:r>
      <w:r>
        <w:rPr>
          <w:rFonts w:ascii="Amiri" w:hAnsi="Amiri" w:eastAsia="Amiri" w:cs="Amiri"/>
          <w:color w:val="111111"/>
          <w:sz w:val="28"/>
          <w:sz w:val="28"/>
          <w:szCs w:val="28"/>
          <w:rtl w:val="true"/>
          <w:lang w:bidi="ar-SA"/>
        </w:rPr>
        <w:t xml:space="preserve">تبين أثره في وجهه،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محمداً كان غلاماً حدثا إلى آخر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أَرَدْتُ تَوْلِیَةَ مِصْرَ هَاشِمَ بْنَ عُتْبَةَ؛ وَ لَوْ وَلَّیْتُهُ إِیَّاهَا لَمَّا خَلَّی لَهُمُ اَلْعَرْصَةَ، وَ لاَ أَنْهَزَهُمُ</w:t>
      </w:r>
      <w:r>
        <w:rPr>
          <w:rStyle w:val="FootnoteAnchor"/>
          <w:rtl w:val="true"/>
        </w:rPr>
        <w:footnoteReference w:id="2413"/>
      </w:r>
      <w:r>
        <w:rPr>
          <w:rFonts w:ascii="Amiri" w:hAnsi="Amiri" w:eastAsia="Amiri" w:cs="Amiri"/>
          <w:color w:val="111111"/>
          <w:sz w:val="28"/>
          <w:sz w:val="28"/>
          <w:szCs w:val="28"/>
          <w:rtl w:val="true"/>
          <w:lang w:bidi="ar-SA"/>
        </w:rPr>
        <w:t>اَلْفُرْصَةَ، بِلاَ ذَمٍّ لِمُحَمَّدِ بْنِ أَبِی بَکْرٍ، فَلَقَدْ کَانَ إِلَیَّ حَبِیباً، وَ کَانَ لِی رَبِیباً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الرجل الولاية جعله والياً لها، ويجوز أن يكون المفعول الأول الولاية كما وقع في هذا الكلام، والعَرصَةُ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واسعةٍ بين الدُور أو مطلقاً لا بناء فيها</w:t>
      </w:r>
      <w:r>
        <w:rPr>
          <w:rStyle w:val="FootnoteAnchor"/>
          <w:rtl w:val="true"/>
        </w:rPr>
        <w:footnoteReference w:id="2414"/>
      </w:r>
      <w:r>
        <w:rPr>
          <w:rFonts w:ascii="Amiri" w:hAnsi="Amiri" w:eastAsia="Amiri" w:cs="Amiri"/>
          <w:color w:val="111111"/>
          <w:sz w:val="28"/>
          <w:sz w:val="28"/>
          <w:szCs w:val="28"/>
          <w:rtl w:val="true"/>
          <w:lang w:bidi="ar-SA"/>
        </w:rPr>
        <w:t xml:space="preserve">، والفُرصَة بالضم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والنَوبَةُ</w:t>
      </w:r>
      <w:r>
        <w:rPr>
          <w:rFonts w:eastAsia="Amiri" w:cs="Amiri" w:ascii="Amiri" w:hAnsi="Amiri"/>
          <w:color w:val="111111"/>
          <w:sz w:val="28"/>
          <w:szCs w:val="28"/>
          <w:rtl w:val="true"/>
          <w:lang w:bidi="ar-SA"/>
        </w:rPr>
        <w:t>)</w:t>
      </w:r>
      <w:r>
        <w:rPr>
          <w:rStyle w:val="FootnoteAnchor"/>
          <w:rtl w:val="true"/>
        </w:rPr>
        <w:footnoteReference w:id="241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فُرصَتُكَ من البئر أي نُوبَتُكَ، وانتهز</w:t>
      </w:r>
      <w:r>
        <w:rPr>
          <w:rStyle w:val="FootnoteAnchor"/>
          <w:rtl w:val="true"/>
        </w:rPr>
        <w:footnoteReference w:id="2416"/>
      </w:r>
      <w:r>
        <w:rPr>
          <w:rFonts w:ascii="Amiri" w:hAnsi="Amiri" w:eastAsia="Amiri" w:cs="Amiri"/>
          <w:color w:val="111111"/>
          <w:sz w:val="28"/>
          <w:sz w:val="28"/>
          <w:szCs w:val="28"/>
          <w:rtl w:val="true"/>
          <w:lang w:bidi="ar-SA"/>
        </w:rPr>
        <w:t>الفُرصَة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w:t>
      </w:r>
      <w:r>
        <w:rPr>
          <w:rStyle w:val="FootnoteAnchor"/>
          <w:rtl w:val="true"/>
        </w:rPr>
        <w:footnoteReference w:id="2417"/>
      </w:r>
      <w:r>
        <w:rPr>
          <w:rFonts w:ascii="Amiri" w:hAnsi="Amiri" w:eastAsia="Amiri" w:cs="Amiri"/>
          <w:color w:val="111111"/>
          <w:sz w:val="28"/>
          <w:sz w:val="28"/>
          <w:szCs w:val="28"/>
          <w:rtl w:val="true"/>
          <w:lang w:bidi="ar-SA"/>
        </w:rPr>
        <w:t>و انتهاز الفرصة أما بمنزلة التأكيد لتمكين العدو وعدم التدبير في دفعة كما ينبغي أو تخلية العرصة كناية عن الفرار، وانتهاز</w:t>
      </w:r>
      <w:r>
        <w:rPr>
          <w:rStyle w:val="FootnoteAnchor"/>
          <w:rtl w:val="true"/>
        </w:rPr>
        <w:footnoteReference w:id="2418"/>
      </w:r>
      <w:r>
        <w:rPr>
          <w:rFonts w:ascii="IRNazanin" w:hAnsi="IRNazanin" w:eastAsia="IRNazanin"/>
          <w:color w:val="111111"/>
          <w:sz w:val="28"/>
          <w:sz w:val="28"/>
          <w:szCs w:val="28"/>
          <w:rtl w:val="true"/>
          <w:lang w:bidi="fa-IR"/>
        </w:rPr>
        <w:t xml:space="preserve">الفرصة تمكين الأعداء والعكس محتمل إلا أن الترقي في النفي أولى ونفي الذم لدفع الايهام ولعل عدم استحقاقه للذم لكون هذا التمكين عن عجزه لا عن التقصير و التواني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إليَّ حبيباً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أحبه ومن كان محبوباً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أنَّه لا يستحق الذم، وربیب الرجل ابن امرأته من غيره وربيبه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يقتبس من أنواره على حسب استعداده، وأُم محمد بن أبي بكر هي أسماء بنت عمیس کانت عند جعفر بن أبي طالب</w:t>
      </w:r>
      <w:r>
        <w:rPr>
          <w:rStyle w:val="FootnoteAnchor"/>
          <w:rtl w:val="true"/>
        </w:rPr>
        <w:footnoteReference w:id="2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وهاجرت معه الى الحبشة فولدت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هناك عبد الله، ولما قتل جعفر يوم</w:t>
      </w:r>
      <w:r>
        <w:rPr>
          <w:rStyle w:val="FootnoteAnchor"/>
          <w:rtl w:val="true"/>
        </w:rPr>
        <w:footnoteReference w:id="2420"/>
      </w:r>
      <w:r>
        <w:rPr>
          <w:rFonts w:ascii="Amiri" w:hAnsi="Amiri" w:eastAsia="Amiri" w:cs="Amiri"/>
          <w:color w:val="111111"/>
          <w:sz w:val="28"/>
          <w:sz w:val="28"/>
          <w:szCs w:val="28"/>
          <w:rtl w:val="true"/>
          <w:lang w:bidi="ar-SA"/>
        </w:rPr>
        <w:t>مؤتة تزوجها أبو بكر، فولدت له محمداً، ثم تزوجها</w:t>
      </w:r>
      <w:r>
        <w:rPr>
          <w:rStyle w:val="FootnoteAnchor"/>
          <w:rtl w:val="true"/>
        </w:rPr>
        <w:footnoteReference w:id="2421"/>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ونشأ محمد في حجره ورضع الولاء والتشيع ولم يكن يوالي أحداً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جارياً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بعض ولده وكانت أم فروة</w:t>
      </w:r>
      <w:r>
        <w:rPr>
          <w:rStyle w:val="FootnoteAnchor"/>
          <w:rtl w:val="true"/>
        </w:rPr>
        <w:footnoteReference w:id="2422"/>
      </w:r>
      <w:r>
        <w:rPr>
          <w:rFonts w:ascii="Amiri" w:hAnsi="Amiri" w:eastAsia="Amiri" w:cs="Amiri"/>
          <w:color w:val="111111"/>
          <w:sz w:val="28"/>
          <w:sz w:val="28"/>
          <w:szCs w:val="28"/>
          <w:rtl w:val="true"/>
          <w:lang w:bidi="ar-SA"/>
        </w:rPr>
        <w:t xml:space="preserve">بنت القاسم بن محمد بن أبي بكر أم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الكشي</w:t>
      </w:r>
      <w:r>
        <w:rPr>
          <w:rStyle w:val="FootnoteAnchor"/>
          <w:rtl w:val="true"/>
        </w:rPr>
        <w:footnoteReference w:id="2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روایات تدل على خلوص عقيدته ورفعة محله، وأما هاشم</w:t>
      </w:r>
      <w:r>
        <w:rPr>
          <w:rStyle w:val="FootnoteAnchor"/>
          <w:rtl w:val="true"/>
        </w:rPr>
        <w:footnoteReference w:id="2424"/>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bookmarkStart w:id="179" w:name="pg15806_169398"/>
    </w:p>
    <w:p>
      <w:pPr>
        <w:pStyle w:val="BookText"/>
        <w:rPr/>
      </w:pPr>
      <w:bookmarkEnd w:id="179"/>
      <w:r>
        <w:rPr>
          <w:rFonts w:ascii="Amiri" w:hAnsi="Amiri" w:eastAsia="Amiri" w:cs="Amiri"/>
          <w:color w:val="111111"/>
          <w:sz w:val="28"/>
          <w:sz w:val="28"/>
          <w:szCs w:val="28"/>
          <w:rtl w:val="true"/>
          <w:lang w:bidi="ar-SA"/>
        </w:rPr>
        <w:t>إبن عتبة ابن أبي وقاص وهو المرقال</w:t>
      </w:r>
      <w:r>
        <w:rPr>
          <w:rStyle w:val="FootnoteAnchor"/>
          <w:rtl w:val="true"/>
        </w:rPr>
        <w:footnoteReference w:id="2425"/>
      </w:r>
      <w:r>
        <w:rPr>
          <w:rFonts w:ascii="Amiri" w:hAnsi="Amiri" w:eastAsia="Amiri" w:cs="Amiri"/>
          <w:color w:val="111111"/>
          <w:sz w:val="28"/>
          <w:sz w:val="28"/>
          <w:szCs w:val="28"/>
          <w:rtl w:val="true"/>
          <w:lang w:bidi="ar-SA"/>
        </w:rPr>
        <w:t>سمي به؛ لأنَّه كان يرقل في الحرب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قتل بصفين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 بثيابه، و عتبة</w:t>
      </w:r>
      <w:r>
        <w:rPr>
          <w:rStyle w:val="FootnoteAnchor"/>
          <w:rtl w:val="true"/>
        </w:rPr>
        <w:footnoteReference w:id="2426"/>
      </w:r>
      <w:r>
        <w:rPr>
          <w:rFonts w:ascii="IRNazanin" w:hAnsi="IRNazanin" w:eastAsia="IRNazanin"/>
          <w:color w:val="111111"/>
          <w:sz w:val="28"/>
          <w:sz w:val="28"/>
          <w:szCs w:val="28"/>
          <w:rtl w:val="true"/>
          <w:lang w:bidi="fa-IR"/>
        </w:rPr>
        <w:t xml:space="preserve">أبوه هو الذّي کسر رباعية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وشج وجهه وكلم شفته عليه لعنة الله والملائكة والناس أجمعين</w:t>
      </w:r>
      <w:r>
        <w:rPr>
          <w:rFonts w:eastAsia="IRNazanin" w:cs="IRNazanin"/>
          <w:color w:val="111111"/>
          <w:sz w:val="28"/>
          <w:szCs w:val="28"/>
          <w:rtl w:val="true"/>
          <w:lang w:bidi="fa-IR"/>
        </w:rPr>
        <w:t>.</w:t>
      </w:r>
    </w:p>
    <w:p>
      <w:pPr>
        <w:pStyle w:val="Heading2"/>
        <w:numPr>
          <w:ilvl w:val="1"/>
          <w:numId w:val="1"/>
        </w:numPr>
        <w:rPr/>
      </w:pPr>
      <w:bookmarkStart w:id="180" w:name="__RefHeading___Toc13762079_2142443653"/>
      <w:bookmarkStart w:id="181" w:name="_Toc60"/>
      <w:bookmarkEnd w:id="180"/>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ذم أضحابه</w:t>
      </w:r>
      <w:bookmarkEnd w:id="18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أُدارِیکُمْ کَما تُدارَی الْبِکارُ الْعَمِدَةُ، وَالثِّیابُ الْمُتَداعِیَةُ، کُلَّما حِیصَتْ</w:t>
      </w:r>
      <w:r>
        <w:rPr>
          <w:rStyle w:val="FootnoteAnchor"/>
          <w:rtl w:val="true"/>
        </w:rPr>
        <w:footnoteReference w:id="2427"/>
      </w:r>
      <w:r>
        <w:rPr>
          <w:rFonts w:ascii="Amiri" w:hAnsi="Amiri" w:eastAsia="Amiri" w:cs="Amiri"/>
          <w:color w:val="111111"/>
          <w:sz w:val="28"/>
          <w:sz w:val="28"/>
          <w:szCs w:val="28"/>
          <w:rtl w:val="true"/>
          <w:lang w:bidi="ar-SA"/>
        </w:rPr>
        <w:t>مِنْ جانِبٍ تَهَتَّکَتْ مِنْ آخَرَر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ملاينة الناس وحسن صحبتهم واحتمال المكروه منهم لئلا ينفروا، والبِکَار بالكسر جمع بَکر بالفتح کفرخ وفراخ وهو الفتى من الإبل بمنزلة الغلام من الناس</w:t>
      </w:r>
      <w:r>
        <w:rPr>
          <w:rStyle w:val="FootnoteAnchor"/>
          <w:rtl w:val="true"/>
        </w:rPr>
        <w:footnoteReference w:id="2428"/>
      </w:r>
      <w:r>
        <w:rPr>
          <w:rFonts w:ascii="Amiri" w:hAnsi="Amiri" w:eastAsia="Amiri" w:cs="Amiri"/>
          <w:color w:val="111111"/>
          <w:sz w:val="28"/>
          <w:sz w:val="28"/>
          <w:szCs w:val="28"/>
          <w:rtl w:val="true"/>
          <w:lang w:bidi="ar-SA"/>
        </w:rPr>
        <w:t xml:space="preserve">، ومن ذلك كان يخاطب أبو بكر بأبي الفصيل، والعمِدة بكسر الميم من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الوَرَم والدَّبَر،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التي كسرها ثقل حملها</w:t>
      </w:r>
      <w:r>
        <w:rPr>
          <w:rFonts w:eastAsia="Amiri" w:cs="Amiri" w:ascii="Amiri" w:hAnsi="Amiri"/>
          <w:color w:val="111111"/>
          <w:sz w:val="28"/>
          <w:szCs w:val="28"/>
          <w:rtl w:val="true"/>
          <w:lang w:bidi="ar-SA"/>
        </w:rPr>
        <w:t>)</w:t>
      </w:r>
      <w:r>
        <w:rPr>
          <w:rStyle w:val="FootnoteAnchor"/>
          <w:rtl w:val="true"/>
        </w:rPr>
        <w:footnoteReference w:id="2429"/>
      </w:r>
      <w:r>
        <w:rPr>
          <w:rFonts w:ascii="Amiri" w:hAnsi="Amiri" w:eastAsia="Amiri" w:cs="Amiri"/>
          <w:color w:val="111111"/>
          <w:sz w:val="28"/>
          <w:sz w:val="28"/>
          <w:szCs w:val="28"/>
          <w:rtl w:val="true"/>
          <w:lang w:bidi="ar-SA"/>
        </w:rPr>
        <w:t xml:space="preserve">، وقيل التي قد انشدخت اسمتها من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ظاهرها صحيح وذلك لكثرة ركوبها</w:t>
      </w:r>
      <w:r>
        <w:rPr>
          <w:rStyle w:val="FootnoteAnchor"/>
          <w:rtl w:val="true"/>
        </w:rPr>
        <w:footnoteReference w:id="2430"/>
      </w:r>
      <w:r>
        <w:rPr>
          <w:rFonts w:ascii="Amiri" w:hAnsi="Amiri" w:eastAsia="Amiri" w:cs="Amiri"/>
          <w:color w:val="111111"/>
          <w:sz w:val="28"/>
          <w:sz w:val="28"/>
          <w:szCs w:val="28"/>
          <w:rtl w:val="true"/>
          <w:lang w:bidi="ar-SA"/>
        </w:rPr>
        <w:t>، والثياب المتداعية</w:t>
      </w:r>
      <w:r>
        <w:rPr>
          <w:rStyle w:val="FootnoteAnchor"/>
          <w:rtl w:val="true"/>
        </w:rPr>
        <w:footnoteReference w:id="2431"/>
      </w:r>
      <w:r>
        <w:rPr>
          <w:rFonts w:ascii="Amiri" w:hAnsi="Amiri" w:eastAsia="Amiri" w:cs="Amiri"/>
          <w:color w:val="111111"/>
          <w:sz w:val="28"/>
          <w:sz w:val="28"/>
          <w:szCs w:val="28"/>
          <w:rtl w:val="true"/>
          <w:lang w:bidi="ar-SA"/>
        </w:rPr>
        <w:t>الخلقة التي ينخرق</w:t>
      </w:r>
      <w:r>
        <w:rPr>
          <w:rStyle w:val="FootnoteAnchor"/>
          <w:rtl w:val="true"/>
        </w:rPr>
        <w:footnoteReference w:id="2432"/>
      </w:r>
      <w:r>
        <w:rPr>
          <w:rFonts w:ascii="Amiri" w:hAnsi="Amiri" w:eastAsia="Amiri" w:cs="Amiri"/>
          <w:color w:val="111111"/>
          <w:sz w:val="28"/>
          <w:sz w:val="28"/>
          <w:szCs w:val="28"/>
          <w:rtl w:val="true"/>
          <w:lang w:bidi="ar-SA"/>
        </w:rPr>
        <w:t>بعضها وكأنَّه</w:t>
      </w:r>
      <w:r>
        <w:rPr>
          <w:rStyle w:val="FootnoteAnchor"/>
          <w:rtl w:val="true"/>
        </w:rPr>
        <w:footnoteReference w:id="2433"/>
      </w:r>
      <w:r>
        <w:rPr>
          <w:rFonts w:ascii="Amiri" w:hAnsi="Amiri" w:eastAsia="Amiri" w:cs="Amiri"/>
          <w:color w:val="111111"/>
          <w:sz w:val="28"/>
          <w:sz w:val="28"/>
          <w:szCs w:val="28"/>
          <w:rtl w:val="true"/>
          <w:lang w:bidi="ar-SA"/>
        </w:rPr>
        <w:t>يدعو الباقي الى الانخراق، وحاص الثوب يحوصه حوصاً إذا خاطهُ</w:t>
      </w:r>
      <w:r>
        <w:rPr>
          <w:rStyle w:val="FootnoteAnchor"/>
          <w:rtl w:val="true"/>
        </w:rPr>
        <w:footnoteReference w:id="2434"/>
      </w:r>
      <w:r>
        <w:rPr>
          <w:rFonts w:ascii="Amiri" w:hAnsi="Amiri" w:eastAsia="Amiri" w:cs="Amiri"/>
          <w:color w:val="111111"/>
          <w:sz w:val="28"/>
          <w:sz w:val="28"/>
          <w:szCs w:val="28"/>
          <w:rtl w:val="true"/>
          <w:lang w:bidi="ar-SA"/>
        </w:rPr>
        <w:t>، وتهتكت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أکُلَّما أَظَلَّ</w:t>
      </w:r>
      <w:r>
        <w:rPr>
          <w:rStyle w:val="FootnoteAnchor"/>
          <w:rtl w:val="true"/>
        </w:rPr>
        <w:footnoteReference w:id="2435"/>
      </w:r>
      <w:r>
        <w:rPr>
          <w:rFonts w:ascii="Amiri" w:hAnsi="Amiri" w:eastAsia="Amiri" w:cs="Amiri"/>
          <w:color w:val="111111"/>
          <w:sz w:val="28"/>
          <w:sz w:val="28"/>
          <w:szCs w:val="28"/>
          <w:rtl w:val="true"/>
          <w:lang w:bidi="ar-SA"/>
        </w:rPr>
        <w:t>عَلَیْکُمْ مَنْسِرٌ مِنْ مَناسِرِ أَهْلِ الشّامِ أَغْلَقَ کُلُّ رَجُلٍ مِنْکُمْ بابَهُ، وَانْجَحَرَ انْجِحارَ الضَّبَّةِ فِی جُحْرِها، وَالضَّبُعِ فِی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بالمعجمة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اليكم</w:t>
      </w:r>
      <w:r>
        <w:rPr>
          <w:rStyle w:val="FootnoteAnchor"/>
          <w:rtl w:val="true"/>
        </w:rPr>
        <w:footnoteReference w:id="2436"/>
      </w:r>
      <w:r>
        <w:rPr>
          <w:rFonts w:ascii="Amiri" w:hAnsi="Amiri" w:eastAsia="Amiri" w:cs="Amiri"/>
          <w:color w:val="111111"/>
          <w:sz w:val="28"/>
          <w:sz w:val="28"/>
          <w:szCs w:val="28"/>
          <w:rtl w:val="true"/>
          <w:lang w:bidi="ar-SA"/>
        </w:rPr>
        <w:t>ودنا منكم كأنَه القي عليكم ظله، وفي بعض النسخ</w:t>
      </w:r>
      <w:r>
        <w:rPr>
          <w:rStyle w:val="FootnoteAnchor"/>
          <w:rtl w:val="true"/>
        </w:rPr>
        <w:footnoteReference w:id="2437"/>
      </w:r>
      <w:r>
        <w:rPr>
          <w:rFonts w:ascii="Amiri" w:hAnsi="Amiri" w:eastAsia="Amiri" w:cs="Amiri"/>
          <w:color w:val="111111"/>
          <w:sz w:val="28"/>
          <w:sz w:val="28"/>
          <w:szCs w:val="28"/>
          <w:rtl w:val="true"/>
          <w:lang w:bidi="ar-SA"/>
        </w:rPr>
        <w:t>بالمهملة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والمِنسَرُ کمِجلَس، وكمِنبَر کما في بعض النسخ</w:t>
      </w:r>
      <w:r>
        <w:rPr>
          <w:rStyle w:val="FootnoteAnchor"/>
          <w:rtl w:val="true"/>
        </w:rPr>
        <w:footnoteReference w:id="2438"/>
      </w:r>
      <w:r>
        <w:rPr>
          <w:rFonts w:ascii="Amiri" w:hAnsi="Amiri" w:eastAsia="Amiri" w:cs="Amiri"/>
          <w:color w:val="111111"/>
          <w:sz w:val="28"/>
          <w:sz w:val="28"/>
          <w:szCs w:val="28"/>
          <w:rtl w:val="true"/>
          <w:lang w:bidi="ar-SA"/>
        </w:rPr>
        <w:t>القطعة من الجيش تمرُّ قدام الجيش الكثير</w:t>
      </w:r>
      <w:r>
        <w:rPr>
          <w:rStyle w:val="FootnoteAnchor"/>
          <w:rtl w:val="true"/>
        </w:rPr>
        <w:footnoteReference w:id="2439"/>
      </w:r>
      <w:r>
        <w:rPr>
          <w:rFonts w:ascii="Amiri" w:hAnsi="Amiri" w:eastAsia="Amiri" w:cs="Amiri"/>
          <w:color w:val="111111"/>
          <w:sz w:val="28"/>
          <w:sz w:val="28"/>
          <w:szCs w:val="28"/>
          <w:rtl w:val="true"/>
          <w:lang w:bidi="ar-SA"/>
        </w:rPr>
        <w:t xml:space="preserve">، والجُحر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الجيم</w:t>
      </w:r>
      <w:r>
        <w:rPr>
          <w:rFonts w:eastAsia="Amiri" w:cs="Amiri" w:ascii="Amiri" w:hAnsi="Amiri"/>
          <w:color w:val="111111"/>
          <w:sz w:val="28"/>
          <w:szCs w:val="28"/>
          <w:rtl w:val="true"/>
          <w:lang w:bidi="ar-SA"/>
        </w:rPr>
        <w:t>]</w:t>
      </w:r>
      <w:r>
        <w:rPr>
          <w:rStyle w:val="FootnoteAnchor"/>
          <w:rtl w:val="true"/>
        </w:rPr>
        <w:footnoteReference w:id="2440"/>
      </w:r>
      <w:r>
        <w:rPr>
          <w:rFonts w:ascii="Amiri" w:hAnsi="Amiri" w:eastAsia="Amiri" w:cs="Amiri"/>
          <w:color w:val="111111"/>
          <w:sz w:val="28"/>
          <w:sz w:val="28"/>
          <w:szCs w:val="28"/>
          <w:rtl w:val="true"/>
          <w:lang w:bidi="ar-SA"/>
        </w:rPr>
        <w:t>كل شيء يحتفره السباع والهوام لأنفسها وجحر الضب کمنع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وجحره غيره أدخله فانجحر وتجحر، وكذلك أجحره والضبع مؤنثة، ووجارها بالكسر حجرها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الذَّلِیلُ وَاللّهِ مَنْ نَصَرْتُمُوهُ، وَمَنْ رُمِیَ بِکُمْ فَقَدْ رُمِیَ بِأَفْوَقَ ناصِلٍ، إِنَّکُمْ وَاللّهِ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لَکَثِیرٌ فِی الْباحاتِ، قَلِیلٌ تَحْتَ الرّایاتِ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الشيء ورمی بالشيء إذا القاه،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السهم کسرت فوقه</w:t>
      </w:r>
      <w:r>
        <w:rPr>
          <w:rFonts w:eastAsia="Amiri" w:cs="Amiri" w:ascii="Amiri" w:hAnsi="Amiri"/>
          <w:color w:val="111111"/>
          <w:sz w:val="28"/>
          <w:szCs w:val="28"/>
          <w:rtl w:val="true"/>
          <w:lang w:bidi="ar-SA"/>
        </w:rPr>
        <w:t>)</w:t>
      </w:r>
      <w:r>
        <w:rPr>
          <w:rStyle w:val="FootnoteAnchor"/>
          <w:rtl w:val="true"/>
        </w:rPr>
        <w:footnoteReference w:id="2441"/>
      </w:r>
      <w:r>
        <w:rPr>
          <w:rFonts w:ascii="IRNazanin" w:hAnsi="IRNazanin" w:eastAsia="IRNazanin"/>
          <w:color w:val="111111"/>
          <w:sz w:val="28"/>
          <w:sz w:val="28"/>
          <w:szCs w:val="28"/>
          <w:rtl w:val="true"/>
          <w:lang w:bidi="fa-IR"/>
        </w:rPr>
        <w:t>، وهو بالضم موضع الوتر منه فهو أفوق</w:t>
      </w:r>
      <w:r>
        <w:rPr>
          <w:rStyle w:val="FootnoteAnchor"/>
          <w:rtl w:val="true"/>
        </w:rPr>
        <w:footnoteReference w:id="24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السهم يفاق</w:t>
      </w:r>
      <w:r>
        <w:rPr>
          <w:rFonts w:eastAsia="Amiri" w:cs="Amiri" w:ascii="Amiri" w:hAnsi="Amiri"/>
          <w:color w:val="111111"/>
          <w:sz w:val="28"/>
          <w:szCs w:val="28"/>
          <w:rtl w:val="true"/>
          <w:lang w:bidi="ar-SA"/>
        </w:rPr>
        <w:t>)</w:t>
      </w:r>
      <w:r>
        <w:rPr>
          <w:rStyle w:val="FootnoteAnchor"/>
          <w:rtl w:val="true"/>
        </w:rPr>
        <w:footnoteReference w:id="2443"/>
      </w:r>
      <w:r>
        <w:rPr>
          <w:rFonts w:ascii="Amiri" w:hAnsi="Amiri" w:eastAsia="Amiri" w:cs="Amiri"/>
          <w:color w:val="111111"/>
          <w:sz w:val="28"/>
          <w:sz w:val="28"/>
          <w:szCs w:val="28"/>
          <w:rtl w:val="true"/>
          <w:lang w:bidi="ar-SA"/>
        </w:rPr>
        <w:t>والنَاصل المنزوع النَصل،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انصَلَ السَهمُ إذا نُزِعَ نَصلَهُ فَهو نَاصِلِ، وكذلك إذا جعل له نصلاً</w:t>
      </w:r>
      <w:r>
        <w:rPr>
          <w:rStyle w:val="FootnoteAnchor"/>
          <w:rtl w:val="true"/>
        </w:rPr>
        <w:footnoteReference w:id="2444"/>
      </w:r>
      <w:r>
        <w:rPr>
          <w:rFonts w:ascii="Amiri" w:hAnsi="Amiri" w:eastAsia="Amiri" w:cs="Amiri"/>
          <w:color w:val="111111"/>
          <w:sz w:val="28"/>
          <w:sz w:val="28"/>
          <w:szCs w:val="28"/>
          <w:rtl w:val="true"/>
          <w:lang w:bidi="ar-SA"/>
        </w:rPr>
        <w:t>، والبَاحة السَاحَة</w:t>
      </w:r>
      <w:r>
        <w:rPr>
          <w:rStyle w:val="FootnoteAnchor"/>
          <w:rtl w:val="true"/>
        </w:rPr>
        <w:footnoteReference w:id="2445"/>
      </w:r>
      <w:r>
        <w:rPr>
          <w:rFonts w:ascii="Amiri" w:hAnsi="Amiri" w:eastAsia="Amiri" w:cs="Amiri"/>
          <w:color w:val="111111"/>
          <w:sz w:val="28"/>
          <w:sz w:val="28"/>
          <w:szCs w:val="28"/>
          <w:rtl w:val="true"/>
          <w:lang w:bidi="ar-SA"/>
        </w:rPr>
        <w:t xml:space="preserve">و الراية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لَعالِمٌ بِما یُصْلِحُکُمْ، وَ یُقِیمُ أَوَدَکُمْ،</w:t>
      </w:r>
      <w:r>
        <w:rPr>
          <w:rStyle w:val="FootnoteAnchor"/>
          <w:rtl w:val="true"/>
        </w:rPr>
        <w:footnoteReference w:id="2446"/>
      </w:r>
      <w:r>
        <w:rPr>
          <w:rFonts w:ascii="Amiri" w:hAnsi="Amiri" w:eastAsia="Amiri" w:cs="Amiri"/>
          <w:color w:val="111111"/>
          <w:sz w:val="28"/>
          <w:sz w:val="28"/>
          <w:szCs w:val="28"/>
          <w:rtl w:val="true"/>
          <w:lang w:bidi="ar-SA"/>
        </w:rPr>
        <w:t>وَلَکِنِّی وَاللهِ لا أَرَی إِصْلاحَکُمْ بِإِفْسادِ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الاوَد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 xml:space="preserve">، ولعل المراد بما يصلحهم اقامة مراسم السياسة من القتل والتعذيب کما هو عادة الجبابرة واعطاء الرؤساء ومن اقتضته مصلحة السّلطنة أكثر مما فرض الله لهم والعمل بالحيل والتدابير المخالفة لأمر الله ونحو ذلك مما يوجب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 اللّهُ خُدُودَکُمْ، أَتْعَسَ جُدُودَکُمْ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کَمَعْرِفَتِکُمُ الْباطِلَ وَلا تُبْطِلُونَ الْباطِلَ کَإِبْطَالِکُمُ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الضَرَاعَة الذُلُّ والاستكانة</w:t>
      </w:r>
      <w:r>
        <w:rPr>
          <w:rStyle w:val="FootnoteAnchor"/>
          <w:rtl w:val="true"/>
        </w:rPr>
        <w:footnoteReference w:id="2448"/>
      </w:r>
      <w:r>
        <w:rPr>
          <w:rFonts w:ascii="Amiri" w:hAnsi="Amiri" w:eastAsia="Amiri" w:cs="Amiri"/>
          <w:color w:val="111111"/>
          <w:sz w:val="28"/>
          <w:sz w:val="28"/>
          <w:szCs w:val="28"/>
          <w:rtl w:val="true"/>
          <w:lang w:bidi="ar-SA"/>
        </w:rPr>
        <w:t xml:space="preserve">، والحد من الوجه من مؤخر العين الى الشدق، والتعس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والانحطاط، وقيل</w:t>
      </w:r>
      <w:r>
        <w:rPr>
          <w:rFonts w:eastAsia="Amiri" w:cs="Amiri" w:ascii="Amiri" w:hAnsi="Amiri"/>
          <w:color w:val="111111"/>
          <w:sz w:val="28"/>
          <w:szCs w:val="28"/>
          <w:rtl w:val="true"/>
          <w:lang w:bidi="ar-SA"/>
        </w:rPr>
        <w:t xml:space="preserve">: </w:t>
      </w:r>
      <w:bookmarkStart w:id="182" w:name="pg15806_169401"/>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الكبّ وهو ضد الانتعاش</w:t>
      </w:r>
      <w:r>
        <w:rPr>
          <w:rFonts w:eastAsia="Amiri" w:cs="Amiri" w:ascii="Amiri" w:hAnsi="Amiri"/>
          <w:color w:val="111111"/>
          <w:sz w:val="28"/>
          <w:szCs w:val="28"/>
          <w:rtl w:val="true"/>
          <w:lang w:bidi="ar-SA"/>
        </w:rPr>
        <w:t>)</w:t>
      </w:r>
      <w:r>
        <w:rPr>
          <w:rStyle w:val="FootnoteAnchor"/>
          <w:rtl w:val="true"/>
        </w:rPr>
        <w:footnoteReference w:id="2450"/>
      </w:r>
      <w:r>
        <w:rPr>
          <w:rFonts w:ascii="IRNazanin" w:hAnsi="IRNazanin" w:eastAsia="IRNazanin"/>
          <w:color w:val="111111"/>
          <w:sz w:val="28"/>
          <w:sz w:val="28"/>
          <w:szCs w:val="28"/>
          <w:rtl w:val="true"/>
          <w:lang w:bidi="fa-IR"/>
        </w:rPr>
        <w:t>، والجد البخت و الحظ</w:t>
      </w:r>
      <w:r>
        <w:rPr>
          <w:rStyle w:val="FootnoteAnchor"/>
          <w:rtl w:val="true"/>
        </w:rPr>
        <w:footnoteReference w:id="2451"/>
      </w:r>
      <w:r>
        <w:rPr>
          <w:rFonts w:ascii="Amiri" w:hAnsi="Amiri" w:eastAsia="Amiri" w:cs="Amiri"/>
          <w:color w:val="111111"/>
          <w:sz w:val="28"/>
          <w:sz w:val="28"/>
          <w:szCs w:val="28"/>
          <w:rtl w:val="true"/>
          <w:lang w:bidi="ar-SA"/>
        </w:rPr>
        <w:t>، والغرض الدعاء عليهم بالخزي والخيبة، والمراد بالحق أما أوامر الله تعالى وأمور الآخرة، وبالباطل زخارف الدنيا أو</w:t>
      </w:r>
      <w:r>
        <w:rPr>
          <w:rStyle w:val="FootnoteAnchor"/>
          <w:rtl w:val="true"/>
        </w:rPr>
        <w:footnoteReference w:id="2452"/>
      </w:r>
      <w:r>
        <w:rPr>
          <w:rFonts w:ascii="Amiri" w:hAnsi="Amiri" w:eastAsia="Amiri" w:cs="Amiri"/>
          <w:color w:val="111111"/>
          <w:sz w:val="28"/>
          <w:sz w:val="28"/>
          <w:szCs w:val="28"/>
          <w:rtl w:val="true"/>
          <w:lang w:bidi="ar-SA"/>
        </w:rPr>
        <w:t xml:space="preserve">الحق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ونصره والباطل عصيانه وخذله أو الحق الدلائل التي تدل على فرض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الشبه الفاسدة كشبهتهم في حظر قتال أهل القبلة، والمعرفة أما العلم، أو العمل بما يقتضيه من نصرة الحق وانكار المنكر</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3762081_2142443653"/>
      <w:bookmarkStart w:id="184" w:name="_Toc61"/>
      <w:bookmarkEnd w:id="183"/>
      <w:r>
        <w:rPr>
          <w:rtl w:val="true"/>
        </w:rPr>
        <w:t>[</w:t>
      </w:r>
      <w:r>
        <w:rPr>
          <w:rtl w:val="true"/>
        </w:rPr>
        <w:t xml:space="preserve">وقال </w:t>
      </w:r>
      <w:r>
        <w:rPr>
          <w:rtl w:val="true"/>
        </w:rPr>
        <w:t>(</w:t>
      </w:r>
      <w:r>
        <w:rPr>
          <w:rtl w:val="true"/>
        </w:rPr>
        <w:t>عليه السلام</w:t>
      </w:r>
      <w:r>
        <w:rPr>
          <w:rtl w:val="true"/>
        </w:rPr>
        <w:t xml:space="preserve">)] </w:t>
      </w:r>
      <w:r>
        <w:rPr>
          <w:rtl w:val="true"/>
        </w:rPr>
        <w:t>في سُحَرة اليَومِ الذي ضرب فيه</w:t>
      </w:r>
      <w:bookmarkEnd w:id="1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السَّحَر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الصبح</w:t>
      </w:r>
      <w:r>
        <w:rPr>
          <w:rFonts w:eastAsia="Amiri" w:cs="Amiri" w:ascii="Amiri" w:hAnsi="Amiri"/>
          <w:color w:val="111111"/>
          <w:sz w:val="28"/>
          <w:szCs w:val="28"/>
          <w:rtl w:val="true"/>
          <w:lang w:bidi="ar-SA"/>
        </w:rPr>
        <w:t>)</w:t>
      </w:r>
      <w:r>
        <w:rPr>
          <w:rStyle w:val="FootnoteAnchor"/>
          <w:rtl w:val="true"/>
        </w:rPr>
        <w:footnoteReference w:id="2453"/>
      </w:r>
      <w:r>
        <w:rPr>
          <w:rFonts w:ascii="Amiri" w:hAnsi="Amiri" w:eastAsia="Amiri" w:cs="Amiri"/>
          <w:color w:val="111111"/>
          <w:sz w:val="28"/>
          <w:sz w:val="28"/>
          <w:szCs w:val="28"/>
          <w:rtl w:val="true"/>
          <w:lang w:bidi="ar-SA"/>
        </w:rPr>
        <w:t>، والسُحرة</w:t>
      </w:r>
      <w:r>
        <w:rPr>
          <w:rStyle w:val="FootnoteAnchor"/>
          <w:rtl w:val="true"/>
        </w:rPr>
        <w:footnoteReference w:id="2454"/>
      </w:r>
      <w:r>
        <w:rPr>
          <w:rFonts w:ascii="Amiri" w:hAnsi="Amiri" w:eastAsia="Amiri" w:cs="Amiri"/>
          <w:color w:val="111111"/>
          <w:sz w:val="28"/>
          <w:sz w:val="28"/>
          <w:szCs w:val="28"/>
          <w:rtl w:val="true"/>
          <w:lang w:bidi="ar-SA"/>
        </w:rPr>
        <w:t>بالضم السحر الأعلى واليوم الذي ضرب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مَلَکَتْنی عَیْنی وأنا جالِسٌ، فَسَنَحَ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اُمَّتِكَ مِن الأوَدِ</w:t>
      </w:r>
      <w:r>
        <w:rPr>
          <w:rStyle w:val="FootnoteAnchor"/>
          <w:rtl w:val="true"/>
        </w:rPr>
        <w:footnoteReference w:id="2456"/>
      </w:r>
      <w:r>
        <w:rPr>
          <w:rFonts w:ascii="Amiri" w:hAnsi="Amiri" w:eastAsia="Amiri" w:cs="Amiri"/>
          <w:color w:val="111111"/>
          <w:sz w:val="28"/>
          <w:sz w:val="28"/>
          <w:szCs w:val="28"/>
          <w:rtl w:val="true"/>
          <w:lang w:bidi="ar-SA"/>
        </w:rPr>
        <w:t>واللَّدَدِ؟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عَلَیهِم، فَقُلتُ</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أبدَلَنِی اللَّهُ بِهِم خَیراً لی</w:t>
      </w:r>
      <w:r>
        <w:rPr>
          <w:rStyle w:val="FootnoteAnchor"/>
          <w:rtl w:val="true"/>
        </w:rPr>
        <w:footnoteReference w:id="2458"/>
      </w:r>
      <w:r>
        <w:rPr>
          <w:rFonts w:ascii="Amiri" w:hAnsi="Amiri" w:eastAsia="Amiri" w:cs="Amiri"/>
          <w:color w:val="111111"/>
          <w:sz w:val="28"/>
          <w:sz w:val="28"/>
          <w:szCs w:val="28"/>
          <w:rtl w:val="true"/>
          <w:lang w:bidi="ar-SA"/>
        </w:rPr>
        <w:t>مِنهُم، وأبدَلَهُم بی شَرّاً لَهُم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بِالأودِ</w:t>
      </w:r>
      <w:r>
        <w:rPr>
          <w:rStyle w:val="FootnoteAnchor"/>
          <w:rtl w:val="true"/>
        </w:rPr>
        <w:footnoteReference w:id="2459"/>
      </w:r>
      <w:r>
        <w:rPr>
          <w:rFonts w:ascii="IRNazanin" w:hAnsi="IRNazanin" w:eastAsia="IRNazanin"/>
          <w:color w:val="111111"/>
          <w:sz w:val="28"/>
          <w:sz w:val="28"/>
          <w:szCs w:val="28"/>
          <w:rtl w:val="true"/>
          <w:lang w:bidi="fa-IR"/>
        </w:rPr>
        <w:t xml:space="preserve">الاعوجاج </w:t>
      </w:r>
      <w:bookmarkStart w:id="185" w:name="pg15806_169402"/>
    </w:p>
    <w:p>
      <w:pPr>
        <w:pStyle w:val="BookText"/>
        <w:rPr/>
      </w:pPr>
      <w:bookmarkEnd w:id="185"/>
      <w:r>
        <w:rPr>
          <w:rFonts w:ascii="Amiri" w:hAnsi="Amiri" w:eastAsia="Amiri" w:cs="Amiri"/>
          <w:color w:val="111111"/>
          <w:sz w:val="28"/>
          <w:sz w:val="28"/>
          <w:szCs w:val="28"/>
          <w:rtl w:val="true"/>
          <w:lang w:bidi="ar-SA"/>
        </w:rPr>
        <w:t>وبِاللَّددَ الخِصام</w:t>
      </w:r>
      <w:r>
        <w:rPr>
          <w:rStyle w:val="FootnoteAnchor"/>
          <w:rtl w:val="true"/>
        </w:rPr>
        <w:footnoteReference w:id="2460"/>
      </w:r>
      <w:r>
        <w:rPr>
          <w:rFonts w:ascii="Amiri" w:hAnsi="Amiri" w:eastAsia="Amiri" w:cs="Amiri"/>
          <w:color w:val="111111"/>
          <w:sz w:val="28"/>
          <w:sz w:val="28"/>
          <w:szCs w:val="28"/>
          <w:rtl w:val="true"/>
          <w:lang w:bidi="ar-SA"/>
        </w:rPr>
        <w:t>وَهذَا مِن أفصَحِ الكَلامِ، ملك العين كناية عن غلبة النوم، وسنح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النوم أو مربي</w:t>
      </w:r>
      <w:r>
        <w:rPr>
          <w:rStyle w:val="FootnoteAnchor"/>
          <w:rtl w:val="true"/>
        </w:rPr>
        <w:footnoteReference w:id="2461"/>
      </w:r>
      <w:r>
        <w:rPr>
          <w:rFonts w:ascii="IRNazanin" w:hAnsi="IRNazanin" w:eastAsia="IRNazanin"/>
          <w:color w:val="111111"/>
          <w:sz w:val="28"/>
          <w:sz w:val="28"/>
          <w:szCs w:val="28"/>
          <w:rtl w:val="true"/>
          <w:lang w:bidi="fa-IR"/>
        </w:rPr>
        <w:t>معترضا وأصل السانح في الظبي وغيره ما مرَّ من میاسرك إلى ميامنك ضد البارح</w:t>
      </w:r>
      <w:r>
        <w:rPr>
          <w:rStyle w:val="FootnoteAnchor"/>
          <w:rtl w:val="true"/>
        </w:rPr>
        <w:footnoteReference w:id="2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والاستفهام للاستعظام،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به، وصيغة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w:t>
      </w:r>
      <w:r>
        <w:rPr>
          <w:rStyle w:val="FootnoteAnchor"/>
          <w:rtl w:val="true"/>
        </w:rPr>
        <w:footnoteReference w:id="2463"/>
      </w:r>
      <w:r>
        <w:rPr>
          <w:rFonts w:ascii="Amiri" w:hAnsi="Amiri" w:eastAsia="Amiri" w:cs="Amiri"/>
          <w:color w:val="111111"/>
          <w:sz w:val="28"/>
          <w:sz w:val="28"/>
          <w:szCs w:val="28"/>
          <w:rtl w:val="true"/>
          <w:lang w:bidi="ar-SA"/>
        </w:rPr>
        <w:t xml:space="preserve">، وبناء التفضيل فيهما على اعتقاد القوم فإنَّ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يطيعوه حق الطاعة كأنَّهم زعموا فيه شرّاً وأهل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Style w:val="FootnoteAnchor"/>
          <w:rtl w:val="true"/>
        </w:rPr>
        <w:footnoteReference w:id="2464"/>
      </w:r>
      <w:r>
        <w:rPr>
          <w:rFonts w:ascii="Amiri" w:hAnsi="Amiri" w:eastAsia="Amiri" w:cs="Amiri"/>
          <w:color w:val="111111"/>
          <w:sz w:val="28"/>
          <w:sz w:val="28"/>
          <w:szCs w:val="28"/>
          <w:rtl w:val="true"/>
          <w:lang w:bidi="ar-SA"/>
        </w:rPr>
        <w:t>لما اختاروا موجب النار زعموا فيها خيراً، والخصام في كلام السيد رضي الله عنه المخاصمة</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3762083_2142443653"/>
      <w:bookmarkStart w:id="187" w:name="_Toc62"/>
      <w:bookmarkEnd w:id="186"/>
      <w:r>
        <w:rPr>
          <w:rtl w:val="true"/>
        </w:rPr>
        <w:t>[</w:t>
      </w:r>
      <w:r>
        <w:rPr>
          <w:rtl w:val="true"/>
        </w:rPr>
        <w:t>ومن كلام الله عليه السلام</w:t>
      </w:r>
      <w:r>
        <w:rPr>
          <w:rtl w:val="true"/>
        </w:rPr>
        <w:t xml:space="preserve">)] </w:t>
      </w:r>
      <w:r>
        <w:rPr>
          <w:rtl w:val="true"/>
        </w:rPr>
        <w:t>في ذم أهل العراق</w:t>
      </w:r>
      <w:bookmarkEnd w:id="1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عبادان الى موصل طولا، ومن القادسية الى حلوان عرضا</w:t>
      </w:r>
      <w:r>
        <w:rPr>
          <w:rStyle w:val="FootnoteAnchor"/>
          <w:rtl w:val="true"/>
        </w:rPr>
        <w:footnoteReference w:id="2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ويؤنث</w:t>
      </w:r>
      <w:r>
        <w:rPr>
          <w:rFonts w:eastAsia="Amiri" w:cs="Amiri" w:ascii="Amiri" w:hAnsi="Amiri"/>
          <w:color w:val="111111"/>
          <w:sz w:val="28"/>
          <w:szCs w:val="28"/>
          <w:rtl w:val="true"/>
          <w:lang w:bidi="ar-SA"/>
        </w:rPr>
        <w:t>)</w:t>
      </w:r>
      <w:r>
        <w:rPr>
          <w:rStyle w:val="FootnoteAnchor"/>
          <w:rtl w:val="true"/>
        </w:rPr>
        <w:footnoteReference w:id="2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والعِراقَانِ الكُوفةُ والبصرةُ</w:t>
      </w:r>
      <w:r>
        <w:rPr>
          <w:rFonts w:eastAsia="Amiri" w:cs="Amiri" w:ascii="Amiri" w:hAnsi="Amiri"/>
          <w:color w:val="111111"/>
          <w:sz w:val="28"/>
          <w:szCs w:val="28"/>
          <w:rtl w:val="true"/>
          <w:lang w:bidi="ar-SA"/>
        </w:rPr>
        <w:t>)</w:t>
      </w:r>
      <w:r>
        <w:rPr>
          <w:rStyle w:val="FootnoteAnchor"/>
          <w:rtl w:val="true"/>
        </w:rPr>
        <w:footnoteReference w:id="2467"/>
      </w:r>
      <w:r>
        <w:rPr>
          <w:rFonts w:ascii="Amiri" w:hAnsi="Amiri" w:eastAsia="Amiri" w:cs="Amiri"/>
          <w:color w:val="111111"/>
          <w:sz w:val="28"/>
          <w:sz w:val="28"/>
          <w:szCs w:val="28"/>
          <w:rtl w:val="true"/>
          <w:lang w:bidi="ar-SA"/>
        </w:rPr>
        <w:t xml:space="preserve">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به بعد 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أَهْلَ الْعِراقِ، فَإِنَّمَا أَنْتُمْ کَالْمَرْأَةِ الْحَامِلِ، حَمَلَتْ فَلَمّا أَتَمَّتْ أَمْلَصَتْ وَماتَ قَیِّمُها، وَطالَ تَأَیُّمُهَا،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الصفات أن يفرق بين مذكرها و مؤنثها بالتاء، والغالب في الصفات المختصة بالإناث الكائنة على وزن فاعل ومفعل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468"/>
      </w:r>
      <w:r>
        <w:rPr>
          <w:rFonts w:ascii="IRNazanin" w:hAnsi="IRNazanin" w:eastAsia="IRNazanin"/>
          <w:color w:val="111111"/>
          <w:sz w:val="28"/>
          <w:sz w:val="28"/>
          <w:szCs w:val="28"/>
          <w:rtl w:val="true"/>
          <w:lang w:bidi="fa-IR"/>
        </w:rPr>
        <w:t>يلحقها التاء أن لم يقصد فيها معنى الحدوث کحائض وطالق ومرضع ومطفل</w:t>
      </w:r>
      <w:r>
        <w:rPr>
          <w:rStyle w:val="FootnoteAnchor"/>
          <w:rtl w:val="true"/>
        </w:rPr>
        <w:footnoteReference w:id="2469"/>
      </w:r>
      <w:r>
        <w:rPr>
          <w:rFonts w:ascii="Amiri" w:hAnsi="Amiri" w:eastAsia="Amiri" w:cs="Amiri"/>
          <w:color w:val="111111"/>
          <w:sz w:val="28"/>
          <w:sz w:val="28"/>
          <w:szCs w:val="28"/>
          <w:rtl w:val="true"/>
          <w:lang w:bidi="ar-SA"/>
        </w:rPr>
        <w:t>، وهي الظبية معها طفلها وهي قريبة عهد بالنتاج وكذلك الناقة</w:t>
      </w:r>
      <w:r>
        <w:rPr>
          <w:rStyle w:val="FootnoteAnchor"/>
          <w:rtl w:val="true"/>
        </w:rPr>
        <w:footnoteReference w:id="2470"/>
      </w:r>
      <w:r>
        <w:rPr>
          <w:rFonts w:ascii="IRNazanin" w:hAnsi="IRNazanin" w:eastAsia="IRNazanin"/>
          <w:color w:val="111111"/>
          <w:sz w:val="28"/>
          <w:sz w:val="28"/>
          <w:szCs w:val="28"/>
          <w:rtl w:val="true"/>
          <w:lang w:bidi="fa-IR"/>
        </w:rPr>
        <w:t>وإن قصد فيها معنی الحدوث فالتاء لازمة نحو حاضت فهي حائضة، وطلقت فهي</w:t>
      </w:r>
      <w:r>
        <w:rPr>
          <w:rStyle w:val="FootnoteAnchor"/>
          <w:rtl w:val="true"/>
        </w:rPr>
        <w:footnoteReference w:id="2471"/>
      </w:r>
      <w:r>
        <w:rPr>
          <w:rFonts w:ascii="Amiri" w:hAnsi="Amiri" w:eastAsia="Amiri" w:cs="Amiri"/>
          <w:color w:val="111111"/>
          <w:sz w:val="28"/>
          <w:sz w:val="28"/>
          <w:szCs w:val="28"/>
          <w:rtl w:val="true"/>
          <w:lang w:bidi="ar-SA"/>
        </w:rPr>
        <w:t>طالقة</w:t>
      </w:r>
      <w:r>
        <w:rPr>
          <w:rStyle w:val="FootnoteAnchor"/>
          <w:rtl w:val="true"/>
        </w:rPr>
        <w:footnoteReference w:id="2472"/>
      </w:r>
      <w:r>
        <w:rPr>
          <w:rFonts w:ascii="IRNazanin" w:hAnsi="IRNazanin" w:eastAsia="IRNazanin"/>
          <w:color w:val="111111"/>
          <w:sz w:val="28"/>
          <w:sz w:val="28"/>
          <w:szCs w:val="28"/>
          <w:rtl w:val="true"/>
          <w:lang w:bidi="fa-IR"/>
        </w:rPr>
        <w:t>، وقد يلحقها التاء وإن لم يقصد الحدوث کمرضعة وحاملة، وربما جاءت مجردة من</w:t>
      </w:r>
      <w:r>
        <w:rPr>
          <w:rStyle w:val="FootnoteAnchor"/>
          <w:rtl w:val="true"/>
        </w:rPr>
        <w:footnoteReference w:id="2473"/>
      </w:r>
      <w:r>
        <w:rPr>
          <w:rFonts w:ascii="Amiri" w:hAnsi="Amiri" w:eastAsia="Amiri" w:cs="Amiri"/>
          <w:color w:val="111111"/>
          <w:sz w:val="28"/>
          <w:sz w:val="28"/>
          <w:szCs w:val="28"/>
          <w:rtl w:val="true"/>
          <w:lang w:bidi="ar-SA"/>
        </w:rPr>
        <w:t>التاء صفة مشتركة بين المذكر والمؤنث إذا لم يقصد الحدوث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w:t>
      </w:r>
      <w:r>
        <w:rPr>
          <w:rStyle w:val="FootnoteAnchor"/>
          <w:rtl w:val="true"/>
        </w:rPr>
        <w:footnoteReference w:id="2474"/>
      </w:r>
      <w:r>
        <w:rPr>
          <w:rFonts w:ascii="Amiri" w:hAnsi="Amiri" w:eastAsia="Amiri" w:cs="Amiri"/>
          <w:color w:val="111111"/>
          <w:sz w:val="28"/>
          <w:sz w:val="28"/>
          <w:szCs w:val="28"/>
          <w:rtl w:val="true"/>
          <w:lang w:bidi="ar-SA"/>
        </w:rPr>
        <w:t>ضامر وناقة ضامر ورجل أو امرأة عانس</w:t>
      </w:r>
      <w:r>
        <w:rPr>
          <w:rStyle w:val="FootnoteAnchor"/>
          <w:rtl w:val="true"/>
        </w:rPr>
        <w:footnoteReference w:id="2475"/>
      </w:r>
      <w:r>
        <w:rPr>
          <w:rFonts w:ascii="Amiri" w:hAnsi="Amiri" w:eastAsia="Amiri" w:cs="Amiri"/>
          <w:color w:val="111111"/>
          <w:sz w:val="28"/>
          <w:sz w:val="28"/>
          <w:szCs w:val="28"/>
          <w:rtl w:val="true"/>
          <w:lang w:bidi="ar-SA"/>
        </w:rPr>
        <w:t>، والعانس من طال مكثه بين اهله غير متزوج، وأملصت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ميتاً، والمملاصِ معتادته</w:t>
      </w:r>
      <w:r>
        <w:rPr>
          <w:rStyle w:val="FootnoteAnchor"/>
          <w:rtl w:val="true"/>
        </w:rPr>
        <w:footnoteReference w:id="2476"/>
      </w:r>
      <w:r>
        <w:rPr>
          <w:rFonts w:ascii="IRNazanin" w:hAnsi="IRNazanin" w:eastAsia="IRNazanin"/>
          <w:color w:val="111111"/>
          <w:sz w:val="28"/>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وقيم المرأة زوجها؛ لأنَّه يقوم بأمرها وما يحتاج إليه، وتأيم المرأة خلوها من الزوج، والأَیُم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r>
        <w:rPr>
          <w:rStyle w:val="FootnoteAnchor"/>
          <w:rtl w:val="true"/>
        </w:rPr>
        <w:footnoteReference w:id="2477"/>
      </w:r>
      <w:r>
        <w:rPr>
          <w:rFonts w:ascii="Amiri" w:hAnsi="Amiri" w:eastAsia="Amiri" w:cs="Amiri"/>
          <w:color w:val="111111"/>
          <w:sz w:val="28"/>
          <w:sz w:val="28"/>
          <w:szCs w:val="28"/>
          <w:rtl w:val="true"/>
          <w:lang w:bidi="ar-SA"/>
        </w:rPr>
        <w:t>في الأصل التي لا زوج لها بكراً كانت أو ثيباً مطلقة</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Style w:val="FootnoteAnchor"/>
          <w:rtl w:val="true"/>
        </w:rPr>
        <w:footnoteReference w:id="2479"/>
      </w:r>
      <w:r>
        <w:rPr>
          <w:rFonts w:ascii="Amiri" w:hAnsi="Amiri" w:eastAsia="Amiri" w:cs="Amiri"/>
          <w:color w:val="111111"/>
          <w:sz w:val="28"/>
          <w:sz w:val="28"/>
          <w:szCs w:val="28"/>
          <w:rtl w:val="true"/>
          <w:lang w:bidi="ar-SA"/>
        </w:rPr>
        <w:t>أو متوفي عنها</w:t>
      </w:r>
      <w:r>
        <w:rPr>
          <w:rStyle w:val="FootnoteAnchor"/>
          <w:rtl w:val="true"/>
        </w:rPr>
        <w:footnoteReference w:id="2480"/>
      </w:r>
      <w:r>
        <w:rPr>
          <w:rFonts w:ascii="IRNazanin" w:hAnsi="IRNazanin" w:eastAsia="IRNazanin"/>
          <w:color w:val="111111"/>
          <w:sz w:val="28"/>
          <w:sz w:val="28"/>
          <w:szCs w:val="28"/>
          <w:rtl w:val="true"/>
          <w:lang w:bidi="fa-IR"/>
        </w:rPr>
        <w:t>وقد تخص</w:t>
      </w:r>
      <w:r>
        <w:rPr>
          <w:rStyle w:val="FootnoteAnchor"/>
          <w:rtl w:val="true"/>
        </w:rPr>
        <w:footnoteReference w:id="2481"/>
      </w:r>
      <w:r>
        <w:rPr>
          <w:rFonts w:ascii="Amiri" w:hAnsi="Amiri" w:eastAsia="Amiri" w:cs="Amiri"/>
          <w:color w:val="111111"/>
          <w:sz w:val="28"/>
          <w:sz w:val="28"/>
          <w:szCs w:val="28"/>
          <w:rtl w:val="true"/>
          <w:lang w:bidi="ar-SA"/>
        </w:rPr>
        <w:t>بالثيب وأبعدها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قرابة الولد ونحوه، والتشبيه بالمرأة الموصوفة؛ لأنَّهم تحملوا مشاق الحرب فلما قرب الظفر ولاحت اماراته رضوا بالتحكيم، وحرموا الظفر وبقوا غير مذعنين</w:t>
      </w:r>
      <w:r>
        <w:rPr>
          <w:rStyle w:val="FootnoteAnchor"/>
          <w:rtl w:val="true"/>
        </w:rPr>
        <w:footnoteReference w:id="2482"/>
      </w:r>
      <w:r>
        <w:rPr>
          <w:rFonts w:ascii="Amiri" w:hAnsi="Amiri" w:eastAsia="Amiri" w:cs="Amiri"/>
          <w:color w:val="111111"/>
          <w:sz w:val="28"/>
          <w:sz w:val="28"/>
          <w:szCs w:val="28"/>
          <w:rtl w:val="true"/>
          <w:lang w:bidi="ar-SA"/>
        </w:rPr>
        <w:t xml:space="preserve">لإمام کالخوارج أو غير مطيعين لأميرهم أذلاء کالباقين، ومكثوا على تلك الحال وورث أعداؤهم الملك و تسلطوا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مَا أَتَیْتُکُمُ اخْتِیاراً، وَلَکِنْ جِئْتُ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Style w:val="FootnoteAnchor"/>
          <w:rtl w:val="true"/>
        </w:rPr>
        <w:footnoteReference w:id="2483"/>
      </w:r>
      <w:r>
        <w:rPr>
          <w:rFonts w:ascii="IRNazanin" w:hAnsi="IRNazanin" w:eastAsia="IRNazanin"/>
          <w:color w:val="111111"/>
          <w:sz w:val="28"/>
          <w:sz w:val="28"/>
          <w:szCs w:val="28"/>
          <w:rtl w:val="true"/>
          <w:lang w:bidi="fa-IR"/>
        </w:rPr>
        <w:t xml:space="preserve">بالسوق الاضطرار كأنَّ القضاء ساقه إليهم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لقتال أهل الجمل واحتاج الى الاستنصار بأهل الكوفة، واتصلت تلك الفتنة بفتنة أهل الشام فاحتاج الى المقام بين أهل العراق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جِئتُکُم شَوقاً</w:t>
      </w:r>
      <w:r>
        <w:rPr>
          <w:rFonts w:eastAsia="IRNazanin" w:cs="IRNazanin"/>
          <w:color w:val="111111"/>
          <w:sz w:val="28"/>
          <w:szCs w:val="28"/>
          <w:rtl w:val="true"/>
          <w:lang w:bidi="fa-IR"/>
        </w:rPr>
        <w:t>)</w:t>
      </w:r>
      <w:r>
        <w:rPr>
          <w:rStyle w:val="FootnoteAnchor"/>
          <w:rtl w:val="true"/>
        </w:rPr>
        <w:footnoteReference w:id="2484"/>
      </w:r>
      <w:r>
        <w:rPr>
          <w:rFonts w:ascii="Amiri" w:hAnsi="Amiri" w:eastAsia="Amiri" w:cs="Amiri"/>
          <w:color w:val="111111"/>
          <w:sz w:val="28"/>
          <w:sz w:val="28"/>
          <w:szCs w:val="28"/>
          <w:rtl w:val="true"/>
          <w:lang w:bidi="ar-SA"/>
        </w:rPr>
        <w:t>بالشين المعجمية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لرغبته إليكم ولعله يتضمن الشوق من الميل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يتضمنه</w:t>
      </w:r>
      <w:r>
        <w:rPr>
          <w:rStyle w:val="FootnoteAnchor"/>
          <w:rtl w:val="true"/>
        </w:rPr>
        <w:footnoteReference w:id="2485"/>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بَلَغَنِی أَنَّکُمْ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یَکْذِبُ</w:t>
      </w:r>
      <w:r>
        <w:rPr>
          <w:rStyle w:val="FootnoteAnchor"/>
          <w:rtl w:val="true"/>
        </w:rPr>
        <w:footnoteReference w:id="2486"/>
      </w:r>
      <w:r>
        <w:rPr>
          <w:rFonts w:ascii="Amiri" w:hAnsi="Amiri" w:eastAsia="Amiri" w:cs="Amiri"/>
          <w:color w:val="111111"/>
          <w:sz w:val="28"/>
          <w:sz w:val="28"/>
          <w:szCs w:val="28"/>
          <w:rtl w:val="true"/>
          <w:lang w:bidi="ar-SA"/>
        </w:rPr>
        <w:t>، قاتَلَکُمُ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w:t>
      </w:r>
      <w:r>
        <w:rPr>
          <w:rStyle w:val="FootnoteAnchor"/>
          <w:rtl w:val="true"/>
        </w:rPr>
        <w:footnoteReference w:id="2487"/>
      </w:r>
      <w:r>
        <w:rPr>
          <w:rFonts w:ascii="Amiri" w:hAnsi="Amiri" w:eastAsia="Amiri" w:cs="Amiri"/>
          <w:color w:val="111111"/>
          <w:sz w:val="28"/>
          <w:sz w:val="28"/>
          <w:szCs w:val="28"/>
          <w:rtl w:val="true"/>
          <w:lang w:bidi="ar-SA"/>
        </w:rPr>
        <w:t>مَنْ أَکْذِبُ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w:t>
      </w:r>
      <w:r>
        <w:rPr>
          <w:rStyle w:val="FootnoteAnchor"/>
          <w:rtl w:val="true"/>
        </w:rPr>
        <w:footnoteReference w:id="2488"/>
      </w:r>
      <w:r>
        <w:rPr>
          <w:rFonts w:ascii="Amiri" w:hAnsi="Amiri" w:eastAsia="Amiri" w:cs="Amiri"/>
          <w:color w:val="111111"/>
          <w:sz w:val="28"/>
          <w:sz w:val="28"/>
          <w:szCs w:val="28"/>
          <w:rtl w:val="true"/>
          <w:lang w:bidi="ar-SA"/>
        </w:rPr>
        <w:t>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نَبِیِّهِ؟ فَأَنَا أَوَّلُ مَنْ صَدَّقَهُ</w:t>
      </w:r>
      <w:r>
        <w:rPr>
          <w:rStyle w:val="FootnoteAnchor"/>
          <w:rtl w:val="true"/>
        </w:rPr>
        <w:footnoteReference w:id="2489"/>
      </w:r>
      <w:r>
        <w:rPr>
          <w:rFonts w:ascii="Amiri" w:hAnsi="Amiri" w:eastAsia="Amiri" w:cs="Amiri"/>
          <w:color w:val="111111"/>
          <w:sz w:val="28"/>
          <w:sz w:val="28"/>
          <w:szCs w:val="28"/>
          <w:rtl w:val="true"/>
          <w:lang w:bidi="ar-SA"/>
        </w:rPr>
        <w:t xml:space="preserve">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w:t>
      </w:r>
      <w:r>
        <w:rPr>
          <w:rStyle w:val="FootnoteAnchor"/>
          <w:rtl w:val="true"/>
        </w:rPr>
        <w:footnoteReference w:id="2490"/>
      </w:r>
      <w:r>
        <w:rPr>
          <w:rFonts w:ascii="Amiri" w:hAnsi="Amiri" w:eastAsia="Amiri" w:cs="Amiri"/>
          <w:color w:val="111111"/>
          <w:sz w:val="28"/>
          <w:sz w:val="28"/>
          <w:szCs w:val="28"/>
          <w:rtl w:val="true"/>
          <w:lang w:bidi="ar-SA"/>
        </w:rPr>
        <w:t xml:space="preserve">يخبر عن الملاحم والكائنات ويومئ الى أمور 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Style w:val="FootnoteAnchor"/>
          <w:rtl w:val="true"/>
        </w:rPr>
        <w:footnoteReference w:id="2491"/>
      </w:r>
      <w:r>
        <w:rPr>
          <w:rFonts w:ascii="IRNazanin" w:hAnsi="IRNazanin" w:eastAsia="IRNazanin"/>
          <w:color w:val="111111"/>
          <w:sz w:val="28"/>
          <w:sz w:val="28"/>
          <w:szCs w:val="28"/>
          <w:rtl w:val="true"/>
          <w:lang w:bidi="fa-IR"/>
        </w:rPr>
        <w:t>فيقول المنافقون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کما کان المنافقون الأولون</w:t>
      </w:r>
      <w:r>
        <w:rPr>
          <w:rStyle w:val="FootnoteAnchor"/>
          <w:rtl w:val="true"/>
        </w:rPr>
        <w:footnoteReference w:id="2492"/>
      </w:r>
      <w:r>
        <w:rPr>
          <w:rFonts w:ascii="Amiri" w:hAnsi="Amiri" w:eastAsia="Amiri" w:cs="Amiri"/>
          <w:color w:val="111111"/>
          <w:sz w:val="28"/>
          <w:sz w:val="28"/>
          <w:szCs w:val="28"/>
          <w:rtl w:val="true"/>
          <w:lang w:bidi="ar-SA"/>
        </w:rPr>
        <w:t xml:space="preserve">يكذبون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وقاتلكم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قتلكم الله أو لعنكم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وَاللّهِ؛ لَکِنَّهَا</w:t>
      </w:r>
      <w:r>
        <w:rPr>
          <w:rStyle w:val="FootnoteAnchor"/>
          <w:rtl w:val="true"/>
        </w:rPr>
        <w:footnoteReference w:id="2493"/>
      </w:r>
      <w:r>
        <w:rPr>
          <w:rFonts w:ascii="Amiri" w:hAnsi="Amiri" w:eastAsia="Amiri" w:cs="Amiri"/>
          <w:color w:val="111111"/>
          <w:sz w:val="28"/>
          <w:sz w:val="28"/>
          <w:szCs w:val="28"/>
          <w:rtl w:val="true"/>
          <w:lang w:bidi="ar-SA"/>
        </w:rPr>
        <w:t>لَهْجَةٌ غِبْتُمْ عَنْهَا، وَلَمْ تَکُونُوا مِنْ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للردع والانكار</w:t>
      </w:r>
      <w:r>
        <w:rPr>
          <w:rStyle w:val="FootnoteAnchor"/>
          <w:rtl w:val="true"/>
        </w:rPr>
        <w:footnoteReference w:id="24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يقولون، ويحتمل أن يكون بمعنى حقاً كما 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وَالْقَمَرِ</w:t>
      </w:r>
      <w:r>
        <w:rPr>
          <w:rFonts w:eastAsia="Amiri" w:cs="Amiri" w:ascii="Amiri" w:hAnsi="Amiri"/>
          <w:color w:val="111111"/>
          <w:sz w:val="28"/>
          <w:szCs w:val="28"/>
          <w:rtl w:val="true"/>
          <w:lang w:bidi="ar-SA"/>
        </w:rPr>
        <w:t>»</w:t>
      </w:r>
      <w:r>
        <w:rPr>
          <w:rStyle w:val="FootnoteAnchor"/>
          <w:rtl w:val="true"/>
        </w:rPr>
        <w:footnoteReference w:id="249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r>
        <w:rPr>
          <w:rStyle w:val="FootnoteAnchor"/>
          <w:rtl w:val="true"/>
        </w:rPr>
        <w:footnoteReference w:id="2496"/>
      </w:r>
      <w:r>
        <w:rPr>
          <w:rFonts w:ascii="Amiri" w:hAnsi="Amiri" w:eastAsia="Amiri" w:cs="Amiri"/>
          <w:color w:val="111111"/>
          <w:sz w:val="28"/>
          <w:sz w:val="28"/>
          <w:szCs w:val="28"/>
          <w:rtl w:val="true"/>
          <w:lang w:bidi="ar-SA"/>
        </w:rPr>
        <w:t xml:space="preserve">فالمراد إثبات ما اخبر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واللَّهجَةٌ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Style w:val="FootnoteAnchor"/>
          <w:rtl w:val="true"/>
        </w:rPr>
        <w:footnoteReference w:id="2497"/>
      </w:r>
      <w:r>
        <w:rPr>
          <w:rFonts w:ascii="Amiri" w:hAnsi="Amiri" w:eastAsia="Amiri" w:cs="Amiri"/>
          <w:color w:val="111111"/>
          <w:sz w:val="28"/>
          <w:sz w:val="28"/>
          <w:szCs w:val="28"/>
          <w:rtl w:val="true"/>
          <w:lang w:bidi="ar-SA"/>
        </w:rPr>
        <w:t xml:space="preserve">ويتجوز بها عن الكلام والمراد أما لهجته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أخبركم به أمور غابت عقولكم الضعيفة عن ادراكها ولستم أهلاً لفهمها، أو لهجة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تسمعوه</w:t>
      </w:r>
      <w:r>
        <w:rPr>
          <w:rFonts w:eastAsia="IRNazanin" w:cs="IRNazanin"/>
          <w:color w:val="111111"/>
          <w:sz w:val="28"/>
          <w:szCs w:val="28"/>
          <w:rtl w:val="true"/>
          <w:lang w:bidi="fa-IR"/>
        </w:rPr>
        <w:t>]</w:t>
      </w:r>
      <w:r>
        <w:rPr>
          <w:rStyle w:val="FootnoteAnchor"/>
          <w:rtl w:val="true"/>
        </w:rPr>
        <w:footnoteReference w:id="2499"/>
      </w:r>
      <w:r>
        <w:rPr>
          <w:rFonts w:ascii="Amiri" w:hAnsi="Amiri" w:eastAsia="Amiri" w:cs="Amiri"/>
          <w:color w:val="111111"/>
          <w:sz w:val="28"/>
          <w:sz w:val="28"/>
          <w:szCs w:val="28"/>
          <w:rtl w:val="true"/>
          <w:lang w:bidi="ar-SA"/>
        </w:rPr>
        <w:t xml:space="preserve">ولو سمعتموه لم يكونوا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أُمِّهِ</w:t>
      </w:r>
      <w:r>
        <w:rPr>
          <w:rStyle w:val="FootnoteAnchor"/>
          <w:rtl w:val="true"/>
        </w:rPr>
        <w:footnoteReference w:id="2500"/>
      </w:r>
      <w:r>
        <w:rPr>
          <w:rFonts w:ascii="Amiri" w:hAnsi="Amiri" w:eastAsia="Amiri" w:cs="Amiri"/>
          <w:color w:val="111111"/>
          <w:sz w:val="28"/>
          <w:sz w:val="28"/>
          <w:szCs w:val="28"/>
          <w:rtl w:val="true"/>
          <w:lang w:bidi="ar-SA"/>
        </w:rPr>
        <w:t>کَیْلاً بِغَیْرِ ثَمَنٍ لَوْ کانَ لَهُ وِعاءٌ؛ وَ لَتَعْلَمُنَّ نَبَأَهُ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حلول الشر</w:t>
      </w:r>
      <w:r>
        <w:rPr>
          <w:rFonts w:eastAsia="Amiri" w:cs="Amiri" w:ascii="Amiri" w:hAnsi="Amiri"/>
          <w:color w:val="111111"/>
          <w:sz w:val="28"/>
          <w:szCs w:val="28"/>
          <w:rtl w:val="true"/>
          <w:lang w:bidi="ar-SA"/>
        </w:rPr>
        <w:t>)</w:t>
      </w:r>
      <w:r>
        <w:rPr>
          <w:rStyle w:val="FootnoteAnchor"/>
          <w:rtl w:val="true"/>
        </w:rPr>
        <w:footnoteReference w:id="250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عذاب</w:t>
      </w:r>
      <w:r>
        <w:rPr>
          <w:rFonts w:eastAsia="Amiri" w:cs="Amiri" w:ascii="Amiri" w:hAnsi="Amiri"/>
          <w:color w:val="111111"/>
          <w:sz w:val="28"/>
          <w:szCs w:val="28"/>
          <w:rtl w:val="true"/>
          <w:lang w:bidi="ar-SA"/>
        </w:rPr>
        <w:t>)</w:t>
      </w:r>
      <w:r>
        <w:rPr>
          <w:rStyle w:val="FootnoteAnchor"/>
          <w:rtl w:val="true"/>
        </w:rPr>
        <w:footnoteReference w:id="250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في جهنم</w:t>
      </w:r>
      <w:r>
        <w:rPr>
          <w:rFonts w:eastAsia="Amiri" w:cs="Amiri" w:ascii="Amiri" w:hAnsi="Amiri"/>
          <w:color w:val="111111"/>
          <w:sz w:val="28"/>
          <w:szCs w:val="28"/>
          <w:rtl w:val="true"/>
          <w:lang w:bidi="ar-SA"/>
        </w:rPr>
        <w:t>)</w:t>
      </w:r>
      <w:r>
        <w:rPr>
          <w:rStyle w:val="FootnoteAnchor"/>
          <w:rtl w:val="true"/>
        </w:rPr>
        <w:footnoteReference w:id="2503"/>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في الأصل دعاء بالشر أو خبر به، واضافته الى الام دعاء</w:t>
      </w:r>
      <w:r>
        <w:rPr>
          <w:rStyle w:val="FootnoteAnchor"/>
          <w:rtl w:val="true"/>
        </w:rPr>
        <w:footnoteReference w:id="2504"/>
      </w:r>
      <w:r>
        <w:rPr>
          <w:rFonts w:ascii="Amiri" w:hAnsi="Amiri" w:eastAsia="Amiri" w:cs="Amiri"/>
          <w:color w:val="111111"/>
          <w:sz w:val="28"/>
          <w:sz w:val="28"/>
          <w:szCs w:val="28"/>
          <w:rtl w:val="true"/>
          <w:lang w:bidi="ar-SA"/>
        </w:rPr>
        <w:t>عليها أن تصاب بأولادها</w:t>
      </w:r>
      <w:r>
        <w:rPr>
          <w:rStyle w:val="FootnoteAnchor"/>
          <w:rtl w:val="true"/>
        </w:rPr>
        <w:footnoteReference w:id="2505"/>
      </w:r>
      <w:r>
        <w:rPr>
          <w:rFonts w:ascii="Amiri" w:hAnsi="Amiri" w:eastAsia="Amiri" w:cs="Amiri"/>
          <w:color w:val="111111"/>
          <w:sz w:val="28"/>
          <w:sz w:val="28"/>
          <w:szCs w:val="28"/>
          <w:rtl w:val="true"/>
          <w:lang w:bidi="ar-SA"/>
        </w:rPr>
        <w:t>، والضمير راجع الى المكذب الذّي لم يفقه مقاله ولم يقتبس الحكمة منه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لامهم،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الى ما دل عليه الكلام من العلم الذي خص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06"/>
      </w:r>
      <w:r>
        <w:rPr>
          <w:rFonts w:ascii="Amiri" w:hAnsi="Amiri" w:eastAsia="Amiri" w:cs="Amiri"/>
          <w:color w:val="111111"/>
          <w:sz w:val="28"/>
          <w:sz w:val="28"/>
          <w:szCs w:val="28"/>
          <w:rtl w:val="true"/>
          <w:lang w:bidi="ar-SA"/>
        </w:rPr>
        <w:t>، وهذه الكلمة تقال</w:t>
      </w:r>
      <w:r>
        <w:rPr>
          <w:rStyle w:val="FootnoteAnchor"/>
          <w:rtl w:val="true"/>
        </w:rPr>
        <w:footnoteReference w:id="2507"/>
      </w:r>
      <w:r>
        <w:rPr>
          <w:rFonts w:ascii="Amiri" w:hAnsi="Amiri" w:eastAsia="Amiri" w:cs="Amiri"/>
          <w:color w:val="111111"/>
          <w:sz w:val="28"/>
          <w:sz w:val="28"/>
          <w:szCs w:val="28"/>
          <w:rtl w:val="true"/>
          <w:lang w:bidi="ar-SA"/>
        </w:rPr>
        <w:t>للتعجب والاستعظام، يقال</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وَیَلُمّهُ فارساً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w:t>
      </w:r>
      <w:r>
        <w:rPr>
          <w:rStyle w:val="FootnoteAnchor"/>
          <w:rtl w:val="true"/>
        </w:rPr>
        <w:footnoteReference w:id="2508"/>
      </w:r>
      <w:r>
        <w:rPr>
          <w:rFonts w:ascii="Amiri" w:hAnsi="Amiri" w:eastAsia="Amiri" w:cs="Amiri"/>
          <w:color w:val="111111"/>
          <w:sz w:val="28"/>
          <w:sz w:val="28"/>
          <w:szCs w:val="28"/>
          <w:rtl w:val="true"/>
          <w:lang w:bidi="ar-SA"/>
        </w:rPr>
        <w:t xml:space="preserve">موصولة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w:t>
      </w:r>
      <w:r>
        <w:rPr>
          <w:rFonts w:eastAsia="Amiri" w:cs="Amiri" w:ascii="Amiri" w:hAnsi="Amiri"/>
          <w:color w:val="111111"/>
          <w:sz w:val="28"/>
          <w:szCs w:val="28"/>
          <w:rtl w:val="true"/>
          <w:lang w:bidi="ar-SA"/>
        </w:rPr>
        <w:t>)</w:t>
      </w:r>
      <w:r>
        <w:rPr>
          <w:rStyle w:val="FootnoteAnchor"/>
          <w:rtl w:val="true"/>
        </w:rPr>
        <w:footnoteReference w:id="2509"/>
      </w:r>
      <w:r>
        <w:rPr>
          <w:rFonts w:ascii="Amiri" w:hAnsi="Amiri" w:eastAsia="Amiri" w:cs="Amiri"/>
          <w:color w:val="111111"/>
          <w:sz w:val="28"/>
          <w:sz w:val="28"/>
          <w:szCs w:val="28"/>
          <w:rtl w:val="true"/>
          <w:lang w:bidi="ar-SA"/>
        </w:rPr>
        <w:t>ومرادهم التعظيم والمدح، وإن كان اللفظ موضوعاً لضد ذلك</w:t>
      </w:r>
      <w:r>
        <w:rPr>
          <w:rStyle w:val="FootnoteAnchor"/>
          <w:rtl w:val="true"/>
        </w:rPr>
        <w:footnoteReference w:id="2510"/>
      </w:r>
      <w:r>
        <w:rPr>
          <w:rFonts w:ascii="Amiri" w:hAnsi="Amiri" w:eastAsia="Amiri" w:cs="Amiri"/>
          <w:color w:val="111111"/>
          <w:sz w:val="28"/>
          <w:sz w:val="28"/>
          <w:szCs w:val="28"/>
          <w:rtl w:val="true"/>
          <w:lang w:bidi="ar-SA"/>
        </w:rPr>
        <w:t>، وكيلا انتصب؛ لأنَّه مصدر في موضع الحال، أو تمييز،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أكيل لكم العلم والحكمة كيلاً ولا اطلب لذلك ثمناً لو وجدت حاملا للعلم، وهذا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إن بين جنبي علماً جماً لو أجد له حملةً</w:t>
      </w:r>
      <w:r>
        <w:rPr>
          <w:rFonts w:eastAsia="Amiri" w:cs="Amiri" w:ascii="Amiri" w:hAnsi="Amiri"/>
          <w:color w:val="111111"/>
          <w:sz w:val="28"/>
          <w:szCs w:val="28"/>
          <w:rtl w:val="true"/>
          <w:lang w:bidi="ar-SA"/>
        </w:rPr>
        <w:t>!)</w:t>
      </w:r>
      <w:r>
        <w:rPr>
          <w:rStyle w:val="FootnoteAnchor"/>
          <w:rtl w:val="true"/>
        </w:rPr>
        <w:footnoteReference w:id="25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تستعمل للترحم والتعجب، والضمير راجع الى الجاهل المكذب، فيكون المفاد الترحم عليهم لجهلهم، أو التعجب من قوة جهلهم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كثرة</w:t>
      </w:r>
      <w:r>
        <w:rPr>
          <w:rStyle w:val="FootnoteAnchor"/>
          <w:rtl w:val="true"/>
        </w:rPr>
        <w:footnoteReference w:id="2513"/>
      </w:r>
      <w:r>
        <w:rPr>
          <w:rFonts w:ascii="IRNazanin" w:hAnsi="IRNazanin" w:eastAsia="IRNazanin"/>
          <w:color w:val="111111"/>
          <w:sz w:val="28"/>
          <w:sz w:val="28"/>
          <w:szCs w:val="28"/>
          <w:rtl w:val="true"/>
          <w:lang w:bidi="fa-IR"/>
        </w:rPr>
        <w:t>كيله للحكم عليهم مع اعراضهم عنها، وقال ابن الاثير في 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یرد الويل بمعنی التعجب</w:t>
      </w:r>
      <w:r>
        <w:rPr>
          <w:rFonts w:eastAsia="IRNazanin" w:cs="IRNazanin"/>
          <w:color w:val="111111"/>
          <w:sz w:val="28"/>
          <w:szCs w:val="28"/>
          <w:rtl w:val="true"/>
          <w:lang w:bidi="fa-IR"/>
        </w:rPr>
        <w:t>)</w:t>
      </w:r>
      <w:r>
        <w:rPr>
          <w:rStyle w:val="FootnoteAnchor"/>
          <w:rtl w:val="true"/>
        </w:rPr>
        <w:footnoteReference w:id="2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الحديث في قوله لأبي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مسعر حرب</w:t>
      </w:r>
      <w:r>
        <w:rPr>
          <w:rFonts w:eastAsia="Amiri" w:cs="Amiri" w:ascii="Amiri" w:hAnsi="Amiri"/>
          <w:color w:val="111111"/>
          <w:sz w:val="28"/>
          <w:szCs w:val="28"/>
          <w:rtl w:val="true"/>
          <w:lang w:bidi="ar-SA"/>
        </w:rPr>
        <w:t>)</w:t>
      </w:r>
      <w:r>
        <w:rPr>
          <w:rStyle w:val="FootnoteAnchor"/>
          <w:rtl w:val="true"/>
        </w:rPr>
        <w:footnoteReference w:id="2515"/>
      </w:r>
      <w:r>
        <w:rPr>
          <w:rFonts w:ascii="IRNazanin" w:hAnsi="IRNazanin" w:eastAsia="IRNazanin"/>
          <w:color w:val="111111"/>
          <w:sz w:val="28"/>
          <w:sz w:val="28"/>
          <w:szCs w:val="28"/>
          <w:rtl w:val="true"/>
          <w:lang w:bidi="fa-IR"/>
        </w:rPr>
        <w:t xml:space="preserve">تعجباً من شجاعته وجرأته واقدامه، ومنه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أمه کیلا بغير ثمن لو أن له وعاء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يكيل العلوم الجمة</w:t>
      </w:r>
      <w:r>
        <w:rPr>
          <w:rStyle w:val="FootnoteAnchor"/>
          <w:rtl w:val="true"/>
        </w:rPr>
        <w:footnoteReference w:id="2516"/>
      </w:r>
      <w:r>
        <w:rPr>
          <w:rFonts w:ascii="Amiri" w:hAnsi="Amiri" w:eastAsia="Amiri" w:cs="Amiri"/>
          <w:color w:val="111111"/>
          <w:sz w:val="28"/>
          <w:sz w:val="28"/>
          <w:szCs w:val="28"/>
          <w:rtl w:val="true"/>
          <w:lang w:bidi="ar-SA"/>
        </w:rPr>
        <w:t>بلا عوض، إلاَّ أنه لا يصادف واعياً،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كلمة مفردة، ولامه كلمة مفردة، وهي </w:t>
      </w:r>
      <w:bookmarkStart w:id="188" w:name="pg15806_169408"/>
    </w:p>
    <w:p>
      <w:pPr>
        <w:pStyle w:val="BookText"/>
        <w:rPr/>
      </w:pPr>
      <w:bookmarkEnd w:id="188"/>
      <w:r>
        <w:rPr>
          <w:rFonts w:ascii="IRNazanin" w:hAnsi="IRNazanin" w:eastAsia="IRNazanin"/>
          <w:color w:val="111111"/>
          <w:sz w:val="28"/>
          <w:sz w:val="28"/>
          <w:szCs w:val="28"/>
          <w:rtl w:val="true"/>
          <w:lang w:bidi="fa-IR"/>
        </w:rPr>
        <w:t>كلمة تفجع وتعجب وحذفت الهمزة من أمه تخفیفاً، والقيت حركتها على اللام، وينصب ما بعدها على التمييز</w:t>
      </w:r>
      <w:r>
        <w:rPr>
          <w:rStyle w:val="FootnoteAnchor"/>
          <w:rtl w:val="true"/>
        </w:rPr>
        <w:footnoteReference w:id="25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 بالكسر الدهر، أو وقت مبهم يصلح لجميع الأزمان طال أو قصر يكون سنة أو أكثر</w:t>
      </w:r>
      <w:r>
        <w:rPr>
          <w:rFonts w:eastAsia="Amiri" w:cs="Amiri" w:ascii="Amiri" w:hAnsi="Amiri"/>
          <w:color w:val="111111"/>
          <w:sz w:val="28"/>
          <w:szCs w:val="28"/>
          <w:rtl w:val="true"/>
          <w:lang w:bidi="ar-SA"/>
        </w:rPr>
        <w:t>)</w:t>
      </w:r>
      <w:r>
        <w:rPr>
          <w:rStyle w:val="FootnoteAnchor"/>
          <w:rtl w:val="true"/>
        </w:rPr>
        <w:footnoteReference w:id="2518"/>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ذلك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لتعلمن ثمرة تكذیبکم وإعراضكم عما أبين لكم من العلم والحكمة وإني صادق فيما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Style w:val="FootnoteAnchor"/>
          <w:rtl w:val="true"/>
        </w:rPr>
        <w:footnoteReference w:id="2519"/>
      </w:r>
      <w:r>
        <w:rPr>
          <w:rFonts w:ascii="IRNazanin" w:hAnsi="IRNazanin" w:eastAsia="IRNazanin"/>
          <w:color w:val="111111"/>
          <w:sz w:val="28"/>
          <w:sz w:val="28"/>
          <w:szCs w:val="28"/>
          <w:rtl w:val="true"/>
          <w:lang w:bidi="fa-IR"/>
        </w:rPr>
        <w:t>، أو ستعلمون</w:t>
      </w:r>
      <w:r>
        <w:rPr>
          <w:rStyle w:val="FootnoteAnchor"/>
          <w:rtl w:val="true"/>
        </w:rPr>
        <w:footnoteReference w:id="2520"/>
      </w:r>
      <w:r>
        <w:rPr>
          <w:rFonts w:ascii="Amiri" w:hAnsi="Amiri" w:eastAsia="Amiri" w:cs="Amiri"/>
          <w:color w:val="111111"/>
          <w:sz w:val="28"/>
          <w:sz w:val="28"/>
          <w:szCs w:val="28"/>
          <w:rtl w:val="true"/>
          <w:lang w:bidi="ar-SA"/>
        </w:rPr>
        <w:t>عاقبة أفعالكم بعد مفارقتي لكم فيكون إشارة الى الظلم والقتل وما أصابهم من بني أُمية، أو ستعلمون صدقي فيما أخبركم به من الأمور المستقبلة بعد حضور وقتها</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13762085_2142443653"/>
      <w:bookmarkStart w:id="190" w:name="_Toc63"/>
      <w:bookmarkEnd w:id="189"/>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 xml:space="preserve">علم فيها الصلاة على النبي </w:t>
      </w:r>
      <w:r>
        <w:rPr>
          <w:rtl w:val="true"/>
        </w:rPr>
        <w:t>(</w:t>
      </w:r>
      <w:r>
        <w:rPr>
          <w:rtl w:val="true"/>
        </w:rPr>
        <w:t>صلى الله عليه وآله</w:t>
      </w:r>
      <w:r>
        <w:rPr>
          <w:rtl w:val="true"/>
        </w:rPr>
        <w:t>)</w:t>
      </w:r>
      <w:bookmarkEnd w:id="19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 ودَاعِمَ المَسمُوكاتِ، وجَابِلَ القُلُوبِ عَلَى فِطَرَتِها شَقِیِّهَا وسَعِيدِهَا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w:t>
      </w:r>
      <w:r>
        <w:rPr>
          <w:rStyle w:val="FootnoteAnchor"/>
          <w:rtl w:val="true"/>
        </w:rPr>
        <w:footnoteReference w:id="252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دحا الله الأرض يَدحُوها و بَدحَاها</w:t>
      </w:r>
      <w:r>
        <w:rPr>
          <w:rFonts w:eastAsia="Amiri" w:cs="Amiri" w:ascii="Amiri" w:hAnsi="Amiri"/>
          <w:color w:val="111111"/>
          <w:sz w:val="28"/>
          <w:szCs w:val="28"/>
          <w:rtl w:val="true"/>
          <w:lang w:bidi="ar-SA"/>
        </w:rPr>
        <w:t>)</w:t>
      </w:r>
      <w:r>
        <w:rPr>
          <w:rStyle w:val="FootnoteAnchor"/>
          <w:rtl w:val="true"/>
        </w:rPr>
        <w:footnoteReference w:id="2522"/>
      </w:r>
      <w:r>
        <w:rPr>
          <w:rFonts w:ascii="Amiri" w:hAnsi="Amiri" w:eastAsia="Amiri" w:cs="Amiri"/>
          <w:color w:val="111111"/>
          <w:sz w:val="28"/>
          <w:sz w:val="28"/>
          <w:szCs w:val="28"/>
          <w:rtl w:val="true"/>
          <w:lang w:bidi="ar-SA"/>
        </w:rPr>
        <w:t>والمدحوات الأرضون السبع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Style w:val="FootnoteAnchor"/>
          <w:rtl w:val="true"/>
        </w:rPr>
        <w:footnoteReference w:id="2523"/>
      </w:r>
      <w:r>
        <w:rPr>
          <w:rFonts w:ascii="IRNazanin" w:hAnsi="IRNazanin" w:eastAsia="IRNazanin"/>
          <w:color w:val="111111"/>
          <w:sz w:val="28"/>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والبسط لا ينافي الاستدارة، ودعم</w:t>
      </w:r>
      <w:r>
        <w:rPr>
          <w:rStyle w:val="FootnoteAnchor"/>
          <w:rtl w:val="true"/>
        </w:rPr>
        <w:footnoteReference w:id="2524"/>
      </w:r>
      <w:r>
        <w:rPr>
          <w:rFonts w:ascii="Amiri" w:hAnsi="Amiri" w:eastAsia="Amiri" w:cs="Amiri"/>
          <w:color w:val="111111"/>
          <w:sz w:val="28"/>
          <w:sz w:val="28"/>
          <w:szCs w:val="28"/>
          <w:rtl w:val="true"/>
          <w:lang w:bidi="ar-SA"/>
        </w:rPr>
        <w:t>الشيء كمنع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فأقامه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البيت</w:t>
      </w:r>
      <w:r>
        <w:rPr>
          <w:rFonts w:eastAsia="Amiri" w:cs="Amiri" w:ascii="Amiri" w:hAnsi="Amiri"/>
          <w:color w:val="111111"/>
          <w:sz w:val="28"/>
          <w:szCs w:val="28"/>
          <w:rtl w:val="true"/>
          <w:lang w:bidi="ar-SA"/>
        </w:rPr>
        <w:t>)</w:t>
      </w:r>
      <w:r>
        <w:rPr>
          <w:rStyle w:val="FootnoteAnchor"/>
          <w:rtl w:val="true"/>
        </w:rPr>
        <w:footnoteReference w:id="2525"/>
      </w:r>
      <w:r>
        <w:rPr>
          <w:rFonts w:ascii="Amiri" w:hAnsi="Amiri" w:eastAsia="Amiri" w:cs="Amiri"/>
          <w:color w:val="111111"/>
          <w:sz w:val="28"/>
          <w:sz w:val="28"/>
          <w:szCs w:val="28"/>
          <w:rtl w:val="true"/>
          <w:lang w:bidi="ar-SA"/>
        </w:rPr>
        <w:t>، وسَمَکَهُ سَمکَاً بالفتح فَسَمَكَ سموكاً رفعه فارتفع</w:t>
      </w:r>
      <w:r>
        <w:rPr>
          <w:rStyle w:val="FootnoteAnchor"/>
          <w:rtl w:val="true"/>
        </w:rPr>
        <w:footnoteReference w:id="25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المَسمُوکَاتُ السماواتُ</w:t>
      </w:r>
      <w:r>
        <w:rPr>
          <w:rFonts w:eastAsia="Amiri" w:cs="Amiri" w:ascii="Amiri" w:hAnsi="Amiri"/>
          <w:color w:val="111111"/>
          <w:sz w:val="28"/>
          <w:szCs w:val="28"/>
          <w:rtl w:val="true"/>
          <w:lang w:bidi="ar-SA"/>
        </w:rPr>
        <w:t>)</w:t>
      </w:r>
      <w:r>
        <w:rPr>
          <w:rStyle w:val="FootnoteAnchor"/>
          <w:rtl w:val="true"/>
        </w:rPr>
        <w:footnoteReference w:id="2527"/>
      </w:r>
      <w:r>
        <w:rPr>
          <w:rFonts w:ascii="Amiri" w:hAnsi="Amiri" w:eastAsia="Amiri" w:cs="Amiri"/>
          <w:color w:val="111111"/>
          <w:sz w:val="28"/>
          <w:sz w:val="28"/>
          <w:szCs w:val="28"/>
          <w:rtl w:val="true"/>
          <w:lang w:bidi="ar-SA"/>
        </w:rPr>
        <w:t xml:space="preserve">، ودعامة السموات قدرته تعالى فلا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الأولى بغير عمد يدعُمها وجبلهُ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وعلى الشيء طبعه عليه</w:t>
      </w:r>
      <w:r>
        <w:rPr>
          <w:rStyle w:val="FootnoteAnchor"/>
          <w:rtl w:val="true"/>
        </w:rPr>
        <w:footnoteReference w:id="2528"/>
      </w:r>
      <w:r>
        <w:rPr>
          <w:rFonts w:ascii="Amiri" w:hAnsi="Amiri" w:eastAsia="Amiri" w:cs="Amiri"/>
          <w:color w:val="111111"/>
          <w:sz w:val="28"/>
          <w:sz w:val="28"/>
          <w:szCs w:val="28"/>
          <w:rtl w:val="true"/>
          <w:lang w:bidi="ar-SA"/>
        </w:rPr>
        <w:t xml:space="preserve">، ومنه الجِبِلة بكسر الجيم والباء وتشديد اللام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والطبيعة</w:t>
      </w:r>
      <w:r>
        <w:rPr>
          <w:rFonts w:eastAsia="Amiri" w:cs="Amiri" w:ascii="Amiri" w:hAnsi="Amiri"/>
          <w:color w:val="111111"/>
          <w:sz w:val="28"/>
          <w:szCs w:val="28"/>
          <w:rtl w:val="true"/>
          <w:lang w:bidi="ar-SA"/>
        </w:rPr>
        <w:t>)</w:t>
      </w:r>
      <w:r>
        <w:rPr>
          <w:rStyle w:val="FootnoteAnchor"/>
          <w:rtl w:val="true"/>
        </w:rPr>
        <w:footnoteReference w:id="2529"/>
      </w:r>
      <w:r>
        <w:rPr>
          <w:rFonts w:ascii="Amiri" w:hAnsi="Amiri" w:eastAsia="Amiri" w:cs="Amiri"/>
          <w:color w:val="111111"/>
          <w:sz w:val="28"/>
          <w:sz w:val="28"/>
          <w:szCs w:val="28"/>
          <w:rtl w:val="true"/>
          <w:lang w:bidi="ar-SA"/>
        </w:rPr>
        <w:t>، والفطرة الحلقة التي يفطر عليها الانسان خالياً</w:t>
      </w:r>
      <w:r>
        <w:rPr>
          <w:rStyle w:val="FootnoteAnchor"/>
          <w:rtl w:val="true"/>
        </w:rPr>
        <w:footnoteReference w:id="2530"/>
      </w:r>
      <w:r>
        <w:rPr>
          <w:rFonts w:ascii="Amiri" w:hAnsi="Amiri" w:eastAsia="Amiri" w:cs="Amiri"/>
          <w:color w:val="111111"/>
          <w:sz w:val="28"/>
          <w:sz w:val="28"/>
          <w:szCs w:val="28"/>
          <w:rtl w:val="true"/>
          <w:lang w:bidi="ar-SA"/>
        </w:rPr>
        <w:t>من الأمر والديانات والعناية والأهوية وهي ما يقتضيه محض عقله، وشقيها بدل من القلوب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w:t>
      </w:r>
      <w:r>
        <w:rPr>
          <w:rStyle w:val="FootnoteAnchor"/>
          <w:rtl w:val="true"/>
        </w:rPr>
        <w:footnoteReference w:id="2531"/>
      </w:r>
      <w:r>
        <w:rPr>
          <w:rFonts w:ascii="Amiri" w:hAnsi="Amiri" w:eastAsia="Amiri" w:cs="Amiri"/>
          <w:color w:val="111111"/>
          <w:sz w:val="28"/>
          <w:sz w:val="28"/>
          <w:szCs w:val="28"/>
          <w:rtl w:val="true"/>
          <w:lang w:bidi="ar-SA"/>
        </w:rPr>
        <w:t xml:space="preserve">الشقي والسعيد على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 وَ نَوَامِيَ بَرَكَاتُكَ، عَلَيَّ مُحَمَّدٌ عَبْدُكَ وَ رَسُولُكَ الْخَاتَمُ لِمَا سَبَقَ، وَ الْفَاتِحِ لِمَا انْغَلَقَ، وَ الْمُعْلِنِ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العلو والمجد، ونما الشيء ينمو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وما سبق الأديان أو الوحي و الرسالة،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المِلَل</w:t>
      </w:r>
      <w:r>
        <w:rPr>
          <w:rStyle w:val="FootnoteAnchor"/>
          <w:rtl w:val="true"/>
        </w:rPr>
        <w:footnoteReference w:id="25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انغلق</w:t>
      </w:r>
      <w:r>
        <w:rPr>
          <w:rFonts w:eastAsia="IRNazanin" w:cs="IRNazanin"/>
          <w:color w:val="111111"/>
          <w:sz w:val="28"/>
          <w:szCs w:val="28"/>
          <w:rtl w:val="true"/>
          <w:lang w:bidi="fa-IR"/>
        </w:rPr>
        <w:t>)</w:t>
      </w:r>
      <w:r>
        <w:rPr>
          <w:rStyle w:val="FootnoteAnchor"/>
          <w:rtl w:val="true"/>
        </w:rPr>
        <w:footnoteReference w:id="2533"/>
      </w:r>
      <w:r>
        <w:rPr>
          <w:rFonts w:ascii="IRNazanin" w:hAnsi="IRNazanin" w:eastAsia="IRNazanin"/>
          <w:color w:val="111111"/>
          <w:sz w:val="28"/>
          <w:sz w:val="28"/>
          <w:szCs w:val="28"/>
          <w:rtl w:val="true"/>
          <w:lang w:bidi="fa-IR"/>
        </w:rPr>
        <w:t xml:space="preserve">الباب إذا عسر فتحه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انغلق</w:t>
      </w:r>
      <w:r>
        <w:rPr>
          <w:rFonts w:eastAsia="IRNazanin" w:cs="IRNazanin"/>
          <w:color w:val="111111"/>
          <w:sz w:val="28"/>
          <w:szCs w:val="28"/>
          <w:rtl w:val="true"/>
          <w:lang w:bidi="fa-IR"/>
        </w:rPr>
        <w:t>)</w:t>
      </w:r>
      <w:r>
        <w:rPr>
          <w:rStyle w:val="FootnoteAnchor"/>
          <w:rtl w:val="true"/>
        </w:rPr>
        <w:footnoteReference w:id="2534"/>
      </w:r>
      <w:r>
        <w:rPr>
          <w:rFonts w:ascii="IRNazanin" w:hAnsi="IRNazanin" w:eastAsia="IRNazanin"/>
          <w:color w:val="111111"/>
          <w:sz w:val="28"/>
          <w:sz w:val="28"/>
          <w:szCs w:val="28"/>
          <w:rtl w:val="true"/>
          <w:lang w:bidi="fa-IR"/>
        </w:rPr>
        <w:t xml:space="preserve">سیبل النجاة وطريق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والاهتداء الى قربه سبحانه، أو كل شبهة ومعضلة والإعلان الاظهار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واظهار</w:t>
      </w:r>
      <w:r>
        <w:rPr>
          <w:rFonts w:eastAsia="Amiri" w:cs="Amiri" w:ascii="Amiri" w:hAnsi="Amiri"/>
          <w:color w:val="111111"/>
          <w:sz w:val="28"/>
          <w:szCs w:val="28"/>
          <w:rtl w:val="true"/>
          <w:lang w:bidi="ar-SA"/>
        </w:rPr>
        <w:t>]</w:t>
      </w:r>
      <w:r>
        <w:rPr>
          <w:rStyle w:val="FootnoteAnchor"/>
          <w:rtl w:val="true"/>
        </w:rPr>
        <w:footnoteReference w:id="2535"/>
      </w:r>
      <w:r>
        <w:rPr>
          <w:rFonts w:ascii="Amiri" w:hAnsi="Amiri" w:eastAsia="Amiri" w:cs="Amiri"/>
          <w:color w:val="111111"/>
          <w:sz w:val="28"/>
          <w:sz w:val="28"/>
          <w:szCs w:val="28"/>
          <w:rtl w:val="true"/>
          <w:lang w:bidi="ar-SA"/>
        </w:rPr>
        <w:t xml:space="preserve">الحق بالحق بيان الصواب، والملة البيضاء اصولها وفروعها بطرق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536"/>
      </w:r>
      <w:r>
        <w:rPr>
          <w:rFonts w:ascii="IRNazanin" w:hAnsi="IRNazanin" w:eastAsia="IRNazanin"/>
          <w:color w:val="111111"/>
          <w:sz w:val="28"/>
          <w:sz w:val="28"/>
          <w:szCs w:val="28"/>
          <w:rtl w:val="true"/>
          <w:lang w:bidi="fa-IR"/>
        </w:rPr>
        <w:t>كالذي يقيم دليلا باطلًا على دعوی صحیح، أو بالمعجزات الباهرة التي يمكن بها من اظهار الحق وقيل</w:t>
      </w:r>
      <w:r>
        <w:rPr>
          <w:rStyle w:val="FootnoteAnchor"/>
          <w:rtl w:val="true"/>
        </w:rPr>
        <w:footnoteReference w:id="2537"/>
      </w:r>
      <w:r>
        <w:rPr>
          <w:rFonts w:ascii="Amiri" w:hAnsi="Amiri" w:eastAsia="Amiri" w:cs="Amiri"/>
          <w:color w:val="111111"/>
          <w:sz w:val="28"/>
          <w:sz w:val="28"/>
          <w:szCs w:val="28"/>
          <w:rtl w:val="true"/>
          <w:lang w:bidi="ar-SA"/>
        </w:rPr>
        <w:t>بالحرب والخصومة،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حَاقَّة فحَقّه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w:t>
      </w:r>
      <w:r>
        <w:rPr>
          <w:rStyle w:val="FootnoteAnchor"/>
          <w:rtl w:val="true"/>
        </w:rPr>
        <w:footnoteReference w:id="2538"/>
      </w:r>
      <w:r>
        <w:rPr>
          <w:rFonts w:ascii="IRNazanin" w:hAnsi="IRNazanin" w:eastAsia="IRNazanin"/>
          <w:color w:val="111111"/>
          <w:sz w:val="28"/>
          <w:sz w:val="28"/>
          <w:szCs w:val="28"/>
          <w:rtl w:val="true"/>
          <w:lang w:bidi="fa-IR"/>
        </w:rPr>
        <w:t>فغلبه</w:t>
      </w:r>
      <w:r>
        <w:rPr>
          <w:rStyle w:val="FootnoteAnchor"/>
          <w:rtl w:val="true"/>
        </w:rPr>
        <w:footnoteReference w:id="253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الحقّ بعضه ببعضٍ</w:t>
      </w:r>
      <w:r>
        <w:rPr>
          <w:rFonts w:eastAsia="Amiri" w:cs="Amiri" w:ascii="Amiri" w:hAnsi="Amiri"/>
          <w:color w:val="111111"/>
          <w:sz w:val="28"/>
          <w:szCs w:val="28"/>
          <w:rtl w:val="true"/>
          <w:lang w:bidi="ar-SA"/>
        </w:rPr>
        <w:t>)</w:t>
      </w:r>
      <w:r>
        <w:rPr>
          <w:rStyle w:val="FootnoteAnchor"/>
          <w:rtl w:val="true"/>
        </w:rPr>
        <w:footnoteReference w:id="2540"/>
      </w:r>
      <w:r>
        <w:rPr>
          <w:rFonts w:ascii="Amiri" w:hAnsi="Amiri" w:eastAsia="Amiri" w:cs="Amiri"/>
          <w:color w:val="111111"/>
          <w:sz w:val="28"/>
          <w:sz w:val="28"/>
          <w:szCs w:val="28"/>
          <w:rtl w:val="true"/>
          <w:lang w:bidi="ar-SA"/>
        </w:rPr>
        <w:t xml:space="preserve">فإنَّ كُلّ جُزئي من الحقّ حقّ والدّين لمَ يَظهر دفعة وَإنّما بَنی اَلاِسلام على خمس ثم كثُرتَ فُروعه وبالأصل يظهر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الدَّافِعِ جَيْشَاتِ الْأَبَاطِيلِ، وَالدَّامِغُ</w:t>
      </w:r>
      <w:r>
        <w:rPr>
          <w:rStyle w:val="FootnoteAnchor"/>
          <w:rtl w:val="true"/>
        </w:rPr>
        <w:footnoteReference w:id="2541"/>
      </w:r>
      <w:r>
        <w:rPr>
          <w:rFonts w:ascii="Amiri" w:hAnsi="Amiri" w:eastAsia="Amiri" w:cs="Amiri"/>
          <w:color w:val="111111"/>
          <w:sz w:val="28"/>
          <w:sz w:val="28"/>
          <w:szCs w:val="28"/>
          <w:rtl w:val="true"/>
          <w:lang w:bidi="ar-SA"/>
        </w:rPr>
        <w:t>صُؤُلاَتُ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الجيشة المرَة</w:t>
      </w:r>
      <w:r>
        <w:rPr>
          <w:rStyle w:val="FootnoteAnchor"/>
          <w:rtl w:val="true"/>
        </w:rPr>
        <w:footnoteReference w:id="2542"/>
      </w:r>
      <w:r>
        <w:rPr>
          <w:rFonts w:ascii="IRNazanin" w:hAnsi="IRNazanin" w:eastAsia="IRNazanin"/>
          <w:color w:val="111111"/>
          <w:sz w:val="28"/>
          <w:sz w:val="28"/>
          <w:szCs w:val="28"/>
          <w:rtl w:val="true"/>
          <w:lang w:bidi="fa-IR"/>
        </w:rPr>
        <w:t>من جاش البحر، أو القدر إذا غلا وارتفع</w:t>
      </w:r>
      <w:r>
        <w:rPr>
          <w:rStyle w:val="FootnoteAnchor"/>
          <w:rtl w:val="true"/>
        </w:rPr>
        <w:footnoteReference w:id="2543"/>
      </w:r>
      <w:r>
        <w:rPr>
          <w:rFonts w:ascii="Amiri" w:hAnsi="Amiri" w:eastAsia="Amiri" w:cs="Amiri"/>
          <w:color w:val="111111"/>
          <w:sz w:val="28"/>
          <w:sz w:val="28"/>
          <w:szCs w:val="28"/>
          <w:rtl w:val="true"/>
          <w:lang w:bidi="ar-SA"/>
        </w:rPr>
        <w:t>، والأباطيل جمع باطل على غير قياس والقياس بواطل</w:t>
      </w:r>
      <w:r>
        <w:rPr>
          <w:rStyle w:val="FootnoteAnchor"/>
          <w:rtl w:val="true"/>
        </w:rPr>
        <w:footnoteReference w:id="2544"/>
      </w:r>
      <w:r>
        <w:rPr>
          <w:rFonts w:ascii="Amiri" w:hAnsi="Amiri" w:eastAsia="Amiri" w:cs="Amiri"/>
          <w:color w:val="111111"/>
          <w:sz w:val="28"/>
          <w:sz w:val="28"/>
          <w:szCs w:val="28"/>
          <w:rtl w:val="true"/>
          <w:lang w:bidi="ar-SA"/>
        </w:rPr>
        <w:t>، وكذلك الأضاليل، والدامغ</w:t>
      </w:r>
      <w:r>
        <w:rPr>
          <w:rStyle w:val="FootnoteAnchor"/>
          <w:rtl w:val="true"/>
        </w:rPr>
        <w:footnoteReference w:id="2545"/>
      </w:r>
      <w:r>
        <w:rPr>
          <w:rFonts w:ascii="Amiri" w:hAnsi="Amiri" w:eastAsia="Amiri" w:cs="Amiri"/>
          <w:color w:val="111111"/>
          <w:sz w:val="28"/>
          <w:sz w:val="28"/>
          <w:szCs w:val="28"/>
          <w:rtl w:val="true"/>
          <w:lang w:bidi="ar-SA"/>
        </w:rPr>
        <w:t>المهلك من دمغه</w:t>
      </w:r>
      <w:r>
        <w:rPr>
          <w:rStyle w:val="FootnoteAnchor"/>
          <w:rtl w:val="true"/>
        </w:rPr>
        <w:footnoteReference w:id="2546"/>
      </w:r>
      <w:r>
        <w:rPr>
          <w:rFonts w:ascii="IRNazanin" w:hAnsi="IRNazanin" w:eastAsia="IRNazanin"/>
          <w:color w:val="111111"/>
          <w:sz w:val="28"/>
          <w:sz w:val="28"/>
          <w:szCs w:val="28"/>
          <w:rtl w:val="true"/>
          <w:lang w:bidi="fa-IR"/>
        </w:rPr>
        <w:t>کنصره ومنعه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شجة حتى بلغت الشجة الدماغ</w:t>
      </w:r>
      <w:r>
        <w:rPr>
          <w:rFonts w:eastAsia="IRNazanin" w:cs="IRNazanin"/>
          <w:color w:val="111111"/>
          <w:sz w:val="28"/>
          <w:szCs w:val="28"/>
          <w:rtl w:val="true"/>
          <w:lang w:bidi="fa-IR"/>
        </w:rPr>
        <w:t>)</w:t>
      </w:r>
      <w:r>
        <w:rPr>
          <w:rStyle w:val="FootnoteAnchor"/>
          <w:rtl w:val="true"/>
        </w:rPr>
        <w:footnoteReference w:id="2547"/>
      </w:r>
      <w:r>
        <w:rPr>
          <w:rFonts w:ascii="Amiri" w:hAnsi="Amiri" w:eastAsia="Amiri" w:cs="Amiri"/>
          <w:color w:val="111111"/>
          <w:sz w:val="28"/>
          <w:sz w:val="28"/>
          <w:szCs w:val="28"/>
          <w:rtl w:val="true"/>
          <w:lang w:bidi="ar-SA"/>
        </w:rPr>
        <w:t xml:space="preserve">، وهو مخ الرأس، وفي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الدامغ</w:t>
      </w:r>
      <w:r>
        <w:rPr>
          <w:rStyle w:val="FootnoteAnchor"/>
          <w:rtl w:val="true"/>
        </w:rPr>
        <w:footnoteReference w:id="2548"/>
      </w:r>
      <w:r>
        <w:rPr>
          <w:rFonts w:ascii="IRNazanin" w:hAnsi="IRNazanin" w:eastAsia="IRNazanin"/>
          <w:color w:val="111111"/>
          <w:sz w:val="28"/>
          <w:sz w:val="28"/>
          <w:szCs w:val="28"/>
          <w:rtl w:val="true"/>
          <w:lang w:bidi="fa-IR"/>
        </w:rPr>
        <w:t>، والقمع القهر والاذلال</w:t>
      </w:r>
      <w:r>
        <w:rPr>
          <w:rStyle w:val="FootnoteAnchor"/>
          <w:rtl w:val="true"/>
        </w:rPr>
        <w:footnoteReference w:id="2549"/>
      </w:r>
      <w:r>
        <w:rPr>
          <w:rFonts w:ascii="Amiri" w:hAnsi="Amiri" w:eastAsia="Amiri" w:cs="Amiri"/>
          <w:color w:val="111111"/>
          <w:sz w:val="28"/>
          <w:sz w:val="28"/>
          <w:szCs w:val="28"/>
          <w:rtl w:val="true"/>
          <w:lang w:bidi="ar-SA"/>
        </w:rPr>
        <w:t xml:space="preserve">، والصولة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والوثبة والمقصود اطفاء نائرة الشرك، ودفع الطغيان والفتن التي كانت عادة</w:t>
      </w:r>
      <w:r>
        <w:rPr>
          <w:rStyle w:val="FootnoteAnchor"/>
          <w:rtl w:val="true"/>
        </w:rPr>
        <w:footnoteReference w:id="2550"/>
      </w:r>
      <w:r>
        <w:rPr>
          <w:rFonts w:ascii="Amiri" w:hAnsi="Amiri" w:eastAsia="Amiri" w:cs="Amiri"/>
          <w:color w:val="111111"/>
          <w:sz w:val="28"/>
          <w:sz w:val="28"/>
          <w:szCs w:val="28"/>
          <w:rtl w:val="true"/>
          <w:lang w:bidi="ar-SA"/>
        </w:rPr>
        <w:t xml:space="preserve">لأهل الجاهلية من الحروب والغارات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 فَاضْطَلَعَ، قَائِماً بِأَمْرِكَ مُسْتَوْفِزاً</w:t>
      </w:r>
      <w:r>
        <w:rPr>
          <w:rStyle w:val="FootnoteAnchor"/>
          <w:rtl w:val="true"/>
        </w:rPr>
        <w:footnoteReference w:id="2551"/>
      </w:r>
      <w:r>
        <w:rPr>
          <w:rFonts w:ascii="Amiri" w:hAnsi="Amiri" w:eastAsia="Amiri" w:cs="Amiri"/>
          <w:color w:val="111111"/>
          <w:sz w:val="28"/>
          <w:sz w:val="28"/>
          <w:szCs w:val="28"/>
          <w:rtl w:val="true"/>
          <w:lang w:bidi="ar-SA"/>
        </w:rPr>
        <w:t>فِي مَرْضَاتِكَ، غَيْرَ نَاكِلٍ عَنْ قُدُمٍ، وَلاَ وَاهٍ فِي عَزْمٍ، وَاعِياً لِوَحْيِكَ، حَافِظاً لِعَهْدِكَ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عَلَى تَفَّاذِ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للتعليل كما هو مذهب بعض النحاة</w:t>
      </w:r>
      <w:r>
        <w:rPr>
          <w:rStyle w:val="FootnoteAnchor"/>
          <w:rtl w:val="true"/>
        </w:rPr>
        <w:footnoteReference w:id="2552"/>
      </w:r>
      <w:r>
        <w:rPr>
          <w:rFonts w:ascii="Amiri" w:hAnsi="Amiri" w:eastAsia="Amiri" w:cs="Amiri"/>
          <w:color w:val="111111"/>
          <w:sz w:val="28"/>
          <w:sz w:val="28"/>
          <w:szCs w:val="28"/>
          <w:rtl w:val="true"/>
          <w:lang w:bidi="ar-SA"/>
        </w:rPr>
        <w:t>، قال الاخفش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w:t>
      </w:r>
      <w:r>
        <w:rPr>
          <w:rFonts w:eastAsia="Amiri" w:cs="Amiri" w:ascii="Amiri" w:hAnsi="Amiri"/>
          <w:color w:val="111111"/>
          <w:sz w:val="28"/>
          <w:szCs w:val="28"/>
          <w:rtl w:val="true"/>
          <w:lang w:bidi="ar-SA"/>
        </w:rPr>
        <w:t>»</w:t>
      </w:r>
      <w:r>
        <w:rPr>
          <w:rStyle w:val="FootnoteAnchor"/>
          <w:rtl w:val="true"/>
        </w:rPr>
        <w:footnoteReference w:id="25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إرسالي فيكم رسولا منكم فاذكروني</w:t>
      </w:r>
      <w:r>
        <w:rPr>
          <w:rStyle w:val="FootnoteAnchor"/>
          <w:rtl w:val="true"/>
        </w:rPr>
        <w:footnoteReference w:id="2554"/>
      </w:r>
      <w:r>
        <w:rPr>
          <w:rFonts w:ascii="Amiri" w:hAnsi="Amiri" w:eastAsia="Amiri" w:cs="Amiri"/>
          <w:color w:val="111111"/>
          <w:sz w:val="28"/>
          <w:sz w:val="28"/>
          <w:szCs w:val="28"/>
          <w:rtl w:val="true"/>
          <w:lang w:bidi="ar-SA"/>
        </w:rPr>
        <w:t>، وللتشبيه على مذهب بعضهم</w:t>
      </w:r>
      <w:r>
        <w:rPr>
          <w:rStyle w:val="FootnoteAnchor"/>
          <w:rtl w:val="true"/>
        </w:rPr>
        <w:footnoteReference w:id="2555"/>
      </w:r>
      <w:r>
        <w:rPr>
          <w:rFonts w:ascii="IRNazanin" w:hAnsi="IRNazanin" w:eastAsia="IRNazanin"/>
          <w:color w:val="111111"/>
          <w:sz w:val="28"/>
          <w:sz w:val="28"/>
          <w:szCs w:val="28"/>
          <w:rtl w:val="true"/>
          <w:lang w:bidi="fa-IR"/>
        </w:rPr>
        <w:t>والظرف متعلق بالأمر</w:t>
      </w:r>
      <w:r>
        <w:rPr>
          <w:rFonts w:eastAsia="IRNazanin" w:cs="IRNazanin"/>
          <w:color w:val="111111"/>
          <w:sz w:val="28"/>
          <w:szCs w:val="28"/>
          <w:rtl w:val="true"/>
          <w:lang w:bidi="fa-IR"/>
        </w:rPr>
        <w:t>[...]</w:t>
      </w:r>
      <w:r>
        <w:rPr>
          <w:rStyle w:val="FootnoteAnchor"/>
          <w:rtl w:val="true"/>
        </w:rPr>
        <w:footnoteReference w:id="2556"/>
      </w:r>
      <w:r>
        <w:rPr>
          <w:rFonts w:ascii="Amiri" w:hAnsi="Amiri" w:eastAsia="Amiri" w:cs="Amiri"/>
          <w:color w:val="111111"/>
          <w:sz w:val="28"/>
          <w:sz w:val="28"/>
          <w:szCs w:val="28"/>
          <w:rtl w:val="true"/>
          <w:lang w:bidi="ar-SA"/>
        </w:rPr>
        <w:t>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شرائف صلواتك عليه</w:t>
      </w:r>
      <w:r>
        <w:rPr>
          <w:rStyle w:val="FootnoteAnchor"/>
          <w:rtl w:val="true"/>
        </w:rPr>
        <w:footnoteReference w:id="2557"/>
      </w:r>
      <w:r>
        <w:rPr>
          <w:rFonts w:ascii="Amiri" w:hAnsi="Amiri" w:eastAsia="Amiri" w:cs="Amiri"/>
          <w:color w:val="111111"/>
          <w:sz w:val="28"/>
          <w:sz w:val="28"/>
          <w:szCs w:val="28"/>
          <w:rtl w:val="true"/>
          <w:lang w:bidi="ar-SA"/>
        </w:rPr>
        <w:t>لأجل أنه حُمل فقام به، أو افعل كما فعل، فالتشبيه في معنى الفعل المطلق المشترك بين المتعلق والمتعلق، أو المعنى صل عليه صلاة مناسبة لفعله،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متعلق بمضمون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الأفعال المذكورة لأجل أنَّه حمل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Style w:val="FootnoteAnchor"/>
          <w:rtl w:val="true"/>
        </w:rPr>
        <w:footnoteReference w:id="2558"/>
      </w:r>
      <w:r>
        <w:rPr>
          <w:rFonts w:ascii="IRNazanin" w:hAnsi="IRNazanin" w:eastAsia="IRNazanin"/>
          <w:color w:val="111111"/>
          <w:sz w:val="28"/>
          <w:sz w:val="28"/>
          <w:szCs w:val="28"/>
          <w:rtl w:val="true"/>
          <w:lang w:bidi="fa-IR"/>
        </w:rPr>
        <w:t>کما حمل واضطلع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عليه من الضلع بالتحريك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واحتمال الثقيل</w:t>
      </w:r>
      <w:r>
        <w:rPr>
          <w:rFonts w:eastAsia="IRNazanin" w:cs="IRNazanin"/>
          <w:color w:val="111111"/>
          <w:sz w:val="28"/>
          <w:szCs w:val="28"/>
          <w:rtl w:val="true"/>
          <w:lang w:bidi="fa-IR"/>
        </w:rPr>
        <w:t>)</w:t>
      </w:r>
      <w:r>
        <w:rPr>
          <w:rStyle w:val="FootnoteAnchor"/>
          <w:rtl w:val="true"/>
        </w:rPr>
        <w:footnoteReference w:id="2559"/>
      </w:r>
      <w:r>
        <w:rPr>
          <w:rFonts w:ascii="Amiri" w:hAnsi="Amiri" w:eastAsia="Amiri" w:cs="Amiri"/>
          <w:color w:val="111111"/>
          <w:sz w:val="28"/>
          <w:sz w:val="28"/>
          <w:szCs w:val="28"/>
          <w:rtl w:val="true"/>
          <w:lang w:bidi="ar-SA"/>
        </w:rPr>
        <w:t>، ومستوفزاً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مستعجلا من الوَفز بالفتح وبالتحريك</w:t>
      </w:r>
      <w:r>
        <w:rPr>
          <w:rStyle w:val="FootnoteAnchor"/>
          <w:rtl w:val="true"/>
        </w:rPr>
        <w:footnoteReference w:id="25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r>
        <w:rPr>
          <w:rStyle w:val="FootnoteAnchor"/>
          <w:rtl w:val="true"/>
        </w:rPr>
        <w:footnoteReference w:id="2561"/>
      </w:r>
      <w:r>
        <w:rPr>
          <w:rFonts w:ascii="Amiri" w:hAnsi="Amiri" w:eastAsia="Amiri" w:cs="Amiri"/>
          <w:color w:val="111111"/>
          <w:sz w:val="28"/>
          <w:sz w:val="28"/>
          <w:szCs w:val="28"/>
          <w:rtl w:val="true"/>
          <w:lang w:bidi="ar-SA"/>
        </w:rPr>
        <w:t>ويمكن أن يكون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استونز</w:t>
      </w:r>
      <w:r>
        <w:rPr>
          <w:rStyle w:val="FootnoteAnchor"/>
          <w:rtl w:val="true"/>
        </w:rPr>
        <w:footnoteReference w:id="2562"/>
      </w:r>
      <w:r>
        <w:rPr>
          <w:rFonts w:ascii="IRNazanin" w:hAnsi="IRNazanin" w:eastAsia="IRNazanin"/>
          <w:color w:val="111111"/>
          <w:sz w:val="28"/>
          <w:sz w:val="28"/>
          <w:szCs w:val="28"/>
          <w:rtl w:val="true"/>
          <w:lang w:bidi="fa-IR"/>
        </w:rPr>
        <w:t>في قعدته إذا قعد قعودا منتصباً غیر مطمئن</w:t>
      </w:r>
      <w:r>
        <w:rPr>
          <w:rFonts w:eastAsia="IRNazanin" w:cs="IRNazanin"/>
          <w:color w:val="111111"/>
          <w:sz w:val="28"/>
          <w:szCs w:val="28"/>
          <w:rtl w:val="true"/>
          <w:lang w:bidi="fa-IR"/>
        </w:rPr>
        <w:t>)</w:t>
      </w:r>
      <w:r>
        <w:rPr>
          <w:rStyle w:val="FootnoteAnchor"/>
          <w:rtl w:val="true"/>
        </w:rPr>
        <w:footnoteReference w:id="2563"/>
      </w:r>
      <w:r>
        <w:rPr>
          <w:rFonts w:ascii="IRNazanin" w:hAnsi="IRNazanin" w:eastAsia="IRNazanin"/>
          <w:color w:val="111111"/>
          <w:sz w:val="28"/>
          <w:sz w:val="28"/>
          <w:szCs w:val="28"/>
          <w:rtl w:val="true"/>
          <w:lang w:bidi="fa-IR"/>
        </w:rPr>
        <w:t>، فإنَّ هذه القعدة شأن من أهتم بأمر وينتظر القيام إليه متى أمر، و المرضاة الرّضا، ونكل عن الشيء نکولاً نكص وجبن</w:t>
      </w:r>
      <w:r>
        <w:rPr>
          <w:rStyle w:val="FootnoteAnchor"/>
          <w:rtl w:val="true"/>
        </w:rPr>
        <w:footnoteReference w:id="2564"/>
      </w:r>
      <w:r>
        <w:rPr>
          <w:rFonts w:ascii="IRNazanin" w:hAnsi="IRNazanin" w:eastAsia="IRNazanin"/>
          <w:color w:val="111111"/>
          <w:sz w:val="28"/>
          <w:sz w:val="28"/>
          <w:szCs w:val="28"/>
          <w:rtl w:val="true"/>
          <w:lang w:bidi="fa-IR"/>
        </w:rPr>
        <w:t xml:space="preserve">، والقُدم بالضم الأقدام، أو التقدم ويظهر من کلام صاحب النهاية أنه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في تقدم</w:t>
      </w:r>
      <w:r>
        <w:rPr>
          <w:rFonts w:eastAsia="IRNazanin" w:cs="IRNazanin"/>
          <w:color w:val="111111"/>
          <w:sz w:val="28"/>
          <w:szCs w:val="28"/>
          <w:rtl w:val="true"/>
          <w:lang w:bidi="fa-IR"/>
        </w:rPr>
        <w:t>)</w:t>
      </w:r>
      <w:r>
        <w:rPr>
          <w:rStyle w:val="FootnoteAnchor"/>
          <w:rtl w:val="true"/>
        </w:rPr>
        <w:footnoteReference w:id="2565"/>
      </w:r>
      <w:r>
        <w:rPr>
          <w:rFonts w:ascii="Amiri" w:hAnsi="Amiri" w:eastAsia="Amiri" w:cs="Amiri"/>
          <w:color w:val="111111"/>
          <w:sz w:val="28"/>
          <w:sz w:val="28"/>
          <w:szCs w:val="28"/>
          <w:rtl w:val="true"/>
          <w:lang w:bidi="ar-SA"/>
        </w:rPr>
        <w:t>، والواهي الضعيف، ورعاه يعيه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وجمعه، ووعَيت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فهمته وعقلته</w:t>
      </w:r>
      <w:r>
        <w:rPr>
          <w:rStyle w:val="FootnoteAnchor"/>
          <w:rtl w:val="true"/>
        </w:rPr>
        <w:footnoteReference w:id="2566"/>
      </w:r>
      <w:r>
        <w:rPr>
          <w:rFonts w:ascii="Amiri" w:hAnsi="Amiri" w:eastAsia="Amiri" w:cs="Amiri"/>
          <w:color w:val="111111"/>
          <w:sz w:val="28"/>
          <w:sz w:val="28"/>
          <w:szCs w:val="28"/>
          <w:rtl w:val="true"/>
          <w:lang w:bidi="ar-SA"/>
        </w:rPr>
        <w:t>، والعهد الوصية والتقدم الى المرء في الشيء والذمة والحرمة والمراد حفظ ما أوصى الله عز وجل وأمره به في تبليغ الرسالة وغيره ونفاذ الامر مضيّه،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فذ أي ماضِ مطاع، والمعنى ماضياً على مضي أمرك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وفقه</w:t>
      </w:r>
      <w:r>
        <w:rPr>
          <w:rStyle w:val="FootnoteAnchor"/>
          <w:rtl w:val="true"/>
        </w:rPr>
        <w:footnoteReference w:id="2567"/>
      </w:r>
      <w:r>
        <w:rPr>
          <w:rFonts w:ascii="Amiri" w:hAnsi="Amiri" w:eastAsia="Amiri" w:cs="Amiri"/>
          <w:color w:val="111111"/>
          <w:sz w:val="28"/>
          <w:sz w:val="28"/>
          <w:szCs w:val="28"/>
          <w:rtl w:val="true"/>
          <w:lang w:bidi="ar-SA"/>
        </w:rPr>
        <w:t xml:space="preserve">تابعاً له،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تقديره ماضياً مصرّاً على نفاذ أمرك</w:t>
      </w:r>
      <w:r>
        <w:rPr>
          <w:rFonts w:eastAsia="Amiri" w:cs="Amiri" w:ascii="Amiri" w:hAnsi="Amiri"/>
          <w:color w:val="111111"/>
          <w:sz w:val="28"/>
          <w:szCs w:val="28"/>
          <w:rtl w:val="true"/>
          <w:lang w:bidi="ar-SA"/>
        </w:rPr>
        <w:t>)</w:t>
      </w:r>
      <w:r>
        <w:rPr>
          <w:rStyle w:val="FootnoteAnchor"/>
          <w:rtl w:val="true"/>
        </w:rPr>
        <w:footnoteReference w:id="2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أَوْرَی قَبَسَ اَلْقَابِسِ، وَ أَضَاءَ اَلطَّرِیقَ لِلْخَابِطِ، وَ هُدِیَتْ بِهِ اَلْقُلُوبُ بَعْدَ خَوْضَاتِ اَلْفِتَنِ</w:t>
      </w:r>
      <w:r>
        <w:rPr>
          <w:rStyle w:val="FootnoteAnchor"/>
          <w:rtl w:val="true"/>
        </w:rPr>
        <w:footnoteReference w:id="2569"/>
      </w:r>
      <w:r>
        <w:rPr>
          <w:rFonts w:ascii="Amiri" w:hAnsi="Amiri" w:eastAsia="Amiri" w:cs="Amiri"/>
          <w:color w:val="111111"/>
          <w:sz w:val="28"/>
          <w:sz w:val="28"/>
          <w:szCs w:val="28"/>
          <w:rtl w:val="true"/>
          <w:lang w:bidi="ar-SA"/>
        </w:rPr>
        <w:t>وَ أَقَامَ بِمُوضِحَاتِ</w:t>
      </w:r>
      <w:r>
        <w:rPr>
          <w:rStyle w:val="FootnoteAnchor"/>
          <w:rtl w:val="true"/>
        </w:rPr>
        <w:footnoteReference w:id="2570"/>
      </w:r>
      <w:r>
        <w:rPr>
          <w:rFonts w:ascii="Amiri" w:hAnsi="Amiri" w:eastAsia="Amiri" w:cs="Amiri"/>
          <w:color w:val="111111"/>
          <w:sz w:val="28"/>
          <w:sz w:val="28"/>
          <w:szCs w:val="28"/>
          <w:rtl w:val="true"/>
          <w:lang w:bidi="ar-SA"/>
        </w:rPr>
        <w:t>اَلْأَعْلاَمِ وَ نَیِّرَاتِ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وَرَى الزَنَد کرعی ووَلی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نَارهُ</w:t>
      </w:r>
      <w:r>
        <w:rPr>
          <w:rFonts w:eastAsia="Amiri" w:cs="Amiri" w:ascii="Amiri" w:hAnsi="Amiri"/>
          <w:color w:val="111111"/>
          <w:sz w:val="28"/>
          <w:szCs w:val="28"/>
          <w:rtl w:val="true"/>
          <w:lang w:bidi="ar-SA"/>
        </w:rPr>
        <w:t>)</w:t>
      </w:r>
      <w:r>
        <w:rPr>
          <w:rStyle w:val="FootnoteAnchor"/>
          <w:rtl w:val="true"/>
        </w:rPr>
        <w:footnoteReference w:id="2571"/>
      </w:r>
      <w:r>
        <w:rPr>
          <w:rFonts w:ascii="Amiri" w:hAnsi="Amiri" w:eastAsia="Amiri" w:cs="Amiri"/>
          <w:color w:val="111111"/>
          <w:sz w:val="28"/>
          <w:sz w:val="28"/>
          <w:szCs w:val="28"/>
          <w:rtl w:val="true"/>
          <w:lang w:bidi="ar-SA"/>
        </w:rPr>
        <w:t>، واوريته أنا ووريته واستوريته، والقبس محركة شعلة نار تقتبس</w:t>
      </w:r>
      <w:r>
        <w:rPr>
          <w:rStyle w:val="FootnoteAnchor"/>
          <w:rtl w:val="true"/>
        </w:rPr>
        <w:footnoteReference w:id="25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w:t>
      </w:r>
      <w:r>
        <w:rPr>
          <w:rFonts w:eastAsia="Amiri" w:cs="Amiri" w:ascii="Amiri" w:hAnsi="Amiri"/>
          <w:color w:val="111111"/>
          <w:sz w:val="28"/>
          <w:szCs w:val="28"/>
          <w:rtl w:val="true"/>
          <w:lang w:bidi="ar-SA"/>
        </w:rPr>
        <w:t>[...]</w:t>
      </w:r>
      <w:r>
        <w:rPr>
          <w:rStyle w:val="FootnoteAnchor"/>
          <w:rtl w:val="true"/>
        </w:rPr>
        <w:footnoteReference w:id="2573"/>
      </w:r>
      <w:r>
        <w:rPr>
          <w:rFonts w:ascii="IRNazanin" w:hAnsi="IRNazanin" w:eastAsia="IRNazanin"/>
          <w:color w:val="111111"/>
          <w:sz w:val="28"/>
          <w:sz w:val="28"/>
          <w:szCs w:val="28"/>
          <w:rtl w:val="true"/>
          <w:lang w:bidi="fa-IR"/>
        </w:rPr>
        <w:t>من معظم النار</w:t>
      </w:r>
      <w:r>
        <w:rPr>
          <w:rStyle w:val="FootnoteAnchor"/>
          <w:rtl w:val="true"/>
        </w:rPr>
        <w:footnoteReference w:id="2574"/>
      </w:r>
      <w:r>
        <w:rPr>
          <w:rFonts w:ascii="Amiri" w:hAnsi="Amiri" w:eastAsia="Amiri" w:cs="Amiri"/>
          <w:color w:val="111111"/>
          <w:sz w:val="28"/>
          <w:sz w:val="28"/>
          <w:szCs w:val="28"/>
          <w:rtl w:val="true"/>
          <w:lang w:bidi="ar-SA"/>
        </w:rPr>
        <w:t>والقابس الذي يطلبه والمراد نور الحق وأضاء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استنار، ونور يتعدى ولا يتعدى، وفي بعض النسخ الطريق بالرفع، والخبط السير ليلاً على غير هدى، والمراد بالخابط الذّي يخبط لولا الاضاءة، وخاض الماء خوضادخله، أو مشى فيه وخاض الغمرة اقتحمها</w:t>
      </w:r>
      <w:r>
        <w:rPr>
          <w:rStyle w:val="FootnoteAnchor"/>
          <w:rtl w:val="true"/>
        </w:rPr>
        <w:footnoteReference w:id="2575"/>
      </w:r>
      <w:r>
        <w:rPr>
          <w:rFonts w:ascii="Amiri" w:hAnsi="Amiri" w:eastAsia="Amiri" w:cs="Amiri"/>
          <w:color w:val="111111"/>
          <w:sz w:val="28"/>
          <w:sz w:val="28"/>
          <w:szCs w:val="28"/>
          <w:rtl w:val="true"/>
          <w:lang w:bidi="ar-SA"/>
        </w:rPr>
        <w:t>وبعد خوضات الفتن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خاضوا في الفتن أطوار،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والاثم</w:t>
      </w:r>
      <w:r>
        <w:rPr>
          <w:rFonts w:eastAsia="Amiri" w:cs="Amiri" w:ascii="Amiri" w:hAnsi="Amiri"/>
          <w:color w:val="111111"/>
          <w:sz w:val="28"/>
          <w:szCs w:val="28"/>
          <w:rtl w:val="true"/>
          <w:lang w:bidi="ar-SA"/>
        </w:rPr>
        <w:t>)</w:t>
      </w:r>
      <w:r>
        <w:rPr>
          <w:rStyle w:val="FootnoteAnchor"/>
          <w:rtl w:val="true"/>
        </w:rPr>
        <w:footnoteReference w:id="2576"/>
      </w:r>
      <w:r>
        <w:rPr>
          <w:rFonts w:ascii="Amiri" w:hAnsi="Amiri" w:eastAsia="Amiri" w:cs="Amiri"/>
          <w:color w:val="111111"/>
          <w:sz w:val="28"/>
          <w:sz w:val="28"/>
          <w:szCs w:val="28"/>
          <w:rtl w:val="true"/>
          <w:lang w:bidi="ar-SA"/>
        </w:rPr>
        <w:t>والفتنة تطلق</w:t>
      </w:r>
      <w:r>
        <w:rPr>
          <w:rStyle w:val="FootnoteAnchor"/>
          <w:rtl w:val="true"/>
        </w:rPr>
        <w:footnoteReference w:id="2577"/>
      </w:r>
      <w:r>
        <w:rPr>
          <w:rFonts w:ascii="Amiri" w:hAnsi="Amiri" w:eastAsia="Amiri" w:cs="Amiri"/>
          <w:color w:val="111111"/>
          <w:sz w:val="28"/>
          <w:sz w:val="28"/>
          <w:szCs w:val="28"/>
          <w:rtl w:val="true"/>
          <w:lang w:bidi="ar-SA"/>
        </w:rPr>
        <w:t>على الضلال والكفر وعلى الفضيحة</w:t>
      </w:r>
      <w:r>
        <w:rPr>
          <w:rStyle w:val="FootnoteAnchor"/>
          <w:rtl w:val="true"/>
        </w:rPr>
        <w:footnoteReference w:id="2578"/>
      </w:r>
      <w:r>
        <w:rPr>
          <w:rFonts w:ascii="Amiri" w:hAnsi="Amiri" w:eastAsia="Amiri" w:cs="Amiri"/>
          <w:color w:val="111111"/>
          <w:sz w:val="28"/>
          <w:sz w:val="28"/>
          <w:szCs w:val="28"/>
          <w:rtl w:val="true"/>
          <w:lang w:bidi="ar-SA"/>
        </w:rPr>
        <w:t xml:space="preserve">وغير ذلك، والعلم بالتحريك ما يستدل به على الطريق من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w:t>
      </w:r>
      <w:r>
        <w:rPr>
          <w:rStyle w:val="FootnoteAnchor"/>
          <w:rtl w:val="true"/>
        </w:rPr>
        <w:footnoteReference w:id="2579"/>
      </w:r>
      <w:r>
        <w:rPr>
          <w:rFonts w:ascii="Amiri" w:hAnsi="Amiri" w:eastAsia="Amiri" w:cs="Amiri"/>
          <w:color w:val="111111"/>
          <w:sz w:val="28"/>
          <w:sz w:val="28"/>
          <w:szCs w:val="28"/>
          <w:rtl w:val="true"/>
          <w:lang w:bidi="ar-SA"/>
        </w:rPr>
        <w:t xml:space="preserve">ومنارة وغيرهما </w:t>
      </w:r>
      <w:r>
        <w:rPr>
          <w:rFonts w:eastAsia="Amiri" w:cs="Amiri" w:ascii="Amiri" w:hAnsi="Amiri"/>
          <w:color w:val="111111"/>
          <w:sz w:val="28"/>
          <w:szCs w:val="28"/>
          <w:rtl w:val="true"/>
          <w:lang w:bidi="ar-SA"/>
        </w:rPr>
        <w:t>[...]</w:t>
      </w:r>
      <w:r>
        <w:rPr>
          <w:rStyle w:val="FootnoteAnchor"/>
          <w:rtl w:val="true"/>
        </w:rPr>
        <w:footnoteReference w:id="2580"/>
      </w:r>
      <w:r>
        <w:rPr>
          <w:rFonts w:ascii="Amiri" w:hAnsi="Amiri" w:eastAsia="Amiri" w:cs="Amiri"/>
          <w:color w:val="111111"/>
          <w:sz w:val="28"/>
          <w:sz w:val="28"/>
          <w:szCs w:val="28"/>
          <w:rtl w:val="true"/>
          <w:lang w:bidi="ar-SA"/>
        </w:rPr>
        <w:t xml:space="preserve">، وموضِحات الأعلام بالكسر ما يوضح الطريق منها، ونيرات الأحكام الواضحة الحقة منها كأنها ذوات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أَمِینُكَ اَلْمَأْمُونُ، وَ خَازِنُ عِلْمِكَ اَلْمَخْزُونِ، وَ شَهِیدُكَ یَوْمَ اَلدِّینِ، وَ بَعِیثُكَ بِالْحَقِّ، وَ رَسُولُكَ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الثقة والمأمون</w:t>
      </w:r>
      <w:r>
        <w:rPr>
          <w:rStyle w:val="FootnoteAnchor"/>
          <w:rtl w:val="true"/>
        </w:rPr>
        <w:footnoteReference w:id="2581"/>
      </w:r>
      <w:r>
        <w:rPr>
          <w:rFonts w:ascii="Amiri" w:hAnsi="Amiri" w:eastAsia="Amiri" w:cs="Amiri"/>
          <w:color w:val="111111"/>
          <w:sz w:val="28"/>
          <w:sz w:val="28"/>
          <w:szCs w:val="28"/>
          <w:rtl w:val="true"/>
          <w:lang w:bidi="ar-SA"/>
        </w:rPr>
        <w:t>تأكید له أو الحافظ أو ضد الخائن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أمينك على الوحي والتبليغ، والظاهر أنَّ العلم المخزون سوی ما أمر الله بتبليغه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2582"/>
      </w:r>
      <w:r>
        <w:rPr>
          <w:rFonts w:ascii="Amiri" w:hAnsi="Amiri" w:eastAsia="Amiri" w:cs="Amiri"/>
          <w:color w:val="111111"/>
          <w:sz w:val="28"/>
          <w:sz w:val="28"/>
          <w:szCs w:val="28"/>
          <w:rtl w:val="true"/>
          <w:lang w:bidi="ar-SA"/>
        </w:rPr>
        <w:t>، والشهيد يوم الدين الذي يشهد بأعمال الأمة أو تبليغ الرسل، أو الجميع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w:t>
      </w:r>
      <w:r>
        <w:rPr>
          <w:rStyle w:val="FootnoteAnchor"/>
          <w:rtl w:val="true"/>
        </w:rPr>
        <w:footnoteReference w:id="2583"/>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w:t>
      </w:r>
      <w:r>
        <w:rPr>
          <w:rStyle w:val="FootnoteAnchor"/>
          <w:rtl w:val="true"/>
        </w:rPr>
        <w:footnoteReference w:id="2584"/>
      </w:r>
      <w:r>
        <w:rPr>
          <w:rFonts w:ascii="Amiri" w:hAnsi="Amiri" w:eastAsia="Amiri" w:cs="Amiri"/>
          <w:color w:val="111111"/>
          <w:sz w:val="28"/>
          <w:sz w:val="28"/>
          <w:szCs w:val="28"/>
          <w:rtl w:val="true"/>
          <w:lang w:bidi="ar-SA"/>
        </w:rPr>
        <w:t>، وبعثه کمنعه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فِی ظِلِّكَ، وَ اِجْزِهِ مُضَاعَفَاتِ اَلْخَیْرِ مِنْ فَضْلِكَ فسحَ له کمنع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والظاهر أنَّ المفسح مصدر، والتنوين للتعظيم، والمراد بالظل حقیقته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w:t>
      </w:r>
      <w:r>
        <w:rPr>
          <w:rStyle w:val="FootnoteAnchor"/>
          <w:rtl w:val="true"/>
        </w:rPr>
        <w:footnoteReference w:id="2585"/>
      </w:r>
      <w:r>
        <w:rPr>
          <w:rFonts w:ascii="Amiri" w:hAnsi="Amiri" w:eastAsia="Amiri" w:cs="Amiri"/>
          <w:color w:val="111111"/>
          <w:sz w:val="28"/>
          <w:sz w:val="28"/>
          <w:szCs w:val="28"/>
          <w:rtl w:val="true"/>
          <w:lang w:bidi="ar-SA"/>
        </w:rPr>
        <w:t xml:space="preserve">، أو البر والإحسان، أو القرب والجوار، فإنَّ الكون في ظل أحد يستلزم القرب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أو الراحة فإنَّ الظل يدفع الحر ومضَاعفات الخير بالفتح الثواب الذّي زاده الله ولا ينحصر في المثلين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أَعْلِ</w:t>
      </w:r>
      <w:r>
        <w:rPr>
          <w:rStyle w:val="FootnoteAnchor"/>
          <w:rtl w:val="true"/>
        </w:rPr>
        <w:footnoteReference w:id="2586"/>
      </w:r>
      <w:r>
        <w:rPr>
          <w:rFonts w:ascii="Amiri" w:hAnsi="Amiri" w:eastAsia="Amiri" w:cs="Amiri"/>
          <w:color w:val="111111"/>
          <w:sz w:val="28"/>
          <w:sz w:val="28"/>
          <w:szCs w:val="28"/>
          <w:rtl w:val="true"/>
          <w:lang w:bidi="ar-SA"/>
        </w:rPr>
        <w:t>عَلَی بِنَاءِ اَلْبَانِینَ بِنَاءَهُ، وَ أَکْرِمْ لَدَیْكَ مَنْزِلَتَهُ</w:t>
      </w:r>
      <w:r>
        <w:rPr>
          <w:rStyle w:val="FootnoteAnchor"/>
          <w:rtl w:val="true"/>
        </w:rPr>
        <w:footnoteReference w:id="2587"/>
      </w:r>
      <w:r>
        <w:rPr>
          <w:rFonts w:ascii="Amiri" w:hAnsi="Amiri" w:eastAsia="Amiri" w:cs="Amiri"/>
          <w:color w:val="111111"/>
          <w:sz w:val="28"/>
          <w:sz w:val="28"/>
          <w:szCs w:val="28"/>
          <w:rtl w:val="true"/>
          <w:lang w:bidi="ar-SA"/>
        </w:rPr>
        <w:t>، وَ أَتْمِمْ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بالكسر المبنيّ وجمعه أبنية ويكون مصدراً، ويمكن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 ما شيد أركانه من الدين المبين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على الأديان كلها، أو منزله في الجنة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باستحقاقه إياه لصالحات الأعمال، أو إعلاء البناء كناية عن الزيادة في التقرب الى حضرة القُدس والجلالة</w:t>
      </w:r>
      <w:r>
        <w:rPr>
          <w:rStyle w:val="FootnoteAnchor"/>
          <w:rtl w:val="true"/>
        </w:rPr>
        <w:footnoteReference w:id="2588"/>
      </w:r>
      <w:r>
        <w:rPr>
          <w:rFonts w:ascii="Amiri" w:hAnsi="Amiri" w:eastAsia="Amiri" w:cs="Amiri"/>
          <w:color w:val="111111"/>
          <w:sz w:val="28"/>
          <w:sz w:val="28"/>
          <w:szCs w:val="28"/>
          <w:rtl w:val="true"/>
          <w:lang w:bidi="ar-SA"/>
        </w:rPr>
        <w:t>، وكرم المنزل مصدراً كان أو مكاناً كونه محفوفاً بالتَعظيم والراحة والسرور، أو إكرام المنزل كناية عن إكرام الشخص، وقال بعض الشارحين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انزله المنزل المبارك الموعود</w:t>
      </w:r>
      <w:r>
        <w:rPr>
          <w:rStyle w:val="FootnoteAnchor"/>
          <w:rtl w:val="true"/>
        </w:rPr>
        <w:footnoteReference w:id="2589"/>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أَنْزِلْنِي مُنْزَلًا مُبَارَكًا</w:t>
      </w:r>
      <w:r>
        <w:rPr>
          <w:rFonts w:eastAsia="Amiri" w:cs="Amiri" w:ascii="Amiri" w:hAnsi="Amiri"/>
          <w:color w:val="111111"/>
          <w:sz w:val="28"/>
          <w:szCs w:val="28"/>
          <w:rtl w:val="true"/>
          <w:lang w:bidi="ar-SA"/>
        </w:rPr>
        <w:t>»</w:t>
      </w:r>
      <w:r>
        <w:rPr>
          <w:rStyle w:val="FootnoteAnchor"/>
          <w:rtl w:val="true"/>
        </w:rPr>
        <w:footnoteReference w:id="2590"/>
      </w:r>
      <w:r>
        <w:rPr>
          <w:rFonts w:ascii="Amiri" w:hAnsi="Amiri" w:eastAsia="Amiri" w:cs="Amiri"/>
          <w:color w:val="111111"/>
          <w:sz w:val="28"/>
          <w:sz w:val="28"/>
          <w:szCs w:val="28"/>
          <w:rtl w:val="true"/>
          <w:lang w:bidi="ar-SA"/>
        </w:rPr>
        <w:t xml:space="preserve">، وفيه غفلة فإنَّ المخاطب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591"/>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اسْتَوَيْتَ أَنْتَ وَمَنْ مَعَكَ عَلَى الْفُلْكِ فَقُلِ الْحَمْدُ لِلَّهِ الَّذِي نَجَّانَا مِنَ الْقَوْمِ الظَّالِمِينَ</w:t>
      </w:r>
      <w:r>
        <w:rPr>
          <w:rFonts w:eastAsia="Amiri" w:cs="Amiri" w:ascii="Amiri" w:hAnsi="Amiri"/>
          <w:color w:val="111111"/>
          <w:sz w:val="28"/>
          <w:szCs w:val="28"/>
          <w:rtl w:val="true"/>
          <w:lang w:bidi="ar-SA"/>
        </w:rPr>
        <w:t>»</w:t>
      </w:r>
      <w:r>
        <w:rPr>
          <w:rStyle w:val="FootnoteAnchor"/>
          <w:rtl w:val="true"/>
        </w:rPr>
        <w:footnoteReference w:id="2592"/>
      </w:r>
      <w:r>
        <w:rPr>
          <w:rFonts w:ascii="Amiri" w:hAnsi="Amiri" w:eastAsia="Amiri" w:cs="Amiri"/>
          <w:color w:val="111111"/>
          <w:sz w:val="28"/>
          <w:sz w:val="28"/>
          <w:szCs w:val="28"/>
          <w:rtl w:val="true"/>
          <w:lang w:bidi="ar-SA"/>
        </w:rPr>
        <w:t xml:space="preserve">والمراد بنوره أما نوره الذي بعث به و اتمامه نشره في قلوب العالمين، أو نوره يوم القيامة واتمامه جعله بحيث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يطفي سائر </w:t>
      </w:r>
      <w:r>
        <w:rPr>
          <w:rFonts w:eastAsia="Amiri" w:cs="Amiri" w:ascii="Amiri" w:hAnsi="Amiri"/>
          <w:color w:val="111111"/>
          <w:sz w:val="28"/>
          <w:szCs w:val="28"/>
          <w:rtl w:val="true"/>
          <w:lang w:bidi="ar-SA"/>
        </w:rPr>
        <w:t>[...]</w:t>
      </w:r>
      <w:r>
        <w:rPr>
          <w:rStyle w:val="FootnoteAnchor"/>
          <w:rtl w:val="true"/>
        </w:rPr>
        <w:footnoteReference w:id="2593"/>
      </w:r>
      <w:r>
        <w:rPr>
          <w:rFonts w:ascii="IRNazanin" w:hAnsi="IRNazanin" w:eastAsia="IRNazanin"/>
          <w:color w:val="111111"/>
          <w:sz w:val="28"/>
          <w:sz w:val="28"/>
          <w:szCs w:val="28"/>
          <w:rtl w:val="true"/>
          <w:lang w:bidi="fa-IR"/>
        </w:rPr>
        <w:t>الأنوار</w:t>
      </w:r>
      <w:r>
        <w:rPr>
          <w:rStyle w:val="FootnoteAnchor"/>
          <w:rtl w:val="true"/>
        </w:rPr>
        <w:footnoteReference w:id="2594"/>
      </w:r>
      <w:r>
        <w:rPr>
          <w:rFonts w:ascii="Amiri" w:hAnsi="Amiri" w:eastAsia="Amiri" w:cs="Amiri"/>
          <w:color w:val="111111"/>
          <w:sz w:val="28"/>
          <w:sz w:val="28"/>
          <w:szCs w:val="28"/>
          <w:rtl w:val="true"/>
          <w:lang w:bidi="ar-SA"/>
        </w:rPr>
        <w:t>، ويعم</w:t>
      </w:r>
      <w:r>
        <w:rPr>
          <w:rStyle w:val="FootnoteAnchor"/>
          <w:rtl w:val="true"/>
        </w:rPr>
        <w:footnoteReference w:id="2595"/>
      </w:r>
      <w:r>
        <w:rPr>
          <w:rFonts w:ascii="Amiri" w:hAnsi="Amiri" w:eastAsia="Amiri" w:cs="Amiri"/>
          <w:color w:val="111111"/>
          <w:sz w:val="28"/>
          <w:sz w:val="28"/>
          <w:szCs w:val="28"/>
          <w:rtl w:val="true"/>
          <w:lang w:bidi="ar-SA"/>
        </w:rPr>
        <w:t>المحشر وأهله أو نوره في كمالاته وقربه واتمامه</w:t>
      </w:r>
      <w:r>
        <w:rPr>
          <w:rStyle w:val="FootnoteAnchor"/>
          <w:rtl w:val="true"/>
        </w:rPr>
        <w:footnoteReference w:id="2596"/>
      </w:r>
      <w:r>
        <w:rPr>
          <w:rFonts w:ascii="Amiri" w:hAnsi="Amiri" w:eastAsia="Amiri" w:cs="Amiri"/>
          <w:color w:val="111111"/>
          <w:sz w:val="28"/>
          <w:sz w:val="28"/>
          <w:szCs w:val="28"/>
          <w:rtl w:val="true"/>
          <w:lang w:bidi="ar-SA"/>
        </w:rPr>
        <w:t xml:space="preserve">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اِجْزِهِ</w:t>
      </w:r>
      <w:r>
        <w:rPr>
          <w:rStyle w:val="FootnoteAnchor"/>
          <w:rtl w:val="true"/>
        </w:rPr>
        <w:footnoteReference w:id="2597"/>
      </w:r>
      <w:r>
        <w:rPr>
          <w:rFonts w:ascii="Amiri" w:hAnsi="Amiri" w:eastAsia="Amiri" w:cs="Amiri"/>
          <w:color w:val="111111"/>
          <w:sz w:val="28"/>
          <w:sz w:val="28"/>
          <w:szCs w:val="28"/>
          <w:rtl w:val="true"/>
          <w:lang w:bidi="ar-SA"/>
        </w:rPr>
        <w:t>مِنِ اِبْتِعَاثِكَ لَهُ مَقْبُولَ اَلشَّهَادَةِ؛ مَرْضِیَّ اَلْمَقَالَةِ، ذَا مَنْطِقٍ عَدْلٍ، وَ خُطْبَةٍ</w:t>
      </w:r>
      <w:r>
        <w:rPr>
          <w:rStyle w:val="FootnoteAnchor"/>
          <w:rtl w:val="true"/>
        </w:rPr>
        <w:footnoteReference w:id="2598"/>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و ابتعثه بمعنى واجزه عوضاً من بعثه مقبول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فيما يشهد به لتحمّله أعباء الرسالة وأذى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والمنطق العدل الذي لا ميل فيه عن الحق، والخُطَّةِ بضم الخاء المعجمة والطاء المشددة المفتوحة على ما في النسخ</w:t>
      </w:r>
      <w:r>
        <w:rPr>
          <w:rStyle w:val="FootnoteAnchor"/>
          <w:rtl w:val="true"/>
        </w:rPr>
        <w:footnoteReference w:id="2600"/>
      </w:r>
      <w:r>
        <w:rPr>
          <w:rFonts w:ascii="Amiri" w:hAnsi="Amiri" w:eastAsia="Amiri" w:cs="Amiri"/>
          <w:color w:val="111111"/>
          <w:sz w:val="28"/>
          <w:sz w:val="28"/>
          <w:szCs w:val="28"/>
          <w:rtl w:val="true"/>
          <w:lang w:bidi="ar-SA"/>
        </w:rPr>
        <w:t xml:space="preserve">التي رأيناها الأمر والقصة والخطب والفصل الفاصل بين الحق والباطل أو المفصول من الباطل، والخطة مضافة الى الفصل في بعض النسخ موصوفة به في بعضها وحاصل المعنى واحد، ويظهر من كلام بعض الشارحين أنه كان في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خطبة فصل</w:t>
      </w:r>
      <w:r>
        <w:rPr>
          <w:rFonts w:eastAsia="Amiri" w:cs="Amiri" w:ascii="Amiri" w:hAnsi="Amiri"/>
          <w:color w:val="111111"/>
          <w:sz w:val="28"/>
          <w:szCs w:val="28"/>
          <w:rtl w:val="true"/>
          <w:lang w:bidi="ar-SA"/>
        </w:rPr>
        <w:t>)</w:t>
      </w:r>
      <w:r>
        <w:rPr>
          <w:rStyle w:val="FootnoteAnchor"/>
          <w:rtl w:val="true"/>
        </w:rPr>
        <w:footnoteReference w:id="2601"/>
      </w:r>
      <w:r>
        <w:rPr>
          <w:rFonts w:ascii="Amiri" w:hAnsi="Amiri" w:eastAsia="Amiri" w:cs="Amiri"/>
          <w:color w:val="111111"/>
          <w:sz w:val="28"/>
          <w:sz w:val="28"/>
          <w:szCs w:val="28"/>
          <w:rtl w:val="true"/>
          <w:lang w:bidi="ar-SA"/>
        </w:rPr>
        <w:t>بالباء الموحدة بعد الطاء الساكنة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يخطب خطبة فاصله يوم القيامة</w:t>
      </w:r>
      <w:r>
        <w:rPr>
          <w:rFonts w:eastAsia="Amiri" w:cs="Amiri" w:ascii="Amiri" w:hAnsi="Amiri"/>
          <w:color w:val="111111"/>
          <w:sz w:val="28"/>
          <w:szCs w:val="28"/>
          <w:rtl w:val="true"/>
          <w:lang w:bidi="ar-SA"/>
        </w:rPr>
        <w:t>)</w:t>
      </w:r>
      <w:r>
        <w:rPr>
          <w:rStyle w:val="FootnoteAnchor"/>
          <w:rtl w:val="true"/>
        </w:rPr>
        <w:footnoteReference w:id="2602"/>
      </w:r>
      <w:r>
        <w:rPr>
          <w:rFonts w:ascii="Amiri" w:hAnsi="Amiri" w:eastAsia="Amiri" w:cs="Amiri"/>
          <w:color w:val="111111"/>
          <w:sz w:val="28"/>
          <w:sz w:val="28"/>
          <w:szCs w:val="28"/>
          <w:rtl w:val="true"/>
          <w:lang w:bidi="ar-SA"/>
        </w:rPr>
        <w:t>وهذا هو المقام المحمود الذي ذكره الله تعالى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2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اِجْمَعْ بَیْنَنَا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بَیْنَهُ فِی بَرْدِ اَلْعَیْشِ وَ قَرَارِ اَلنِّعْمَةِ، وَ مُنَی اَلشَّهَوَاتِ، وَ أَهْوَاءِ اَللَّذَّاتِ، وَ رَخَاءِ اَلدَّعَةِ، وَ مُنْتَهَی اَلطُّمَأْنِینَةِ، وَ تُحَفِ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الحياة، وبرد العيش راحته، والعيش البارد عند العرب المني الذي لا حر فيه ولا حركة، والقرَار بالفتح الثبات والسكون</w:t>
      </w:r>
      <w:r>
        <w:rPr>
          <w:rStyle w:val="FootnoteAnchor"/>
          <w:rtl w:val="true"/>
        </w:rPr>
        <w:footnoteReference w:id="2604"/>
      </w:r>
      <w:r>
        <w:rPr>
          <w:rFonts w:ascii="Amiri" w:hAnsi="Amiri" w:eastAsia="Amiri" w:cs="Amiri"/>
          <w:color w:val="111111"/>
          <w:sz w:val="28"/>
          <w:sz w:val="28"/>
          <w:szCs w:val="28"/>
          <w:rtl w:val="true"/>
          <w:lang w:bidi="ar-SA"/>
        </w:rPr>
        <w:t>وقرار النعمة مستقرها كما ذكره بعض الشارحين</w:t>
      </w:r>
      <w:r>
        <w:rPr>
          <w:rStyle w:val="FootnoteAnchor"/>
          <w:rtl w:val="true"/>
        </w:rPr>
        <w:footnoteReference w:id="2605"/>
      </w:r>
      <w:r>
        <w:rPr>
          <w:rFonts w:ascii="Amiri" w:hAnsi="Amiri" w:eastAsia="Amiri" w:cs="Amiri"/>
          <w:color w:val="111111"/>
          <w:sz w:val="28"/>
          <w:sz w:val="28"/>
          <w:szCs w:val="28"/>
          <w:rtl w:val="true"/>
          <w:lang w:bidi="ar-SA"/>
        </w:rPr>
        <w:t xml:space="preserve">، ويمكن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r>
        <w:rPr>
          <w:rStyle w:val="FootnoteAnchor"/>
          <w:rtl w:val="true"/>
        </w:rPr>
        <w:footnoteReference w:id="2606"/>
      </w:r>
      <w:r>
        <w:rPr>
          <w:rFonts w:ascii="Amiri" w:hAnsi="Amiri" w:eastAsia="Amiri" w:cs="Amiri"/>
          <w:color w:val="111111"/>
          <w:sz w:val="28"/>
          <w:sz w:val="28"/>
          <w:szCs w:val="28"/>
          <w:rtl w:val="true"/>
          <w:lang w:bidi="ar-SA"/>
        </w:rPr>
        <w:t>على معناه الظاهر وإن كان المراد الجمع في دار السلام، والمُني جمع مُنية بالضم فيهما وهي ما تتمناه وتريده والشهوة الرغبة في الشيء وحبه، والهوى مقصور إرادة النفس وأهواء اللذات ما يستلذه الأنفس كأن اللذة تهواه، والرَخاء بالفتح سعة العيش والدعة السكون والخفض</w:t>
      </w:r>
      <w:r>
        <w:rPr>
          <w:rStyle w:val="FootnoteAnchor"/>
          <w:rtl w:val="true"/>
        </w:rPr>
        <w:footnoteReference w:id="2607"/>
      </w:r>
      <w:r>
        <w:rPr>
          <w:rFonts w:ascii="Amiri" w:hAnsi="Amiri" w:eastAsia="Amiri" w:cs="Amiri"/>
          <w:color w:val="111111"/>
          <w:sz w:val="28"/>
          <w:sz w:val="28"/>
          <w:szCs w:val="28"/>
          <w:rtl w:val="true"/>
          <w:lang w:bidi="ar-SA"/>
        </w:rPr>
        <w:t xml:space="preserve">، والطَمَأنينة بفتح الميم وسكون الهمزة السكون كالاطمئنان، والتحف بفتح الحاء جمع تُحفة بالضم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واللّطف</w:t>
      </w:r>
      <w:r>
        <w:rPr>
          <w:rFonts w:eastAsia="Amiri" w:cs="Amiri" w:ascii="Amiri" w:hAnsi="Amiri"/>
          <w:color w:val="111111"/>
          <w:sz w:val="28"/>
          <w:szCs w:val="28"/>
          <w:rtl w:val="true"/>
          <w:lang w:bidi="ar-SA"/>
        </w:rPr>
        <w:t>)</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لما أعطاه الراية 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أظفره الله بأصحاب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البصرة وأهلها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رده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من يتصدى للحكم بين الأمة وليس لذلك بأهلٍ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للأشعث بن قیس</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من خطب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عليه الأخبار باستيلاء أصحاب معاوية على </w:t>
      </w:r>
    </w:p>
    <w:p>
      <w:pPr>
        <w:pStyle w:val="BookText"/>
        <w:rPr/>
      </w:pPr>
      <w:r>
        <w:rPr>
          <w:rFonts w:ascii="Amiri" w:hAnsi="Amiri" w:eastAsia="Amiri" w:cs="Amiri"/>
          <w:color w:val="111111"/>
          <w:sz w:val="28"/>
          <w:sz w:val="28"/>
          <w:szCs w:val="28"/>
          <w:rtl w:val="true"/>
          <w:lang w:bidi="ar-SA"/>
        </w:rPr>
        <w:t>البلاد وقدم عليه عاملاه على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وبين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لاِبنِ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لقتال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استِنفار النَّاسِ إِلَى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تخويف أهل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الخوارج لما سمع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 عليه أصحابه بالاستعداد للحرب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مصقلة بن هبيرة الشيباني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عزمه على المسير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المَسِير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أَصحابُ مُعاوية أصحابَهُ عَلى شَريعَةِ الفُراتِ بِصفّينَ وَمَنَعُوهُمُ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بیعته بالخلاف</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أستَبطَأ أصحابُهُ إذِنَه لَهُم فِي القِتَالِ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بهِ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خُوِفَ مِنَ الغِيلَةِ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يَقُولَهُ لِأَصحابهِ فِي بَعضِ أَیّامِ صَفیَّنَ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قَلدَّ محمَّد بِن أبي بَكر مِصرَ فَمُلِکَت عَلَيهِ وقتل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سُحَرة اليَومِ الذَّي ضُرِبَ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فِيهَا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بنت جعفر بن قيس بن مسلمة بن ثعلبة بن یربوع بن الدول بن حنفية بن الجيم بن صعب بن علي بن بكر بن وائل من سبي اليمامة، وقيل هي من سبايا بني حنيفة أيام الردة سباها خالد بن الوليد فتزوجها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وولدت له محمداً، الذي عرف بمحمد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تاریخ الاسلام،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الوليد بن المغيرة المخزومي القرشي، وأمه لبابة بنت الحارث الهلالية، أخت ميمونة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ويكنى أبا سليمان، لم يشهد بدراً ولا أحد، ولا الخندق، وكان في ذلك كله مع المشركين، اسلم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صلح الحديبية، عرف بشجاعته وفروسيته، وحنكته في قيادة الجيش، قاتل المرتدين فقتل مسيلمة الكذاب، ويؤاخذ عليه قتله المالك بن النويرة، وزواجه من امرأته، وقتله لبني جذيمة إذ 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سمع بمقتلهم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اليك مما صنع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وافتتح خالد الحيرة في العراق، وتوجه للشام، عزله الخليفة عمر بن الخطاب، وولى مكانه أبا عبيدة الجراح، مات خالد بحمص في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وفیات الاعيان وأنباء أبناء الزمان، ابن خلکان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جمجمك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تحریف</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ن، وما اثبتناه انسب لسياق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م، 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الخطام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الحبل الذي يقاد به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مستمسيکن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م، تصحیف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خلف بن أسعد بن عامر الخزاعي، وهو والد طلحة الطلحات، كان كاتباً لعمر بن الخطاب على ديوان البصرة، ثم لعثمان بن عفان شهد يوم الجمل ضد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بن يزيد بن ربيعة، المعروف بالسيد الحميري المكنى بأبي هاشم، ولد بعمان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ونشأ بالبصرة، 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عثمان بن عامر التيمي القرشي،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الوداع، نشأ في المدينة في حجر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تزوج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أبيه، وكان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وقعتي الجمل وصفين، وولاه إمارة مصر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معاوية بن حديج الذي ولاه معاوية بن سفيان امرة جيش للدخول الى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بن عامر الكناني المذحجي العنبسي القحطاني، أبو اليقظان،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نجباء الصحابة وأحد السابقين إلى الإسلام فكان ممن عذب في الله في أول الإسلام، وأمة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سمية بنت الخيط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شهيدة في الإسلام، وعمار ممن هاجر إلى الحبشة، وصلى القبلتين، وشهد بدراً والخندق واليمامة، 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 المطيب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أول من بنى مسجداً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ولاه الخليفة عمر الكوفة بعد أن عزل سعداً، فأقام زمناً وعزله، شهد الجمل وصفين مع الإمام علي وقتل في صفين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حسن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دقته أو لاخلاق دنائتها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يستتر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بلدة تقع على شاطئ دجلة البصرة العظمى في زاوية الخليج الذي يدخل إلى مدينة البصرة، بينها وبين البصرة أربعة فراسخ، وهي أقدم من البصرة؛ لأنَّ البصرة مصرت في أيام الخليفة عمر بن الخطاب، وكانت الأبلة حينئذ مدينة فيها مسالح من قبل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أحمد بن محمد الهمذاني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ع</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جاجأ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جاجأ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جاجأ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اسحاق بن المقتدر، ويلقب بالقادر بالله، ويكنى أبا العباس، و أمة دمنة، خليفة عباسي،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الخليفة الطائع الله ، ودامت خلافته أحدى وأربعين سنة، كان من علماء الخلفاء، صنف كتاب في الأصول، وكان يقرأ في كل يوم جمعة في حلقة اصحاب الحديث بجامع المهدي، مات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القادر بالله أحمد بن إسحاق بن المقتدر جعفر العباسي البغدادي، ويلقب القائم بأمر الله، ويكنى أبا جعفر، أمه بدر الدجى أرمنية، وقيل قطر الندى،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بويع يوم موت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نرف اصابه بعد فصده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تاریخ الخلفاء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فيث، ر، لا يتطلبها السياق</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تتناقلها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ح، ر،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تثاقلها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 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فيه،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تصحيف</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ر، ن، تصحيف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ث، ح، ع</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تصحيف</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والصواب ما أثبتناه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ن، والسياق يقتضي ما أثبتناه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عند كلام يؤثر فيمن يواجه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السائب بن بشر بن عمرو بن الحارث بن عبد الحارث الكلبي، ويكنى أبا نضر، عالماً بالتفسير والانساب كان جده بشر بن عمرو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السائب وعيد وعبد الرحمن شهوداً الجمل وصفين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أبوه مع مصعب بن الزبير، وشهد محمد بن السائب دیر الجماجم مع عبد الرحمن بن الأشعث،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 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ر، م، ن،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بن معيط بن أبي عمرو بن أمية بن عبد شمس بن مناف، وهو أخو الخليفة عثمان من أمه أروی بنت کریز بن ربيعة بن حبيب، يكنى أبا وهب، أسلم يوم فتح مكة عرف بمجونه ولهوه، کان شاعراً، بعثه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صدقات بني المصطلق فرجع واخبره بأنهم خرجوا عليه فنزلت بحقه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ولاه الخليفة عثمان الكوفة بعد سعد بن أبي وقاص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فشهد جماعة عند عثمان بشربه للخمر، فعزله وأقام عليه الحد،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سفيان بن الحارث بن عبد المطلب بن هاشم بن عبد مناف أبو الهياج الهاشمي، أمه فقمة بنت همام بن الأرقم الأسدي، تزوج رملة بنت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حبيب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وأسد الغابة،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المسعودي إلى الفضل بن العباس بن عتب بن أبي لهب،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ترتيب الأبيات،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وهذه الأبيات من البحر الطويل</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 م، تحریف</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أتصيحف، وفي ح،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تصحيف</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ن، تصحيف</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ث</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 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ينبغي اخذه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 ح، ر، ع، م، ن</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ابدی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ن، والصواب ما أثبتناه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 بما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ع،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والانسب ما اثبتناه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الممتع الكبير في التصريف، 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الحديث في كتب الحديث، ووجدته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كدب كصرب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تحریف</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المنصف في التصريف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مدح عمر بن عبيد بن معمر وتكملته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وعَّورَ الرَحمنُ من وَلَّی العَور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العجاج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الرضي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أ</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م، بیاض في ث</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أيع</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أحدهما أكبر من الآخر، كتاب الله حبل ممدود من السماء إلى الأرض وعترتي أهل بيتي وإنهما لن يفترقا حتی یردا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تحریف</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الاضداد، الانباري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اصابك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أحّقَ مْحَمُوُدٍ بِاْلحَمْدِ وَأَولاهُ باْلِمَجْدِ، اِلَاً واحِداً صَمَدَاً أَقامَ أركانَ العَرشِ فَأشْقَ لِضَوُءهِ شُعاعُ الشَّمْسِ خَلَقَ فَأتْقَنَ، وَاَقَامَ فَذَلَتْ لَهُ وَطأةَ المُستَمكِّنِ وأشّهَدُ اَنْ لْا اِلَهَ اِلاَّ اللهُ وَحدَهُ لا شَيْكَ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 لا يقبلها السياق</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لتسبقن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ر،ع، تصحيف</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عباد بن العباس بن عباد بن أحمد بن إدريس الطالقاني، وكنيته أبو قاسم، وزير مؤيد الدولة بويه بن ركن الدولة، وهو أول من سمي بالصاحب من الوزراء لأنه صحب مؤيد الدولة من الصبى ويعرف أيضاً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 الكفاة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باصطخر،</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أزيل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مخرجهما متباعدهما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اذعانهم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ث،ح، ر، وما اثبت ضرورة يقتضيها السياق</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ع</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 ح، ر، م</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 المحمودة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أنث، ح، ر، ع، م، والاصح بدون تعریف</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حار تصحيف</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ع</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أبقى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ر</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تحریف</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وحدته بالجيم</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شغفها حبا إنا لنراها 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ابي الرجاء، وقراءة عوف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ووجه هؤلاء أن الحب عمها،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19158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الابتداع، سواء كانت محمودة، أم مذمومة،، ثم غلب استعمالها فيما هو نقص في الدين أو زيادة منه في اسناد الى الدين، وهي في مقابل السنة، وهي في عرف الشرع 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القاموس الفقهي، سعدي أبو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الفقهية، محمود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الإشارة اليها في ص </w:t>
      </w:r>
      <w:r>
        <w:rPr>
          <w:rFonts w:eastAsia="IRNazanin" w:cs="IRNazanin"/>
          <w:b w:val="false"/>
          <w:bCs w:val="false"/>
          <w:i w:val="false"/>
          <w:iCs w:val="false"/>
          <w:color w:val="333333"/>
          <w:sz w:val="20"/>
          <w:szCs w:val="20"/>
        </w:rPr>
        <w:t>61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غاده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تصحیف</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والأزمنة والأمكنة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فاستكثر، ما قل منه خير مما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فاستكثر من جمع ما قل منه خير مما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م</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ماء 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كاكتنز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اكتز</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وفي 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ماتی 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المبهمات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تتوقن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باب المثلث المتفق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أوطأتني عَشْوَةٌ وعِشْوَةٌ وعُشْوَةٌ وأصل ذلك أن يمشي الانسان صاحبه في الظلمة حتى يوقعه في هُوَّةٍ يضرب مثلاً لمن يُعمي عليك الامر ويفرك حتى يوقعك في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2427</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وذرت الريح الشيء ذرواً وأذرته وذرته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أطارته وأذهبته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 ذرته الريح وأذرته وتذروه وتذريه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يذرو الرواية ذرو الريح 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أظهر والهشيم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تحقيق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والمناسب للسياق ما اثبتناه</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والمناسب للسياق ما اثبتناه</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ر،ع، م، والمناسب للسياق ما اثبتناه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الوقوف عليها</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أ، ح، ر،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 وفي أ، ث،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وفي ث،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2289</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 وملة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ع</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بين جميع الأمة والخلافة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م</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باخیتارکم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بخياركم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والمستدرك،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ث، ر، 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بن مسلم بن ورد بن کرشان القشيري النيسابوري الشافعي، وهو أحد الأئمة الحفاظ، ولد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رحل الى الحجاز والعراق ليسمع من ائمتها وقدم بغداد مرارا وأخذ عن البخاري وكان صديقه كما أخذ عن أحمد بن حنبل أقام بعد رحلاته العديدة بنيسابور، ومن مؤلفاته الجامع الصحيح، طبقات الرواة، رباعيات في الحديث، الاسماء والكنى، العلل، افراد الشاميين، وغيرها من الكتب، وتوفي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وأنباء أبناء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حديثه، وغزوت معه، وصليت خلفه، لقد لقيت يا زيد خيراً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في أحاديث الرسول،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ابن الاثير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الفيروز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تظافرت في نسخ المخطوطة</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يتناقص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 به أو 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 به ومنهي عنه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ر،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الى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تصحيف</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 فخفض اليه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فخفض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بصره ثم قال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أشعث بن قيس بن معدي كرب بن معاوية بن جبلة بن عدي بن ربيعة بن معاوية الأكرمین بن الحارث بن معاوية بن ثور بن مرتع بن كندة، يكنى أبا محمد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المؤرخین من يسميه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الاشعث لقباً له، كالذهبي صاحب السیر، وكان أمیر كندة في الجاهلية والإسلام، شهد اليرموك فأصيبت فيها عينه، وشهد القادسية وجلولاء ونهاوند، وورد المدائن ثم عاد وولي الكوفة وتوفي فيها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 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تحریف</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معد یکرب بن معاوية بن جبلة بن عدي بن ربيعة بن معاوية الكندي من قحطان، ملك جاهلي يماني كان صاحب مراباع حضرموت، يلقب بالأشج لأثر شج في وجهه، یکنی أبا حجية، وأبا الأشعث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بحضرموت وخلف أباه الملك، ويقال له السكسكي نسبة الى مخلاف السكاسك بأعالي حضرموت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سلول الأنصاري من بني عوف بن الخزرج، وسلول امرأة من خزاعة، وهي أم أبي بن مالك بن الحارث، يكنى أبا الحباب وقد سمى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ابي سلول رأس المنافقين وكانت الخزرج قد اجتمعت على ان يتوجوه وسندوا اليه امرهم قبل مبعث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 الإسلام نفس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واخذته العزة ولم يخلص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الحارث بن يغوث بن مسلمة بن ربيعة بن الحارث بن خزيمة بن سعد بن مالك النخعي، المعروف بالأشتر، أمير من كبار الشجعان كان سيد قومه عرف بفصاحته، أدرك الجاهلية، سكن الكوفة وكان له نسل فيها، شهد اليرموك وذهبت عينه فيها، شهد يوم الجمل وصفين مع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فقصدها لكنه مات في الطريق فقال عنه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مالكاً فلقد كان لي كما کنت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قبيلة النخع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صفوان بن عبد الله بن عمرو ابن الأهتم التميمي المنقري، من فصحاء العرب المشهورين، ولد بالبصرة ونشأ فيها، وكان أيسر أهلها مالاً، له کلمات سائرة أدرك خلافة السفاح العباسي، وكان خطيباً وأشهر الناس على مدح الشيء وذمه سمي بالأهتم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عاصم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بقوم فهتم فمه، كف بصره قبل وفاته،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وعقل حائك عقل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ومستدرك الوسائل، میرزا حسن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ر، ع،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ومستدرك الوسائل، میرزا حسين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ومستدرك الوسائل، میرزا حسين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صاغ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الوضاع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ث، ر، م، تصحيف</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الفحج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تتدالی صدور قدميه، وتتباعد عقباه، وتتفحج ساقاه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موجودة في ح، ر</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وروى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لَتَنتَهُنَّ یا بنی ولیعة أو لأبعثهنَ اليكم رجلاً كنفسي، طاعته كطاعتي، ومعصيته كمعصيتي، بعصاكم أو يقصعکم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وروى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لَتَنتَهُنَّ يا بني وليعة أو لأبعثهنَ اليكم رجلاً كنفسي يقتلهم ويسبي ذراريهم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لبید بن ثعلبة بن سنان بن عامر بن عدي بن أمية بن بياضة بن عامر بن زريق الأنصاري البياضي، يكنى أبا عبد الله، شهد العقبة فخرج الى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معه بمكة حتى هاجر معه الى المدينة، فكان يقال له مهاجري أنصاري، شهد بدراً وأحداً والخندق والمشهد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واستعمله على حضرموت، وأقره عليها الخليفة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وولاه قتال أهل الردة من كندة، وهو الذي ظهر بالأشعث بن قيس فسیره الى الخليفة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تصحیف</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بن أبي أمية سهيل أو حذيفة بن المغيرة المخزومي القرشي، صحابي، من القادة شهد بدراً، کامأسمه الوليد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المهاجر عن وقعة تبوك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فعتب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ثم رضى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بشفاعة أختة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واستعمله أميراً على صدقات کندة، والصدف، بعثه الخليفة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اليمن لقتال المرتدين، فتولى إمارة صنعاء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ارسله لنجدة زياد بن لبيد في حصاره لحصن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حضر موت فأنجده وفتح الحصن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بعد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حضرموت لجأ اليه أهل الردة مع الأشعث بن قيس في أيام الخليفة أبي بكر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خبر زواجهما في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الأشعث بن قيس بن معد یکرب بن معاوية بن جبلة الندي، يكنى أبا القاسم، وأمه فروة بنت أبي قحافة عثمان بن عمار، قائد، من أصحاب مصعب بن الزبير شهد معه أكثر وقائعه، قتل مع عبید الله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مقتل المختار الثقفي بأيام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الى رواية الياء ابن میثم البحراني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بالياء وهو الميل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معهم يلعنه المسلمون، ويلعنه سبايا قومه، وسماه نساء قومه عرف النار کلام یمان يسمون به الغادر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محمد بن جرير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جميع النسخ، وذكرت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زيادة يتطلبها السياق</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عاينتم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ث، ر، 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بن عبد الله بن کعب بن أسد الأعور الهمداني الخارفي الحوثي الكوفي، ويكنى أبا زهير، صاحب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أيام ولاية عبد الله بن یزید الانصاري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معن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وأعيان الشيعة،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تأویل آي القرآن، محمد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والكشف والبيان عن تفسير القرآن،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والكشاف،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ساقطة من أ، ث، ر، ع</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متوجهرن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الغاية أمامكم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فسروه بأنَّ الجنة والنار قدامكم، وليس کما ذكره ابن کلستانه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خلفكم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للمحقين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المسير الى منزل 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 لا يقبلها السياق</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وانقطع نطقتها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أ، ث ر، ع، م</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الراوندي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والنصف 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م</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الغفيرة ها هنا الزيادة والكثرة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 ث، ر،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البحر الخفيف، شذرات الذهب في أخبار من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تحریف</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تحریف</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لايدخل مع القوم في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شرح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يعده الناس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وبالعمل الصالح المزروع وما يكتسب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أ، ع، 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المزروع ايضا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معناه في صحيفة رقم </w:t>
      </w:r>
      <w:r>
        <w:rPr>
          <w:rFonts w:eastAsia="IRNazanin" w:cs="IRNazanin"/>
          <w:b w:val="false"/>
          <w:bCs w:val="false"/>
          <w:i w:val="false"/>
          <w:iCs w:val="false"/>
          <w:color w:val="333333"/>
          <w:sz w:val="20"/>
          <w:szCs w:val="20"/>
        </w:rPr>
        <w:t>15</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تصحيف</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العباس بن عبد المطلب بن هاشم القرشي الهاشمي،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أمة لبابه بنت الحارث بن حزن الهلالية، يكنى أبا محمد، رأى النبي وسمع منه، كان أميراً، شریفاً، جواداً، استعمله الخليفة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اليمن، ولما بعث معاوية بسر بن ارطاة إلى اليمن قتل ولدا عبيد الله وهما عبد الرحمن، وقثعم، اختلفوا في سنة وفاته، فقيل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نمران الناعطي الهمداني، أدرك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اليرموك، وسار الى مدداً لأهل القادسية، وكان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فاستكتبه، وضمه الى عبيد الله بن العباس حين ولاه اليمن، وهو من أصحاب حجر بن عدي وقد سيره زياد الى الشام معه فأراد معاوية قتله مع حجر فشفع له حمزة بن مالك الهمداني فخلى سبيله، فرحل إلى جرجان، ثم استقضاه مصعب بن الزبير عندما تولى الكوفة، ثم عزله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أرطاة، وقيل بن أبي أرطاة العامري القرشي، واسم أبي أرطاة عمير، وقيل عويمر بن عمران بن الحليس بن سیار بن نزار بن معيص بن عامر بن لؤي، وكنية بسر أبا عبد الرحمن، سیره معاوية إلى الحجاز واليمن ليقتل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فهدم من بيوتهم في المدينة وأغار علی همدان باليمن وسبيي نساءهم، فكن أول مسلمات سبين في الإسلام، شهد صفين مع معاوية، و ولاه معاوية على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ولاه البحر فغزا الروم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مات في دمشق، وقيل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الغواص في أوهام الخواص، الحريري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بالتبابع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بالتیایع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ع، م</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عن أبي الحسن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عن أبي الحسن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ع، تصحيف</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اللظح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م</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كنانة يعود نسبهم إلى مضر بن نزار بن معد بن عدنان، كانوا على غاية من الشجاعة والفروسية، من ديارهم بزرة، أقاموا بمصر، وأوقعت بني فراس ببني سليم ببزرة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فراس بن غنم بن ثعلبع بن مالك بن كنانة بن خزيمة بن مدركه،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 الطعان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كأصل الشجرة لثباته للطعان وشهرة حامي الظعن التي نسبها اليه ابن کلستانه هي في الحقيقة لأحد أحفاده وهو ربيعة بن مکدم بن عامر بن جدبان بن جذيمة بن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إكمال الكمال، ابن ماکولا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نبیشة بن حبيب بن عبد العزى السلمي فارس عربي من الجاهلية، كان مع امرئ القيس حين خرج الى قيصر ملك الروم وهو الذي قتل ربيعة بن مكدم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والروض المعطار في خبر الأقطار، محمد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تحریف،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وروى العجز صاحب الأصفهاني، وابن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مثل أرمية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الأصفهاني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لأم زنباع أقيمي صدور العيس شطر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 وفي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جفولا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الاكثر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 الشاعر وصفهم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والدليل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والاناحة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والبخاري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إبراهيم بن المغيرة البخاري الجعفي ويكنى أبا عبد الله، محدث، حافظ، فقیه، مؤرخ،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في طلب العلم إلى سائر الأمصار فذهب إلى الحجاز والشام ومصر، 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خلق افعال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بيان معناهما عند اللغويين في صحيفة رقم </w:t>
      </w:r>
      <w:r>
        <w:rPr>
          <w:rFonts w:eastAsia="IRNazanin" w:cs="IRNazanin"/>
          <w:b w:val="false"/>
          <w:bCs w:val="false"/>
          <w:i w:val="false"/>
          <w:iCs w:val="false"/>
          <w:color w:val="333333"/>
          <w:sz w:val="20"/>
          <w:szCs w:val="20"/>
        </w:rPr>
        <w:t>39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أ، ث، ح، ر، ع</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أبي سفيان بن حرب بن أمية، اخو معاوية بن أبي سفيان بن أبي حرب من أمه وأبيه، ويكنى أبا الوليد، ولد على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فصيحاً خطيباً، ولاه الخليفة عمر الطائف وصدقاتها، ثم ولاه معاوية مصر حين مات عمرو بن العاص، فأقام عليها سنة وتوفي بها ودفن في مقبرتها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شهد عتبة صفين مع معاوية، كما شهد الجمل مع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البحر الطويل،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وربيع الأخبار ونصوص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ومروج الذهب ومعادن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الرمل،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أ</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 الاعداء الاعادي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والمؤنث، السجستاني،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البلاغة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من الكلام الاعجمي، الجواليقي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عوقب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وأمكر لنا ولا تمكر بنا، وأدل لنا ولا تدل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وحاشية ابن إدريس على 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تغزو 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تصحيف، والانسب ما أثبتناه</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ر،ع، م، تصحيف، والصواب ما أثبتناه</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 من أعظم قبائل العرب وأشهرها، تنسب إلى الأزد بن غوث بن نبت بن مالك بن کهلان من القحطانية، وتنقسم إلى أربع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 شنوءة، وأزد السراة، وأزد غسان، وأزد عمان، وأزد شنوءة ترجع نسبتهم الى کعب بن الحارث بن کعب بن عبد الله بن مالك بن نصر بن الأزد، وهي مخلاف باليمن، بينها وبين صنعاء اثنان وأربعون فرسخاً، والشناعة مثل 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والشنوءة على 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التعزز وهو التباعد من الأدناس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غامد بن عمر بن عبد الله بن کعب بن الحارث بن کعب بن عبد الله بن مالك بن نصر بن الأزد القحطاني جد جاهلي ياني، سمي غامداً؛ لأنَّه تغمَّد أمراً كان بينه وبين عشيرته فستره، فسماه ملك من ملوك حمير غامداً، بنوه قبائل وبطون كثيرة من وأولاده سعد، ومناة، وظبيان، ومالك، منازلهم إلى الآن في جبال السراة، جنوبي الطرائف، مائلة إلى الشرق بین تهامة ونجد، وكانت ديارهم تسمي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راة غامد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اليوم ببلاد غامد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عوف بن المغفل بن عوف بن عمر بن کلب بن ذهل بن سيار الأزدي الغامدي صحب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فتح الشام أرسله معاوية في ستة الأف من أهل الشام ليغيروا على هيت والأنبار، فقتل وسبي، واستعمله معاوية على الصوائف، ثم سيره بجيش إلى الروم فأوغل فيها إلى أن بلغ أبواب القسطنطينية فتوفي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 يسمى الرنداق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تاريخ مدينة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مدينة على الفرات في غربي بغداد بينهما عشرة فراسخ، يسمونها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 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أول من عمرهاسابور بن هرمز ذو الأكتاف، ثم جددها أبو العباس السفاح، وبنى بها قصوراً وأقام بها الى أن مات، وقيل سميت الأنبار لأنَّ الأكاسرة اتخذوها مخزناً للحنطة والشعير والقت والتين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له ذكر في كتب الرجال، وهو عامل أمير المؤمنين على الانبار وقتل شهيداً،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علم رجال الحدیث،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2100</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 ع، و 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أيث، ع، تصحيف</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الذهب والفضة بالصامت،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ح، م</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والتسبيخُ بالخاء المعجمة التخفيف والتسكين والفِعلُ في أكثر النّسخ على صيغة المجهُول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أمهلنا حتّى يخفف الله الحرّ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زيادة في أي ع</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لقد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كنانة بن خزيمة بن مدرکه، من بني نزار، من عدنان، جد جاهلي، كنيته أبو نجلد، وقيل اسمه قيس، ومن النسابين من يرى أنه هو قريش، ولقب بالنضر لجماله، وأمه برة بنت مر بن أد، بنوه قبائل وبطون كثيرة، كانت مساكنهم حول مكة، وولده مالك، والصلت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وقریش ترجع الى مالك بن النضر فهو أبوها كلها، وأولاد الصلد صاروا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منسوب الى المشرج بن عمرو الحميري في الاغاني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وهو الى الجمحي في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وما أثبتناه هو الصواب</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م</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يجعل المضمار على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والمضمار نعم يستقيم على تقدير رفع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والنسخ متفقة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رفعه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والجميع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لاستثنائه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لاستغنانه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وما اثبتناه من ح هو الصواب</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ر، م</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تحوزون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إنه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 إنه لو</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الانْتِهَاءِ إِليهَا، وَمَنْ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قيس بن خالد الأكبر بن وهب بن ثعلبة بن فهر القرشي الفهري، یکنی أبا أنيس، وقيل أبو عبد الرحمن، قيل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 سنين أو نحوها، كان على شرطة معاوية، ثم صار عاملاً له على الكوفة بعد زیاد سنة ثلاث وخمسين، وعزله سنة سبع وخمسين وولى مكانه عبد الرحمن ابن أم حاکم، وضمه إلى الشام فكان مع معاوية إلى أن مات، وبقي مع ابنه يزيد وأبنة معاوية، وبايع الضحاك أكثر أهل الشام لابن الزبير، ودعاله، فأقتتل مع جند مروان في مرج رهط وقتل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والتأريخ الكبير،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 من منازل طريق مكة من الكوفة بعد الشقوق وقبل الخزيمية،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الثعلبة بثعلبة بن دودان بن أسد بن خزيمة بن مدركة بن الياس بم مضر، وهو أول من حفرها ونزلها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عميس بن مسعود بن غافل بن حبيب بن شمخ بن فار بن مخزوم، وهو ابن أخي عبد الله بن مسعود، كان من عمال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قتله الضحاك بن قيس في 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بن غافل بن حبيب بن شمخ بن فار بن مخزوم بن صاهلة بن مضر الهذلي، يكنى أبا عبد الرحمن، صحابي، وأمة أم عبد بنت عبد ود بن سواء من هذيل، وهو من السابقين بالإسلام، وأول من جهر بقراءة القرآن الكريم بمكة، وكان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سره ورفيقه في حله وترحلة وغزوته، يدخل عليه في كل وقت ويمشي معه، هاجر الهجرتين، وشهد بدراً وأحداً والخندق وبيعة الرضوين، وسائر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مال الكوفة، ثم قد المدينة في خلافة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ستين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كيته وذيته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کیه 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الرضى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فاز بکم فقد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والله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السهم الخائب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منه النصل ذكره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كتب في الاضداد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الاصمعي، السجستاني،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الشرح لا المتن</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ينبهنكم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تحریف</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أنع</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تصحیف</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خاضوا في الأخبار السيئة من الفتنة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المحصول،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سيتوفاني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ع</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و 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وما أثبتناه مناسب السياق</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أن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لسيار بن مالك الفزاري قاله لأخت حارثة بن لأم الطائي وذلك انه نزل بها فنظر الى بعض محاسنها فهويها واستحيا ان يخبرها بذلك فجعل يثيب بامرأة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ونسبه الميداني لسهل بن مالك الفزاري،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بتضیص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متصرف به،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وما اثبتناه أنسب</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تصحیف</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تصحیف</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المستعين على الأمر بالجمع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تحریف</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هذا الرأي أبو عُمر الجرمي، قال ابن جني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أن أبا عمرو الجرمي خالف سیبویه في هذه اللفظة فذهب الى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أطمأن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مقلوب،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المقلوب كأن أصل هذا الفعل عنده أن يكون الميم قبل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تصحيف</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 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ر، م</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1369/4</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ضأل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 ع</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ع</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 ع</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فمه فهو مكعُوم وكعمتُ الوعاء اذا شددت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م</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 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ضمر بالراي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ضمر بالضاد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تصحيف</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للاقتناء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أفواههم ضامرة وقلوبهم قرحة أي أنهم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فلتكن الدنيا في أعينكم 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ح، ع</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ث،ر، تصحيف</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لبكر بن وائل قريب من الكوفة بينها وبين واسط، وحنو 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ليلة منه وفيه كانت الوقعة المشهورة بين بكر بن وائل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الخذا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من أنبياء العرب في الجاهلية، كان في أرض بني عبس يدعو الناس الى دین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الأنساب،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الاصابة،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وما اثبتناه مناسب للسياق</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م، تصحيف</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تصحیف</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أ، ع، تصحیف</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تصحيف</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فانیشوني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 ينسب لشاعر، ورد في نهاية الأرب في فنون الأدب، النويري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النافون للتثليث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نجده في كلام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 في ح</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م</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ح، م</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وما أثبتناه مناسب للسياق</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ع</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ح، ر</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و مجمع الامثال، 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تحریف</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وروافر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رضي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تكثير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رضي الدين الاستراباذي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الذين قرأوا بالتشديد ابن ذكوان وحفص ورویس، وقرأ الباقون التخفيف،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التقريب العشر، ابن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تصحيف</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م</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 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والقصر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 ر، تكررت مرتين</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الأقوال متصرف بها وردت في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لمنخزاة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وفي ح،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تصحيف</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م</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ذكرها الهروي في الياء والواو والجوهري في الماء والياء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تصحیف</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قيس بن سليم بن حضار ابن حرب، أبو موسى الأشعري من بني الأشعر من قحطان، وأمة ظبية بنت وهب بن عك أسلمت وماتت بالمدينة، صحابي من الولاة الفاتحين، ولد في 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المدينة بعد فتح خیبر، واستعمله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زبيد واليمن، وولاه الخليفة عمر بن الخطاب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وافتتح أصبهان والاهواز، ولما ولي الخليفة عثمان اقره عليها، ثم عزله، ثم ولاه بعد أن طلب أهلها، وكان احد المحكمين بين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وقد اقرأ أبو موسى أهل البصرة وفقههم في الدين، وكان أحسن الصحابة صوتا في التلاوة،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حصلت بين جيش المسلمين بقيادة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الخوارج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فيها زعيمهم عبد الله بن وهب السبائي وأكثر أصحابه، وقتل من جند الإمام اثنا عشر رجلاً، سميت الوقعة بالنهروان لأنها وقعت في منطقة النهروان وهي كورة واسعة بين بغداد وواسط من الجانب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ر،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تسبوا الدهر فإن الدهر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ح، ر، م</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 الله من الدعاء</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وفي 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قصير بن سعد بن عمرو اللخمي، كان صاحب رأي ودهاء في الجاهلية، جدع أنفه وإذنه وذهب الى الزباء يشكو اليها من عمرو بن عدي، وكانت هذه خدعه منه ليثأر لجذيمة، فصدقته واعطته مالاً، فأمكن منها عمرو بن عدي ليثأر لمقتل خاله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جذيمة بن مالك بن فهم بن غنم بن دوس التنوخي، وكان يقال له الأبرص لأصابته بهذا المرض، فلما ملك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الأبرش، ولما اشتد ملکه وعظم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الوضاح، جاهلي، ثالث ملوك الدولة التنوخية في العراق، وأفضلهم، وأبعدهم مغارا، وأشدهم حزما، كانت منازله بين الحيرة والعراق والأنبار وهيت ونواحيها طمح الى امتلاك مشارف الشام فغزاها وقتل ملكها عمرو بن الظراب أبا الزباء، فنصبت له الزباء مکیده انتقاماً لأبيها، قتل فيها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البرصان والعرجان والعميان والجولان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ع، تحریف</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فكنت أنا وإياكم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لدريد بن الصمة، من البحر الطويل وقد ورد 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امرتهم أمري بمنعرج اللوى فلم يستبنوا الرشد الاضحى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دريد بن الصمة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جمهرة اشعار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وشرح دیوان الحماسة،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 بن الصمة الجشمي البكري من هوازن من الشعراء المعمرين في الجاهلية، كان سيد بني جشم وفارسهم وقائدهم، ادرك الاسلام ولم يسلم استصحبته هوازن تيمناً به عندما خرجت لقتال المسلمين في معركة حنين، فقتل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ربيعة بن رفيع بن أهبان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ویستبينوا على صيغة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 ع، و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ويراد بالاخوة ويستبينوا على صيغة الغائب وفي بعض النسخ امرتهم بضمير الغيبة الملابسة ويقرا بضم الميم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ع، تحریف</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تصحيف، والصواب ما أثبتناه</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تصحیف،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وتطلعت حين تقبعوا وتطلعت حين تعتوا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وتطلعت حين تقبعوا ونطقت حين تعتوا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 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تصحیف</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تصحيف</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ع</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الفائق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ث، ع، تصحيف وفي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رسائل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له ترجمة فيما توافرت لدي من مصادر</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ع، تصحيف</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احتز رأس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هرب إلى البصرة حين ثأر المختار لمقتل الامام، فهدم داره ولحق به، ثم عاود الفرار الى القادسية، فأمسك به جماعة الختار، وقتلوه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تصحيف</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 ح، ر، م</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بشير بن سعد بن ثعلبة الأنصاري الخزرجي، يكنى أبو عبد الله أمير وخطيب وشاعر،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امراء معاوية فولاة الكوفة مدة، ثم ولي قضاء دمشق بعد فضالة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ولي إمرة حمص، ولما دعا أهل حمص الى بيعة الزبير انقلبوا عليه فهرب من حمص لكنهم مسكوه وقتله خالد الكلابي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قتل بعد وقعة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بقربها موضع يقال له شفاتا، منها يجلب القسب والتمر الى سائر البلاد، وهو بها كثير جدا، وهو على طريق البرية، وهي قديمة افتتحها المسلمون في أيام أبي بكر على يد خالد بن الوليد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فتحها عنوة فسبي نساءها وقتل رجالها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ع</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عين 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قرظة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کعب الانصاري أحد بني الحارث بن الخزرج، حليف لبني عبد الاشهل من الأوس، ويكنى أبا عمرو، وهو أحد العشرة من الانصار الذين وجههم الخليفة عمر بن الخطاب الى الكوفة فنزلها وابتنی بهادارة في الانصار ومات بها، في زمن الخليفة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عليه بالكوفة، ويقال انه هو الذي افتتح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أعيان الشيعة </w:t>
      </w:r>
      <w:r>
        <w:rPr>
          <w:rFonts w:eastAsia="IRNazanin" w:cs="IRNazanin"/>
          <w:b w:val="false"/>
          <w:bCs w:val="false"/>
          <w:i w:val="false"/>
          <w:iCs w:val="false"/>
          <w:color w:val="333333"/>
          <w:sz w:val="20"/>
          <w:szCs w:val="20"/>
        </w:rPr>
        <w:t>25/1</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نهجكم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والمصرخ المغيث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الاضداد في كلام العرب، أبو الطيب اللغوي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وتثاقل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الثفن في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يصيب الأرض من اذا برك، ويحصل فيه غلظ من أثر البُروك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تذائبت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تذاءبت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 ذئباً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أ، ع</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المتخاصمين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شرح ابن أبي الحديد، 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ث، ح، ر، م</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 يختص</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ع</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والصواب ما أثبتناه</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ع</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م، تحریف</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وتحكم الحرورية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فتمتع</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تصحيف</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 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 تحویل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ع، م</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تصحيف</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وقيل السرعة والخفة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تصحيف، جریر بن عبد الله البجلي الاحمسي اليمني، يكنى أبا عمرو وهو من بجيلة وكان بدیع الجمال مليح الصورة الى الغاية طويلاً الى سنام البعير،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وجهه مسحة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قدم جرير 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وجماعة من قومه في سنة عشر في رمضان فبايعه واسلم، شهد مع المسلمين يوم المدائن وفتوحات العراق وكان على الميمنة يوم القادسية، اصيبت عينه بسهم فذهبت عند قتاله أهل همذان عندما وجهه المغيرة بن شعبه اليها، نزل الكوفة وسكنها زمناً ثم انتقل الى قرقيسيا ومات بها سنة احدى وخمسين وقيل سنة واربع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همذان نسبة الى همدان بن الفلوج بن سام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بعض الفرس أن اسم همذان مقلوب انما هو نادمة ومعناه المحبوبة، وكان فتح همذان في جمادي الاولى على رأس ستة أشهر من مقتل الخليفة عمر بن الخطاب والذي فتحها المغيرة بن شعبة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زائده في ع</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استعداد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م</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وتحريصهم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ع</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ع</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 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الف، ب،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انزل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جاء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ح، م، والصواب ما أثبتناه</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ح، م، والصواب ما أثبتناه</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أتصحيف،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الحسين بن مالك بن جامع الحميري القمي، يكنى أبا العباس من فقهاء الشيعة كان شيخا ووجيهاً للشيعة بقم، ثم ذهب للكوفة فأخذ عنه أهلها،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 والتوحيد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والتوقعات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الذريعة، اغابرزك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عبد الله بن جعفر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والصواب ما أثبتناه</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ناجية هم قوم رحلوا قبل الإسلام الى بلاد اخوالهم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وسكنوا البصرة في ايام الفتوح وكان من زعمائهم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الخريت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وخرج ثلاثمائة من بني ناجية بقيادة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الخريت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الكوفة لنصرة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فشهدوا معه الجمل وصفين ولكنهم خالفوه في التحكيم واصرفوا الى جهة الفرس، فبعث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اليهم معقل بن قيس، ويعود تسميتهم بهذا الاسم نسبة الى ناجية بنت جرم بن ربان، من قضاعة من عمان تزوجها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سامة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بابن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وإكمال الكال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 ع، تصحيف</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 م</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 ع</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معقل بن قيس الرياحي، من بني يربوع، وكنيته أبا رميلة قائد من الشجعان الأجواد، أدرك عصر النبوة، أوفده عمار بن یاسر على الخليفة عمر بن الخطاب بشيرلً بفتح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أمراء الصفوف يوم الجمل، کما تولی شرطة زمن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وجهه الى بني ناجيه حين ارتدوا فرفع لهم راية الأمان، وقتل من قاتله وسبی منهم جماعة، ولما خرج المستورد بن علفة الخارجي جهز له معقلاً ثلاثة الاف مقاتل وسار لقتاله فتواجها على شاطئ دجلة فقتل كل منهما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أَردَشِير خُرَّه، اسم بلدة مركب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أردشیر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باسم الملك أردشير بن بابك بن ساسان وهو أحد ملوك الفرس الذي أمر ببنائها، وتسميها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العظم وفي أردشير خره، وهي شديدة الحر، كثيرة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ع، م</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له ترجمة غير 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رسولاً الى مصقلة بن هبيرة الشيباني ليأخذ منه المال الذي عليه من عتقه لبني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عبد الرحمن الجزيري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ر</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ع، تصحیف،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اعذر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في أُمتك من سيد؟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آتاهُ اللهُ مالاً، وَرزق سماحة، فأدّى شكره، وقلت شکایته في الناس</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م، تصحيف</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مع بعدم جریان مثل هذا التوجيه في الفقرة التالية ان المناسب حينئذ يسكته على صيغة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غايتين متنافيتين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المارد لم ينطق مادحه في المدة المنهية الى الإسكات أي لم ينطقه أصلاً والمراد بالإسكات المنع عن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التونيج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تصحیف،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شرح نهج البلاغة، رابن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ویروی موفورة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بنفسه وفوراً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المقدر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ر،ع، م، والصواب ما أثبتناه</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الاهل والمال والولد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النفس والاهل والمال والولد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والسياق يقتضي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ما بعده</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 به ناظر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 به ناظرا اليك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اثبتناه</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ر،ع، م، والصواب ما اثبتناه</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تحريف</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كالسابقتين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بقانل</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يقتضيها السياق</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أبيه، ويكنى أبا المغيرة، أمير من الدهاة، ولد في الطائف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واختلفوا في نسبه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عبيد الثقفي، وقيل هو ابن أبي سفيان، ولدته 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جارية الحارث بن كلدة الثقفي، وتبناه عبيد الثقفي مولى الحارث بن كلدة وهو رومي الاصل، ولما امتنع زياد على معاوية، وتحصن ببلاد فارس الحقه بنسبه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زياد في عهد الخليفة أبو بكر، وكان كاتباً للمغيرة بن شعبة، ثم لأبي موسى الأشعري، أيام امارته للبصرة، وولاه معاوية البصرة والكوفة وغيرها من مدن العراق،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بن الحكم بن عقيل بن مسعود بن عمر بن متعب بن مالك بن كعب الثقفي، ويكنى أبا محمد الثقفي، كان أخفش، دقيق الصوت، وأول ولاية وليها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الذي قتل ابن الزبير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فولاه عبد الملك بن مروان الحجاز ثلاث سنين فوليها عشرين سنة،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واحرف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رز</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شرذم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بالملطاط 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وَالْآخِرُ وَالظَّاهِرُ وَالْبَاطِنُ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أوهام الخلائق وأبصارهم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 الخلائق واوماهم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التفسير الوسيط،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199/14</w:t>
      </w:r>
      <w:r>
        <w:rPr>
          <w:rFonts w:ascii="IRNazanin" w:hAnsi="IRNazanin" w:eastAsia="IRNazanin"/>
          <w:b w:val="false"/>
          <w:b w:val="false"/>
          <w:bCs w:val="false"/>
          <w:i w:val="false"/>
          <w:i w:val="false"/>
          <w:iCs w:val="false"/>
          <w:color w:val="333333"/>
          <w:sz w:val="20"/>
          <w:sz w:val="20"/>
          <w:szCs w:val="20"/>
          <w:rtl w:val="true"/>
        </w:rPr>
        <w:t>، وتفسير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والمناسب للسياق ما اثبتناه</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الاهو</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ذكرها في صحيفة </w:t>
      </w:r>
      <w:r>
        <w:rPr>
          <w:rFonts w:eastAsia="IRNazanin" w:cs="IRNazanin"/>
          <w:b w:val="false"/>
          <w:bCs w:val="false"/>
          <w:i w:val="false"/>
          <w:iCs w:val="false"/>
          <w:color w:val="333333"/>
          <w:sz w:val="20"/>
          <w:szCs w:val="20"/>
        </w:rPr>
        <w:t>31</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ر، ع</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ح تحریف</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الحدیث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مما أخذت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ونذكر ما نذكره هنا برواية أخرى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جذاءٌ وحَذاءٌ، بالجيم والحاء ممدودان، وذلك إذا لم توصل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رواء في ر، تحریف</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الصذيان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م</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 م</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وشرح نهج،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وشرح نهج،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91</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الامد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93</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تحریف</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وامراة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والمخصص،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م</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النهاية في حديث الغريب والاثر،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وفتح الباري، ابن حجر العسقلاني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تحریف،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في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والصواب ما اثبتناه</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محمد بن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العباد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ساقطة من أ، ع</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ح</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المَنسَكِ</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برجليها الى المنسك فلا تجزی</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فروخ الصفار مولی عیسی بن موسی بن طلحة بن عبيد الله بن عامر الأشعري، كان وجيهاً ثقةً راجحاً، قليل السقط في الرواية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کتاب الوضوء، کتاب الجنائز، کتاب الطلاق، کتاب الصيد والذبائح، توفي في قم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معجم رجال الحدیث،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 الهدجان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عامر بن کریز بن ربيعة بن حبيب بن عبد شمس، ويكنى أبا عبد الرحمن، ولد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وولاه الخليفة عثمان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خمس وعشرين سنة، افتتح الداور، وبلاداً من دار ابجرد، وهاجم مرو الرود فافتتحها وبلغ سرخس فانقادت له، وفتح ابر شهر عنوة، وطوس وطخارستان ونیسابور، شهد الجمل مع عائشة، ولاه معاوية على البصرة ثلاث سنين، ثم صرفه عنها، فأقام بالمدينة ومات بمكة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الغلبة،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141/2</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لنا من عدونا ومرة لنا تكون له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ر، ع، م</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القطب الراوندي بأن المقصود معاوية،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رجح ابن أبي الحديد معاوية من هؤلاء الاسماء، ينظر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أبي داود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الرواية في شروح النهج،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بحر الرجز، نسبه الثعالبي لرجل يدعى محمد الضرير القزويني، في أخبار قزوين،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يتيمية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وورد بدون ذكر اسم الشاعر في 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للاحترار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تصحيف</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عمر بن عبد العزيز الكشي،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عمرو، فقيه إمامي، تعود نسبته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ما وراء النهر، وكان معاصرا للعياشي، أخذ عنه، وتخرج عليه في داره بسمرقند، اشتهر بكتابه معرفة أخبار الرجال، توفي في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تلعني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امرت أن تلعني</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في حال التقية المعبر عنها بالنجاة ويؤيده ما رواه الكشي باسناده عن حجر بن 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 وأمرت بلعني؟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العني ولا تتبرأ مني، فإني على دين الله، وفيه دلالة على أنَّ اللعن في حكم السب، فيمكن أن يراد بالسب واللعن التلفظ بما لا يليق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وبالبراءة ساقطة من ث</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ع</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الهجري من أصحاب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قد القي علم البلايا والمنايا، روي عن أبيه، عنه سيف بياع السابري، ونسب الى هجر وهي اسم لثلاثة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بأقصى اليمن، واسم لجميع أرض البحرين، و قرية كانت قرب المدينة، وقد أمر بقتله عبيد الله بن زياد بعد أن قطعوا لسانه وصلبوه على باب دار عمرو بن 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الانساب،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 تاريخ الكوفة، السيد البراقي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بعض الروايات ما يدل على أنَّ المراد بالبراءة اللفظ، روى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أمير المؤمنين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 يا ميثم إذا دعاك دعي بني أمية عبيد الله بن زياد الى البراءة؟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أنا والله لا أبرأ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يقتلك ويصلبك،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أصبر فذاك في الله قليل،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ميثم إذا تكون معي في درجتي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دعا عُبَيد الله رَشيداً الهجري الى البراءة فلم يظهر البراءة حتى قطع يديه ولسانه ورجليه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ر،ع، م، تصحيف</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ح، ر، م</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محمد بن مسعود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لتذبحن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تبيح</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أ،ع</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ر،ع، تصحيف</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تصحيف</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المواليد جميعهم</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ر</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صعصعة بن معاوية بكر بن هوازن بن منصور بن عكرمة بن خصفة بن قيس عيلان من العدنانية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 شيبان بن ثعلبة بن عكابة بن صعب بن علي بن أبي بكر بن وائل، حارب بنو شیبان قبائل ودولا، منها حرب البسوس بينهم وبين عمهم بني تغلب، ولهم حروب مع تميم، وأياد وکعب، کما حاربوا ملك الحيرة وملك الشام، والفرس، وشاكوا في وقعة الجمل وصفين وكانوا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شيبان، علي الكوراني، و عبد الهادي الربيعي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أسبق في الرتبة على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في أ، ع</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الوافر،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كلمهم بهذا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 تصحيف</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تصحیف</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القوم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تحریف</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والِلصُ والَّلصُّ 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المثلث، البطليوسي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ساحل اليمن شرق هجر بلد ذات نخل وزروع إلا أن حرها يضرب به المثل، يقال إنها سميت عمان بعمان بن إبراهيم الخليل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لأعلم أرضاً من أرض العرب يقال لها عُمان على شاطئ البحر الحجة منها أفضل أو خير من حجتين من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تعذر الرزق فعليه بعُمان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الروض المعطار في خبر الأقطار،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مشهورة وناحية كبيرة معمورة ذات بلاد وقرى ومدن واسعة بين فارس و مکران وسجستان و خراسان، فشقيقتها مکران ومفازة مابین مکران والبحر من وراء البلوص، وغربيها ارض فارس، وشمالها مفازة خرسان، وجنوبيها بحر فارس، وعرفت هذه البلاد بكثرة نخيلها ومواشيها، وقيا انها تشبه البصرة في كثرة التمور وجودتها وسعة الخيرات، وقيل انها سمیت کرمان نسبة الى کرمان بن فلوج من بني ليطي بن یافث بن نوح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ناحية كبيرة وولاية واسعة، ذهب بعضهم الى ان سجستان اسم للناحية وإن اسم مدينتها زرنج، وهي جنوب هراة، وأرضها كلها رملة سبخة، والرياح فيها لا تسكن ابداً، وفيها نخيل، ولا يقع بها الثلج، وارضها سهلة، لا يرى فيها جبل، وقال حمزة انها مشتقة من اسباه وسك اسم للجند وللكلب مشترك أي انها اسم لشيئين، ذلك أنها كانت بلدة اللجند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قديم بين رأس العين وسروج، وبينه وبين رأس عين عشرة أميال، ويزعم ان جالینوس كان به، وهو مبني بحجارة عظيمة سود، يذكر أهله أن ابن التمشكي الدمستق خربه، وفتحه عياض بن غنم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ينسبون الى نافع بن الازرق، خرجوا معه من البصرة الى الاهواز، فغلبوا عليها وعلى كورها وما وراءها من بلدان فارس و کرمان في أيام عبد الله بن الزبير، وقد أرس اليهم عبد الله بن الحارث بن نوفل النوقلي الكثير من قادة الجيش لقتالهم امثال مسلم بن عیس بن کریز واخرون فاستطاع الازارقة قتلهم، فارسل اليهم بعد ذلك المهلب بن أبي صفرة فبقي في حرب الأزارقة تسع عشرة سنة الى ان فرغ من امرهم في أيام الحجاج، ومن بدع الازارقة تكفير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وتكفير القعدة، وقتل أطفال ونساء المخالفين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الازرق بن قيس الحنفي البكري الوائلي الحروري، ویکنی ابا راشد، وهو رأس الازارقة واليه نسبتهم كان أمير قومه وفقيهم، من أهل البصرة، صحب في أول أمره عبد الله بن عباس، كان من أصحاب الثورة على الخليفة عثمان، وبعد قضية التحكيم اجتمعوا في حروراء، ونادوا بالخروج على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نافع 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مقربة من الاهواز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وقام بعده عبيد الله بن الماحوز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يقال لهم العاذرية لانهم عذروا بالجهالات في أحكام الفروع، وهم أصحاب نجدة بن عامر الحنفي، وقد بايعته طائفة خالفت الازارقة، ثم اختلفو عليه فكفره قوم منهم اثر ما فعله ابنه في اهل القطيف، من نكح النساء السبايا قبل القسمة، وأكل الغنيمة قبل القسمة وكان نجدة قد عذر ما فعله ابنه وأصحابه بالقطيف بحجة انهم جهلوا الحكم بها، ومن آراء النجدات انه من نظر نظرة أو كذب كذبة صغيرة أو كبيرة، وأصر عليها فهو مشرك، ومن زنى وشرب وسرق غير مصر عليه فهو غير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اللباب في تهذيب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بن عامر الحروري الحنفي، من بني حنيفة من بكر بن وائل، رأس الفرقة النجدية واليه نسبتهم كان أول امره مع نافع بن الازرق، اذ خرج من اليمامة مع عسكره يريد اللحاق به فاستقبله أبو فديك وطائفة مخالفة للازارقة فاخبروه بما احدثه نافع، فبايعوه وسموه أمير المؤمنين، فخرج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عبد الله بن الزبير في جماعة كبيرة فأتى البحرين فاستقر بها، ووجهه اليه مصعب بن الزبير جيوش عدة فهزمهم، وقد نقموا اصحابه امورا منها ما فعله ابنه بالطائف من اكل الغنيمة ونكح النساء السبايا قبل القسمية، ومن شرائه ابنة عمرو بن عثمان بن عفان وارسالها الى عبد الملك بن مروان فخلعوه ثم قتلوه، وقيل قتله اصحاب مصعب بن الزبير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اللباب في تهذيب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الخوارج ينسبون الى أبي بيهس وهو رأس هذه الفرقة، وزعموا انه لا يسلم احد حتى يقر بمعرفة الله تعالى ومعرفة رسله ومعرفة ما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جملة ما جاء به الشرع وحكم به ما حرم الله به وجاء به الوعيد فلا يسعه الا معرفته بعينه وتفسيره والاحتراز عنه ومنه وما ينبغي ان يعرف باسمه ولا يضره الا يعرفه بتفسير حتى يبتلى به وعليه ان يقف عند ما لا يعلم ولا يأتي بشيء الا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أيام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ث</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تصحيف</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هيصم بن جابر الضبعي من بني سعد بن ضبيعة بن قيس بن ثعلبة، يكنى أبا بيهس، رأس الفرقة البيهسية والية نسبتهم، كان من الازارقة، ثم كفر رأيسهم نافع الازرق، وتبعته جماعة، وكان ذلك ايام الوليد الاموي، وطلب الحجاج أبا بيهس فهرب الى المدينة فظفر به واليها عثمان بن حيان المري، فأعتقله وكان يبعث اليه ويسامره،، ثم نفذ حكم الوليد به فقطع يديه ورجليه ثم قتله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ينسبون الى عبد الكريم بن عجرد، خالفو الازارقة، وقيل البيهسية، ومن الآراء التي تبنوها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البراءة من الاطفال الى ان يبلغوا، و يدعوا الى الاسلام ويجب دعاؤهم اليه اذا بلغوا، ومن يقتل منهم قبل ان يقر بالإسلام فهو كافر ولا يرث ولا يورث، وأطفال المشركين في النار مع آباءهم، ولا يرون المال فيئاً حتى يقتل صاحبه، وقد افترقت العجارة، فظهرت منها أصنافاً ولكل صنف مذهب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الصلتية والميمونة والحمزية والخلفية والاطرافية والمحمدية والشعبية والحازمية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الفصل في الملل والاهواء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عجرد زعيم طائفة كبيرة من الخوارج، واليه ينتسبون، وهو من أصحاب عطية بن الاسود الحنفي اليامي الذي ينسب اليه العطوية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 والاباضية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ينسبون الى عبد الله اباض، ويرون ان مخالفيهم من اهل القبلة كفار غير مشركين ومناكحتهم جائزة وموارثتهم حلال ونيمة اموالهم من السلاح عند الحرب حلال، وما سواه حرام، وافترقت الاباضية فيما بينها أربع فرق،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الحفصية، والحارثية، و اليزيدية، وأصحاب طاعة لا يراد الله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إباض من بني مرة بن عبيد من بني تميم بن المقاعسي، وهو رأس الاباضية، واليه نسبتهم، كان معاصراً لمعاوية وعاش الى اواخر عبد الملك بن مروان، ويقال ان نسبة الاباضة الى اباض وهي قرية بالقرب من اليمامة نزل بها نجدة بن عامر، توفي عبد الله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 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محمد بن مروان بن الحكم، یکنی ابا عبد الملك، ويعرف بالجعدي نسبه الى مؤدبه الجعد بن درهم، وهو اخر ملوك بني اميه في الشام، ولد بالجزيرة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 حروباً عديدة فافتتح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وولاه هشام بن عبد الملك على اذربيجان، وارمينية، والجزيرة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خلع ابراهيم بن الوليد بعد مقتل ابيه، فاستولى على عرش 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حربه مع العباسيين هرب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الفيوم في مصر فقتله فيها عامر بن اسماعيل المرادي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الثعالبة طائفة من الخوارج اصحاب ثعلبة بن عامر، وقال البعض هم اصحاب ثعلبة بن مشکان، والاول اشهر، وكان عامر مع عبد الكريم بن عجرد، الا انه خالفه في حكم الاطفال إذ ذهب عامر انه على الاطفال ولاتهم صغارا وكبارا الى ان يتبين لهم انكارهم الحق، فلما اختلفا في ذلك كفر بن عجرد وصار اماماً، ثم تفرقت الثعالبة فمنهم من ذكر انها اصبحت ستة فرق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المعبدية، والاخنسية، و الشيبانية، والرشيدية، و المكرمية، وفرقة قامت على امامة ثعلبة ولم تقل بامامة احد غيره، وزاد الصفدي المعمولية والمجهولية، وزاد عليهن الشهرستاني البدعية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 نشوء الفرق و المذاهب الاسلامية، حسن الشاکری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عامر رأس طائفة من الخوارج سمیت بالثعالبة نسبة اليه، كان مع عبد الكريم بن عجرد يداً واحدة الى أن اختلفا في أمر الاطفال فقال ثعلبة انا الى ولائهم صغاراً وكباراً الى أن نرى منهم انکار الحق والرضى بالجور فبرأ منه عبد الكريم وأصحابه فتفرقت الثعالبة سبع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 وفي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تصحيف</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ر،ع،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م</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فتزودوا في الدنيا ما تحرزون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ر،ع، م، تصحيف، وما اثبتناه مناسب للسياق</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الكبير،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ع</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أنث، ح، ر، ع، م، تصحيف، والصحيح ما أثبتناه</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ث، ع</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 م</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للتحصيص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للتحضيص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ح، ع</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 م</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ح</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يصم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أ، ث، ر</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ويصمه أي يجعله 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 وذهابَ البعيدِ عدم سماعه لطيفاً كان أو كبيراً أو الغرض نفي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ع،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تحریف</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وشرح المواقف، القاضي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تصحيف</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والصواب ما اثبتناه</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مزاحم المنقري التميمي، يکنی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كوفي مستقيم الطريقة، صالح الامر، ادیب اخباري کان عطارا بالكوفة وولاه ابو السرايا سوقها، ثم سكن بغداد،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والمناقب، والجمل، ووقعة صفين، والغارات،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الخوئي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أبي الحديد عن نصر بن مزاحم،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الحدیث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 ر</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القاموس المحیط،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والأنسب ما أثبتناه</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ر، ع، م</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تلحقكم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وتقديم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وتحريصهم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 تصحيف</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للنكوض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تصحيف</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م</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المقصد المتعلق بهم وفي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ساقطه من شرح ابن ابي الحديد </w:t>
      </w:r>
      <w:r>
        <w:rPr>
          <w:rFonts w:eastAsia="IRNazanin" w:cs="IRNazanin"/>
          <w:b w:val="false"/>
          <w:bCs w:val="false"/>
          <w:i w:val="false"/>
          <w:iCs w:val="false"/>
          <w:color w:val="333333"/>
          <w:sz w:val="20"/>
          <w:szCs w:val="20"/>
        </w:rPr>
        <w:t>3/6</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تصحیف</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في شرح نهج البلاغة، لصبحي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تحریف</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تحریف</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الانصار کرشي و عيبتي، وإن الناس سیکثرون وقلون فاقبلوا من محسنهم، واعفوا عن مسيئهم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إبراهيم بن المغيرة البخاري الجعفي ویکنی أبا عبد الله، محدث، حافظ، فقیه، مؤرخ،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في طلب العلم الى سائر الأمصار فذهب الى الحجاز والشام ومصر، 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خلق افعال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وقد روى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 بالأنصار فإنها کرشي وعيبتي، وقد قضوا الذي عليهم، وبقي الي لهم فاقبلوا من محاسنهم، وتجاوزوا عن مسيئهم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ساقطة من ح، أ، ر</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ح، ر، م</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وقلدته قلادته 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مدينة معروفة، قيل انها سميت بمصر نسبة الى مصر بن أنيم بن حام بن نوح عليه السلام، ويسمونه البعض مصرایم بن حام، و اسمها باليونانية مقدونية، فتحها عمرو بن العاص أيام الخليفة عمر بن الخطاب، وهي مدينة ذات ارث حضاري عظيم، كانت منزلا للفراعنة، وقد هاجر اليها جماعة من الانبياء، کما ولدوا ودفنوا بها جماعة منهم يوسف، و الاسباط وموسى وهارون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وزعموا 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بأهناس، وبها نخلة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سيبويه، والفراء، و المبرد الى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 من الصرف لأنها اسم بلد بعينه ثلاثي الاحرف، مؤنث بدليل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ادْخُلُوا مِصْرَ إِنْ شَاءَ اللَّهُ 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وذهب ابن السراج انها مما يذكر ويؤنث مع اتفاقه معهم بأنها ممنوعة من الصرف، و علل ابن الوراق جواز تذکیر أسماء البلدان مع ان الغالب فيها التأنيث أن تأنيثها غير حقيقي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ومعاني القرآن،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و 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على النحو، ابن الوراق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تصحيف</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حندج بن قنبرة بن حارثة بن عبد شمش بن معاوية بن جعفر السكوني، یکنی أبا عبد الرحمن،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نعیم، لقي الخليفة عمر بن الخطاب وروى عنه، غزا افريقيا ثلاث مرات وولي امرة غزو المغرب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عينة يوم دمقلة، وقيل اصيبت عندما غزا الحبشة مع ابن أبي سرح، ولاه معاوية امرة مصر، فقتل محمد بن أبي بكر، بأمر عمرو بن العاص، وكان أسب الناس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 تهذیب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ع</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ث</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أبي طالب بن هاشم صحابي هاشمي من شجعان بني هاشم، أسلم قبل أن يدخل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الأرقم، ويدعو فيها، هاجر الى الحبشة في الهجرة الثانية، فسمي ذو الهجرتين وذو الجناحين، ويلقب بالطيار ذلك انه فقد يداه في معركة مؤتة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أبدله الله بيديه جناحين يطير بهما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نفس المعركة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 الوفيات، أحمد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ر</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تصحیف</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فروة بنت القاسم بن محمد بن أبي بكر الصديق، زوجة الامام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 ابنه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لذلك كان يقول ولدني أبو بكر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بن أبي وقاص، بن عبد مناف بن زهرة القرشي، وهو ابن أخي سعد بن أبي وقاص، يكنى أبا عمرو ويعرف بالمرقال، نزل الكوفة، وأسلم يوم الفتح، وكان من الشجعان الابطال، بعثه الخليفة عمر بن الخطاب لمساندة عمه سعد في فتح الجلولاء فافتتحها وهزم الفرس، فقئت عينه يوم اليرموك، شهد صفين مع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معه الراية وهو على الراجلة، فقطعت رجلاه فجعل يقاتل وهو بارك على الارض وقتل في هذه الوقعة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 اکمال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والبداية والنهاية،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أبي مقاص بن أهيب بن زهرة القرشي الزهري، أخو سعد، كان نجاراً، وهو الذي شج وجه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وكسر رباعيته يوم أحد، وقيل إن حاطب بن أبي بلتعة هو الذي قتله يوم أحد ثأراً لما فعل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ر، ن</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المتداعبة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يخرق</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خاطه في ث،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وتقديم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ساقطة من ح</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و ثلاث كتب في الاضداد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الاصمعي، السجستاني، 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ر، تصحیف</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لابن أبي الجديد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مذهب البصريين والكوفيين، ذهب البصريون الى أن علامة التأنيث حذفت من هذه الاوصاف لأنَّهم قصدوا به النسب، وذهب الكوفيون الى أن الاصل في علامة التأنيث الفصل بين المذكر والمؤنث والاشتراك بينهما في هذه الاوصاف إذا لم يقع لم يفتقر الى ادخال علامة التأنيث، وهو رأي مردود عند الانباري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والانصاف في مسائل الخلاف، الانباري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 المبرد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التكملة، أبو علي النحوي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ع، م، والصواب وأثبتناه</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 ث، تصحيف</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تحریف</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ولا جئتكم شوقاً</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فعلی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صحيفة </w:t>
      </w:r>
      <w:r>
        <w:rPr>
          <w:rFonts w:eastAsia="IRNazanin" w:cs="IRNazanin"/>
          <w:b w:val="false"/>
          <w:bCs w:val="false"/>
          <w:i w:val="false"/>
          <w:iCs w:val="false"/>
          <w:color w:val="333333"/>
          <w:sz w:val="20"/>
          <w:szCs w:val="20"/>
        </w:rPr>
        <w:t>109</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المفصل في دقائق اللغة العربية، الدكتور إميل بديع يعقوب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تسمعوه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أ، ر، ث، تصحيف</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أ، ر، ع، م، ث، تصحيف</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أمه مسعر حرب لو كان 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ويلمه</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ح، ساقطة من أ، ث، ر، ع</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 ث، راع،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ث، تصحیف</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ث، تصحيف</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الاخفش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الجنى الداني في حروف المعاني، المرادي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مغني اللبيب، ابن هشام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الزجاجي، ابن عصفور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ورصف المباني في شرح حروف المعاني، المالقي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شرح المكودي على الفية ابن مالك، المكودي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معاني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م</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م، ث</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الجعله</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تصحيف</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والآثام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بموضحات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تصحيف</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ع</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والآثام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بالاثم،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والاثم</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ح، ر، ع، م</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والفضيحة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وفي ر، أ،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 والفضيحة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والصيحة الفضيحة</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ر، ع</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وموضحات الاعلام بالكسر ما يوضح الطريق من حبل ومنارة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ر</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ح، ر، م</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ث ر، ع، م</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إنزاله المنزل</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ر، لا يقبلها السياق</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48971</Words>
  <Characters>232153</Characters>
  <CharactersWithSpaces>280598</CharactersWithSpaces>
  <Paragraphs>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2026-08-25T04:43:15Z</dcterms:created>
  <dc:creator>ghaemiyeh.com</dc:creator>
  <dc:description/>
  <dc:language>en-US</dc:language>
  <cp:lastModifiedBy/>
  <dcterms:modified xsi:type="dcterms:W3CDTF">2026-08-25T08:13:33Z</dcterms:modified>
  <cp:revision>1</cp:revision>
  <dc:subject/>
  <dc:title>بهجة الحدائق فی شرح نهج البلاغة جلد 2</dc:title>
</cp:coreProperties>
</file>

<file path=docProps/custom.xml><?xml version="1.0" encoding="utf-8"?>
<Properties xmlns="http://schemas.openxmlformats.org/officeDocument/2006/custom-properties" xmlns:vt="http://schemas.openxmlformats.org/officeDocument/2006/docPropsVTypes"/>
</file>